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Pr>
      </w:pPr>
      <w:r w:rsidRPr="00F90218">
        <w:rPr>
          <w:rFonts w:ascii="Tahoma" w:eastAsia="Times New Roman" w:hAnsi="Tahoma" w:cs="B Badr" w:hint="cs"/>
          <w:b/>
          <w:bCs/>
          <w:sz w:val="18"/>
          <w:szCs w:val="18"/>
          <w:rtl/>
          <w:lang w:bidi="fa-IR"/>
        </w:rPr>
        <w:t>پرسش</w:t>
      </w:r>
      <w:r w:rsidRPr="00F90218">
        <w:rPr>
          <w:rFonts w:ascii="Cambria Math" w:eastAsia="Times New Roman" w:hAnsi="Cambria Math" w:cs="B Badr" w:hint="cs"/>
          <w:b/>
          <w:bCs/>
          <w:sz w:val="18"/>
          <w:szCs w:val="18"/>
          <w:rtl/>
          <w:lang w:bidi="fa-IR"/>
        </w:rPr>
        <w:t>  </w:t>
      </w:r>
      <w:r w:rsidRPr="00F90218">
        <w:rPr>
          <w:rFonts w:ascii="Tahoma" w:eastAsia="Times New Roman" w:hAnsi="Tahoma" w:cs="B Badr" w:hint="cs"/>
          <w:b/>
          <w:bCs/>
          <w:sz w:val="18"/>
          <w:szCs w:val="18"/>
          <w:rtl/>
          <w:lang w:bidi="fa-IR"/>
        </w:rPr>
        <w:t>ها و پاسخ</w:t>
      </w:r>
      <w:r w:rsidRPr="00F90218">
        <w:rPr>
          <w:rFonts w:ascii="Cambria Math" w:eastAsia="Times New Roman" w:hAnsi="Cambria Math" w:cs="B Badr" w:hint="cs"/>
          <w:b/>
          <w:bCs/>
          <w:sz w:val="18"/>
          <w:szCs w:val="18"/>
          <w:rtl/>
          <w:lang w:bidi="fa-IR"/>
        </w:rPr>
        <w:t> </w:t>
      </w:r>
      <w:r w:rsidRPr="00F90218">
        <w:rPr>
          <w:rFonts w:ascii="Tahoma" w:eastAsia="Times New Roman" w:hAnsi="Tahoma" w:cs="B Badr" w:hint="cs"/>
          <w:b/>
          <w:bCs/>
          <w:sz w:val="18"/>
          <w:szCs w:val="18"/>
          <w:rtl/>
          <w:lang w:bidi="fa-IR"/>
        </w:rPr>
        <w:t>ها - دفتر چهل و چهارم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sz w:val="20"/>
          <w:szCs w:val="20"/>
          <w:rtl/>
          <w:lang w:bidi="fa-IR"/>
        </w:rPr>
        <w:t>حضور قلب در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imes New Roman" w:eastAsia="Times New Roman" w:hAnsi="Times New Roman" w:cs="B Badr" w:hint="cs"/>
          <w:sz w:val="24"/>
          <w:szCs w:val="24"/>
          <w:rtl/>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نهاد نمايندگى مقام معظم رهبرى در دانشگاه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معاونت مطالعات راهبردى - اداره مشاوره و پاسخ</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سرشناسه: كارگر، رحيم، 1349 -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عنوان و نام پديدآور: حضور قلب در نماز / رحيم كارگر ؛ تنظيم و نظارت: نهاد نمايندگى مقام معظم رهبرى در دانشگاه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معاونت مطالعات راهبردى - اداره مشاوره و پاسخ.</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مشخصات نشر: قم: نهاد نمايندگى مقام معظم رهبرى در دانشگاه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دفتر نشر معارف، 1390.</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مشخصات ظاهرى: 104 ص.</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فروست: 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پاسخ</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دانشجويى: دفتر 44 ؛ (اخلاق و عرفان؛ 3)</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شابك: 000/15 ريال ؛ 6-370-531-964-978؛</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وضعيت فهرست نويسى: فيپا</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يادداشت: كتابنامه.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موضوع: نماز -- 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پاسخ</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موضوع: نماز --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شناسه افزوده: نهاد نمايندگى مقام معظم رهبرى در دانشگاه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معاونت مطالعات راهبردى - اداره مشاوره و پاسخ.</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شناسه افزوده: نهاد نمايندگى مقام معظم رهبرى در دانشگاه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دفتر نشر معارف.</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رده بندى كنگره: 1390 ـ 6ح2ك /186 </w:t>
      </w:r>
      <w:r w:rsidRPr="00F90218">
        <w:rPr>
          <w:rFonts w:ascii="Tahoma" w:eastAsia="Times New Roman" w:hAnsi="Tahoma" w:cs="B Badr"/>
          <w:sz w:val="18"/>
          <w:szCs w:val="18"/>
        </w:rPr>
        <w:t>BP</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رده بندى ديويى: 253/ 297</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شماره كتابشناسى ملى: 2598788</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تنظيم و نظارت: ···  نهاد نمايندگى مقام معظم رهبرى در دانشگاه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معاونت مطالعات راهبردى - اداره مشاوره و پاسخ</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مؤلف: ···  رحيم كارگر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تايپ و صفحه آرايى: ···  طالب بخشايش</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ناشر: ···  دفتر نشر معارف</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نوبت چاپ: ···  اول، زمستان 1390</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تيراژ: ···  5000 جلد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قيمت: ···  1500 تومان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شابك: ···  6-370-531-964-978</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«همه حقوق براى ناشر محفوظ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مراكز پخش:</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مديريت پخش دفتر نشر معارف: قم، خيابان شهدا، كوچه 32، پلاك 3، تلفن و نمابر: 7740004</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فروشگاه 1: قم، خيابان شهداء، روبه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روى دفتر مقام معظم رهبرى، تلفن 7735451</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فروشگاه 2: تهران، خ انقلاب، چهار راه كالج، جنب بانك ملت، پ 715، تلفن 88911212</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 xml:space="preserve">نشانى اينترنت: </w:t>
      </w:r>
      <w:r w:rsidRPr="00F90218">
        <w:rPr>
          <w:rFonts w:ascii="Tahoma" w:eastAsia="Times New Roman" w:hAnsi="Tahoma" w:cs="B Badr"/>
          <w:sz w:val="18"/>
          <w:szCs w:val="18"/>
        </w:rPr>
        <w:t>www.Ketabroom.ir  - www.porseman.ir</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پست الكترونيك:</w:t>
      </w:r>
      <w:r w:rsidRPr="00F90218">
        <w:rPr>
          <w:rFonts w:ascii="Tahoma" w:eastAsia="Times New Roman" w:hAnsi="Tahoma" w:cs="B Badr"/>
          <w:sz w:val="18"/>
          <w:szCs w:val="18"/>
        </w:rPr>
        <w:t>info@Ketabroom.ir- info@porseman.org</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bookmarkStart w:id="0" w:name="_GoBack"/>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sz w:val="18"/>
          <w:szCs w:val="18"/>
          <w:rtl/>
          <w:lang w:bidi="fa-IR"/>
        </w:rPr>
        <w:t>فهرست مطالب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مقدمه··· 9</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زمينه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 . براى رسيدن به حضور قلب در نماز، چه زمينه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را بايد در خود به وجود آوريم؟··· 11</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موانع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 . چه چيزهايى مانع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كه نماز خوب و كاملى بخوانيم؟··· 15</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حق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3 . چگونه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توانم در نماز حضور قلب داشته و حق نماز را بجا آورم؟··· 21</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معرفت و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4 . چه پيوندى ميان حضور قلب در نماز و معرفت و شناخت ما از خدا وجود دارد؟··· 22</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توفيق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5 . چگونه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توانيم از خدا بخواهيم كه توفيق حضور قلب در نماز به ما بدهد؟··· 25</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به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6 . در خوابگاه آن شور و حالى را كه بايد در حال نماز داشته باشم و آن عشق و معنويت در وجودم نيست، دوست دارم در نمازم با خدا خيلى نزديك شوم و بتوانم با او ارتباط برقرار كنم؛ براى به دست آوردن اين شور و شوق در نمازهايم چه كنم؟··· 28</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پريشانى فكرى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7 . خيلى دوست دارم با ايمان باشم و نمازهايم را اول وقت و با حضور قلب بخوانم؛ اما شرايط روحى و فكر و خيال وضعيت اقتصادى خانواده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ام اجازه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لطفا مرا راهنمايى كنيد؟··· 33</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 امام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8 . حضور قلب ائمه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چگونه است؟ چرا حضرت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نمازى متوجه بيرون كشيدن تير از پايش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ولى در نمازى ديگر به فقير صدقه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34</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چشم بستن در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9 . آيا براى تمركز در نماز و حضور قلب بيشتر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چشم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بست؟ سجده را طولانى كنيم چه طور؟··· 37</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 و يوگا</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10 . فرق نماز با يوگا چيست؛ اگر با آن به آرامش برسم، چه نيازى به نماز دارم؟··· 39</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نشاط در عبادت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11 . چه عواملى موجب لذّت بخش شدن عبادت و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سرور و نشاط معنوى در انسان ايجاد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44</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اهميت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12 . با توجّه به اهميت و اثر حضور قلب در نماز چرا «حضور قلب» را يكى از شرايط واجب در نماز قرار نداده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49</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مراتب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13 . حضور قلب داراى چه مراتبى است؟ آيا براى داشتن حضور قلب، بايد همه مراتب آن را حفظ كرد؟!··· 53</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آمادگى براى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14 . آمادگى براى اقامه نماز به چه معناست؟ و چگونه بايد خود را آماده كنم تا نمازى با حضور قلب بخوانيم؟··· 54</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تمركز در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پرسش 15 . چگونه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توانم آرامش و تمركز ذهنى داشته باشم. من ذهن درگيرى دارم به طورى كه براى خوردن يك ليوان آب هم هيچ تمركزى ندارم يا هنگام رانندگى. 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از همه هنگام نماز خواندن. و دوست دارم به يك آرامش و تمركز ذهنى برسم. و به قول معروف در هنگام انجام يك كار فقط همان كار را انجام دهم. لطفا مرا راهنمايى كنيد.··· 60</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وضوى با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16 . دقت در وضو و رعايت آداب و شرايط آن چگونه در ايجاد حضور قلب تأثير دارد؟··· 70</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حضور قلب در اذان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17 . گفتن تكبير و اذان نماز چه تأثيرى در حضور قلب دارد؟··· 72</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 وداع</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18 . درباره اين سفارش كه نماز را چون افرادى بخوانيد كه گويا روز آخر آنها در دنياست و دارند نماز وداع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خوانند. توضيح دهيد؟··· 76</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وسوسه شيطان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19 . هنگام شروع نماز يا قرائت قران، افكار و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شيطانى به سراغم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و مانع حضور قلب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براى رهايى از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 چه كنم؟··· 78</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حالى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20 . آيا انسان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تنها در حال نشاط و آمادگى براى حضور در نماز، نماز بخواند و هنگام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حالى و پراكندگى حواس، نماز را ترك كند؟··· 81</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 اول وقت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21 . اگر كسى در اول وقت به علت خستگى يا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حالى نماز را نخواند بهتر است يا با همان حال در اول وقت بخواند؟··· 82</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تكرار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22 . اگر نماز را بدون حضور قلب خوانديم، آيا اعاده آن لازم است؟··· 87</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ترس در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23 . چرا بعضى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كه در نماز حضور قلب دارند، حالت ترس از خدا دارند؟ مگر بايد از خدا بترسيم؟··· 89</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معانى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24 . بعضى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توصيه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 براى حضور قلب در نماز به معانى آن توجه كنيم. چگونه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توانم اين كار را انجام دهم و به حضور قلب برسم؟··· 91</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عادت به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25 . آيا كسى كه به نماز خواندن عادت كرده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توانيم بگوييم حضور قلب دارد؟!··· 94</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كتابنامه··· 99</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bookmarkEnd w:id="0"/>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sz w:val="18"/>
          <w:szCs w:val="18"/>
          <w:rtl/>
          <w:lang w:bidi="fa-IR"/>
        </w:rPr>
        <w:t>مقدمه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گرى» از آغاز آفرينش انسان، رخ</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نمايى كرده ؛ بر بال سبز خود، فرشتگان را نشانده ؛ بر برگ زرد خود شيطان را افشانده و در اين ميان، مقام آدميت را نشان داده است. آفتاب كوفه چه زيبا فرموده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«مَن اَحسَنَ السؤال عَلِمَ» و «من عَلِمَ اَحسَنَ السؤال».</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هم سؤال از علم خيزد هم جواب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همچنانكه خار و گُل از خاك و آب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آرى! هر كه سؤال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هايش آسمانى است، دانش و بينش پاسخش خواهد بود. پويايى و پايايى «جامعه» و «فرهنگ»، در گرو 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حقيقت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طلبانه و پاسخ</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خِردورزانه است. بدون ترديد سؤال و 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گرى، وسيله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براى رسيدن به آگاهى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باورها است، ولى توجه به چند نكته، داراى اهميت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نخست اينكه 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 به دنبال حقيقت و يادگيرى باشد و پاسخ</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 در آن موضوع داراى تخصص و صاحب ايده و فكر باشد. ديگر اينكه گمان نرود اين پاسخ، كامل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و آخرين است، بلكه براى يك پرسش، ممكن است چندين پاسخ درست وجود داشته باشد. چه بسا تحقيق</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پاسخ</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قوى ديگرى نيز وجود داشته باشد كه با همفكرى اساتيد، دانشجويان و پژوهشگران گران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قدر، نيل به آنها ممكن خواهد 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اداره مشاوره و پاسخ معاونت مطالعات راهبردى نهاد، محفل انسى فراهم آورده است، تا «ابر رحمتِ» 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بر «زمين اجابت» پاسخ</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 باشد و نهال سبز دانش را بارور سازد. ما اگر بتوانيم سنگ صبور جوانان انديشمند و بالنده ايران اسلامى باشيم، به خود خواهيم باليد.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شايان ذكر است كه در راستاى ترويج فرهنگ دينى، اداره مشاوره و پاسخ نهاد نمايندگى مقام معظم رهبرى در دانشگاه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تاكنون بيش از يكصدهزار پرسش دانشجويى را در موضوعات مختلف انديشه دينى، مشاوره، احكام و... پاسخ داده است و داراى نه گروه علمى و تخصصى، به شرح زير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1</w:t>
      </w:r>
      <w:r w:rsidRPr="00F90218">
        <w:rPr>
          <w:rFonts w:ascii="Tahoma" w:eastAsia="Times New Roman" w:hAnsi="Tahoma" w:cs="B Badr" w:hint="cs"/>
          <w:sz w:val="18"/>
          <w:szCs w:val="18"/>
          <w:rtl/>
          <w:lang w:bidi="fa-IR"/>
        </w:rPr>
        <w:t>. گروه قرآن و حديث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2. گروه احكام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3. گروه فلسفه و كلام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4. گروه حقوق و فلسفه احكام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5. گروه اخلاق و عرفان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6</w:t>
      </w:r>
      <w:r w:rsidRPr="00F90218">
        <w:rPr>
          <w:rFonts w:ascii="Tahoma" w:eastAsia="Times New Roman" w:hAnsi="Tahoma" w:cs="B Badr" w:hint="cs"/>
          <w:sz w:val="18"/>
          <w:szCs w:val="18"/>
          <w:rtl/>
          <w:lang w:bidi="fa-IR"/>
        </w:rPr>
        <w:t>. گروه تربيتى و روان شناسى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7. گروه انديشه سياسى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8. گروه فرهنگى، اجتماعى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rPr>
        <w:t>9. گروه تاريخ و سيره.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آنچه پيش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 داريد، مجموعه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از 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پاسخ</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مربوط به حضور قلب در نماز است كه توسط حجة الاسلام رحيم كارگر(زيدعزّه) نگاشته شده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پايان، از تلاش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مخلصانه مؤلف محترم و مجموعه همكاران اداره مشاوره و پاسخ، به خصوص حجة الاسلام والمسلمين صالح قنادى(زيدعزّه ) كه در بازخوانى و آماده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سازى اين اثر تلاش كرده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تشكر و قدردانى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دوام توفيقات اين عزيزان را در جهت خدمت بيشتر به مكتب اهل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بيت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 ارتقاء فرهنگ دينى جامعه - به ويژه دانشگاهيان - از خداوند متعال مسئلت داريم.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پيشنهادها و انتقادهاى سازنده شما، راهنماى ما در ارائه شايسته و پربارِ مجموعه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از اين دست خواهد 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زمينه</w:t>
      </w:r>
      <w:r w:rsidRPr="00F90218">
        <w:rPr>
          <w:rFonts w:ascii="Cambria Math" w:eastAsia="Times New Roman" w:hAnsi="Cambria Math" w:cs="B Badr" w:hint="cs"/>
          <w:b/>
          <w:bCs/>
          <w:color w:val="000080"/>
          <w:sz w:val="18"/>
          <w:szCs w:val="18"/>
          <w:rtl/>
          <w:lang w:bidi="fa-IR"/>
        </w:rPr>
        <w:t> </w:t>
      </w:r>
      <w:r w:rsidRPr="00F90218">
        <w:rPr>
          <w:rFonts w:ascii="Tahoma" w:eastAsia="Times New Roman" w:hAnsi="Tahoma" w:cs="B Badr" w:hint="cs"/>
          <w:b/>
          <w:bCs/>
          <w:color w:val="000080"/>
          <w:sz w:val="18"/>
          <w:szCs w:val="18"/>
          <w:rtl/>
          <w:lang w:bidi="fa-IR"/>
        </w:rPr>
        <w:t>هاى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 .  براى رسيدن به حضور قلب در نماز، چه زمينه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را بايد در خود به وجود آوريم؟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يكى از زمينه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«حضور قلب»، اهتمام و اهميّت دادن آدمى به نماز است؛ چرا كه قلب، به امور مهم توجّه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چنان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در زندگى خود، آنچه براى ما پراهميت و مهم جلوه كند، طريقه برخورد با آن هم جدّى است. از اين رو نماز هم به هر مقدار در نظر نمازگزار مهم جلوه كند، به همان تناسب توجّه و حضور قلب در نماز به وجود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در اين باره عارف بزرگ ميرزا جواد آقا ملكى تبريزى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«حضور قلب سببش همّت آدمى است؛ زيرا قلب، تابع همّت بوده و اگر همتت نماز باشد، قلبت هم نزد نماز حاضر خواهد بود و اگر همتت در پى چيز ديگرى بوده است، قلبت هم غافل از نماز و نزد همان چيز خواهد بود؛ چون خداوند براى هيچ كس دو قلب، قرار نداده است و براى احضار قلب نزد نماز، جز اينكه همّتت را متوجه نماز سازى، راه ديگرى نيست و هر اندازه كه همّت انسان بيشتر باشد، غفلتش از غير نماز، بيشتر خواهد بود».</w:t>
      </w:r>
      <w:bookmarkStart w:id="1" w:name="_ftnref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w:t>
      </w:r>
      <w:r w:rsidRPr="00F90218">
        <w:rPr>
          <w:rFonts w:ascii="Tahoma" w:eastAsia="Times New Roman" w:hAnsi="Tahoma" w:cs="B Badr"/>
          <w:sz w:val="18"/>
          <w:szCs w:val="18"/>
          <w:rtl/>
        </w:rPr>
        <w:fldChar w:fldCharType="end"/>
      </w:r>
      <w:bookmarkEnd w:id="1"/>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براى انگيزش «همّت» توجه به «اهميّت» بسيار كارساز است. انسان بر طبق فطرت خود، همواره به سوى آن چيزى كه برايش اهميت دارد، توجّه و اهتمام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اگر براى آدمى، امرى مهم و ضرورى جلوه كند، آن را به هر صورت ممكن، انجام خواهد داد. مهم آن است كه تشخيص دهد به چه چيزى محتاج است و چه چيزى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احتياج او را برآورده 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شناخت فلسفه و حقيقت نماز و اينكه نماز نيز نياز ماست، جزو زندگى و حيات ماست؛ به طورى كه اگر فوايد آن را در زندگى بدانيم به خوبى و با حضور قلب هر چه بيشتر به نماز پاى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بند خواهيم 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اهميّت نماز در آيات و روايات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نماز، بهترين وسيله ياد خداست: </w:t>
      </w:r>
      <w:r w:rsidRPr="00F90218">
        <w:rPr>
          <w:rFonts w:ascii="Tahoma" w:eastAsia="Times New Roman" w:hAnsi="Tahoma" w:cs="B Badr" w:hint="cs"/>
          <w:b/>
          <w:bCs/>
          <w:color w:val="008000"/>
          <w:sz w:val="18"/>
          <w:szCs w:val="18"/>
          <w:rtl/>
          <w:lang w:bidi="fa-IR"/>
        </w:rPr>
        <w:t>«وَ أَقِمِ الصَّلاةَ لِذِكْرِي»</w:t>
      </w:r>
      <w:r w:rsidRPr="00F90218">
        <w:rPr>
          <w:rFonts w:ascii="Tahoma" w:eastAsia="Times New Roman" w:hAnsi="Tahoma" w:cs="B Badr" w:hint="cs"/>
          <w:sz w:val="18"/>
          <w:szCs w:val="18"/>
          <w:rtl/>
          <w:lang w:bidi="fa-IR"/>
        </w:rPr>
        <w:t>.</w:t>
      </w:r>
      <w:bookmarkStart w:id="2" w:name="_ftnref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w:t>
      </w:r>
      <w:r w:rsidRPr="00F90218">
        <w:rPr>
          <w:rFonts w:ascii="Tahoma" w:eastAsia="Times New Roman" w:hAnsi="Tahoma" w:cs="B Badr"/>
          <w:sz w:val="18"/>
          <w:szCs w:val="18"/>
          <w:rtl/>
        </w:rPr>
        <w:fldChar w:fldCharType="end"/>
      </w:r>
      <w:bookmarkEnd w:id="2"/>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بازدارنده از زشتى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آلودگى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هاست: </w:t>
      </w:r>
      <w:r w:rsidRPr="00F90218">
        <w:rPr>
          <w:rFonts w:ascii="Tahoma" w:eastAsia="Times New Roman" w:hAnsi="Tahoma" w:cs="B Badr" w:hint="cs"/>
          <w:b/>
          <w:bCs/>
          <w:color w:val="008000"/>
          <w:sz w:val="18"/>
          <w:szCs w:val="18"/>
          <w:rtl/>
          <w:lang w:bidi="fa-IR"/>
        </w:rPr>
        <w:t>«إِنَّ الصَّلاةَ تَنْهى عَنِ الْفَحْشاءِ وَ الْمُنْكَرِ»</w:t>
      </w:r>
      <w:r w:rsidRPr="00F90218">
        <w:rPr>
          <w:rFonts w:ascii="Tahoma" w:eastAsia="Times New Roman" w:hAnsi="Tahoma" w:cs="B Badr" w:hint="cs"/>
          <w:sz w:val="18"/>
          <w:szCs w:val="18"/>
          <w:rtl/>
          <w:lang w:bidi="fa-IR"/>
        </w:rPr>
        <w:t>.</w:t>
      </w:r>
      <w:bookmarkStart w:id="3" w:name="_ftnref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w:t>
      </w:r>
      <w:r w:rsidRPr="00F90218">
        <w:rPr>
          <w:rFonts w:ascii="Tahoma" w:eastAsia="Times New Roman" w:hAnsi="Tahoma" w:cs="B Badr"/>
          <w:sz w:val="18"/>
          <w:szCs w:val="18"/>
          <w:rtl/>
        </w:rPr>
        <w:fldChar w:fldCharType="end"/>
      </w:r>
      <w:bookmarkEnd w:id="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يار و ياور انسان در مشكلات و غم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هاست: </w:t>
      </w:r>
      <w:r w:rsidRPr="00F90218">
        <w:rPr>
          <w:rFonts w:ascii="Tahoma" w:eastAsia="Times New Roman" w:hAnsi="Tahoma" w:cs="B Badr" w:hint="cs"/>
          <w:b/>
          <w:bCs/>
          <w:color w:val="008000"/>
          <w:sz w:val="18"/>
          <w:szCs w:val="18"/>
          <w:rtl/>
          <w:lang w:bidi="fa-IR"/>
        </w:rPr>
        <w:t>«وَ اسْتَعِينُوا بِالصَّبْرِ وَ الصَّلاةِ»</w:t>
      </w:r>
      <w:r w:rsidRPr="00F90218">
        <w:rPr>
          <w:rFonts w:ascii="Tahoma" w:eastAsia="Times New Roman" w:hAnsi="Tahoma" w:cs="B Badr" w:hint="cs"/>
          <w:sz w:val="18"/>
          <w:szCs w:val="18"/>
          <w:rtl/>
          <w:lang w:bidi="fa-IR"/>
        </w:rPr>
        <w:t>.</w:t>
      </w:r>
      <w:bookmarkStart w:id="4" w:name="_ftnref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w:t>
      </w:r>
      <w:r w:rsidRPr="00F90218">
        <w:rPr>
          <w:rFonts w:ascii="Tahoma" w:eastAsia="Times New Roman" w:hAnsi="Tahoma" w:cs="B Badr"/>
          <w:sz w:val="18"/>
          <w:szCs w:val="18"/>
          <w:rtl/>
        </w:rPr>
        <w:fldChar w:fldCharType="end"/>
      </w:r>
      <w:bookmarkEnd w:id="4"/>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وسيله تشكر از خداوند بر نعمت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هاى او است: </w:t>
      </w:r>
      <w:r w:rsidRPr="00F90218">
        <w:rPr>
          <w:rFonts w:ascii="Tahoma" w:eastAsia="Times New Roman" w:hAnsi="Tahoma" w:cs="B Badr" w:hint="cs"/>
          <w:b/>
          <w:bCs/>
          <w:color w:val="008000"/>
          <w:sz w:val="18"/>
          <w:szCs w:val="18"/>
          <w:rtl/>
          <w:lang w:bidi="fa-IR"/>
        </w:rPr>
        <w:t>«فَصَلِّ لِرَبِّكَ وَ انْحَرْ»</w:t>
      </w:r>
      <w:r w:rsidRPr="00F90218">
        <w:rPr>
          <w:rFonts w:ascii="Tahoma" w:eastAsia="Times New Roman" w:hAnsi="Tahoma" w:cs="B Badr" w:hint="cs"/>
          <w:sz w:val="18"/>
          <w:szCs w:val="18"/>
          <w:rtl/>
          <w:lang w:bidi="fa-IR"/>
        </w:rPr>
        <w:t>.</w:t>
      </w:r>
      <w:bookmarkStart w:id="5" w:name="_ftnref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w:t>
      </w:r>
      <w:r w:rsidRPr="00F90218">
        <w:rPr>
          <w:rFonts w:ascii="Tahoma" w:eastAsia="Times New Roman" w:hAnsi="Tahoma" w:cs="B Badr"/>
          <w:sz w:val="18"/>
          <w:szCs w:val="18"/>
          <w:rtl/>
        </w:rPr>
        <w:fldChar w:fldCharType="end"/>
      </w:r>
      <w:bookmarkEnd w:id="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سبب آموزش گناهان و زدودن آثار لغزش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ها و خطاهاست: </w:t>
      </w:r>
      <w:r w:rsidRPr="00F90218">
        <w:rPr>
          <w:rFonts w:ascii="Tahoma" w:eastAsia="Times New Roman" w:hAnsi="Tahoma" w:cs="B Badr" w:hint="cs"/>
          <w:b/>
          <w:bCs/>
          <w:color w:val="008000"/>
          <w:sz w:val="18"/>
          <w:szCs w:val="18"/>
          <w:rtl/>
          <w:lang w:bidi="fa-IR"/>
        </w:rPr>
        <w:t>«إِنَّ الْحَسَناتِ يُذْهِبْنَ السَّيِّئاتِ»</w:t>
      </w:r>
      <w:r w:rsidRPr="00F90218">
        <w:rPr>
          <w:rFonts w:ascii="Tahoma" w:eastAsia="Times New Roman" w:hAnsi="Tahoma" w:cs="B Badr" w:hint="cs"/>
          <w:sz w:val="18"/>
          <w:szCs w:val="18"/>
          <w:rtl/>
          <w:lang w:bidi="fa-IR"/>
        </w:rPr>
        <w:t>.</w:t>
      </w:r>
      <w:bookmarkStart w:id="6" w:name="_ftnref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w:t>
      </w:r>
      <w:r w:rsidRPr="00F90218">
        <w:rPr>
          <w:rFonts w:ascii="Tahoma" w:eastAsia="Times New Roman" w:hAnsi="Tahoma" w:cs="B Badr"/>
          <w:sz w:val="18"/>
          <w:szCs w:val="18"/>
          <w:rtl/>
        </w:rPr>
        <w:fldChar w:fldCharType="end"/>
      </w:r>
      <w:bookmarkEnd w:id="6"/>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نور چشم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است: </w:t>
      </w:r>
      <w:r w:rsidRPr="00F90218">
        <w:rPr>
          <w:rFonts w:ascii="Tahoma" w:eastAsia="Times New Roman" w:hAnsi="Tahoma" w:cs="B Badr" w:hint="cs"/>
          <w:b/>
          <w:bCs/>
          <w:color w:val="008000"/>
          <w:sz w:val="18"/>
          <w:szCs w:val="18"/>
          <w:rtl/>
          <w:lang w:bidi="fa-IR"/>
        </w:rPr>
        <w:t>«قرّة عينى فى الصلاة»</w:t>
      </w:r>
      <w:r w:rsidRPr="00F90218">
        <w:rPr>
          <w:rFonts w:ascii="Tahoma" w:eastAsia="Times New Roman" w:hAnsi="Tahoma" w:cs="B Badr" w:hint="cs"/>
          <w:sz w:val="18"/>
          <w:szCs w:val="18"/>
          <w:rtl/>
          <w:lang w:bidi="fa-IR"/>
        </w:rPr>
        <w:t>.</w:t>
      </w:r>
      <w:bookmarkStart w:id="7" w:name="_ftnref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w:t>
      </w:r>
      <w:r w:rsidRPr="00F90218">
        <w:rPr>
          <w:rFonts w:ascii="Tahoma" w:eastAsia="Times New Roman" w:hAnsi="Tahoma" w:cs="B Badr"/>
          <w:sz w:val="18"/>
          <w:szCs w:val="18"/>
          <w:rtl/>
        </w:rPr>
        <w:fldChar w:fldCharType="end"/>
      </w:r>
      <w:bookmarkEnd w:id="7"/>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سيما و تابلوى مكتب است: </w:t>
      </w:r>
      <w:r w:rsidRPr="00F90218">
        <w:rPr>
          <w:rFonts w:ascii="Tahoma" w:eastAsia="Times New Roman" w:hAnsi="Tahoma" w:cs="B Badr" w:hint="cs"/>
          <w:b/>
          <w:bCs/>
          <w:color w:val="008000"/>
          <w:sz w:val="18"/>
          <w:szCs w:val="18"/>
          <w:rtl/>
          <w:lang w:bidi="fa-IR"/>
        </w:rPr>
        <w:t>«الصلاة وجه دينكم»</w:t>
      </w:r>
      <w:r w:rsidRPr="00F90218">
        <w:rPr>
          <w:rFonts w:ascii="Tahoma" w:eastAsia="Times New Roman" w:hAnsi="Tahoma" w:cs="B Badr" w:hint="cs"/>
          <w:sz w:val="18"/>
          <w:szCs w:val="18"/>
          <w:rtl/>
          <w:lang w:bidi="fa-IR"/>
        </w:rPr>
        <w:t>.</w:t>
      </w:r>
      <w:bookmarkStart w:id="8" w:name="_ftnref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w:t>
      </w:r>
      <w:r w:rsidRPr="00F90218">
        <w:rPr>
          <w:rFonts w:ascii="Tahoma" w:eastAsia="Times New Roman" w:hAnsi="Tahoma" w:cs="B Badr"/>
          <w:sz w:val="18"/>
          <w:szCs w:val="18"/>
          <w:rtl/>
        </w:rPr>
        <w:fldChar w:fldCharType="end"/>
      </w:r>
      <w:bookmarkEnd w:id="8"/>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پرچم و آرم و نشانه اسلام است: </w:t>
      </w:r>
      <w:r w:rsidRPr="00F90218">
        <w:rPr>
          <w:rFonts w:ascii="Tahoma" w:eastAsia="Times New Roman" w:hAnsi="Tahoma" w:cs="B Badr" w:hint="cs"/>
          <w:b/>
          <w:bCs/>
          <w:color w:val="008000"/>
          <w:sz w:val="18"/>
          <w:szCs w:val="18"/>
          <w:rtl/>
          <w:lang w:bidi="fa-IR"/>
        </w:rPr>
        <w:t>«علم الاسلام الصلاة»</w:t>
      </w:r>
      <w:r w:rsidRPr="00F90218">
        <w:rPr>
          <w:rFonts w:ascii="Tahoma" w:eastAsia="Times New Roman" w:hAnsi="Tahoma" w:cs="B Badr" w:hint="cs"/>
          <w:sz w:val="18"/>
          <w:szCs w:val="18"/>
          <w:rtl/>
          <w:lang w:bidi="fa-IR"/>
        </w:rPr>
        <w:t>.</w:t>
      </w:r>
      <w:bookmarkStart w:id="9" w:name="_ftnref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w:t>
      </w:r>
      <w:r w:rsidRPr="00F90218">
        <w:rPr>
          <w:rFonts w:ascii="Tahoma" w:eastAsia="Times New Roman" w:hAnsi="Tahoma" w:cs="B Badr"/>
          <w:sz w:val="18"/>
          <w:szCs w:val="18"/>
          <w:rtl/>
        </w:rPr>
        <w:fldChar w:fldCharType="end"/>
      </w:r>
      <w:bookmarkEnd w:id="9"/>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 xml:space="preserve">كليد ورود به بهشت است: </w:t>
      </w:r>
      <w:r w:rsidRPr="00F90218">
        <w:rPr>
          <w:rFonts w:ascii="Tahoma" w:eastAsia="Times New Roman" w:hAnsi="Tahoma" w:cs="B Badr" w:hint="cs"/>
          <w:b/>
          <w:bCs/>
          <w:color w:val="008000"/>
          <w:sz w:val="18"/>
          <w:szCs w:val="18"/>
          <w:rtl/>
          <w:lang w:bidi="fa-IR"/>
        </w:rPr>
        <w:t>«الصلاة مفتاح الجنة»</w:t>
      </w:r>
      <w:r w:rsidRPr="00F90218">
        <w:rPr>
          <w:rFonts w:ascii="Tahoma" w:eastAsia="Times New Roman" w:hAnsi="Tahoma" w:cs="B Badr" w:hint="cs"/>
          <w:sz w:val="18"/>
          <w:szCs w:val="18"/>
          <w:rtl/>
          <w:lang w:bidi="fa-IR"/>
        </w:rPr>
        <w:t>.</w:t>
      </w:r>
      <w:bookmarkStart w:id="10" w:name="_ftnref1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w:t>
      </w:r>
      <w:r w:rsidRPr="00F90218">
        <w:rPr>
          <w:rFonts w:ascii="Tahoma" w:eastAsia="Times New Roman" w:hAnsi="Tahoma" w:cs="B Badr"/>
          <w:sz w:val="18"/>
          <w:szCs w:val="18"/>
          <w:rtl/>
        </w:rPr>
        <w:fldChar w:fldCharType="end"/>
      </w:r>
      <w:bookmarkEnd w:id="10"/>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پايه و ستون دين است: </w:t>
      </w:r>
      <w:r w:rsidRPr="00F90218">
        <w:rPr>
          <w:rFonts w:ascii="Tahoma" w:eastAsia="Times New Roman" w:hAnsi="Tahoma" w:cs="B Badr" w:hint="cs"/>
          <w:b/>
          <w:bCs/>
          <w:color w:val="008000"/>
          <w:sz w:val="18"/>
          <w:szCs w:val="18"/>
          <w:rtl/>
          <w:lang w:bidi="fa-IR"/>
        </w:rPr>
        <w:t>«و هى عمود دينكم»</w:t>
      </w:r>
      <w:r w:rsidRPr="00F90218">
        <w:rPr>
          <w:rFonts w:ascii="Tahoma" w:eastAsia="Times New Roman" w:hAnsi="Tahoma" w:cs="B Badr" w:hint="cs"/>
          <w:sz w:val="18"/>
          <w:szCs w:val="18"/>
          <w:rtl/>
          <w:lang w:bidi="fa-IR"/>
        </w:rPr>
        <w:t>.</w:t>
      </w:r>
      <w:bookmarkStart w:id="11" w:name="_ftnref1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w:t>
      </w:r>
      <w:r w:rsidRPr="00F90218">
        <w:rPr>
          <w:rFonts w:ascii="Tahoma" w:eastAsia="Times New Roman" w:hAnsi="Tahoma" w:cs="B Badr"/>
          <w:sz w:val="18"/>
          <w:szCs w:val="18"/>
          <w:rtl/>
        </w:rPr>
        <w:fldChar w:fldCharType="end"/>
      </w:r>
      <w:bookmarkEnd w:id="11"/>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اولين پرسش در قيامت است: </w:t>
      </w:r>
      <w:r w:rsidRPr="00F90218">
        <w:rPr>
          <w:rFonts w:ascii="Tahoma" w:eastAsia="Times New Roman" w:hAnsi="Tahoma" w:cs="B Badr" w:hint="cs"/>
          <w:b/>
          <w:bCs/>
          <w:color w:val="008000"/>
          <w:sz w:val="18"/>
          <w:szCs w:val="18"/>
          <w:rtl/>
          <w:lang w:bidi="fa-IR"/>
        </w:rPr>
        <w:t>«اول ما يحاسب به العبد الصلاة»</w:t>
      </w:r>
      <w:r w:rsidRPr="00F90218">
        <w:rPr>
          <w:rFonts w:ascii="Tahoma" w:eastAsia="Times New Roman" w:hAnsi="Tahoma" w:cs="B Badr" w:hint="cs"/>
          <w:sz w:val="18"/>
          <w:szCs w:val="18"/>
          <w:rtl/>
          <w:lang w:bidi="fa-IR"/>
        </w:rPr>
        <w:t>.</w:t>
      </w:r>
      <w:bookmarkStart w:id="12" w:name="_ftnref1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[12]</w:t>
      </w:r>
      <w:r w:rsidRPr="00F90218">
        <w:rPr>
          <w:rFonts w:ascii="Tahoma" w:eastAsia="Times New Roman" w:hAnsi="Tahoma" w:cs="B Badr"/>
          <w:sz w:val="18"/>
          <w:szCs w:val="18"/>
          <w:rtl/>
        </w:rPr>
        <w:fldChar w:fldCharType="end"/>
      </w:r>
      <w:bookmarkEnd w:id="12"/>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برترين چيز بعد از شناخت پروردگار است: </w:t>
      </w:r>
      <w:r w:rsidRPr="00F90218">
        <w:rPr>
          <w:rFonts w:ascii="Tahoma" w:eastAsia="Times New Roman" w:hAnsi="Tahoma" w:cs="B Badr" w:hint="cs"/>
          <w:b/>
          <w:bCs/>
          <w:color w:val="008000"/>
          <w:sz w:val="18"/>
          <w:szCs w:val="18"/>
          <w:rtl/>
          <w:lang w:bidi="fa-IR"/>
        </w:rPr>
        <w:t>«واعلم شيئاً بعد المعرفة أفضل من هذه الصلاة»</w:t>
      </w:r>
      <w:r w:rsidRPr="00F90218">
        <w:rPr>
          <w:rFonts w:ascii="Tahoma" w:eastAsia="Times New Roman" w:hAnsi="Tahoma" w:cs="B Badr" w:hint="cs"/>
          <w:sz w:val="18"/>
          <w:szCs w:val="18"/>
          <w:rtl/>
          <w:lang w:bidi="fa-IR"/>
        </w:rPr>
        <w:t>.</w:t>
      </w:r>
      <w:bookmarkStart w:id="13" w:name="_ftnref1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[13]</w:t>
      </w:r>
      <w:r w:rsidRPr="00F90218">
        <w:rPr>
          <w:rFonts w:ascii="Tahoma" w:eastAsia="Times New Roman" w:hAnsi="Tahoma" w:cs="B Badr"/>
          <w:sz w:val="18"/>
          <w:szCs w:val="18"/>
          <w:rtl/>
        </w:rPr>
        <w:fldChar w:fldCharType="end"/>
      </w:r>
      <w:bookmarkEnd w:id="1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دژى محكم در برابر حملات شيطان است: </w:t>
      </w:r>
      <w:r w:rsidRPr="00F90218">
        <w:rPr>
          <w:rFonts w:ascii="Tahoma" w:eastAsia="Times New Roman" w:hAnsi="Tahoma" w:cs="B Badr" w:hint="cs"/>
          <w:b/>
          <w:bCs/>
          <w:color w:val="008000"/>
          <w:sz w:val="18"/>
          <w:szCs w:val="18"/>
          <w:rtl/>
          <w:lang w:bidi="fa-IR"/>
        </w:rPr>
        <w:t>«الصلاة حصِنٌ مِنْ سَطَوات الشيطان»</w:t>
      </w:r>
      <w:r w:rsidRPr="00F90218">
        <w:rPr>
          <w:rFonts w:ascii="Tahoma" w:eastAsia="Times New Roman" w:hAnsi="Tahoma" w:cs="B Badr" w:hint="cs"/>
          <w:sz w:val="18"/>
          <w:szCs w:val="18"/>
          <w:rtl/>
          <w:lang w:bidi="fa-IR"/>
        </w:rPr>
        <w:t>.</w:t>
      </w:r>
      <w:bookmarkStart w:id="14" w:name="_ftnref1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[14]</w:t>
      </w:r>
      <w:r w:rsidRPr="00F90218">
        <w:rPr>
          <w:rFonts w:ascii="Tahoma" w:eastAsia="Times New Roman" w:hAnsi="Tahoma" w:cs="B Badr"/>
          <w:sz w:val="18"/>
          <w:szCs w:val="18"/>
          <w:rtl/>
        </w:rPr>
        <w:fldChar w:fldCharType="end"/>
      </w:r>
      <w:bookmarkEnd w:id="14"/>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وسيله قرب و نزديك شدن به خداوند است: </w:t>
      </w:r>
      <w:r w:rsidRPr="00F90218">
        <w:rPr>
          <w:rFonts w:ascii="Tahoma" w:eastAsia="Times New Roman" w:hAnsi="Tahoma" w:cs="B Badr" w:hint="cs"/>
          <w:b/>
          <w:bCs/>
          <w:color w:val="008000"/>
          <w:sz w:val="18"/>
          <w:szCs w:val="18"/>
          <w:rtl/>
          <w:lang w:bidi="fa-IR"/>
        </w:rPr>
        <w:t>«الصلاة قربان كل تقى»</w:t>
      </w:r>
      <w:r w:rsidRPr="00F90218">
        <w:rPr>
          <w:rFonts w:ascii="Tahoma" w:eastAsia="Times New Roman" w:hAnsi="Tahoma" w:cs="B Badr" w:hint="cs"/>
          <w:sz w:val="18"/>
          <w:szCs w:val="18"/>
          <w:rtl/>
          <w:lang w:bidi="fa-IR"/>
        </w:rPr>
        <w:t>.</w:t>
      </w:r>
      <w:bookmarkStart w:id="15" w:name="_ftnref1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[15]</w:t>
      </w:r>
      <w:r w:rsidRPr="00F90218">
        <w:rPr>
          <w:rFonts w:ascii="Tahoma" w:eastAsia="Times New Roman" w:hAnsi="Tahoma" w:cs="B Badr"/>
          <w:sz w:val="18"/>
          <w:szCs w:val="18"/>
          <w:rtl/>
        </w:rPr>
        <w:fldChar w:fldCharType="end"/>
      </w:r>
      <w:bookmarkEnd w:id="1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فرود آورنده رحمت است: </w:t>
      </w:r>
      <w:r w:rsidRPr="00F90218">
        <w:rPr>
          <w:rFonts w:ascii="Tahoma" w:eastAsia="Times New Roman" w:hAnsi="Tahoma" w:cs="B Badr" w:hint="cs"/>
          <w:b/>
          <w:bCs/>
          <w:color w:val="008000"/>
          <w:sz w:val="18"/>
          <w:szCs w:val="18"/>
          <w:rtl/>
          <w:lang w:bidi="fa-IR"/>
        </w:rPr>
        <w:t>«الصلاة تستنزل الرّحمه»</w:t>
      </w:r>
      <w:r w:rsidRPr="00F90218">
        <w:rPr>
          <w:rFonts w:ascii="Tahoma" w:eastAsia="Times New Roman" w:hAnsi="Tahoma" w:cs="B Badr" w:hint="cs"/>
          <w:sz w:val="18"/>
          <w:szCs w:val="18"/>
          <w:rtl/>
          <w:lang w:bidi="fa-IR"/>
        </w:rPr>
        <w:t>.</w:t>
      </w:r>
      <w:bookmarkStart w:id="16" w:name="_ftnref1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[16]</w:t>
      </w:r>
      <w:r w:rsidRPr="00F90218">
        <w:rPr>
          <w:rFonts w:ascii="Tahoma" w:eastAsia="Times New Roman" w:hAnsi="Tahoma" w:cs="B Badr"/>
          <w:sz w:val="18"/>
          <w:szCs w:val="18"/>
          <w:rtl/>
        </w:rPr>
        <w:fldChar w:fldCharType="end"/>
      </w:r>
      <w:bookmarkEnd w:id="16"/>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داورى بيمارى تكبّر است: </w:t>
      </w:r>
      <w:r w:rsidRPr="00F90218">
        <w:rPr>
          <w:rFonts w:ascii="Tahoma" w:eastAsia="Times New Roman" w:hAnsi="Tahoma" w:cs="B Badr" w:hint="cs"/>
          <w:b/>
          <w:bCs/>
          <w:color w:val="008000"/>
          <w:sz w:val="18"/>
          <w:szCs w:val="18"/>
          <w:rtl/>
          <w:lang w:bidi="fa-IR"/>
        </w:rPr>
        <w:t>«والصلاة تنزيها عن الكبر»</w:t>
      </w:r>
      <w:r w:rsidRPr="00F90218">
        <w:rPr>
          <w:rFonts w:ascii="Tahoma" w:eastAsia="Times New Roman" w:hAnsi="Tahoma" w:cs="B Badr" w:hint="cs"/>
          <w:sz w:val="18"/>
          <w:szCs w:val="18"/>
          <w:rtl/>
          <w:lang w:bidi="fa-IR"/>
        </w:rPr>
        <w:t>.</w:t>
      </w:r>
      <w:bookmarkStart w:id="17" w:name="_ftnref1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[17]</w:t>
      </w:r>
      <w:r w:rsidRPr="00F90218">
        <w:rPr>
          <w:rFonts w:ascii="Tahoma" w:eastAsia="Times New Roman" w:hAnsi="Tahoma" w:cs="B Badr"/>
          <w:sz w:val="18"/>
          <w:szCs w:val="18"/>
          <w:rtl/>
        </w:rPr>
        <w:fldChar w:fldCharType="end"/>
      </w:r>
      <w:bookmarkEnd w:id="17"/>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محبوب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ترين عمل در نزد خداوند و آخرين سفارش پيامبران است: </w:t>
      </w:r>
      <w:r w:rsidRPr="00F90218">
        <w:rPr>
          <w:rFonts w:ascii="Tahoma" w:eastAsia="Times New Roman" w:hAnsi="Tahoma" w:cs="B Badr" w:hint="cs"/>
          <w:b/>
          <w:bCs/>
          <w:color w:val="008000"/>
          <w:sz w:val="18"/>
          <w:szCs w:val="18"/>
          <w:rtl/>
          <w:lang w:bidi="fa-IR"/>
        </w:rPr>
        <w:t>«أحبّ الاعمال الى الله عزّ و جلّ الصلاه و هى آخر وصايا الانبياء»</w:t>
      </w:r>
      <w:r w:rsidRPr="00F90218">
        <w:rPr>
          <w:rFonts w:ascii="Tahoma" w:eastAsia="Times New Roman" w:hAnsi="Tahoma" w:cs="B Badr" w:hint="cs"/>
          <w:sz w:val="18"/>
          <w:szCs w:val="18"/>
          <w:rtl/>
          <w:lang w:bidi="fa-IR"/>
        </w:rPr>
        <w:t>.</w:t>
      </w:r>
      <w:bookmarkStart w:id="18" w:name="_ftnref1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[18]</w:t>
      </w:r>
      <w:r w:rsidRPr="00F90218">
        <w:rPr>
          <w:rFonts w:ascii="Tahoma" w:eastAsia="Times New Roman" w:hAnsi="Tahoma" w:cs="B Badr"/>
          <w:sz w:val="18"/>
          <w:szCs w:val="18"/>
          <w:rtl/>
        </w:rPr>
        <w:fldChar w:fldCharType="end"/>
      </w:r>
      <w:bookmarkEnd w:id="18"/>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البته اين همه آثار و بركات براى كسى حاصل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كه بتواند حد و حقّ نماز را بشناسد؛ چنان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فرموده است: </w:t>
      </w:r>
      <w:r w:rsidRPr="00F90218">
        <w:rPr>
          <w:rFonts w:ascii="Tahoma" w:eastAsia="Times New Roman" w:hAnsi="Tahoma" w:cs="B Badr" w:hint="cs"/>
          <w:b/>
          <w:bCs/>
          <w:color w:val="008000"/>
          <w:sz w:val="18"/>
          <w:szCs w:val="18"/>
          <w:rtl/>
          <w:lang w:bidi="fa-IR"/>
        </w:rPr>
        <w:t>«من اتى الصلاةَ عارفاً بحقها غفرالله له»</w:t>
      </w:r>
      <w:bookmarkStart w:id="19" w:name="_ftnref1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[19]</w:t>
      </w:r>
      <w:r w:rsidRPr="00F90218">
        <w:rPr>
          <w:rFonts w:ascii="Tahoma" w:eastAsia="Times New Roman" w:hAnsi="Tahoma" w:cs="B Badr"/>
          <w:sz w:val="18"/>
          <w:szCs w:val="18"/>
          <w:rtl/>
        </w:rPr>
        <w:fldChar w:fldCharType="end"/>
      </w:r>
      <w:bookmarkEnd w:id="19"/>
      <w:r w:rsidRPr="00F90218">
        <w:rPr>
          <w:rFonts w:ascii="Tahoma" w:eastAsia="Times New Roman" w:hAnsi="Tahoma" w:cs="B Badr" w:hint="cs"/>
          <w:sz w:val="18"/>
          <w:szCs w:val="18"/>
          <w:rtl/>
          <w:lang w:bidi="fa-IR"/>
        </w:rPr>
        <w:t>؛ «كسى كه نماز بجا آورد، در حالى كه به حقيقت آن معرفت داشته باشد، مشمول آمرزش الهى شده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بديهى است حقيقت نماز، تنها اين عمل ظاهرى نيست كه با تكبيره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الاحرام شروع و به سلام ختم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خمينى(ره) درباره لزوم احساس نياز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«قلب ما باور نكرده است كه سرمايه سعادت عالم آخرت و وسيله زندگانى و روزگارهاى غيرمتناهى نماز است. ما نماز را سربار زندگى خود و تحميل و تكليف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دانيم! علاقه و محبت به چيزى از درك ثمره و نتايج آن سرچشمه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گيرد. علاقه و شيفتگى ما به دنيا، براى اين است كه نتيجه و ثمره آن را دريافته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ايم و قلبمان به آن ايمان دارد و به همين  دليل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هيچ دعوت و سفارش و موعظه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به دنبال دنيا و در صدد كسب آن هستيم. ما چون نياز خود به دنيا را به خوبى احساس كرده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ايم و آن را سرمايه و ارز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شمريم و حفظ موجوديت خود را به دست آوردن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دانيم؛ به آن توجّه كامل داريم و در تحصيل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كوشيم. اگر همين احساس را در مورد حيات آخرت داشته باشيم و به آن ايمان بياوريم و عبادت و خصوصاً نماز را سرمايه زندگى ابدى و كليد سعادت آن جهانى بدانيم، با كمال اشتياق به نماز رو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آوريم و شرايط حصول و قبول آن را با جان و دل فراهم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كنيم و هيچ گونه زحمت و رنج و تكليفى در خود احساس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كنيم».</w:t>
      </w:r>
      <w:bookmarkStart w:id="20" w:name="_ftnref2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[20]</w:t>
      </w:r>
      <w:r w:rsidRPr="00F90218">
        <w:rPr>
          <w:rFonts w:ascii="Tahoma" w:eastAsia="Times New Roman" w:hAnsi="Tahoma" w:cs="B Badr"/>
          <w:sz w:val="18"/>
          <w:szCs w:val="18"/>
          <w:rtl/>
        </w:rPr>
        <w:fldChar w:fldCharType="end"/>
      </w:r>
      <w:bookmarkEnd w:id="20"/>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موانع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 .  چه چيزهايى مانع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كه نماز خوب و كاملى بخوانيم؟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همان گونه كه نماز، شرايط صحّت دارد (مانند طهارت، قبله، پاكى لباس و بدن، مباح بودن لباس و زمين و...)، «شرايط كمال» نيز دارد؛ مانند ولايت، خشوع، حضور قلب، خوردن غذاى حلال، تفكّر و توجّه، انجام مستحبات نماز و... كه از آن به «قبولى نماز» تعبير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اصولاً بيشترين نقش نماز، مربوط به شرايط كمال آن است كه با كمال تأسف نوع  مردم آن را رعايت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 از اين رو حلاوت و زيبايى نماز، كمتر بهره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مند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فرمود: </w:t>
      </w:r>
      <w:r w:rsidRPr="00F90218">
        <w:rPr>
          <w:rFonts w:ascii="Tahoma" w:eastAsia="Times New Roman" w:hAnsi="Tahoma" w:cs="B Badr" w:hint="cs"/>
          <w:b/>
          <w:bCs/>
          <w:color w:val="008000"/>
          <w:sz w:val="18"/>
          <w:szCs w:val="18"/>
          <w:rtl/>
          <w:lang w:bidi="fa-IR"/>
        </w:rPr>
        <w:t>«الصلاة ميزانٌ، مَن وفى استوفى»</w:t>
      </w:r>
      <w:r w:rsidRPr="00F90218">
        <w:rPr>
          <w:rFonts w:ascii="Tahoma" w:eastAsia="Times New Roman" w:hAnsi="Tahoma" w:cs="B Badr" w:hint="cs"/>
          <w:sz w:val="18"/>
          <w:szCs w:val="18"/>
          <w:rtl/>
          <w:lang w:bidi="fa-IR"/>
        </w:rPr>
        <w:t>؛ «نماز ميزان و ترازو است، هر كس آن را كامل انجام دهد [و در كفه آن، كم نگذارد]، پاداش كامل دريافت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دارد».</w:t>
      </w:r>
      <w:bookmarkStart w:id="21" w:name="_ftnref2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[21]</w:t>
      </w:r>
      <w:r w:rsidRPr="00F90218">
        <w:rPr>
          <w:rFonts w:ascii="Tahoma" w:eastAsia="Times New Roman" w:hAnsi="Tahoma" w:cs="B Badr"/>
          <w:sz w:val="18"/>
          <w:szCs w:val="18"/>
          <w:rtl/>
        </w:rPr>
        <w:fldChar w:fldCharType="end"/>
      </w:r>
      <w:bookmarkEnd w:id="21"/>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فيض كاشانى در شرح اين سخن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«ظاهراً منظور اين است كه نماز معيار و الگو براى تقرّب بنده به درگاه خدا است و موجب استحقاق پاداش در پيشگاه الهى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باشد. كسى كه شروط و آداب آن را به طور كامل و فراگير انجام دهد و آنچه شايسته نماز است، رعايت نمايد؛ به تمام پاداش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آثار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رسد و اگر در اين مسير، كوتاهى كند، به همان اندازه، دستش از آثار و پاداش نماز، كوتاه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w:t>
      </w:r>
      <w:bookmarkStart w:id="22" w:name="_ftnref2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[22]</w:t>
      </w:r>
      <w:r w:rsidRPr="00F90218">
        <w:rPr>
          <w:rFonts w:ascii="Tahoma" w:eastAsia="Times New Roman" w:hAnsi="Tahoma" w:cs="B Badr"/>
          <w:sz w:val="18"/>
          <w:szCs w:val="18"/>
          <w:rtl/>
        </w:rPr>
        <w:fldChar w:fldCharType="end"/>
      </w:r>
      <w:bookmarkEnd w:id="22"/>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شرايط صحت نماز، انسان را در مرحله پايين، از بعضى از آلودگى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پاك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ولى شرايط كمال نماز، معراج مؤمن است و انسان را در مرحله بالاتر از كمال به پرواز در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آورد. بعضى از موانع و آفات كمال نماز، عبارت است 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sz w:val="18"/>
          <w:szCs w:val="18"/>
          <w:rtl/>
          <w:lang w:bidi="fa-IR"/>
        </w:rPr>
        <w:t>الف.</w:t>
      </w:r>
      <w:r w:rsidRPr="00F90218">
        <w:rPr>
          <w:rFonts w:ascii="Tahoma" w:eastAsia="Times New Roman" w:hAnsi="Tahoma" w:cs="B Badr" w:hint="cs"/>
          <w:sz w:val="18"/>
          <w:szCs w:val="18"/>
          <w:rtl/>
          <w:lang w:bidi="fa-IR"/>
        </w:rPr>
        <w:t xml:space="preserve"> عدم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نماز بعد از مسئله ولايت، هيچ چيز 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از خشوع و فروتنى در  برابر عظمت معبود (خدا) و توجّه قلبى به او نيست. هرگاه نماگزار از آغاز تا پايان نماز، تمام حواسش همراه نماز باشد، قطعاً به حقيقت نماز رسيده است؛ زيرا روح نماز همان حضور قلب است و هر نوع فكر غير نماز در آن، حجابى در برابر وصول به اهداف نماز خواهد بود و مانند قيچى، ريسمان ارتباط با خدا را قطع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نماز را به صورتى در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آورد كه شاعر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اين نماز از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نمازى بدتر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مايه قهر خداى اكبر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شخصى در نماز با ريش خود بازى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او را با آن حال ديد، فرمود: </w:t>
      </w:r>
      <w:r w:rsidRPr="00F90218">
        <w:rPr>
          <w:rFonts w:ascii="Tahoma" w:eastAsia="Times New Roman" w:hAnsi="Tahoma" w:cs="B Badr" w:hint="cs"/>
          <w:b/>
          <w:bCs/>
          <w:color w:val="008000"/>
          <w:sz w:val="18"/>
          <w:szCs w:val="18"/>
          <w:rtl/>
          <w:lang w:bidi="fa-IR"/>
        </w:rPr>
        <w:t>«لو خشع قلبه لَخَشعت جوارحُه»</w:t>
      </w:r>
      <w:r w:rsidRPr="00F90218">
        <w:rPr>
          <w:rFonts w:ascii="Tahoma" w:eastAsia="Times New Roman" w:hAnsi="Tahoma" w:cs="B Badr" w:hint="cs"/>
          <w:sz w:val="18"/>
          <w:szCs w:val="18"/>
          <w:rtl/>
          <w:lang w:bidi="fa-IR"/>
        </w:rPr>
        <w:t>؛ «اگر قلب اين مرد خشوع داشت، اعضاى و جوارحش نيز خشوع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براساس اخبار و روايات، نماز بدون حضور قلب اگرچه مقبول حقّ است و از حيث فقهى رفع تكليف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ولى چنين نمازى محرّك انسان در طريق وصول و مسير عروج نيست؛ يعنى، اگر كسى نماز بدون حضور قلب اقامه كند، به تكليف خود عامل بوده و به همين جهت عقاب و عذاب تارك الصلاه بر او مترتب نيست و مهر صحت بر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خورد؛ ليكن اثر چنين نمازى به همين مقدار است كه فارق ميان او و تارك</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الصلاة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آمده است: «يكى از بزرگان ابتدا به جوال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بافى اشتغال داشته است؛ هر روز يك جوال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بافت و آخر هفته حساب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و مزد شاگردهايش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پرداخت. روزى به هنگام حساب يك جوال از قلم  افتاد، آنچه فكر كرد آن را به چه كسى داده است، به خاطرش نيامد. غروب نزديك بود و استاد نماز نخوانده بود؛ مشغول نماز شد و در نماز به خاطرش آمد كه آن جوال را به چه كسى داده است. پس از اتمام نماز، شاگردش را خواسته و به او گفت: جوال را به فلانى داده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ايم. شاگردش گفت: استاد! تو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خواندى يا جوال پيدا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كردى؟ استاد از اين واقعه متنبه شد و مشغول اصلاح خود و قلب خود گرديد».</w:t>
      </w:r>
      <w:bookmarkStart w:id="23" w:name="_ftnref2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[23]</w:t>
      </w:r>
      <w:r w:rsidRPr="00F90218">
        <w:rPr>
          <w:rFonts w:ascii="Tahoma" w:eastAsia="Times New Roman" w:hAnsi="Tahoma" w:cs="B Badr"/>
          <w:sz w:val="18"/>
          <w:szCs w:val="18"/>
          <w:rtl/>
        </w:rPr>
        <w:fldChar w:fldCharType="end"/>
      </w:r>
      <w:bookmarkEnd w:id="2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sz w:val="18"/>
          <w:szCs w:val="18"/>
          <w:rtl/>
          <w:lang w:bidi="fa-IR"/>
        </w:rPr>
        <w:t>ب.</w:t>
      </w:r>
      <w:r w:rsidRPr="00F90218">
        <w:rPr>
          <w:rFonts w:ascii="Tahoma" w:eastAsia="Times New Roman" w:hAnsi="Tahoma" w:cs="B Badr" w:hint="cs"/>
          <w:sz w:val="18"/>
          <w:szCs w:val="18"/>
          <w:rtl/>
          <w:lang w:bidi="fa-IR"/>
        </w:rPr>
        <w:t xml:space="preserve"> اكتفا به ظاهر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تكيه كردن به ظاهر نماز، بدون معرفت عقلى و قلبى، يكى از عوامل مهم عدم تأثيرگذارى نماز است. فهم معناى اذكار، تعظيم در مقابل عظمت الهى و اميدوارى به لطف و رحمت او، اعتراف و اقرار به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مقدارى و ناچيز بودن خويش، از شرايط كمال نماز است.</w:t>
      </w:r>
      <w:bookmarkStart w:id="24" w:name="_ftnref2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[24]</w:t>
      </w:r>
      <w:r w:rsidRPr="00F90218">
        <w:rPr>
          <w:rFonts w:ascii="Tahoma" w:eastAsia="Times New Roman" w:hAnsi="Tahoma" w:cs="B Badr"/>
          <w:sz w:val="18"/>
          <w:szCs w:val="18"/>
          <w:rtl/>
        </w:rPr>
        <w:fldChar w:fldCharType="end"/>
      </w:r>
      <w:bookmarkEnd w:id="24"/>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sz w:val="18"/>
          <w:szCs w:val="18"/>
          <w:rtl/>
          <w:lang w:bidi="fa-IR"/>
        </w:rPr>
        <w:t xml:space="preserve">ج. </w:t>
      </w:r>
      <w:r w:rsidRPr="00F90218">
        <w:rPr>
          <w:rFonts w:ascii="Tahoma" w:eastAsia="Times New Roman" w:hAnsi="Tahoma" w:cs="B Badr" w:hint="cs"/>
          <w:sz w:val="18"/>
          <w:szCs w:val="18"/>
          <w:rtl/>
          <w:lang w:bidi="fa-IR"/>
        </w:rPr>
        <w:t>استخفاف و سبك شمردن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سبك شمردن احكام دين، به اين معناست كه از اهميت آنها بكاهيم. حال اين كاستن،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شامل محافظت نكردن و مراقبت نداشتن به وقت خاص خودش يا ترجيح امور غير ضرور بر آن و يا درست ادا نكردن برخى از اجزا و اركان آن و مواردى ديگر بشود. همه اين امور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در  حقيقت نوعى تضييع يا تضعيف در حكم الهى به شمار آيد و هر گونه تضعيفى، مانع از ظهور بركات و بروز آثار آن حكم خواهد 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sz w:val="18"/>
          <w:szCs w:val="18"/>
          <w:rtl/>
          <w:lang w:bidi="fa-IR"/>
        </w:rPr>
        <w:t>د.</w:t>
      </w:r>
      <w:r w:rsidRPr="00F90218">
        <w:rPr>
          <w:rFonts w:ascii="Tahoma" w:eastAsia="Times New Roman" w:hAnsi="Tahoma" w:cs="B Badr" w:hint="cs"/>
          <w:sz w:val="18"/>
          <w:szCs w:val="18"/>
          <w:rtl/>
          <w:lang w:bidi="fa-IR"/>
        </w:rPr>
        <w:t xml:space="preserve"> عدم مداومت در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خداوند متعال نماز پنج گانه را در اوقات معين، براى بندگانش واجب كرده است. همه فقها اجماع دارند بر اينكه افضل اوقات نماز، اقامه آن در وقت فضيلت آن است و حتى برخى از فقهاى شيعه ـ چون شيخ مفيد و اتباع ايشان ـ اوقات شرعى نمازهاى يوميه را مضيّق دانسته و قبول آن در غيروقت را از باب تفضّل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اينكه شارع براى نماز اوقات پراكنده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را تعيين فرموده، شايد بدين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جهت باشد كه هرگاه انسان به امور زندگى مادى بپردازد و به امر معيشت همّت نمايد؛ مشاغل مادى او را از تأمّل و تفكّر به امور معنوى بازداشته و يا مورد غفلت قرار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به همين جهت بر بنده مؤمن امر شد كه در ميان فواصل كارهاى دنيوى، لحظاتى را به امر معنوى و روحى اختصاص دهد و در مقابل معبود خويش، كرنش كند تا حقيقت انسانى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به فراموشى سپرده نشود و شخصيت او به اين واسطه تعديل گردد. نماز چون داروى شفابخش براى روح است كه اگر سستى و فترتى در اقامه آن ايجاد شود و به صورت مداوم انجام نگيرد، قطعاً سلامت روح را تأمين نخواهد كرد؛ همان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گونه كه در مرض جسم هم همين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روايتى آمده است: جوانى نمازش را با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ولى گناه و محرمات را نيز انجام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داد! جريان را به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گفتند؛ فرمود: «نمازش، روزى او را از بدى و زشتى باز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دارد». طولى نكشيد كه ديدند آن جوان، توبه كرد و دست از كارهاى بد و زشتش برداشت.</w:t>
      </w:r>
      <w:bookmarkStart w:id="25" w:name="_ftnref2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[25]</w:t>
      </w:r>
      <w:r w:rsidRPr="00F90218">
        <w:rPr>
          <w:rFonts w:ascii="Tahoma" w:eastAsia="Times New Roman" w:hAnsi="Tahoma" w:cs="B Badr"/>
          <w:sz w:val="18"/>
          <w:szCs w:val="18"/>
          <w:rtl/>
        </w:rPr>
        <w:fldChar w:fldCharType="end"/>
      </w:r>
      <w:bookmarkEnd w:id="2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البته تأثير نماز در هر كسى، تابع ميزان معرفت و شناخت، اخلاص در نيّت، حضور قلب و ساير شرايط و آدابى است كه رعايت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چون اين امور در افراد با هم متفاوت است، نمازهاى آنها و آثار آنها نيز مختلف است. انسان با ايمان، بايد بكوشد با تمرين و تصميم و اراده قوى، به نمازش عمق و شور و حال ببخشد و با مطالعه كتاب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كه در اين مورد نوشته و اسرار و نكات ظريف نماز در آنها بيان شده است و نيز مطالعه شرح حال بزرگانى كه به نماز عشق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ورزيده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و نماز آنها نمونه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از معراج مومن بوده، به تدريج و كم كم بر حضور و توجّه او در نمازش بيفزايد و شور و نشاط خود را در حال نماز بيشتر نمايد. در اين صورت شاهد اثرگذارى نماز به خصوص ترك گناهان خواهد 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انسان مؤمن بايد به هر طريق، با خداى خود مرتبط و پيوسته باشد و رابطه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را با خداى خود ـ هر چه قدر هم كه ضعيف و كم رنگ باشد ـ قطع نكند و همين ارتباط ضعيف را روز به روز تقويت نمايد تا به تدريج به درجات عالى قرب و معرفت خداى متعال برسد.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گرت هواست كه معشوق نگلسد پيوند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نگه دار سر رشته تا نگه دارد</w:t>
      </w:r>
    </w:p>
    <w:p w:rsidR="009B22B6" w:rsidRPr="00F90218" w:rsidRDefault="009B22B6" w:rsidP="009B22B6">
      <w:pPr>
        <w:bidi/>
        <w:spacing w:after="0" w:line="240" w:lineRule="auto"/>
        <w:rPr>
          <w:rFonts w:ascii="Times New Roman" w:eastAsia="Times New Roman" w:hAnsi="Times New Roman" w:cs="B Badr"/>
          <w:sz w:val="24"/>
          <w:szCs w:val="24"/>
          <w:rtl/>
        </w:rPr>
      </w:pPr>
      <w:r w:rsidRPr="00F90218">
        <w:rPr>
          <w:rFonts w:ascii="Times New Roman" w:eastAsia="Times New Roman" w:hAnsi="Times New Roman" w:cs="B Badr"/>
          <w:sz w:val="24"/>
          <w:szCs w:val="24"/>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Pr>
      </w:pPr>
      <w:r w:rsidRPr="00F90218">
        <w:rPr>
          <w:rFonts w:ascii="Tahoma" w:eastAsia="Times New Roman" w:hAnsi="Tahoma" w:cs="B Badr" w:hint="cs"/>
          <w:b/>
          <w:bCs/>
          <w:color w:val="000080"/>
          <w:sz w:val="18"/>
          <w:szCs w:val="18"/>
          <w:rtl/>
          <w:lang w:bidi="fa-IR"/>
        </w:rPr>
        <w:t>حق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3 .  چگونه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توانم در نماز حضور قلب داشته و حق نماز را بجا آورم؟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 داراى حدود و معيارهايى است كه رعايت آنها و محافظت بر آنها، به حضور قلب در نماز كمك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هر نمازگزارى بايد اين حدود را بشناسد؛ چنان كه امام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«مَنْ اَتَى الصَّلاةَ عارِفَاً بِحَقِّها غَفَرالله لَهُ»</w:t>
      </w:r>
      <w:bookmarkStart w:id="26" w:name="_ftnref2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[26]</w:t>
      </w:r>
      <w:r w:rsidRPr="00F90218">
        <w:rPr>
          <w:rFonts w:ascii="Tahoma" w:eastAsia="Times New Roman" w:hAnsi="Tahoma" w:cs="B Badr"/>
          <w:sz w:val="18"/>
          <w:szCs w:val="18"/>
          <w:rtl/>
        </w:rPr>
        <w:fldChar w:fldCharType="end"/>
      </w:r>
      <w:bookmarkEnd w:id="26"/>
      <w:r w:rsidRPr="00F90218">
        <w:rPr>
          <w:rFonts w:ascii="Tahoma" w:eastAsia="Times New Roman" w:hAnsi="Tahoma" w:cs="B Badr" w:hint="cs"/>
          <w:sz w:val="18"/>
          <w:szCs w:val="18"/>
          <w:rtl/>
          <w:lang w:bidi="fa-IR"/>
        </w:rPr>
        <w:t>؛ «كسى كه نماز به جاى آورد؛ در حالى كه عارف به حق آن باشد، خداوند او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آمرزد».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واقع حق نماز، به معناى به جاى آوردن آن، با شرايط و آداب كامل است و اين نماز كامل و تمام است كه معراج انسان و موجب صعود روح او به درجات عالى است. حضرت على بن الحسين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حق نماز را چنين بيان فرمود: «حق نماز اين است كه بدانى نماز، در آمدن به پيشگاه معبود يگانه است و تو در نماز پيش روى وى ايستاده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اى؛ </w:t>
      </w:r>
      <w:r w:rsidRPr="00F90218">
        <w:rPr>
          <w:rFonts w:ascii="Tahoma" w:eastAsia="Times New Roman" w:hAnsi="Tahoma" w:cs="B Badr" w:hint="cs"/>
          <w:sz w:val="18"/>
          <w:szCs w:val="18"/>
          <w:rtl/>
          <w:lang w:bidi="fa-IR"/>
        </w:rPr>
        <w:lastRenderedPageBreak/>
        <w:t>پس آن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گاه كه بر اين حقيقت آگاه گرديدى، سزاوار آنى كه در نماز بايستى، ايستادن كسى كه خواهنده و ترسنده، بيمناك و اميدوار و مستمند و زارى كننده است و خداى را بزرگ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دارد».</w:t>
      </w:r>
      <w:bookmarkStart w:id="27" w:name="_ftnref2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[27]</w:t>
      </w:r>
      <w:r w:rsidRPr="00F90218">
        <w:rPr>
          <w:rFonts w:ascii="Tahoma" w:eastAsia="Times New Roman" w:hAnsi="Tahoma" w:cs="B Badr"/>
          <w:sz w:val="18"/>
          <w:szCs w:val="18"/>
          <w:rtl/>
        </w:rPr>
        <w:fldChar w:fldCharType="end"/>
      </w:r>
      <w:bookmarkEnd w:id="27"/>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نيز درباره حدّ و حدود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«نماز، كامل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جز از كسى كه داراى وضوى كاملى بوده و نماز را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كم و كاستى تمام كند و هيچ گونه بيگانگى و دورويى و انحراف در او نباشد. خدا را بشناسد و با شناخت كامل، مقابل او بايستد. خاضع و افتاده و استوار باشد. ميان اميدوارى و نااميدى، شكيبايى و نگرانى قرار گيرد؛ يعنى، در چنان حالى باشد كه گويا وعده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خداوند برايش عملى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از او طلب كمك و يارى و بخشش كند. اين نماز است كه انسان را از بدى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زشتى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دور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bookmarkStart w:id="28" w:name="_ftnref2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[28]</w:t>
      </w:r>
      <w:r w:rsidRPr="00F90218">
        <w:rPr>
          <w:rFonts w:ascii="Tahoma" w:eastAsia="Times New Roman" w:hAnsi="Tahoma" w:cs="B Badr"/>
          <w:sz w:val="18"/>
          <w:szCs w:val="18"/>
          <w:rtl/>
        </w:rPr>
        <w:fldChar w:fldCharType="end"/>
      </w:r>
      <w:bookmarkEnd w:id="28"/>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معرفت و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4 .  چه پيوندى ميان حضور قلب در نماز و معرفت و شناخت ما از خدا وجود 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حضور قلب، ارتباط مستقيمى با شناخت انسان نسبت به خداوند دارد؛ هر چه انسان، خدا را با عظمت بيشتر بشناسد و غير خدا در نظرش كوچك</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و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ارزش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شود؛ به هنگام نماز غيرخدا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در قلب او جاى گيرد و ذهنش را مشغول سازد و فكرش را به خود جلب 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حضرت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«خطبه پرهيزگاران»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«عظم الخالق  فى أنفسهم فصغر مادونه فى أعينهم»</w:t>
      </w:r>
      <w:bookmarkStart w:id="29" w:name="_ftnref2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"_ftn29"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[29]</w:t>
      </w:r>
      <w:r w:rsidRPr="00F90218">
        <w:rPr>
          <w:rFonts w:ascii="Tahoma" w:eastAsia="Times New Roman" w:hAnsi="Tahoma" w:cs="B Badr"/>
          <w:sz w:val="18"/>
          <w:szCs w:val="18"/>
          <w:rtl/>
        </w:rPr>
        <w:fldChar w:fldCharType="end"/>
      </w:r>
      <w:bookmarkEnd w:id="29"/>
      <w:r w:rsidRPr="00F90218">
        <w:rPr>
          <w:rFonts w:ascii="Tahoma" w:eastAsia="Times New Roman" w:hAnsi="Tahoma" w:cs="B Badr" w:hint="cs"/>
          <w:sz w:val="18"/>
          <w:szCs w:val="18"/>
          <w:rtl/>
          <w:lang w:bidi="fa-IR"/>
        </w:rPr>
        <w:t>؛ «پرهيزگاران كسانى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كه خدا را با عظمت شناخته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و [به همين جهت ]غير خدا در نظر آنها كوچك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كسى كه خدا را با عظمت شناخت و غير خدا در نظرش كوچك شد، به هنگام نماز نظر و فكرش به غير او جلب و جذب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برخى، در حالى كه معرفتشان نسبت به خدا در حد پايين و علاقه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شان به دنيا در حدّ بالاست،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خواهند در موقع نماز حضور قلب كامل داشته باشند! اين، امكان ندارد!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بنابراين شرط اول تحصيل حضور قلب، بالا بردن ميزان معرفت و پايين آوردن عشق به دنياست تا توجّه انسان به اين سو و آن سو جلب نشود و اين منوط است به آنكه انسان، سعى و تلاش كند خود را بسازد و با نفس خود مبارزه كند و در مسير معرفت خداوند گام بردارد. براى وصول به اين مقصود، مطالعه حالات انبيا و اولياءاللّه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ـ مخصوصاً در حال عبادت ـ بسيار مؤثر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محمد بن مسلم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روزى ابوحنيفه (رهبر يكى از مذاهب چهارگانه اهل تسنن) به حضور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آمد و عرض كرد: پسرت موسى را ديدم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و مردم از جلويش رد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 و او آنها را نهى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(كه چرا از مقابل او رد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 مگر در او (موسى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بن  جعفر) چيزى هست (كه باعث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توجهى به مردم شده است)؟!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فرمود: «موسى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را به حضور آورند وقتى كه ايشان به حضور پدر آمد،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به او فرمود: ابوحنيفه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تو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خوانى، مردم از جلوى تو رد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 و آنها را نهى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كنى». حضرت كاظم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پاسخ عرض كرد: «اى پدر! آن كسى كه من برايش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خوانم، از مردم به نزديك</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است، خداوند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«وَ نَحْنُ أَقْرَبُ إِلَيْهِ مِنْ حَبْلِ الْوَرِيدِ»</w:t>
      </w:r>
      <w:bookmarkStart w:id="30" w:name="_ftnref3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[30]</w:t>
      </w:r>
      <w:r w:rsidRPr="00F90218">
        <w:rPr>
          <w:rFonts w:ascii="Tahoma" w:eastAsia="Times New Roman" w:hAnsi="Tahoma" w:cs="B Badr"/>
          <w:sz w:val="18"/>
          <w:szCs w:val="18"/>
          <w:rtl/>
        </w:rPr>
        <w:fldChar w:fldCharType="end"/>
      </w:r>
      <w:bookmarkEnd w:id="30"/>
      <w:r w:rsidRPr="00F90218">
        <w:rPr>
          <w:rFonts w:ascii="Tahoma" w:eastAsia="Times New Roman" w:hAnsi="Tahoma" w:cs="B Badr" w:hint="cs"/>
          <w:sz w:val="18"/>
          <w:szCs w:val="18"/>
          <w:rtl/>
          <w:lang w:bidi="fa-IR"/>
        </w:rPr>
        <w:t>؛ «و ما از رگ گردن به انسان نزديك</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از پاسخ جالب پسرش آن چنان مسرور شد كه او را در آغوش گرفت و فرمود: «پدر و مادرم به فدايت! اى كسى كه اسرار و نهانى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در قلب تو به وديعت گذاشته شده است».</w:t>
      </w:r>
      <w:bookmarkStart w:id="31" w:name="_ftnref3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[31]</w:t>
      </w:r>
      <w:r w:rsidRPr="00F90218">
        <w:rPr>
          <w:rFonts w:ascii="Tahoma" w:eastAsia="Times New Roman" w:hAnsi="Tahoma" w:cs="B Badr"/>
          <w:sz w:val="18"/>
          <w:szCs w:val="18"/>
          <w:rtl/>
        </w:rPr>
        <w:fldChar w:fldCharType="end"/>
      </w:r>
      <w:bookmarkEnd w:id="31"/>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البته براى گام نهادن در مسير امامان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و اولياى الهى لازم است مراحلى طى شود كه 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آنها عبارت است 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ايمان به خداوند و قبول اين معنا كه انسان با روابط گسترده با خداوند، به كمال و سعادت خود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رسد و بدون او، زندگى و دنيا و آخرت انسان تباه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حاكم ساختن اراده خداوند، بر اراده خود و عبوديت كامل او در دو مرحله قرب فرايض و نوافل؛ چنان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حضرت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«اگر خدا را دوست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داريد، محبت دنيا را از قلب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هايتان خارج كنيد».</w:t>
      </w:r>
      <w:bookmarkStart w:id="32" w:name="_ftnref3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[32]</w:t>
      </w:r>
      <w:r w:rsidRPr="00F90218">
        <w:rPr>
          <w:rFonts w:ascii="Tahoma" w:eastAsia="Times New Roman" w:hAnsi="Tahoma" w:cs="B Badr"/>
          <w:sz w:val="18"/>
          <w:szCs w:val="18"/>
          <w:rtl/>
        </w:rPr>
        <w:fldChar w:fldCharType="end"/>
      </w:r>
      <w:bookmarkEnd w:id="32"/>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تخلّق به صفات الهى و آراسته شدن به فضايل اخلاقى؛ در اين راستا اصلاح صفات شخصيتى و پاكسازى دل و درون از رذايل اخلاقى، از طريق راهكارهاى علم اخلاق و تمرين آنها در معاشرت با مردم و رعايت اخلاق اجتماعى، يكى از مراحل وسيع و پراهميت خودسازى محسوب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4. پاكسازى و تهذيب نفس از عادت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بد و دلبستگى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وابستگى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امورى كه مانع كمال و سير و سلوك انسان، به سوى خدا تلقى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5. انجام وظايف واجب عبادى و عمل به احكام الهى و ترك گناهان كه باعث تحصيل صفت تقوا در انسان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6. تقويت ارتباط عاشقانه با خداوند و اولياى معصوم و مؤمنان اهل ولايت و محبت، از طريق انجام مستحبات و زيارت و مانند آن.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توفيق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5 .  چگونه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توانيم از خدا بخواهيم كه توفيق حضور قلب در نماز به ما بدهد؟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«هنگام نماز» و «هنگامه ارتباط با خدا»، لحظات شيرين و معنوى  زندگى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ماست. اما اين لحظات از ديگر ساحت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هاى زندگى ما جدا نيست؛ پريشانى در برنامه روزانه و نگرانى نسبت به آينده، در كاهش نشاط روحى و به دنبال آن كاستن معنويت نماز مؤثر است. يكى از شاگردان علامه طباطبائى، از نداشتن خشوع در نماز و عدم حضور قلب </w:t>
      </w:r>
      <w:r w:rsidRPr="00F90218">
        <w:rPr>
          <w:rFonts w:ascii="Tahoma" w:eastAsia="Times New Roman" w:hAnsi="Tahoma" w:cs="B Badr" w:hint="cs"/>
          <w:sz w:val="18"/>
          <w:szCs w:val="18"/>
          <w:rtl/>
          <w:lang w:bidi="fa-IR"/>
        </w:rPr>
        <w:lastRenderedPageBreak/>
        <w:t>رنج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 به خدمت وى رسيد و راهكارى خواست. ايشان نخست از پاسخ خوددارى كرد؛ پس از چند بار اصرار به شاگرد خود رو كرد و فرمود: شما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توانى! شاگرد گفت: آقا شما بفرماييد حداقل اگر كسى پرسيد به او بگويم. علامه فرمود: «فكر در نماز دنباله افكار شبانه روز است؛ كسى كه صبح تا ظهر به ياد خدا نبوده،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هنگام نماز ياد خدا را استمرار بخشد».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بنابراين توصيه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محيط زندگى و خوابگاه را از حالت يكنواختى و خسته كننده، بيرون آوريد و با يك برنامه ريزى مناسب به كارهاى شخصى، درسى و روابط خوب با ديگران بپردازيد. در واقع به همه كارهاى روزانه خود رنگ خدايى بدهيد و پيش خود بگوييد: «خدايا! من در خوابگاه و كلاس و در طول روز آنچه تو دوست دارى، انجام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دهم. تو نيز قلب مرا از محبت خود آكنده ساز و نگرانى آينده را از دل من برگردان. چنين رازگويى و نيازخواهى صادقانه با خدا، دريچه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از نور و عرفان به سوى انسان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گشايد و تداوم اين عهد و پيمان، مشكلات را يكى پس از ديگرى برطرف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پيامبر گرامى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«هرگاه بنده به نماز ايستد و فكر و دلش  متوجه خداى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تعالى باشد؛ چون نماز را تمام كند، همچون روزى باشد كه از مادر متولد شده است».</w:t>
      </w:r>
      <w:bookmarkStart w:id="33" w:name="_ftnref3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[33]</w:t>
      </w:r>
      <w:r w:rsidRPr="00F90218">
        <w:rPr>
          <w:rFonts w:ascii="Tahoma" w:eastAsia="Times New Roman" w:hAnsi="Tahoma" w:cs="B Badr"/>
          <w:sz w:val="18"/>
          <w:szCs w:val="18"/>
          <w:rtl/>
        </w:rPr>
        <w:fldChar w:fldCharType="end"/>
      </w:r>
      <w:bookmarkEnd w:id="3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و از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نقل شده است كه: «من دوست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دارم مؤمنى را كه هنگام اداى نماز واجب، با دل و جان متوجّه خدا شود و قلبش به امور دنيايى مشغول نباشد. اگر مؤمنى چنين كند، خداوند هم به او رو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قلوب مومنان را نيز متوجه او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سازد و او را محبوب آنها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همان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گونه كه خدا او را دوست دارد».</w:t>
      </w:r>
      <w:bookmarkStart w:id="34" w:name="_ftnref3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[34]</w:t>
      </w:r>
      <w:r w:rsidRPr="00F90218">
        <w:rPr>
          <w:rFonts w:ascii="Tahoma" w:eastAsia="Times New Roman" w:hAnsi="Tahoma" w:cs="B Badr"/>
          <w:sz w:val="18"/>
          <w:szCs w:val="18"/>
          <w:rtl/>
        </w:rPr>
        <w:fldChar w:fldCharType="end"/>
      </w:r>
      <w:bookmarkEnd w:id="34"/>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آرى اگر بنده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يك بار رو به خدا كرده، در برابر عظمت و بزرگى او سر تعظيم فرود آورد و خضوع و خشوع كند؛ خداى تعالى بارها با نظر لطف و رحمت و كرامت به او توجّه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او را به مقامات بالاى انسانى و كمال نهايى رهنمون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چه شيرين و مهم است كه خداى تعالى با آن عظمت و بزرگى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بنده فقير و سرتا پا نياز را مورد توجّه و ياد خود قرار دهد. پس نمازهايمان را كوچك نشماريم و در اداى آنها كوتاهى نكنيم كه نماز، عبد را به معبودش رسانده به او آرامش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w:t>
      </w:r>
      <w:bookmarkStart w:id="35" w:name="_ftnref3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[35]</w:t>
      </w:r>
      <w:r w:rsidRPr="00F90218">
        <w:rPr>
          <w:rFonts w:ascii="Tahoma" w:eastAsia="Times New Roman" w:hAnsi="Tahoma" w:cs="B Badr"/>
          <w:sz w:val="18"/>
          <w:szCs w:val="18"/>
          <w:rtl/>
        </w:rPr>
        <w:fldChar w:fldCharType="end"/>
      </w:r>
      <w:bookmarkEnd w:id="3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اميرالمؤمنين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معناى «قد قامت الصلاة»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w:t>
      </w:r>
      <w:r w:rsidRPr="00F90218">
        <w:rPr>
          <w:rFonts w:ascii="Tahoma" w:eastAsia="Times New Roman" w:hAnsi="Tahoma" w:cs="B Badr" w:hint="cs"/>
          <w:b/>
          <w:bCs/>
          <w:color w:val="008000"/>
          <w:sz w:val="18"/>
          <w:szCs w:val="18"/>
          <w:rtl/>
          <w:lang w:bidi="fa-IR"/>
        </w:rPr>
        <w:t xml:space="preserve"> «حَاَن وَقْتَ الزِّيارةِ و المُناجاةِ و قَضاءِ الحَوائجِ وَ دَرْك المُنى و الوُصول اِلى اللهِ عزّ و جلّ و اِلى كَرامته و عَفْوهِ و رضِوانه و غفرانه»</w:t>
      </w:r>
      <w:bookmarkStart w:id="36" w:name="_ftnref3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[36]</w:t>
      </w:r>
      <w:r w:rsidRPr="00F90218">
        <w:rPr>
          <w:rFonts w:ascii="Tahoma" w:eastAsia="Times New Roman" w:hAnsi="Tahoma" w:cs="B Badr"/>
          <w:sz w:val="18"/>
          <w:szCs w:val="18"/>
          <w:rtl/>
        </w:rPr>
        <w:fldChar w:fldCharType="end"/>
      </w:r>
      <w:bookmarkEnd w:id="36"/>
      <w:r w:rsidRPr="00F90218">
        <w:rPr>
          <w:rFonts w:ascii="Tahoma" w:eastAsia="Times New Roman" w:hAnsi="Tahoma" w:cs="B Badr" w:hint="cs"/>
          <w:sz w:val="18"/>
          <w:szCs w:val="18"/>
          <w:rtl/>
          <w:lang w:bidi="fa-IR"/>
        </w:rPr>
        <w:t>؛ «عبارت قد قامت  الصلاة؛ يعنى، وقت زيارت و مناجات و قضاى حوايج و رسيدن به آرزوها و وصال خداى تعالى و كرامت و عفو و بخشش و رضوان او رسيد».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عشق به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6 .  در خوابگاه آن شور و حالى را كه بايد در حال نماز داشته باشم و آن عشق و معنويت در وجودم نيست، دوست دارم در نمازم با خدا خيلى نزديك شوم و بتوانم با او ارتباط برقرار كنم؛ براى به دست آوردن اين شور و شوق در نمازهايم چه كنم؟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اين توجّه و اقبال دل و جان به محبوب واقعى، تنها در پرتو يك چيز به دست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و آن عشق و محبت به خدا و تعلّق قلبى شديد به او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«عشقه»، گياهى است كه به دور درخت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پيچد و آب آن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خورد. اما در اصطلاح، عشق عبارت است از: «محبت شديد و قوى» و به عبارت ديگر: «عشق مرتبه عالى و اعلاى محبت است؛ هنگامى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محبت شديد و قوى شد، عشق ناميده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حقيقى، عشق به خداوند سبحان و محبّت درونى و قلبى به آفريدگار توانا است. و در اجراى فرمان خدا و كسب رضايت از  جان و مال گذشتن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مستى و ديوانگى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با جهان بيگانگى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شب نخفتن تا سحر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سجده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با چشم تر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سر به دار آويختن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اشك حسرت ريختن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ديده بر در داشتن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در فراقش سوختن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انتظار و انتظار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هر چه بينى عكس يار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با گلى گفتن سخن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خون لاله در چمن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شعله بر خرمن زدن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آب بر آذر زدن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عشق يعنى يك تيمم يك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عالمى راز و نياز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قطعه شعر ناتمام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يعنى بهترين حسن ختام**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چنين نماز شكوهمند و پرستش عاشقانه را تنها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در مكتب رسول گرامى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و پيروان عاشق او يافت.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حسن عسكرى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فرمود: زمانى كه بنده «بسم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الرحمن الرحيم، الحمدللّه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رب العالمين» را قرائت كرد و فاتحة الكتاب و سوره را خواند، خداوند تعالى خطاب به ملائكه خود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آيا اين بنده مرا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بينيد چگونه با قرائت كلام من لذّت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 شما را شاهد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گيرم، اى ملائكه من! هر آينه در روز قيامت به او خواهم گفت: در بهشت من قرائت كن و به درجات (بالا) ارتقا پيدا كن؛ پس او دائم قرائت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به عدد هر حرف، درجه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از طلا و نقره، درجه از نور ربّ العزّة به او عطا  خواهد شد».</w:t>
      </w:r>
      <w:bookmarkStart w:id="37" w:name="_ftnref3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[37]</w:t>
      </w:r>
      <w:r w:rsidRPr="00F90218">
        <w:rPr>
          <w:rFonts w:ascii="Tahoma" w:eastAsia="Times New Roman" w:hAnsi="Tahoma" w:cs="B Badr"/>
          <w:sz w:val="18"/>
          <w:szCs w:val="18"/>
          <w:rtl/>
        </w:rPr>
        <w:fldChar w:fldCharType="end"/>
      </w:r>
      <w:bookmarkEnd w:id="37"/>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پيامبر اسلام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بعد از نزول وحى و قرآن، عبادت بسيار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و مخصوصاً ايستاده به عبادت مشغول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 آن قدر كه پاهاى او متورّم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گرديد. گاهى براى آنكه بتواند به عبادت خود ادامه دهد، سنگينى خود را بر يك پا قرار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داد و گاه بر پاى ديگر و گاه بر پاشنه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ايستاد و گاه بر انگشتان پا. آياتى نازل شد و به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دستور داد كه اين همه رنج و ناراحتى بر خود تحميل نكند.</w:t>
      </w:r>
      <w:bookmarkStart w:id="38" w:name="_ftnref3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[38]</w:t>
      </w:r>
      <w:r w:rsidRPr="00F90218">
        <w:rPr>
          <w:rFonts w:ascii="Tahoma" w:eastAsia="Times New Roman" w:hAnsi="Tahoma" w:cs="B Badr"/>
          <w:sz w:val="18"/>
          <w:szCs w:val="18"/>
          <w:rtl/>
        </w:rPr>
        <w:fldChar w:fldCharType="end"/>
      </w:r>
      <w:bookmarkEnd w:id="38"/>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يكى از آزادگان نقل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«صبح زود، با صداى بيدار باش يكى از بچه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ـ كه نزديك شدن اذان صبح را خبر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داد ـ از خواب بيدار شدم. هنوز خستگى در بدنم باقى بود؛ اما وقتى فهميدم كه بيشتر بچه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مدت زيادى است بيدار شده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تعجب كردم. در چهره هيچ كدام از آنها آثار خواب آلودگى و خستگى ديده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 من هم بلافاصله وضو گرفتم. پس از اذان، نماز را به جماعت خوانديم، البته اين كار به سادگى، عملى نبود؛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بايست مراقب اطراف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بوديم، به همين دليل يكى از بچه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كنار پنجره گذاشتيم كه مواظب باشد و يكى دو پنجره ديگر را هم با لباس پوشانديم. در اردوگاه، معمولاً از انجام اين گونه فرايض دينى، به شدّت جلوگيرى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 با اين حال، بچه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با اشتياق فراوان مشغول راز و نياز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شدند و كمترين اهميتى به اخطار نگهبان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دادند.  در واقع دعا و نيايش، از اعماق وجود بچه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جوشيد. به حدّى كه حتّى يك بار، يكى از نگهبان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گفته بود: مگر شما پيغمبريد كه اين قدر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خوانيد».</w:t>
      </w:r>
      <w:bookmarkStart w:id="39" w:name="_ftnref3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"_ftn39"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[39]</w:t>
      </w:r>
      <w:r w:rsidRPr="00F90218">
        <w:rPr>
          <w:rFonts w:ascii="Tahoma" w:eastAsia="Times New Roman" w:hAnsi="Tahoma" w:cs="B Badr"/>
          <w:sz w:val="18"/>
          <w:szCs w:val="18"/>
          <w:rtl/>
        </w:rPr>
        <w:fldChar w:fldCharType="end"/>
      </w:r>
      <w:bookmarkEnd w:id="39"/>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راه رسيدن به عشق واقعى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براى رسيدن به اين درجه از عشق و محبت، بايد خداوند را به جهت خداوندى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بندگى و عبادت كنيم، نه براى رسيدن به مقام عالى و برتر. آنچه وظيفه ماست، انجام تكليف است و بندگى نمودن و به همين انگيزه و نيّت، بايد پا به عرصه گذاشت؛ وگرنه هر انگيزه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غير از اين، شايسته انسان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طالب كمال نيست. ازاين رو در تشهّد نماز ابتدا شهادت به بندگى و عبوديت پيامبر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دهيم؛ سپس ايمان خويش را به رسالتش ابراز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داريم 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گوييم: </w:t>
      </w:r>
      <w:r w:rsidRPr="00F90218">
        <w:rPr>
          <w:rFonts w:ascii="Tahoma" w:eastAsia="Times New Roman" w:hAnsi="Tahoma" w:cs="B Badr" w:hint="cs"/>
          <w:b/>
          <w:bCs/>
          <w:color w:val="008000"/>
          <w:sz w:val="18"/>
          <w:szCs w:val="18"/>
          <w:rtl/>
          <w:lang w:bidi="fa-IR"/>
        </w:rPr>
        <w:t>«و اَشْهَدُ اَنَّ مُحَمَّداً عَبْدُه و رَسولُه»</w:t>
      </w:r>
      <w:r w:rsidRPr="00F90218">
        <w:rPr>
          <w:rFonts w:ascii="Tahoma" w:eastAsia="Times New Roman" w:hAnsi="Tahoma" w:cs="B Badr" w:hint="cs"/>
          <w:sz w:val="18"/>
          <w:szCs w:val="18"/>
          <w:rtl/>
          <w:lang w:bidi="fa-IR"/>
        </w:rPr>
        <w:t>.</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آيا در قرآن نيامده است كه شيطان گفت: خدايا! به عزتت سوگند كه همه انسان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گمراه خواهم كرد؛ مگر بندگانت را كه از جمله آنان مخلصان هستند.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عشق حقيقى آن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گاه آغاز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كه معشوق با نگاه محبت آميزش، رضايت و خشنودى خويش را از عاشق و گفتار و رفتار او ابراز دارد؛ به بيان ديگر عاشقى، «نيازمند قابليت و شايستگى ويژه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است  كه معشوق وقتى آن رادر اخلاق و رفتار و گفتار عاشق ملاحظه كرد، نگاه مهر آميزش را نثار او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بنابراين گام ديگر براى تحقّق عشق، سير و حركت عملى به سوى خدا و جلب رضايت او است و رضايت و خشنودى حق تعالى بدون نماز و طاعت و عبادت او و ترك معصيت و توبه از همه گناهان و تهذيب و تخليه نفس از صفات رذيله و ناپسند، محقق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دوستى اهل بيت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نيز وسيله دوستى خداست. انسانى كه به خدا عشق و محبت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ورزد، پاك</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انسان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نيز به خاطر خدا دوست داشته و از اين دوستى، براى قرب و نزديكى به خدا استفاده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قرآن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8000"/>
          <w:sz w:val="18"/>
          <w:szCs w:val="18"/>
          <w:rtl/>
          <w:lang w:bidi="fa-IR"/>
        </w:rPr>
        <w:t>«قُلْ إِنْ كُنْتُمْ تُحِبُّونَ اللّهَ فَاتَّبِعُونِي يُحْبِبْكُمُ اللّهُ...»</w:t>
      </w:r>
      <w:bookmarkStart w:id="40" w:name="_ftnref4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[40]</w:t>
      </w:r>
      <w:r w:rsidRPr="00F90218">
        <w:rPr>
          <w:rFonts w:ascii="Tahoma" w:eastAsia="Times New Roman" w:hAnsi="Tahoma" w:cs="B Badr"/>
          <w:sz w:val="18"/>
          <w:szCs w:val="18"/>
          <w:rtl/>
        </w:rPr>
        <w:fldChar w:fldCharType="end"/>
      </w:r>
      <w:bookmarkEnd w:id="40"/>
      <w:r w:rsidRPr="00F90218">
        <w:rPr>
          <w:rFonts w:ascii="Tahoma" w:eastAsia="Times New Roman" w:hAnsi="Tahoma" w:cs="B Badr" w:hint="cs"/>
          <w:sz w:val="18"/>
          <w:szCs w:val="18"/>
          <w:rtl/>
          <w:lang w:bidi="fa-IR"/>
        </w:rPr>
        <w:t>؛ «بگو: اگر خدا را دوست داريد، از من پيروى كنيد تا خدا نيز شما را دوست بدارد».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ابن عربى در وجه ارتباط بين پيروى از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و محبّت خدا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«اگر خداوند پيروى از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را عامل محبّت برشمرده، به آن دليل است كه رسول جلوه حق در آيينه عالم است».</w:t>
      </w:r>
      <w:bookmarkStart w:id="41" w:name="_ftnref4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[41]</w:t>
      </w:r>
      <w:r w:rsidRPr="00F90218">
        <w:rPr>
          <w:rFonts w:ascii="Tahoma" w:eastAsia="Times New Roman" w:hAnsi="Tahoma" w:cs="B Badr"/>
          <w:sz w:val="18"/>
          <w:szCs w:val="18"/>
          <w:rtl/>
        </w:rPr>
        <w:fldChar w:fldCharType="end"/>
      </w:r>
      <w:bookmarkEnd w:id="41"/>
      <w:r w:rsidRPr="00F90218">
        <w:rPr>
          <w:rFonts w:ascii="Tahoma" w:eastAsia="Times New Roman" w:hAnsi="Tahoma" w:cs="B Badr" w:hint="cs"/>
          <w:sz w:val="18"/>
          <w:szCs w:val="18"/>
          <w:rtl/>
          <w:lang w:bidi="fa-IR"/>
        </w:rPr>
        <w:t xml:space="preserve"> بنابراين از نگاه وى هيچ كس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بدون تبعيت از رسول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محبوب  حضرت حق گردد؛ زيرا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هم تابع دستورات الهى است. بدين ترتيب، تبعيت هم در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 هم در پيروانش انگيزه محبّت خدا است.</w:t>
      </w:r>
      <w:bookmarkStart w:id="42" w:name="_ftnref4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[42]</w:t>
      </w:r>
      <w:r w:rsidRPr="00F90218">
        <w:rPr>
          <w:rFonts w:ascii="Tahoma" w:eastAsia="Times New Roman" w:hAnsi="Tahoma" w:cs="B Badr"/>
          <w:sz w:val="18"/>
          <w:szCs w:val="18"/>
          <w:rtl/>
        </w:rPr>
        <w:fldChar w:fldCharType="end"/>
      </w:r>
      <w:bookmarkEnd w:id="42"/>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پريشانى فكرى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7 .  خيلى دوست دارم با ايمان باشم و نمازهايم را اول وقت و با حضور قلب بخوانم؛ اما شرايط روحى و فكر و خيال وضعيت اقتصادى خانواده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ام اجازه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لطفا مرا راهنمايى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درست است كه شما و خانواده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تان، در شرايط دشوارى هستيد؛ ليكن بسيارى از بزرگان تاريخ در زمينه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مختلف علمى، معنوى، هنرى و... نيز در شرايط دشوار و سخت قرار داشته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درست است كه شما رنج برده و ملامت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كشيد؛ ولى همين سختى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هاست كه شخصيت آدمى را پرورش و همت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بلند را شكل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با توكل بر خدا و غلبه بر احساسات و استفاده از نيروى فكر و تدبير در پى هر مشكلى راه چاره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نيكو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يافت. به هر حال:</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به خداوند بزرگ اميداوار باشيد و دائماً بر او توكل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ارتباط خود را با او استحكام بخشيد و با نماز و ذكر، پيوسته او را  ياد كنيد و از او استمداد بطلبيد.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نگذاريد كاستى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فشارهاى زندگى، بر حضور قلب شما تأثير گذاشته و باعث شود آن را دست كم بگيريد.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4. در مشكلات و سختى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وضو گرفته و به مساجد و اماكن مقدّسه رفته و دو ركعت نماز بخوانيد و آن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گاه رفع حاجات و نيازهاى خود را از خدا بخواهيد.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5. اگر اهل ورزش نيستيد، مقدارى ورزش ساده در برنامه خود قرار دهيد.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6. با نمازگزاران موفق و شاداب، معاشرت بيشترى داشته باشيد و در نمازهاى جماعت و برنامه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مذهبى شركت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نماز امام على (علیه</w:t>
      </w:r>
      <w:r w:rsidRPr="00F90218">
        <w:rPr>
          <w:rFonts w:ascii="Cambria Math" w:eastAsia="Times New Roman" w:hAnsi="Cambria Math" w:cs="B Badr" w:hint="cs"/>
          <w:b/>
          <w:bCs/>
          <w:color w:val="000080"/>
          <w:sz w:val="18"/>
          <w:szCs w:val="18"/>
          <w:rtl/>
          <w:lang w:bidi="fa-IR"/>
        </w:rPr>
        <w:t> </w:t>
      </w:r>
      <w:r w:rsidRPr="00F90218">
        <w:rPr>
          <w:rFonts w:ascii="Tahoma" w:eastAsia="Times New Roman" w:hAnsi="Tahoma" w:cs="B Badr" w:hint="cs"/>
          <w:b/>
          <w:bCs/>
          <w:color w:val="000080"/>
          <w:sz w:val="18"/>
          <w:szCs w:val="18"/>
          <w:rtl/>
          <w:lang w:bidi="fa-IR"/>
        </w:rPr>
        <w:t>السلام)</w:t>
      </w:r>
      <w:r w:rsidRPr="00F90218">
        <w:rPr>
          <w:rFonts w:ascii="Cambria Math" w:eastAsia="Times New Roman" w:hAnsi="Cambria Math" w:cs="B Badr" w:hint="cs"/>
          <w:b/>
          <w:bCs/>
          <w:color w:val="000080"/>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8 .  حضور قلب ائمه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چگونه است؟ چرا حضرت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در نمازى متوجه بيرون كشيدن تير از پايش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ولى در نمازى ديگر به فقير صدقه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ابتدا بايد بدانيم كه حالات انسان همواره يكسان نيست؛ يعنى،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ادعا كرد مثلاً حضرت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در تمام نمازهاى خود حالتى يكسان داشته و هيچ توجهى، به اطراف و يا بدن خود نداشته است. بنابراين اشكالى ندارد كه آن حضرت در نمازى، چنان غرق عبادت باشد  كه متوجّه بيرون آوردن تير از پايش نشود و در نمازى به اطراف توجّه داشته و به فقير در حال نماز، صدقه بدهد. شرايط زمانى، مكانى و روحى انسان، در هر حالى اقتضايى دارد. گاهى در حال نماز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امام حسن و امام حسين (علیهماالسلام)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بر دوش آن حضرت سوار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شدند و ايشان سجده خود را طولانى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تا دو فرزندش به ميل خود از دوش ايشان پايين بيايند.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از دريچه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ديگر، در ديدگاه عارفان و بزرگان اهل معرفت، حضور قلب داراى سه مرحله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مرحله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كه عالم كثرات و توجّه به تعلّقات دنيوى، مانع شهود پروردگار و توجّه به او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اين مرتبه براى ائمه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وجود نداشته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توجّه به حضرت حق جلّ و علا مانع توجّه به عالم كثرت گردد؛ اين مرحله در مدارج بالاى عرفان و توحيد است و براى ائمه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چنين حالى وجود داشته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مرتبه لاحجاب مطلق است؛ ولى فناى در حق و توجّه مطلق به ذات پاك ربوبى مانع توجّه به عالم كثرت نيست؛ بلكه از افق لاهوت به عالم ناسوت نظر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اين حالت مخصوص اولياى كامل است كه در رأس آنان امامان معصوم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قرار دارند.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آنان در حالات خود، مراتب گوناگونى داشته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كه با توجّه به سه ديدگاه ياد شده، نحوه حضور قلب آنان در نماز سه گونه متصور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گاهى توجّه به خدا به گونه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بوده كه هيچ چيز ديگر را متوجه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شدند و نمونه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بسيارى از اين قبيل از ائمه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نقل گرديده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گاه ممكن است در ضمن حضور قلب كامل، كم و بيش متوجه امور خارجى نيز بوده؛ ولى به جهت عدم وظيفه نسبت به آنها، عكس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العمل نشان نداده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در مواردى ضمن حضور قلب كامل، به برخى از مسائل توجّه داشته و بر حسب وظيفه يا استحباب، عكس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العملى نشان داده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بدون آنكه مانع توجّه آنان به خدا باشد. از اين نمونه، اعطاى انگشتر توسط اميرمؤمنان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به سائل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عرفا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گويند: اين مرتبه از حضور قلب، كامل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از مرتبه اول است؛ زيرا در اولى توجّه به خداوند حجاب و مانع عالم كثرات است؛ ولى در اين مرحله آن چنان فانى در رب و واصل به اوست كه از آن مرتبه، به شهود عالم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پردازد و به اصطلاح مرتبه لا حجاب مطلق است.</w:t>
      </w:r>
      <w:bookmarkStart w:id="43" w:name="_ftnref4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[43]</w:t>
      </w:r>
      <w:r w:rsidRPr="00F90218">
        <w:rPr>
          <w:rFonts w:ascii="Tahoma" w:eastAsia="Times New Roman" w:hAnsi="Tahoma" w:cs="B Badr"/>
          <w:sz w:val="18"/>
          <w:szCs w:val="18"/>
          <w:rtl/>
        </w:rPr>
        <w:fldChar w:fldCharType="end"/>
      </w:r>
      <w:bookmarkEnd w:id="4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حال براساس ديدگاه برخى از عارفان، حضور قلب آن حضرت در زمان اشاره به انگشتر، حضور قوى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ترى است؛ يعنى، در مرحله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كه تير از پاى حضرت بيرون آورده و متوجه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 مرتبه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است كه حضور در پيشگاه حضرت حق مانع حضور عالم شهود است. اما در مرتبه ديگر كه مرتبه لاحجاب مطلق است؛ نه حضور غيب، مانع حضور شهود است و  نه بالعكس. آنچه هيچ گاه در نمازهاى آنان وجود نداشته، حجاب شدن عالم شهود نسبت به عالم غيب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به عبارت ديگر تفاوت امامان با با برخى عرفا، اين است كه گروهى از عرفا وقتى در يكى از مقامات سير و سلوك هستند، حضور در مقامات ديگر براى آنان به آسانى ممكن نيست؛ ولى امامان داراى آن چنان توانمندى روحى و معنوى هستند كه به آسانى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توانند دو عبادت نماز و زكات را همراه با يكديگر و بدون كاستى در حضور قلب و اخلاص انجام دهند و آنجا كه امور شخصى و مادى مطرح است، همان مقام معنوى خويش را حفظ كنند و درد جسمى آنان را از حالت «وصال» و «مقام فنا» خارج نگرداند.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به عبارت ديگر،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گفت كه امام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هر دو حال مشغول عبادت بود؛ چه آن زمانى كه تير را از پاى آن حضرت در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آوردند و چه آن زمانى كه در حال ركوع به فقير صدقه داد. و در هر دو حالت توجّه به خود نداشته است؛ يعنى، هنگام بيرون آوردن تير از پا و در حال صدقه دادن، توجّه به خود و دنيا نداشته و مسلماً آنچه مانع حضور قلب است، توجّه به خود و دنيا و مظاهر آن است كه در هيچ يك از نمازهاى آن حضرت نبوده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چشم بستن در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9 .  آيا براى تمركز در نماز و حضور قلب بيشتر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چشم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بست؟ سجده را طولانى كنيم چه طور؟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هر چند بهتر است نماز با چشم باز باشد و نمازگزار به مهر و محل سجده نگاه كند و نماز با چشم بسته مكروه و ترك آن بهتر است؛ ولى براى كسانى كه با بستن چشمان خود در نماز، تمركز بيشترى پيدا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 و حضور قلبشان در نماز، افزايش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يابد، نماز با چشم بسته اشكالى ندارد.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شهيد ثانى(ره) در اين باره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«راه درمان فرد ضعيف و عاجزى كه با اندك چيزى كه چشمش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بيند و يا گوشش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شنود، فكرش پراكنده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آن است كه در نماز چشمان خود را ببندد و يا در جايى تاريك و يا در مكانى كه چيزى جلب كننده نظر، در مقابل او نباشد و يا نزديك ديوارى كه چشم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اندازى نداشته باشد، نماز بخواند و از نماز خواندن در مكان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كه داراى نقش و نگار است و بر فرش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زينتى، خوددارى كند».</w:t>
      </w:r>
      <w:bookmarkStart w:id="44" w:name="_ftnref4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[44]</w:t>
      </w:r>
      <w:r w:rsidRPr="00F90218">
        <w:rPr>
          <w:rFonts w:ascii="Tahoma" w:eastAsia="Times New Roman" w:hAnsi="Tahoma" w:cs="B Badr"/>
          <w:sz w:val="18"/>
          <w:szCs w:val="18"/>
          <w:rtl/>
        </w:rPr>
        <w:fldChar w:fldCharType="end"/>
      </w:r>
      <w:bookmarkEnd w:id="44"/>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بيان اين نكته لازم است كه حالت انسان، از نظر كنترل نيروى خيال يكسان نيست؛ چون گاهى در برخى افراد، نماز در جاى تاريك و با چشم بسته، نه تنها مانع فعاليت نيروى خيال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بلكه باعث افزايش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به همين جهت، هر كس در مورد نماز خواندن با چشم باز و  يا بسته و نيز در جاى خلوت و يا در حضور ديگران، بايد حال خود را ملاحظه كرده، و بر طبق آن عمل كند.</w:t>
      </w:r>
      <w:bookmarkStart w:id="45" w:name="_ftnref4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[45]</w:t>
      </w:r>
      <w:r w:rsidRPr="00F90218">
        <w:rPr>
          <w:rFonts w:ascii="Tahoma" w:eastAsia="Times New Roman" w:hAnsi="Tahoma" w:cs="B Badr"/>
          <w:sz w:val="18"/>
          <w:szCs w:val="18"/>
          <w:rtl/>
        </w:rPr>
        <w:fldChar w:fldCharType="end"/>
      </w:r>
      <w:bookmarkEnd w:id="4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طول دادن ركوع و سجود نه تنها اشكال ندارد؛ بلكه مستحب است. حتّى طول دادن سجده در بعضى از روايات تأكيد شده است.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«بر تو باد به طولانى كردن سجده؛ زيرا اين كار از روش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بندگان شايسته خدا است».</w:t>
      </w:r>
      <w:bookmarkStart w:id="46" w:name="_ftnref4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[46]</w:t>
      </w:r>
      <w:r w:rsidRPr="00F90218">
        <w:rPr>
          <w:rFonts w:ascii="Tahoma" w:eastAsia="Times New Roman" w:hAnsi="Tahoma" w:cs="B Badr"/>
          <w:sz w:val="18"/>
          <w:szCs w:val="18"/>
          <w:rtl/>
        </w:rPr>
        <w:fldChar w:fldCharType="end"/>
      </w:r>
      <w:bookmarkEnd w:id="46"/>
      <w:r w:rsidRPr="00F90218">
        <w:rPr>
          <w:rFonts w:ascii="Tahoma" w:eastAsia="Times New Roman" w:hAnsi="Tahoma" w:cs="B Badr" w:hint="cs"/>
          <w:sz w:val="18"/>
          <w:szCs w:val="18"/>
          <w:rtl/>
          <w:lang w:bidi="fa-IR"/>
        </w:rPr>
        <w:t xml:space="preserve"> در روايت ديگرى نيز آمده است: «سجده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طول بدهيد؛ زيرا هيچ كارى مانند سجده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طولانى، شيطان را ناراحت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bookmarkStart w:id="47" w:name="_ftnref4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[47]</w:t>
      </w:r>
      <w:r w:rsidRPr="00F90218">
        <w:rPr>
          <w:rFonts w:ascii="Tahoma" w:eastAsia="Times New Roman" w:hAnsi="Tahoma" w:cs="B Badr"/>
          <w:sz w:val="18"/>
          <w:szCs w:val="18"/>
          <w:rtl/>
        </w:rPr>
        <w:fldChar w:fldCharType="end"/>
      </w:r>
      <w:bookmarkEnd w:id="47"/>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imes New Roman" w:eastAsia="Times New Roman" w:hAnsi="Times New Roman" w:cs="B Badr" w:hint="cs"/>
          <w:sz w:val="24"/>
          <w:szCs w:val="24"/>
          <w:rtl/>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نماز و يوگا</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10 .  فرق نماز با يوگا چيست؛ اگر با آن به آرامش برسم، چه نيازى به نماز دارم؟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 به هيچ وجه با يوگا قابل قياس نيست؛ زيرا يوگا تنها نوعى ورزش همراه با تمركز است و از آثار معنوى، فرهنگى و تربيتى و ارتباط با مبدأ هستى كاملاً تهى است. در حالى كه نماز به تعبير عرفا، مكتب جامع است؛ يعنى، جامع</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و كامل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راه پرواز از جهان ماده و پيوستن به معبود و  معشوق حقيقى است. هر يك از شروط، اجزا، اقوال و افعال نماز، داراى معانى و اسرارى عظيم و دربردارنده اصول تربيتى و پيام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 فرهنگى خاص هستند كه هيچ يك از آنان در يوگا وجود ندارد. به نظر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رسد آنچه باعث اين مقايسه نادرست شده دو چيز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اينكه غالباً نمازهاى ما حقيقى و با حضور قلب و آداب باطنى نيست و چون به ژرفاى نماز راه نيافته و نماز در سويداى دل ما رسوخ نكرده است، با حركات ديگرى كه با نگرش سطحى مشابه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نمايد، يكسان انگاشته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توجهى به اسرار و روح نماز و تعاليم و پيامدهاى معنوى، تربيتى، روحانى، دنيوى و اخروى هر يك از اجزا و شرايط آن.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آرامش معنوى در نماز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همان طور كه جسم انسان براى ادامه زندگى و انجام وظايف خود، نياز به مواد غذايى و انرژى دارد؛ روح انسان نيز براى آرامش و نشاط و فعاليت خود؛ نياز به معنويت دارد كه در پرتو آن، از آرامش كامل برخودار باشد.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ميان عبادت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نماز و نيايش با خدا، بهترين، مفيدترين و آسان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غذاى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روح معرفى شده است كه انسان با اقامه نماز و ارتباط مستقيم با خدا، از يك آرامش روحى كامل برخودار بوده و هيچ گونه اضطراب و ترس و غمى نخواهد داشت. خداوند در قرآن كريم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«إِنَّ الَّذِينَ آمَنُواْ وَعَمِلُواْ الصَّالِحَاتِ وَأَقَامُواْ الصَّلاَةَ وَآتَوُاْ الزَّكَاةَ لَهُمْ أَجْرُهُمْ عِندَ رَبِّهِمْ وَلاَ خَوْفٌ عَلَيْهِمْ وَلاَ هُمْ يَحْزَنُونَ»</w:t>
      </w:r>
      <w:bookmarkStart w:id="48" w:name="_ftnref4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[48]</w:t>
      </w:r>
      <w:r w:rsidRPr="00F90218">
        <w:rPr>
          <w:rFonts w:ascii="Tahoma" w:eastAsia="Times New Roman" w:hAnsi="Tahoma" w:cs="B Badr"/>
          <w:sz w:val="18"/>
          <w:szCs w:val="18"/>
          <w:rtl/>
        </w:rPr>
        <w:fldChar w:fldCharType="end"/>
      </w:r>
      <w:bookmarkEnd w:id="48"/>
      <w:r w:rsidRPr="00F90218">
        <w:rPr>
          <w:rFonts w:ascii="Tahoma" w:eastAsia="Times New Roman" w:hAnsi="Tahoma" w:cs="B Badr" w:hint="cs"/>
          <w:sz w:val="18"/>
          <w:szCs w:val="18"/>
          <w:rtl/>
          <w:lang w:bidi="fa-IR"/>
        </w:rPr>
        <w:t>؛ «كسانى كه ايمان آورده و كارهاى خوب انجام دادند و نماز را بر پا داشتند و زكات را پرداختند؛ اجر و مزدشان با خداست و ترسى ندارند و غمگين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چون نماز سر مشق پاكى، معراج و نور مومن، صفاى باطن، كليد تمامى خوبى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شست و شوى دل، سرچشمه پاكى و كمال، رشته الفت بين بندگان و خدا است. خداوند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w:t>
      </w:r>
      <w:r w:rsidRPr="00F90218">
        <w:rPr>
          <w:rFonts w:ascii="Tahoma" w:eastAsia="Times New Roman" w:hAnsi="Tahoma" w:cs="B Badr" w:hint="cs"/>
          <w:b/>
          <w:bCs/>
          <w:color w:val="008000"/>
          <w:sz w:val="18"/>
          <w:szCs w:val="18"/>
          <w:rtl/>
          <w:lang w:bidi="fa-IR"/>
        </w:rPr>
        <w:t>«اَقِمِ الصَّلاةَ لِِذِكرى»</w:t>
      </w:r>
      <w:bookmarkStart w:id="49" w:name="_ftnref4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"_ftn49"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[49]</w:t>
      </w:r>
      <w:r w:rsidRPr="00F90218">
        <w:rPr>
          <w:rFonts w:ascii="Tahoma" w:eastAsia="Times New Roman" w:hAnsi="Tahoma" w:cs="B Badr"/>
          <w:sz w:val="18"/>
          <w:szCs w:val="18"/>
          <w:rtl/>
        </w:rPr>
        <w:fldChar w:fldCharType="end"/>
      </w:r>
      <w:bookmarkEnd w:id="49"/>
      <w:r w:rsidRPr="00F90218">
        <w:rPr>
          <w:rFonts w:ascii="Tahoma" w:eastAsia="Times New Roman" w:hAnsi="Tahoma" w:cs="B Badr" w:hint="cs"/>
          <w:sz w:val="18"/>
          <w:szCs w:val="18"/>
          <w:rtl/>
          <w:lang w:bidi="fa-IR"/>
        </w:rPr>
        <w:t xml:space="preserve">؛ «نماز را بپا دار تا به ياد من باشى». </w:t>
      </w:r>
      <w:r w:rsidRPr="00F90218">
        <w:rPr>
          <w:rFonts w:ascii="Tahoma" w:eastAsia="Times New Roman" w:hAnsi="Tahoma" w:cs="B Badr" w:hint="cs"/>
          <w:b/>
          <w:bCs/>
          <w:color w:val="008000"/>
          <w:sz w:val="18"/>
          <w:szCs w:val="18"/>
          <w:rtl/>
          <w:lang w:bidi="fa-IR"/>
        </w:rPr>
        <w:t>«وَلذِكْرُ اللهِ أكْبَر»</w:t>
      </w:r>
      <w:bookmarkStart w:id="50" w:name="_ftnref5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[50]</w:t>
      </w:r>
      <w:r w:rsidRPr="00F90218">
        <w:rPr>
          <w:rFonts w:ascii="Tahoma" w:eastAsia="Times New Roman" w:hAnsi="Tahoma" w:cs="B Badr"/>
          <w:sz w:val="18"/>
          <w:szCs w:val="18"/>
          <w:rtl/>
        </w:rPr>
        <w:fldChar w:fldCharType="end"/>
      </w:r>
      <w:bookmarkEnd w:id="50"/>
      <w:r w:rsidRPr="00F90218">
        <w:rPr>
          <w:rFonts w:ascii="Tahoma" w:eastAsia="Times New Roman" w:hAnsi="Tahoma" w:cs="B Badr" w:hint="cs"/>
          <w:sz w:val="18"/>
          <w:szCs w:val="18"/>
          <w:rtl/>
          <w:lang w:bidi="fa-IR"/>
        </w:rPr>
        <w:t>؛ «نماز بزرگ</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ذكر الهى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اينكه نماز را برترين مصداق «ذكر» ياد كرده، شايد بدين جهت باشد كه در حال قيام به نماز، نفس آدمى در اثر توجّه به مبدأ اعلا و خالق يكتا، از اضطراب درونى دور شده و سختى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ناملايمات را از ياد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برد و شايد وجه كمك گرفتن از نماز در آيه </w:t>
      </w:r>
      <w:r w:rsidRPr="00F90218">
        <w:rPr>
          <w:rFonts w:ascii="Tahoma" w:eastAsia="Times New Roman" w:hAnsi="Tahoma" w:cs="B Badr" w:hint="cs"/>
          <w:b/>
          <w:bCs/>
          <w:color w:val="008000"/>
          <w:sz w:val="18"/>
          <w:szCs w:val="18"/>
          <w:rtl/>
          <w:lang w:bidi="fa-IR"/>
        </w:rPr>
        <w:t>«واسْتَعينُوا بِالصَّبْر و الصَّلاةِ»</w:t>
      </w:r>
      <w:bookmarkStart w:id="51" w:name="_ftnref5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[51]</w:t>
      </w:r>
      <w:r w:rsidRPr="00F90218">
        <w:rPr>
          <w:rFonts w:ascii="Tahoma" w:eastAsia="Times New Roman" w:hAnsi="Tahoma" w:cs="B Badr"/>
          <w:sz w:val="18"/>
          <w:szCs w:val="18"/>
          <w:rtl/>
        </w:rPr>
        <w:fldChar w:fldCharType="end"/>
      </w:r>
      <w:bookmarkEnd w:id="51"/>
      <w:r w:rsidRPr="00F90218">
        <w:rPr>
          <w:rFonts w:ascii="Tahoma" w:eastAsia="Times New Roman" w:hAnsi="Tahoma" w:cs="B Badr" w:hint="cs"/>
          <w:sz w:val="18"/>
          <w:szCs w:val="18"/>
          <w:rtl/>
          <w:lang w:bidi="fa-IR"/>
        </w:rPr>
        <w:t>؛ «از صبر و نماز استعانت بجوييد»، همين باشد.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آيه 91 سوره مائده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«شيطان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خواهد در ميان شما به وسيله شراب و قمار عداوت ايجاد كند و شما را از ذكر خدا و نماز بازدارد  آيا خوددارى خواهيد كرد». در تفسير اين آيه گفته شده كه: «به اين دليل خداوند در اين آيه، نماز را جداى از ذكر خدا اسم برد ـ با توجّه به اينكه نماز هم ذكر خداست ـ كه نماز فرد كامل، از ذكر الهى است و خداوند اهتمام بيشترى به امر آن دارد و در روايت صحيح هم وارد شده كه: «نماز پايه و ستون دين است».</w:t>
      </w:r>
      <w:bookmarkStart w:id="52" w:name="_ftnref5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[52]</w:t>
      </w:r>
      <w:r w:rsidRPr="00F90218">
        <w:rPr>
          <w:rFonts w:ascii="Tahoma" w:eastAsia="Times New Roman" w:hAnsi="Tahoma" w:cs="B Badr"/>
          <w:sz w:val="18"/>
          <w:szCs w:val="18"/>
          <w:rtl/>
        </w:rPr>
        <w:fldChar w:fldCharType="end"/>
      </w:r>
      <w:bookmarkEnd w:id="52"/>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انسان غرق در افكار و ذهنيت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روزمره، در فراز و نشيب زندگى و به دنبال تأمين معاش، به ناچار برخوردهاى زيادى را تحمل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تا امنيت و آرامش را در زندگى برقرار نمايد. آن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قدر اضطراب و نگرانى او را تحت الشعاع قرار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كه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لحظه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آرامش واقعى را تجربه كند و صداى روح بخش و جان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فزاى اذان، او را به ميهمانى سفره كرامت و بخشش حق تعالى دعوت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وضو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گيرد و خود را پاك و طاهر، آماده ملاقات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بدن را از آلودگى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پاك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سازد تا آماده شود جان و روح را از بدى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بزدايد. رو به سوى خدا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آورد، لحظات زيبا و آرامش بخشى كه افتخار هم صحبتى با رب الارباب را به دست آورده كه بزرگ</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افتخار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راز دل به محبوبى بگويد كه وعده اجابت داده است. فقط دلى سرشار از پاكى و صفا لازم است و ايمان و عمل صالح كه زمينه ساز پذيرا شدن نياز است. وقتى كه زمزمه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«اهدنا الصراط المستقيم»  هدايت را فقط از او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خواهد و هنگامى كه سر بر آستان پاك حضرت حق خم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به ضعف خود در برابر عظمت و جلال الله اعتراف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اوج اتصال، نهايت عشق و پرواز در ملكوت را در اين لحظات عرفانى تجربه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كه زيباترين لحظه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زندگى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براى رسيدن به آرامش واقعى و ياد خدا و دورى از تمركز بدون معنويت، برنامه زير بسيار مؤثر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مراقبه و محاسبه: در آغاز هر كارى، كمى مكث كنيد كه اگر واجب است حتماً انجام دهيد و اگر حرام است، حتماً ترك كنيد و چنانچه حرام نبود، در انجام و ترك آن مختاريد. اين سه چيز را قبل از انجام هر كارى مشخص كنيد؛ سپس انجام دهيد. اصل اين توجّه و مراقبه باعث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انسان به حرام نيفتد و واجبى از او ترك نشود. همچنين از غفلت شبانه روزى بگريزد و دائماً نفس را به كنترل خود درآورد.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حضرت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«اِن هذه النَّفْس لَأمّارَة بِالسُوء فَمَن اَهْمَلها، جَمحت بِه الى المَآثم»</w:t>
      </w:r>
      <w:bookmarkStart w:id="53" w:name="_ftnref5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[53]</w:t>
      </w:r>
      <w:r w:rsidRPr="00F90218">
        <w:rPr>
          <w:rFonts w:ascii="Tahoma" w:eastAsia="Times New Roman" w:hAnsi="Tahoma" w:cs="B Badr"/>
          <w:sz w:val="18"/>
          <w:szCs w:val="18"/>
          <w:rtl/>
        </w:rPr>
        <w:fldChar w:fldCharType="end"/>
      </w:r>
      <w:bookmarkEnd w:id="53"/>
      <w:r w:rsidRPr="00F90218">
        <w:rPr>
          <w:rFonts w:ascii="Tahoma" w:eastAsia="Times New Roman" w:hAnsi="Tahoma" w:cs="B Badr" w:hint="cs"/>
          <w:sz w:val="18"/>
          <w:szCs w:val="18"/>
          <w:rtl/>
          <w:lang w:bidi="fa-IR"/>
        </w:rPr>
        <w:t>؛ «همانا اين نفس پيوسته به بدى و زشتى امر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پس هر كس آن را مهمل به حال خود واگذارد؛ [او انسان را رها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او انسان را به سمت گناهان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كشاند». بنابراين مراقبه و محاسبه را بايد جدى گرفت كه از اساسى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دستورات اخلاقى و سازنده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نماز اول وقت: اگر كار مهمى با نماز اول وقت در تعارض نباشد، نماز  اول وقت را ترك نكنيد. امامان و بزرگان ما نماز اول وقت را اكيداً سفارش كرده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«براى هر نمازى دو وقت است: اول وقت و آخر وقت. پس اول وقت برتر و با فضيلت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است و براى كسى كه نشايد كه آخر وقت، را وقت (نماز) اتخاذ كند؛ مگر از روى علتى و آخر وقت فقط براى شخص بيمار و ناتوان و كسى است كه داراى عذرى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باشد و اول وقت خشنودى خدا را دربر دارد؛ ولى آخر وقت عفو خدا را».</w:t>
      </w:r>
      <w:bookmarkStart w:id="54" w:name="_ftnref5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[54]</w:t>
      </w:r>
      <w:r w:rsidRPr="00F90218">
        <w:rPr>
          <w:rFonts w:ascii="Tahoma" w:eastAsia="Times New Roman" w:hAnsi="Tahoma" w:cs="B Badr"/>
          <w:sz w:val="18"/>
          <w:szCs w:val="18"/>
          <w:rtl/>
        </w:rPr>
        <w:fldChar w:fldCharType="end"/>
      </w:r>
      <w:bookmarkEnd w:id="54"/>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انجام مستحبات نشاط آور: از ميان مستحبات ـ از نمازهاى نافله گرفته تا دعاى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كميل، ندبه و... ـ آنهايى را انجام دهيد كه براى شما نشاط</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 است و از تحميل نفس بر مستحبات بپرهيزيد. فقط به اقبال قلب بنگريد؛ هر عمل مستحبى كه قلب بدان اقبال داشت و برايتان نشاط بخش و حال آور بود، به همان اكتفا كنيد. حتى نسبت به نماز شب كه سفارش زيادى شده است، اگر نشاط نداشتيد يا نخوانيد يا خيلى خلاصه در ظرف ده دقيقه، تمام يازده ركعت را با حذف مستحبات بخوانيد.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4. توسل به ائمه معصومين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گاه گاهى ـ مخصوصاً به اقتضاى حال و اقبال قلب ـ به ائمه معصومين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توسل جوييد و توفيق در عبادت و حاجات خود را از آن معادن كرم بخواهيد.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5. دائم الوضو بودن: سعى كنيد هميشه وضو داشته باشيد و اگر براى شب قبل از خواب وضو بگيريد، كافى است و چنانچه نيمه شب براى كارى  برخاستيد و خواستيد دوباره بخوابيد، وضو لازم نيست.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نشاط در عبادت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11 .  چه عواملى موجب لذّت بخش شدن عبادت و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سرور و نشاط معنوى در انسان ايجاد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ابتدا بايد بدانيم كه: خواندن نماز با نشاط، يكى از آداب نماز است. نمازگزار بايد بكوشد نماز و عبادتش را بدون كسالت و خستگى و با تدبّر در معناى كلمات آن به جاى آورد، و وقتى را براى عبادت و نماز انتخاب كند كه با تمام وجود و با شوق و علاقه كامل نماز بخواند.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حسن عسكرى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فرمود: «</w:t>
      </w:r>
      <w:r w:rsidRPr="00F90218">
        <w:rPr>
          <w:rFonts w:ascii="Tahoma" w:eastAsia="Times New Roman" w:hAnsi="Tahoma" w:cs="B Badr" w:hint="cs"/>
          <w:b/>
          <w:bCs/>
          <w:color w:val="008000"/>
          <w:sz w:val="18"/>
          <w:szCs w:val="18"/>
          <w:rtl/>
          <w:lang w:bidi="fa-IR"/>
        </w:rPr>
        <w:t>اذا نَشِطَتْ القُلُوبُ فَاودعوها و إذا نَفرت فوَدّعوها»</w:t>
      </w:r>
      <w:bookmarkStart w:id="55" w:name="_ftnref5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[55]</w:t>
      </w:r>
      <w:r w:rsidRPr="00F90218">
        <w:rPr>
          <w:rFonts w:ascii="Tahoma" w:eastAsia="Times New Roman" w:hAnsi="Tahoma" w:cs="B Badr"/>
          <w:sz w:val="18"/>
          <w:szCs w:val="18"/>
          <w:rtl/>
        </w:rPr>
        <w:fldChar w:fldCharType="end"/>
      </w:r>
      <w:bookmarkEnd w:id="55"/>
      <w:r w:rsidRPr="00F90218">
        <w:rPr>
          <w:rFonts w:ascii="Tahoma" w:eastAsia="Times New Roman" w:hAnsi="Tahoma" w:cs="B Badr" w:hint="cs"/>
          <w:sz w:val="18"/>
          <w:szCs w:val="18"/>
          <w:rtl/>
          <w:lang w:bidi="fa-IR"/>
        </w:rPr>
        <w:t>؛ «هنگامى كه قلوب، نشاط و بهجت دارند، به آنها امانت بسپاريد و وقتى كه گريزانند، آنها را واگذاريد».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پيامبر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فرمود: «اين دين، محكم و متين است. پس با ملايمت در آن وارد شويد و عبادت خدا را به بندگان خدا، با كراهت تحميل نكنيد.</w:t>
      </w:r>
      <w:bookmarkStart w:id="56" w:name="_ftnref5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[56]</w:t>
      </w:r>
      <w:r w:rsidRPr="00F90218">
        <w:rPr>
          <w:rFonts w:ascii="Tahoma" w:eastAsia="Times New Roman" w:hAnsi="Tahoma" w:cs="B Badr"/>
          <w:sz w:val="18"/>
          <w:szCs w:val="18"/>
          <w:rtl/>
        </w:rPr>
        <w:fldChar w:fldCharType="end"/>
      </w:r>
      <w:bookmarkEnd w:id="56"/>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خمينى(ره) در اين باره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 چنانچه اطبا را عقيده آن است كه اگر غذا را از روى سرور و بهجت ميل كنند، زودتر هضم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همين طور طبّ روحانى اقتضا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كه اگر انسان غذاهاى روحانى را از روى بهجت و اشتياق تناول كند و از كسالت و تكلف احتراز كند، آثار آن در قلب زودتر واقع شود و باطن قلب با آن زودتر تصيفه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حصول نشاط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نشاط، از هماهنگى روحيه و عمل به دست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كسى كه عشق به كارى دارد، صبح زود و با نشاط سر كار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رود. اگر روحيه او مجذوب درس خواندن هم باشد، با نشاط درس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و خود را در اوج خوشى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بيند؛ چنان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از خواجه نصيرالدين طوسى(ره) نقل شده كه پس از مطالعه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گفت: «اين الملوك، اين ابناء الملوك»؛ «كجايند پادشاهان و فرزندان آنها، كه ببينند خوشى من در مطالعه كجا و خوشى آنها در سلطنت كجا؟». خواجه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لذات دنيوى همه هيچ است نزد من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خاطر از تغير آن هيچ ترس نيست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روز تنعم و شب و عِيش و طرب مرا</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غير از شب مطالعه و روز درس نيست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اميد و محبت، دو حالتى هستند كه اگر در انسان به وجود آيند، به دنبال خود نشاط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آورند. بنابراين اگر انسان به عبادت خداوند عشق بورزد و اميد به پاداش او داشته باشد، هرگز در انجام آن دچار كسالت و سستى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چنين است كه در وصف منافقين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8000"/>
          <w:sz w:val="18"/>
          <w:szCs w:val="18"/>
          <w:rtl/>
          <w:lang w:bidi="fa-IR"/>
        </w:rPr>
        <w:t>«إِذا قامُوا إِلَى الصَّلاةِ قامُوا كُسالى»</w:t>
      </w:r>
      <w:bookmarkStart w:id="57" w:name="_ftnref5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[57]</w:t>
      </w:r>
      <w:r w:rsidRPr="00F90218">
        <w:rPr>
          <w:rFonts w:ascii="Tahoma" w:eastAsia="Times New Roman" w:hAnsi="Tahoma" w:cs="B Badr"/>
          <w:sz w:val="18"/>
          <w:szCs w:val="18"/>
          <w:rtl/>
        </w:rPr>
        <w:fldChar w:fldCharType="end"/>
      </w:r>
      <w:bookmarkEnd w:id="57"/>
      <w:r w:rsidRPr="00F90218">
        <w:rPr>
          <w:rFonts w:ascii="Tahoma" w:eastAsia="Times New Roman" w:hAnsi="Tahoma" w:cs="B Badr" w:hint="cs"/>
          <w:sz w:val="18"/>
          <w:szCs w:val="18"/>
          <w:rtl/>
          <w:lang w:bidi="fa-IR"/>
        </w:rPr>
        <w:t>؛ «هنگامى كه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ايستد، با كسالت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راز اين كسالت در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اعتقادى آنان به پاداش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كيفرهاى الهى است. هر قدر ايمان و اعتقاد و عشق و علاقه آدمى به خداوند افزون گردد، به همان ميزان شور و نشاط در عبادت زيادتر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زيبايى و حلاوت نماز نيز، به خشوع و خضوع نمازگزار است؛ چنان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w:t>
      </w:r>
      <w:r w:rsidRPr="00F90218">
        <w:rPr>
          <w:rFonts w:ascii="Tahoma" w:eastAsia="Times New Roman" w:hAnsi="Tahoma" w:cs="B Badr" w:hint="cs"/>
          <w:b/>
          <w:bCs/>
          <w:color w:val="008000"/>
          <w:sz w:val="18"/>
          <w:szCs w:val="18"/>
          <w:rtl/>
          <w:lang w:bidi="fa-IR"/>
        </w:rPr>
        <w:t xml:space="preserve"> «الخُشَوع زينة الصَّلاة»</w:t>
      </w:r>
      <w:bookmarkStart w:id="58" w:name="_ftnref5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[58]</w:t>
      </w:r>
      <w:r w:rsidRPr="00F90218">
        <w:rPr>
          <w:rFonts w:ascii="Tahoma" w:eastAsia="Times New Roman" w:hAnsi="Tahoma" w:cs="B Badr"/>
          <w:sz w:val="18"/>
          <w:szCs w:val="18"/>
          <w:rtl/>
        </w:rPr>
        <w:fldChar w:fldCharType="end"/>
      </w:r>
      <w:bookmarkEnd w:id="58"/>
      <w:r w:rsidRPr="00F90218">
        <w:rPr>
          <w:rFonts w:ascii="Tahoma" w:eastAsia="Times New Roman" w:hAnsi="Tahoma" w:cs="B Badr" w:hint="cs"/>
          <w:sz w:val="18"/>
          <w:szCs w:val="18"/>
          <w:rtl/>
          <w:lang w:bidi="fa-IR"/>
        </w:rPr>
        <w:t>؛ «خشوع، زينت و زيور نماز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به دست آوردن خشوع و خضوع</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پيش از بيان راهكارهاى مناسب در اين زمينه، ابتدا به روايتى از امام رضا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اشاره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كنيم كه فرمود: «چون خواستى به نماز بايستى با حال كسالت، خواب آلودگى، شتاب و لهو و بازى نايست؛ بلكه با آرامش و وقار نماز را به جاى آور. بر تو باد كه [در نماز] خاشع و خاضع باشى و براى خدا تواضع كنى و خشوع و خوف را بر خود هموارسازى. در آن حال كه بين بيم و اميد ايستاده باشى و پيوسته نگران و محترز باشى؛ بسان بنده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گريخته و گنه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كار كه [بازگشته] در محضر مولايش ايستاده، در پيشگاه خدا بايست. پاهاى خود را كنار هم نه و قامتت را راست نگه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 و به راست و چپ روى مگردان؛ و چنين بدان كه گويى خدا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بينى؛ كه اگر تو او را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بينى او تو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بيند».</w:t>
      </w:r>
      <w:bookmarkStart w:id="59" w:name="_ftnref5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"_ftn59"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[59]</w:t>
      </w:r>
      <w:r w:rsidRPr="00F90218">
        <w:rPr>
          <w:rFonts w:ascii="Tahoma" w:eastAsia="Times New Roman" w:hAnsi="Tahoma" w:cs="B Badr"/>
          <w:sz w:val="18"/>
          <w:szCs w:val="18"/>
          <w:rtl/>
        </w:rPr>
        <w:fldChar w:fldCharType="end"/>
      </w:r>
      <w:bookmarkEnd w:id="59"/>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براى به دست آوردن خشوع و خضوع در نماز و ساير عبادات، توجّه به امور ذيل توصيه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به دست آوردن معرفتى كه دنيا را در نظر انسان كوچك و خدا را در نظر انسان بزرگ كند تا هيچ كار دنيوى، نتواند به هنگام راز و نياز با معبود، نظر او را به خود جلب و از خدا منصرف سازد.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توجّه به كارهاى پراكنده و مختلف، معمولاً مانع تمركز حواس است و هر قدر انسان، توفيق پيدا كند كه مشغله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مشوش و پراكنده را كم كند، به حضور قلب در عبادت خود كمك كرده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انتخاب محل و مكان نماز و ساير عبادات نيز در اين امر اثر دارد؛ به همين دليل نماز خواندن در برابر اشياء و چيزهايى كه ذهن انسان را به خود مشغول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دارد، مكروه است. همين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طور در برابر درهاى باز و محل عبور و مرور مردم و در مقابل آينه و عكس و مانند آن. بر اين اساس اگر مساجد، هر قدر ساده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و خالى از رزق و برق تشريفات باشد، بهتر است؛ چرا كه به حضور قلب كمك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4. پرهيز از گناه نيز عامل موثرى است؛ زيرا گناه قلب را از خدا دور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سازد و از خضوع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كاهد.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5. آشنايى با معناى نماز و فلسفه افعال و اذكار آن، عامل مؤثر ديگرى در اين زمينه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6. انجام مستحبات نماز و آداب مخصوص آن؛ چه در مقدمات و چه در اصل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7. از همه اينها گذشته، اين كار مانند هر كار ديگر، نياز به مراقبت و تمرين و استمرار و پى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گيرى دارد. بسيار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كه در آغاز، انسان در تمام نماز يك لحظه كوتاه، قدرت تمركز فكر پيدا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امّا با  ادامه اين كار و پى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گيرى و تداوم آن، چنان قدرت نفس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يابد 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به هنگام نماز دريچه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فكر خود را بر غيرمعبود مطلقاً ببيند.</w:t>
      </w:r>
      <w:bookmarkStart w:id="60" w:name="_ftnref6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[60]</w:t>
      </w:r>
      <w:r w:rsidRPr="00F90218">
        <w:rPr>
          <w:rFonts w:ascii="Tahoma" w:eastAsia="Times New Roman" w:hAnsi="Tahoma" w:cs="B Badr"/>
          <w:sz w:val="18"/>
          <w:szCs w:val="18"/>
          <w:rtl/>
        </w:rPr>
        <w:fldChar w:fldCharType="end"/>
      </w:r>
      <w:bookmarkEnd w:id="60"/>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اهميت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12 .  با توجّه به اهميت و اثر حضور قلب در نماز چرا «حضور قلب» را يكى از شرايط واجب در نماز قرار نداده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خداى مهربان به خاطر لطف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كرانى كه نسبت به بندگانش دارد 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خواهد آنان به او نزديك شوند و همواره مرتبط با ذات پاك او باشند نماز را به آنان عطا فرمود و آنها را بر اين سفره رحمت گسترده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مهمان كرد. هر كس به فراخور معرفت و ظرفيتش،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از اين سفره ربّانى  بهره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مند گردد و اگر حضور قلب در نماز واجب بود، بسيارى از مردم از عهده اين عمل، بر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آمدند.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علاوه بر اينكه نماز، داراى مراتب فراوانى است كه كمترين مرتبه آن، رعايت صورت و قالبى از نماز همين نماز به اندازه خود در حفظ ارتباط با كانون هستى و نگه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دارى انسان از لغزش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مؤثر است؛ به گونه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كه خداوند در هيچ شرايطى، حتى در حال غرق شدن نيز راضى به ترك اين قالب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محتوا نيست.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بدون شك روح نماز، حضور قلب است؛ هر چند نماز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حضور قلب نيز صحيح است و موجب اسقاط تكليف و وظيفه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ولى آنچه كه انسان را تربيت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معراج مؤمن ناميده شده است، و او را از فحشا و منكر و مفاسد اخلاقى باز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دارد و به سوى خوبى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سوق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و موجب «قرب الى الله»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همان نماز با حضور قلب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حضور قلب نه تنها در نماز و عبادات و امور معنوى؛ بلكه در ديگر اعمال انسان نيز نقشى انكارناپذير دارد. امروز از نظر علمى ثابت شده كه حتّى غذا خوردن براى كسانى كه به هنگام خوردن، توجّه آنها به امور ديگر است، به درستى مفيد واقع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حضور قلب؛ يعنى، توجّه قلب و روح انسان، به عبادت و محتواى آن و خود را در وقت عبادت، در محضر پروردگار و در حضور او يافتن و به امور خارج از عبادت،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توجه بودن.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هدف از عبادت «تقرب به خداوند» است و حضور قلب در نماز،  بال پروازى است كه عبادت را اوج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و به عالم قدس، نزديك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سازد و انسان را مقرّب و محبوب بارگاه ربوبى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هر چند قالب و شكل ظاهرى عبادات، پر از رمز و راز است و همين كالبد، در تأمين هدف نماز نقش آفرين است؛ ولى آثار عميق و ماندگار، ارزنده و شگفت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 نماز، مربوط به روح آن (حضور قلب) بوده كه به منزله عمود خيمه عبادت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xml:space="preserve">در حديثى آمده است: </w:t>
      </w:r>
      <w:r w:rsidRPr="00F90218">
        <w:rPr>
          <w:rFonts w:ascii="Tahoma" w:eastAsia="Times New Roman" w:hAnsi="Tahoma" w:cs="B Badr" w:hint="cs"/>
          <w:b/>
          <w:bCs/>
          <w:color w:val="008000"/>
          <w:sz w:val="18"/>
          <w:szCs w:val="18"/>
          <w:rtl/>
          <w:lang w:bidi="fa-IR"/>
        </w:rPr>
        <w:t>«اِنَّ العَبْدَ لُرفِعَ لَه مِن صَلاتِه نِصْفُها اَوْ ثُلثُها اَوْ رُبْعُها او خُمْسُها و مَا يَرفَع لَه اِلا ما اَقْبَلَ عَلَيه بِقَلبِه»</w:t>
      </w:r>
      <w:bookmarkStart w:id="61" w:name="_ftnref6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[61]</w:t>
      </w:r>
      <w:r w:rsidRPr="00F90218">
        <w:rPr>
          <w:rFonts w:ascii="Tahoma" w:eastAsia="Times New Roman" w:hAnsi="Tahoma" w:cs="B Badr"/>
          <w:sz w:val="18"/>
          <w:szCs w:val="18"/>
          <w:rtl/>
        </w:rPr>
        <w:fldChar w:fldCharType="end"/>
      </w:r>
      <w:bookmarkEnd w:id="61"/>
      <w:r w:rsidRPr="00F90218">
        <w:rPr>
          <w:rFonts w:ascii="Tahoma" w:eastAsia="Times New Roman" w:hAnsi="Tahoma" w:cs="B Badr" w:hint="cs"/>
          <w:sz w:val="18"/>
          <w:szCs w:val="18"/>
          <w:rtl/>
          <w:lang w:bidi="fa-IR"/>
        </w:rPr>
        <w:t>؛ «از نماز، نصف و يا يك سوم و يا يك چهارم و يا يك پنجم آن بالا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رود [و مورد قبول خداوند قرار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گيرد ]و اين مقدار بستگى به ميزان حضور قلب انسان در نماز 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«لَيْسَ لَكَ مِن صَلاتِك الا ما اُحضرت فيهِ قَلْبُك»</w:t>
      </w:r>
      <w:bookmarkStart w:id="62" w:name="_ftnref6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[62]</w:t>
      </w:r>
      <w:r w:rsidRPr="00F90218">
        <w:rPr>
          <w:rFonts w:ascii="Tahoma" w:eastAsia="Times New Roman" w:hAnsi="Tahoma" w:cs="B Badr"/>
          <w:sz w:val="18"/>
          <w:szCs w:val="18"/>
          <w:rtl/>
        </w:rPr>
        <w:fldChar w:fldCharType="end"/>
      </w:r>
      <w:bookmarkEnd w:id="62"/>
      <w:r w:rsidRPr="00F90218">
        <w:rPr>
          <w:rFonts w:ascii="Tahoma" w:eastAsia="Times New Roman" w:hAnsi="Tahoma" w:cs="B Badr" w:hint="cs"/>
          <w:sz w:val="18"/>
          <w:szCs w:val="18"/>
          <w:rtl/>
          <w:lang w:bidi="fa-IR"/>
        </w:rPr>
        <w:t>؛ «براى تو از نماز چيزى نيست، مگر آن مقدار كه قلب تو در حال نماز باشد».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مطالعه كتاب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بزرگانى مانند امام خمينى(ره) و ميرزا جوادآقا ملكى تبريزى(ره) ـ كه با همه وجود به اهميت و ارزش نماز و حضور قلب پى برده و خود تبلور حضور قلب در نماز بودند ـ در اين راستا مفيد و ثمربخش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خمينى(ره) در اين باره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نويسد: «اى عزيز! قدرى در حالات خود تفكر كن و به اخبار اهل بيت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رجوع كن و دامن همّت به كمر زن و با تفكر، به نفس بفهمان كه اين عبادات و خصوصاً نمازهاى واجب، مايه سعادت و حيات عالم آخرت و سرچشمه كمالات است و طبق روايات زياد و به گواهى برهان و مشاهده اهل مكاشفه، هر عبادتى كه در پيشگاه ربوبى پذيرفته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صورت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نورانى غيبى و تجسم ملكوتى آخرتى دارند كه در همه عالم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با انسان همراه و همدم است و در همه سختى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به انسان كمك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همين صورت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پنهانى اعمال و عبادات، بهشت جسمانى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سازد و خود اين صورت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زاييده حضور قلب است و عبادتى كه با حضور قلب نباشد، اعتبار و ارزشى ندارد و در درگاه الهى پذيرفته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w:t>
      </w:r>
      <w:bookmarkStart w:id="63" w:name="_ftnref6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[63]</w:t>
      </w:r>
      <w:r w:rsidRPr="00F90218">
        <w:rPr>
          <w:rFonts w:ascii="Tahoma" w:eastAsia="Times New Roman" w:hAnsi="Tahoma" w:cs="B Badr"/>
          <w:sz w:val="18"/>
          <w:szCs w:val="18"/>
          <w:rtl/>
        </w:rPr>
        <w:fldChar w:fldCharType="end"/>
      </w:r>
      <w:bookmarkEnd w:id="6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عارف بزرگوار، ميرزا جواد آقا ملكى تبريزى(ره)، نيز در اين باره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«علت حضور قلب «همّت آدمى» است؛ زيرا قلب، تابع همّت است و اگر هم تو نماز باشد، قلبت نيز در نماز حاضر خواهد بود و اگر همتت چيز ديگرى باشد، قلبت به دنبال آن و غافل از نماز خواهد بود. چون خداوند براى هيچ كس دو قلب قرار نداده است و همّت انسان متوجه چيزى است كه آن را به حال خود مفيد بداند و از آن، انتظار برآورده شدن حاجتى را داشته باشد و آن را مايه سعادت خود بداند».</w:t>
      </w:r>
      <w:bookmarkStart w:id="64" w:name="_ftnref6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[64]</w:t>
      </w:r>
      <w:r w:rsidRPr="00F90218">
        <w:rPr>
          <w:rFonts w:ascii="Tahoma" w:eastAsia="Times New Roman" w:hAnsi="Tahoma" w:cs="B Badr"/>
          <w:sz w:val="18"/>
          <w:szCs w:val="18"/>
          <w:rtl/>
        </w:rPr>
        <w:fldChar w:fldCharType="end"/>
      </w:r>
      <w:bookmarkEnd w:id="64"/>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دعا براى رسيدن به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صاحب كتاب مقالات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نويسد: «آن وقت كه [نمازگزار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خواهد عبادت و ذكر و دعا را شروع كند، از خداى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متعال با كمال تضرّع و با اصرار از خدا بخواهد وى را به حضور موفق بدارد كه اصل مسئله، عنايت و خواست اوست از خداوند بخواهد «فكر» و «دل» وى را از پراكندگى،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 و از خواطر و اوهام و از تهاجم خيالات و افكار محفوظ بفرمايد.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مراتب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13 .  حضور قلب داراى چه مراتبى است؟ آيا براى داشتن حضور قلب، بايد همه مراتب آن را حفظ كرد؟!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بزرگان اهل معرفت، پنج مرتبه براى حضور قلب ذكر كرده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مرتبه يكم: نمازگزار بايد اجمالاً بداند كه با خداوند سخن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و حمد و ثناى او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هر چند به معانى الفاظ توجّه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خمينى(ره) از استادش مرحوم شاه آبادى نقل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«اين مرتبه  مثل آن است كه فردى، قصيده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در مدح بزرگى بگويد و به بچه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كه معناى آن را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داند، بدهد تا آن را در حضور آن بزرگ بخواند و به آن بچه بهفماند كه اين قصيده در مدح اين شخص بزرگ است. البته بچه احتمالاً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داند، ستايش و مدح آن بزرگ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ولى چگونگى آن را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مرتبه دوم: علاوه بر مرحله قبلى، به معانى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كلمات و اذكار نيز توجّه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داند كه در نماز 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و در اين مرحله، قلب تابع زبان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مرتبه سوم: اسرار عبادت و حقيقت اذكار، تسبيح، تحميد و ساير مفاهيم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فهمد و در حال نماز به آنها توجّه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خوب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داند 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و 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مرتبه چهارم: علاوه بر مراحل قبلى، اسرار و حقايق اذكار به طور كامل در عمق جانش نفوذ كرده و به مرحله يقين رسيده است. در اين صورت، زبان از قلب پيروى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چون قلب به آن حقايق ايمان دارد، زبان را به اذكار وادار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مرتبه پنجم: در اين مرحله، نمازگزار به مرتبه كشف و شهود و حضور كامل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رسد كه به اين مرحله، مرحله حضور قلب در معبود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گويند؛ نه حضور قلب در عبادت؛ يعنى، مرحله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كه اسما، صفات و كمالات حق را به چشم باطن مشاهده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چيزى را به جز خدا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بيند و حتّى به خود و افعال، حركات و اذكارش نيز توجّه ندارد. البته اين مرتبه خود داراى مراتب مختلفى است كه نسبت به سالكان و درجه معرفت آنان  متفاوت است.</w:t>
      </w:r>
      <w:bookmarkStart w:id="65" w:name="_ftnref6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[65]</w:t>
      </w:r>
      <w:r w:rsidRPr="00F90218">
        <w:rPr>
          <w:rFonts w:ascii="Tahoma" w:eastAsia="Times New Roman" w:hAnsi="Tahoma" w:cs="B Badr"/>
          <w:sz w:val="18"/>
          <w:szCs w:val="18"/>
          <w:rtl/>
        </w:rPr>
        <w:fldChar w:fldCharType="end"/>
      </w:r>
      <w:bookmarkEnd w:id="6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رعايت اين مراحل و مراتب براى داشتن حضور قلب امرى ضرورى و بايسته است؛ البته رعايت همه آنها احتمالاً امكان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پذير نباشد و در اين صورت بايد به ترتيب در عمل به آنها كوشيد.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آمادگى براى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14 .  آمادگى براى اقامه نماز به چه معناست؟ و چگونه بايد خود را آماده كنم تا نمازى با حضور قلب بخوانيم؟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مهيا شدن و آمادگى براى نماز در تحصيل حضور قلب و كنترل قوه خيال در نماز، نقش به سزايى دارد. اگر هر عملى و يا گفتارى از انسان بدون مقدمه صادر گردد، ناقص خواهد 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روايت است كه حضرت داوود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وقتى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خواست به صحرا براى مناجات برود، از يك هفته قبل مقدمات آن را فراهم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نمود.</w:t>
      </w:r>
      <w:bookmarkStart w:id="66" w:name="_ftnref6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[66]</w:t>
      </w:r>
      <w:r w:rsidRPr="00F90218">
        <w:rPr>
          <w:rFonts w:ascii="Tahoma" w:eastAsia="Times New Roman" w:hAnsi="Tahoma" w:cs="B Badr"/>
          <w:sz w:val="18"/>
          <w:szCs w:val="18"/>
          <w:rtl/>
        </w:rPr>
        <w:fldChar w:fldCharType="end"/>
      </w:r>
      <w:bookmarkEnd w:id="66"/>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نقل شده است: هنگامى كه امام حسن مجتبى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براى نماز برمى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خاست، بهترين لباس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خود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پوشيد. از آن حضرت پرسيدند: چرا بهترين لباس خود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پوشيد؟ امام در پاسخ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فرمود: «خداوند، زيباست و زيبايى را دوست دارد؛ به همين جهت من لباس زيبا براى راز و نياز با پروردگار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پوشم، و هم او فرموده است كه به هنگام  رفتن به مسجد، زينت خود را برگيريد».</w:t>
      </w:r>
      <w:bookmarkStart w:id="67" w:name="_ftnref6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[67]</w:t>
      </w:r>
      <w:r w:rsidRPr="00F90218">
        <w:rPr>
          <w:rFonts w:ascii="Tahoma" w:eastAsia="Times New Roman" w:hAnsi="Tahoma" w:cs="B Badr"/>
          <w:sz w:val="18"/>
          <w:szCs w:val="18"/>
          <w:rtl/>
        </w:rPr>
        <w:fldChar w:fldCharType="end"/>
      </w:r>
      <w:bookmarkEnd w:id="67"/>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خمينى(ره) براى نماز، تميزترين جامه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بر تن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ايشان، بعد از تطهير و گرفتن وضو، ريش مبارك خود را شانه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نمودند؛ عطر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زد و بعد از گذاشتن عمامه بر سرشان،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ايستاد. حضرت امام، حتى در هنگام بيمارى و در عين خونريزى و با وجود زخم بزرگ شكم، در موقع نماز، تميزترين جامه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را كه بدون آلودگى بود بر تن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w:t>
      </w:r>
      <w:bookmarkStart w:id="68" w:name="_ftnref6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[68]</w:t>
      </w:r>
      <w:r w:rsidRPr="00F90218">
        <w:rPr>
          <w:rFonts w:ascii="Tahoma" w:eastAsia="Times New Roman" w:hAnsi="Tahoma" w:cs="B Badr"/>
          <w:sz w:val="18"/>
          <w:szCs w:val="18"/>
          <w:rtl/>
        </w:rPr>
        <w:fldChar w:fldCharType="end"/>
      </w:r>
      <w:bookmarkEnd w:id="68"/>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محمود بروجردى نقل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جالب اين بود كه امام خمينى هميشه موقع نماز عطر و بوى خوش مصرف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و شايد بدون بوى خوش سرنماز نايستاده باشد. حتّى در نجف هم كه نماز شب را روى پشت بام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در همان پشت بام نيز يك شيشه عطر داشت.</w:t>
      </w:r>
      <w:bookmarkStart w:id="69" w:name="_ftnref6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"_ftn69"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[69]</w:t>
      </w:r>
      <w:r w:rsidRPr="00F90218">
        <w:rPr>
          <w:rFonts w:ascii="Tahoma" w:eastAsia="Times New Roman" w:hAnsi="Tahoma" w:cs="B Badr"/>
          <w:sz w:val="18"/>
          <w:szCs w:val="18"/>
          <w:rtl/>
        </w:rPr>
        <w:fldChar w:fldCharType="end"/>
      </w:r>
      <w:bookmarkEnd w:id="69"/>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شهيد مطهرى(ره) نيز اهميت فوق</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العاده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براى نماز قائل بودند. ايشان هرگز با لباس خانه نماز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به خصوص نماز صبح را. ما كه از رختخواب بيرون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آييم با همان لباس زير نماز صبح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خوانيم؛ اما ايشان به هنگام نماز لباس پوشيده، عمامه بر سر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گذاشت و خودشان را براى نماز آراسته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شايد اين كار بدين سبب بود 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خواست از همان آغاز كه لباس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پوشيد، آمادگى روحى پيدا كند؛ يعنى،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خواهم كارى انجام دهم كه سرسرى نيست، اين حالت آمادگى  قبل از نماز مسلماً تأثير روحى به سزايى دارد.</w:t>
      </w:r>
      <w:bookmarkStart w:id="70" w:name="_ftnref7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[70]</w:t>
      </w:r>
      <w:r w:rsidRPr="00F90218">
        <w:rPr>
          <w:rFonts w:ascii="Tahoma" w:eastAsia="Times New Roman" w:hAnsi="Tahoma" w:cs="B Badr"/>
          <w:sz w:val="18"/>
          <w:szCs w:val="18"/>
          <w:rtl/>
        </w:rPr>
        <w:fldChar w:fldCharType="end"/>
      </w:r>
      <w:bookmarkEnd w:id="70"/>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ائمه اطهار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به اين امر، توجّه خاص داشته و هنگام نماز، عبادت و رفتن به مسجد، خودشان را معطر و مرتب نموده و بهترين لباس خود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پوشيدند.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فراغت فكر از شكم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نه در حال نماز آن قدر گرسنه باشد كه گرسنگى و سوزش شكم فكر را مشغول سازد و حواس را پرت كند و نه بايد آن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قدر سير باشد كه پر كردن شكم و سنگينى آن، فكر را مشغول سازد. در همان ادامه روايت قبلى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«و لا مُتثاقِلاً فَانّها مِن خَلال النّفاق»</w:t>
      </w:r>
      <w:r w:rsidRPr="00F90218">
        <w:rPr>
          <w:rFonts w:ascii="Tahoma" w:eastAsia="Times New Roman" w:hAnsi="Tahoma" w:cs="B Badr" w:hint="cs"/>
          <w:sz w:val="18"/>
          <w:szCs w:val="18"/>
          <w:rtl/>
          <w:lang w:bidi="fa-IR"/>
        </w:rPr>
        <w:t>؛ «و نيز با سنگينى و پرى شكم به نماز نايست؛ زيرا از شكاف نفاق برمى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خيزد». گويا نماز خواندن با اين حالات ناشى از نفاق است؛ زيرا ظاهرش حكايت از اين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كه توجّه به خدا دارد ولى باطنش، هيچ اقبال و توجهى به خدا ندارد و اين دوگانگى ظاهر و باطن انسان نفاق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اختصاص دادن وقت مناسب براى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از عوامل حضور قلب، فراغت وقت و اهميت دادن به اول وقت و محافظت بر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باشد. «فراغت آن است كه انسان در شبانه روز براى  عبادت خود، وقتى را معين كند تا در آن زمان، اشتغال ديگرى به غير از عبادت نداشته باشد»</w:t>
      </w:r>
      <w:bookmarkStart w:id="71" w:name="_ftnref7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[71]</w:t>
      </w:r>
      <w:r w:rsidRPr="00F90218">
        <w:rPr>
          <w:rFonts w:ascii="Tahoma" w:eastAsia="Times New Roman" w:hAnsi="Tahoma" w:cs="B Badr"/>
          <w:sz w:val="18"/>
          <w:szCs w:val="18"/>
          <w:rtl/>
        </w:rPr>
        <w:fldChar w:fldCharType="end"/>
      </w:r>
      <w:bookmarkEnd w:id="71"/>
      <w:r w:rsidRPr="00F90218">
        <w:rPr>
          <w:rFonts w:ascii="Tahoma" w:eastAsia="Times New Roman" w:hAnsi="Tahoma" w:cs="B Badr" w:hint="cs"/>
          <w:sz w:val="18"/>
          <w:szCs w:val="18"/>
          <w:rtl/>
          <w:lang w:bidi="fa-IR"/>
        </w:rPr>
        <w:t xml:space="preserve"> و لازمه اين امر، تنظيم وقت براى عبادت و محافظت بر آن است؛ البته محافظت بر وقت، بايد طورى باشد كه نماز در وقت فضيلت خوانده 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انسان همان طور كه براى امور دنيوى خود و كسب علم، دانش، ملاقات با ديگران و امور ديگر، وقت تنظيم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نمايد، بايد براى عبادت هم وقت تعيين كند تا وقت نماز، انتخابى باشد؛ نه اكراهى و اضطرارى. نمازى كه در وقت كار ديگر، خوانده شود، موجب اكراه در قلب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در حقيقت با زبان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زبانى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كار دارم و تو مزاحم شدى!! لذا خيلى سريع و با عجله و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حضور قلب، آن را به جا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آورد؛ ولى اگر نماز در وقت خودش و بهترين وقتش خوانده، دليلى براى فرار از آن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بيند؛ چرا كه وقت نماز است؛ نه كار و اشتغال ديگر.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تعيين مكان مخصوص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يكى از عوامل حضور قلب، انتخاب مكانى مخصوص براى عبادت است. تأثير انتخاب مكان مخصوص براى نماز، از جهت تداعى معانى است؛ چرا كه هر مكان و هر زمان مخصوص، معانيى را كه با آن زمان و مكان انس گرفته، در ذهن انسان حاضر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 براى مثال وقتى به مسجد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رويم، عبادت و مناجات كردن به ذهن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لذا انتخاب مكان نماز  و مناجات در منزل، موجب اين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كه وقتى در آن مكان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ايستيم، احساس قرب و نزديكى به خداوند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كنيم (مانند كسى كه وارد منزل محبوب باشد) و نورانيت و روحانيت خاصى در خود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يابيم كه همه اينها، موجب تحصيل حضور قلب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bookmarkStart w:id="72" w:name="_ftnref7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[72]</w:t>
      </w:r>
      <w:r w:rsidRPr="00F90218">
        <w:rPr>
          <w:rFonts w:ascii="Tahoma" w:eastAsia="Times New Roman" w:hAnsi="Tahoma" w:cs="B Badr"/>
          <w:sz w:val="18"/>
          <w:szCs w:val="18"/>
          <w:rtl/>
        </w:rPr>
        <w:fldChar w:fldCharType="end"/>
      </w:r>
      <w:bookmarkEnd w:id="72"/>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خود به خود با وارد شدن در مكان مخصوص، اغيار از دل خارج شده، با خدا بودن و در محضر او بودن، به خاطر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و به همين جهت است كه در روايات متعددى آمده كه مستحب است انسان در خانه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اتاقى مخصوص براى عبادت و نماز داشته باشد كه از جمله آن روايات، دستور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به حزير است كه فرمود: </w:t>
      </w:r>
      <w:r w:rsidRPr="00F90218">
        <w:rPr>
          <w:rFonts w:ascii="Tahoma" w:eastAsia="Times New Roman" w:hAnsi="Tahoma" w:cs="B Badr" w:hint="cs"/>
          <w:b/>
          <w:bCs/>
          <w:color w:val="008000"/>
          <w:sz w:val="18"/>
          <w:szCs w:val="18"/>
          <w:rtl/>
          <w:lang w:bidi="fa-IR"/>
        </w:rPr>
        <w:t>«اتخذ مسجداً فى بيتك»</w:t>
      </w:r>
      <w:bookmarkStart w:id="73" w:name="_ftnref7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[73]</w:t>
      </w:r>
      <w:r w:rsidRPr="00F90218">
        <w:rPr>
          <w:rFonts w:ascii="Tahoma" w:eastAsia="Times New Roman" w:hAnsi="Tahoma" w:cs="B Badr"/>
          <w:sz w:val="18"/>
          <w:szCs w:val="18"/>
          <w:rtl/>
        </w:rPr>
        <w:fldChar w:fldCharType="end"/>
      </w:r>
      <w:bookmarkEnd w:id="73"/>
      <w:r w:rsidRPr="00F90218">
        <w:rPr>
          <w:rFonts w:ascii="Tahoma" w:eastAsia="Times New Roman" w:hAnsi="Tahoma" w:cs="B Badr" w:hint="cs"/>
          <w:sz w:val="18"/>
          <w:szCs w:val="18"/>
          <w:rtl/>
          <w:lang w:bidi="fa-IR"/>
        </w:rPr>
        <w:t>؛ «در خانه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ات مسجدى و مكانى براى نماز بساز».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روايت ديگر از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آمده است: </w:t>
      </w:r>
      <w:r w:rsidRPr="00F90218">
        <w:rPr>
          <w:rFonts w:ascii="Tahoma" w:eastAsia="Times New Roman" w:hAnsi="Tahoma" w:cs="B Badr" w:hint="cs"/>
          <w:b/>
          <w:bCs/>
          <w:color w:val="008000"/>
          <w:sz w:val="18"/>
          <w:szCs w:val="18"/>
          <w:rtl/>
          <w:lang w:bidi="fa-IR"/>
        </w:rPr>
        <w:t>«قال على (علیه</w:t>
      </w:r>
      <w:r w:rsidRPr="00F90218">
        <w:rPr>
          <w:rFonts w:ascii="Cambria Math" w:eastAsia="Times New Roman" w:hAnsi="Cambria Math" w:cs="B Badr" w:hint="cs"/>
          <w:b/>
          <w:bCs/>
          <w:color w:val="008000"/>
          <w:sz w:val="18"/>
          <w:szCs w:val="18"/>
          <w:rtl/>
          <w:lang w:bidi="fa-IR"/>
        </w:rPr>
        <w:t> </w:t>
      </w:r>
      <w:r w:rsidRPr="00F90218">
        <w:rPr>
          <w:rFonts w:ascii="Tahoma" w:eastAsia="Times New Roman" w:hAnsi="Tahoma" w:cs="B Badr" w:hint="cs"/>
          <w:b/>
          <w:bCs/>
          <w:color w:val="008000"/>
          <w:sz w:val="18"/>
          <w:szCs w:val="18"/>
          <w:rtl/>
          <w:lang w:bidi="fa-IR"/>
        </w:rPr>
        <w:t>السلام)</w:t>
      </w:r>
      <w:r w:rsidRPr="00F90218">
        <w:rPr>
          <w:rFonts w:ascii="Cambria Math" w:eastAsia="Times New Roman" w:hAnsi="Cambria Math" w:cs="B Badr" w:hint="cs"/>
          <w:b/>
          <w:bCs/>
          <w:color w:val="008000"/>
          <w:sz w:val="18"/>
          <w:szCs w:val="18"/>
          <w:rtl/>
          <w:lang w:bidi="fa-IR"/>
        </w:rPr>
        <w:t> </w:t>
      </w:r>
      <w:r w:rsidRPr="00F90218">
        <w:rPr>
          <w:rFonts w:ascii="Tahoma" w:eastAsia="Times New Roman" w:hAnsi="Tahoma" w:cs="B Badr" w:hint="cs"/>
          <w:b/>
          <w:bCs/>
          <w:color w:val="008000"/>
          <w:sz w:val="18"/>
          <w:szCs w:val="18"/>
          <w:rtl/>
          <w:lang w:bidi="fa-IR"/>
        </w:rPr>
        <w:t xml:space="preserve"> قد اتّخذّ مسجداً فى داره، ليس بالكبير و لا بالصغير»</w:t>
      </w:r>
      <w:bookmarkStart w:id="74" w:name="_ftnref7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[74]</w:t>
      </w:r>
      <w:r w:rsidRPr="00F90218">
        <w:rPr>
          <w:rFonts w:ascii="Tahoma" w:eastAsia="Times New Roman" w:hAnsi="Tahoma" w:cs="B Badr"/>
          <w:sz w:val="18"/>
          <w:szCs w:val="18"/>
          <w:rtl/>
        </w:rPr>
        <w:fldChar w:fldCharType="end"/>
      </w:r>
      <w:bookmarkEnd w:id="74"/>
      <w:r w:rsidRPr="00F90218">
        <w:rPr>
          <w:rFonts w:ascii="Tahoma" w:eastAsia="Times New Roman" w:hAnsi="Tahoma" w:cs="B Badr" w:hint="cs"/>
          <w:sz w:val="18"/>
          <w:szCs w:val="18"/>
          <w:rtl/>
          <w:lang w:bidi="fa-IR"/>
        </w:rPr>
        <w:t>؛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منزلش مكانى را براى عبادت انتخاب كرده بود كه نه بزرگ بود و نه كوچك».</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از آثار انتخاب مكان مخصوص، تلقين و تفيهم اهميت نماز به قلب است؛ چرا كه با انتخاب چنين مكانى، قلب اهميت نماز را باور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همين القاى اهميت نماز، موجب تحصيل حضور قلب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پايان توصيه عرفانى يكى از اولياى خدا را در اين باره تقديم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كنيم: «در مرحله اول مدتى قبل از شروع نماز، حداقل پانزده دقيقه به حسابرسى و تخليه درون بپردازيد و به صورت ارادى عوامل پريشانى خاطر را تعديل بخشيد؛ مثلاً اگر كار ناشايستى انجام داده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ايد (مثل فرياد زدن بيهوده)، از كرده خود اظهار ندامت كنيد كه آنچه منظور اين است آن چه در باطن شما رسوب كرده و با نماز برانگيخته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با اختيار خود شما مورد ارزشيابى و حسابرسى قرار گيرد و براى موارد مشابه تصميم معقول بگيريد كه رفتار خود را كنترل كنيد. پس منظور از اين مرحله اين است كه خود را براى نماز مهيا سازيد.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مرحله دوم در طول مدت نماز، ابتدا همان اذكار و اوراد نماز را در درون حاضر كنيد و سپس الفاظ را ادا نماييد. امام خمينى(ره) اين عمل را اين گونه تشبيه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كه، نمازگزار اذكار نماز را به درون خود تلقين كند؛ مثل اينكه طفلى در درون او هست و يك يك اذكار را به او عرضه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البته حضور قلب در حال نماز و دعا، يك باره و به طور ناگهانى حاصل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بلكه نيازمند صبر و حوصله است و بايد با نفس مانند كودكى نوآموز مدارا كرد و به تدريج و با آهستگى آن را مهار و رام نمود و آن را متوجه نمود. بنابراين بايد از مقدار بسيار كم شروع كرد و به تدريج بر ميزان تمركز و توجّه و حضور قلب افزود.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مطالعه پيرامون كيفيت نمازهاى اهل بيت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و همچنين مطالعه كتاب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همچون «آداب الصلوة» يا «پرواز در ملكوت» امام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خمينى(ره)  و «اسرار الصلاة» مرحوم ميرزا جواد آقا ملكى(ره) بسيار نافع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تمركز در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15 .  چگونه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توانم آرامش و تمركز ذهنى داشته باشم. من ذهن درگيرى دارم به طورى كه براى خوردن يك ليوان آب هم هيچ تمركزى ندارم يا هنگام رانندگى. 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از همه هنگام نماز خواندن. و دوست دارم به يك آرامش و تمركز ذهنى برسم. و به قول معروف در هنگام انجام يك كار فقط همان كار را انجام دهم. لطفا مرا راهنمايى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به دلايل متعددى برخى افراد بيش از حد ، تمركز حواس خود را از دست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دهند و نمى توانند بر روى يك موضوع دقت و توجه داشته باشند. تمركز حواس، حالتى ذهنى و روانى است كه در آن حالت، تمام قواى حسى، روانى و فكرى انسان روى موضوع خاصى متمركز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تضمين كننده امر يادگيرى و انجام صحيح كارها و رهايى از خطرات احتمالى است. به هر حال در يك جمع</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بندى كلى،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گفت: بيشتر افراد به دلايل عمده زير، با عدم تمركز فكر و حواس مواجه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كسانى كه خود را به انجام دادن كارى مجبور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 در حالى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تمايل درونى چندانى به آن ندارند. در اين صورت تمام قواى ذهنى  و روانى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شان به طور خودكار از آن موضوع پرت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دچار حواس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پرتى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گردند. چنين افرادى ممكن است مدت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با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علاقگى كارهايى انجام دهند يا به دنبال درس يا رشته تحصيلى خاصى، تلاش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كنند و به عبارت ديگر خود را مجبور به انجام دادن آن كار يا مطالعه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فشارهاى روانى نيز از عوامل عمده تشتت فكرى است. بيشتر افراد زمانى كه با مسئله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مواجه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 اگر معتقد باشند زمان كافى براى حل آن ندارند و يا توانايى حل مسئله و كسب توفيق را در خود نبينند، دچار نگرانى و اضطراب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شوند و در نتيجه اين نگرانى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ترس از شكست، افكار منفى ،عدم اعتماد به نفس و خيال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بافى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منفى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گرايانه، توان عمل و ابتكار و خلاقيت را از آنان سلب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به جاى اينكه روى موضوع خاص تمركز كنند، بر ترس و احتمال شكست خود تمركز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 و يأس و نااميدى بر آنها چيره شده و موجب حواس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پرتى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گاهى برخى حوادث و اتفاقات، فضاى روانى فرد را دچار اختلال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(نظير آنچه در زندگى شخصى، تحصيلى، خانوادگى، اجتماعى و اقتصادى و... رخ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امكان تمركز حواس را از بين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4. در برخى موارد فرد احساس نياز به موضوعى ندارد و اين باعث عدم تمركز او نسبت به آن موضوع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زيرا تا احساس نياز به چيزى  نباشد انگيزه زيادى براى توجه و فهم نسبت به آن وجود ندارد.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5. در برخى موارد تعدد و سنگينى كارها باعث عدم تمركز حواس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چرا كه بايد مقدارى از وقت و ذهن خود را مشغول هريك از آنها كند، كه اين به نوبه خود باعث كمتر توجه كردن به هر يك از اين موضوعات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6. گاهى عدم رعايت بهداشت مطالعه و اصول و قوانين آن و بهره نگرفتن از روش مناسب مطالعه، باعث خستگى جسمى و روانى شده و آمادگى روانى لازم براى مطالعه و درس خواندن از بين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 در نتيجه احساس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علاقگى و به دنبال آن عدم تمركز حواس بر او مستولى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درمان عدم تمركز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بايد براى مقابله با هر يك از عوامل فوق كه هر كدام به گونه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مانع تمركز حواس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به راه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كار خاص و مناسب با آن توجه نمود. در عين حال نكات زير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به عنوان راه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كارهاى كلى، مؤثر واقع 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براى تمام فعاليت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هايتان برنامه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ريزى نماييد و اوقات شبانه روز را جدول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بندى نماييد و طبق همان برنامه فعاليت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هايتان را انجام دهيد. حتّى در اين برنامه زمانهايى نيز براى فكر كردن به موضوعات مختلف، تخيلات و افكار پراكنده و مزاحم اختصاص دهيد و به اين نيز طبق برنامه عمل نماييد. اين كار حداقل دو فايده مهم 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الف. نظم و انضباط در تمام فعاليت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حتى در انديشه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افكارتان راه پيدا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نمايد كه اين بسيار ارزشمند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باشد.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 اگر افكار مزاحم در غير زمان معين، به سراغتان آمد و باعث حواس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پرتى شما شد،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توانيد به خود وعده بدهيد كه زمان انديشيدن در اين باره، فلان زمان خاص و معين است. تأكيد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كنيم براى هر كار و فعاليتى وقت مشخص معين كنيد و در آن وقت به هيچ امرى غير از آن كار نپردازيد.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در صورتى كه تعدد كارها و فعاليت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غيردرسى، باعث عدم تمركز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آنها را به حداقل ممكن برسانيد و به خود بگوييد: در اين دوره و زمان، 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وظيفه و كار من مطالعه و درس خواندن و ارتقاى سطح علمى است و فعاليت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جانبى متعدد، مزاحم وظيفه اصلى من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اگر مشكلات شخصى، اجتماعى، خانوادگى و... باعث عدم تمركز حواستان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بدانيد كه: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الف. زندگى فردى هيچ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كس، خالى از مشكل نيست و ذهن هيچ فردى خالى محض نيست. از طرف ديگر با صرف فكر كردن و مشغوليت ذهنى درباره چنين مشكلاتى، هيچ دردى دوا نخواهد شد. پس به خود تلقين كنيد كه هنگام درس يا مطالعه، ذهن خود را از آن مسائل برهانيد.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 به هنگام مزاحمت آن افكار، به خود قول بدهيد در اين باره خواهم  انديشيد (و زمانى را براى اين كار در شبانه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روز اختصاص دهيد).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ج. در صورت امكان به اتفاق يكى از دوستان خود، مطالعه يا مباحثه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4. در صورتى كه موضوع يا موضوعات خاص و محدودى، باعث حواس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پرتى شما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به دنبال راه حل مناسب آن باشيد؛ چرا كه آن موضوع خاص، در حكم علت عدم تمركز حواس شما است. پس براى مقابله با آن بايد ابتدا علت و عامل اصلى را شناسايى كنيد و در پى حذف يا تقليل آن برآييد.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تمركز حواس براى مطالعه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براى تمركز حواس در مطالعه و سر كلاس، اصول و قوانين لازم براى يك مطالعه سودمند را بشناسيد و آن را به دقت رعايت فرماييد. ما نيز در اينجا به چند مورد اشاره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الف. با مد نظر قرار دادن هدف خويش از مطالعه و درس خواندن، احساس نياز به مطالعه را در خودتان شعله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ور سازيد.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 به هنگام مطالعه يا حضور در كلاس، از افكار نااميدكننده، كسل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كننده و غيرمنطقى بپرهيزيد و همواره اميد، قدرت و توانايى را در ذهن خود حفظ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ج. هميشه براى مطالعه يا سر كلاس، كاغذ و قلمى داشته باشيد و نت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بردارى كنيد يا خلاصه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از مطالب را يادداشت كنيد تا در فضاى  روانى درس و مطالعه قرار داشته باشيد، نه اينكه به دنبال افكار و ذهنيات خود باشيد.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 با پيش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مطالعه وارد كلاس شويد و پرسش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كه درباره درس به ذهنتان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رسد، بلافاصله از استاد بپرسيد و به خود اجازه ندهيد سؤال مطرح شده، ذهنتان را به خود مشغول دارد و به تدريج از فضاى روانى كلاس خارج شويد. با اين روش ساده،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توانيد فرايند تدريجى و محتواى درسى كلاس را پى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گيرى كنيد و خود را در فضاى درسى يا مطالعه قرار دهيد.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 زمان و مكان مطالعه، بايد از نظر فيزيكى و روانى از شرايط مناسب برخوردار باشد و هرگونه عاملى را 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باعث حواس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پرتى شود (نظير سر و صداها، سرما و گرما، نور كم يا خيلى شديد و...) از محيط مطالعه خود حذف كنيد.</w:t>
      </w:r>
      <w:bookmarkStart w:id="75" w:name="_ftnref7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[75]</w:t>
      </w:r>
      <w:r w:rsidRPr="00F90218">
        <w:rPr>
          <w:rFonts w:ascii="Tahoma" w:eastAsia="Times New Roman" w:hAnsi="Tahoma" w:cs="B Badr"/>
          <w:sz w:val="18"/>
          <w:szCs w:val="18"/>
          <w:rtl/>
        </w:rPr>
        <w:fldChar w:fldCharType="end"/>
      </w:r>
      <w:bookmarkEnd w:id="7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حضور قلب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 در مورد حضور قلب بايد دانست كه حضور قلب يكى از حالات بلند عرفانى و معنوى است و سال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متمادى و پياپى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خواهد تا انسان به اين مقام برسد كه در عبادات مخصوصا در نماز حضور قلب داشته باشد و به هيچ وجه حواس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به غيرعبادت پرت نشود.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بايد دانست حضور قلب كامل نتيجه انس به خداوند و عشق به او است و براى رسيدن به اين منظور بايد انسان انس اش را به خداوند از طريق عبادت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هاى گوناگون زياد نمايد و انس اش به دنيا كم شود. در غير اين صورت وقتى كه فكر و ذهن اش به دنيا مشغول است و با امور دنيوى انس دارد نبايد از خودش توقع داشته باشد كه وقتى به عبادت مشغول </w:t>
      </w:r>
      <w:r w:rsidRPr="00F90218">
        <w:rPr>
          <w:rFonts w:ascii="Tahoma" w:eastAsia="Times New Roman" w:hAnsi="Tahoma" w:cs="B Badr" w:hint="cs"/>
          <w:sz w:val="18"/>
          <w:szCs w:val="18"/>
          <w:rtl/>
          <w:lang w:bidi="fa-IR"/>
        </w:rPr>
        <w:lastRenderedPageBreak/>
        <w:t>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يا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ايستد، ذهن و دلش كاملاً در اختيارش باشد و به سمت دنيا نرود. اين افراد كه اكثريت مردم هستند، به هر مقدار كه بخواهند ذهن خود را كنترل كنند كه منحرف نشود، با اندك غفلتى مهار آن را از دست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دهند و ناگهان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بينند كه در همان حالت نماز خواندن، مدتى است كه غرق در دنيا و رتق و فتق امور آن در ذهن خود هستند، زيرا هر كسى به هر چيزى كه علاقه و انس دارد در همان زمينه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تمركز داشته باشد.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مقابل اين علاقه و احساس حضور، علاقه و دلبستگى به دنيا و لذت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مادى و مانند آن قرار دارد كه باعث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انسان حواس و تمركزش به سمت دنيا گرايش پيدا كند و در نتيجه نسبت به امور معنوى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توجه گردد و در نماز كه يك امر معنوى است، حضور قلب كمترى داشته باشد.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پس از آشنايى با معيار اصلى حضور قلب اكنون شما نياز به يك بررسى داريد، شايد دليل كم شدن تمركز و حضور قلب شما در تقويت  گرايش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عاطفى نسبت به دنيا و لذت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مادى باشد، در اين صورت اگر بخواهيد اين حالت را درمان كنيد، لازم است رابطه محبت آميز خود با خداى متعال را تقويت نماييد. براى اين منظور شناخت هر چه بيشتر و حقيقى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خداى متعال و رابطه از طريق دعا، مناجات و اظهار محبت به او و در مقابل كم كردن مشغله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دنيوى و قطع علائق مادى راه درمان واقعى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راهكارى از علامه طباطبايى(ره)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يكى از شاگردان علامه طباطبايى(ره) از نداشتن خشوع در نماز و عدم حضور قلب رنج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 به خدمت علامه(ره) رسيد و راهكارى خواست. ايشان نخست از پاسخ خوددارى كردند، پس از چندبار اصرار به شاگرد خود رو كردند و فرمودند: «شما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توانى!» شاگرد گفت: آقا شما بفرماييد حداقل اگر كسى پرسيد به او بگويم. علامه(ره) فرمودند: «فكر در نماز دنباله افكار شبانه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روز است. كسى كه صبح تا ظهر به ياد خدا نبوده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هنگام نماز ياد خدا را استمرار دهد».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بنابراين توصيه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محيط زندگى و كار و فعاليت و همچنين فضاى ذهنى خود را سالم كرده و با نيت خالص و پاك همه امور آن را با ياد و نام خداوند پيگيرى نمود و همچنين آن را از حالت يك</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نواختى و خسته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كننده بيرون آوره و با يك برنامه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ريزى مناسب به كارهاى شخصى، درسى، كارى و روابط خوب با ديگران بپردازيد، و به همه كارهاى روزانه  خود رنگ خدايى بدهيد و پيش خود بگوييد: «خدايا من در طول روز در كلاس و هنگام فعاليت آن چه تو دوست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دارى انجام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دهم و تو هم قلب مرا از محبت خود پر گردان و نگرانى از آينده را از دل من برطرف بگردان». چنين رازگويى و نيازخواهى صادقانه با خدا دريچه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از نور و عرفان به سوى انسان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گشايد. و تداوم اين عهد و پيمان، مشكلات را يكى پس از ديگرى برطرف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كسى كه در ابتداى راه كمال و خودسازى قرار دارد نبايد از خود انتظار حضور قلب كامل داشته باشد بلكه بايد آن را به تدريج تمرين كند و به دست آورد.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براى نمونه راه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حضور قلب در نماز و دعا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توانيد از راه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زير استفاده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دقت در انجام مقدمات نماز، مانند وضوى با معنويت، انجام مستحباتى چون اذان، اقامه و... در كتاب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حديث آمده است: شخصى از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درخواست كرد كه راهى به او بنماياند تا حضور قلب بيشترى در نماز پيدا كند حضرت او را به شاداب گرفتن وضو فرمان دادند. بنابراين وضوى شاداب و با آداب خود در حضور قلب انسان در نماز مؤثر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گزينش مكان مناسب، دورى ازجاهاى شلوغ و پر سر و صدا و پرهيز از هر آنچه كه موجب انحراف توجه از خداوند 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گزينش وقت مناسب و تا آن جا كه ممكن است اول وقت خواندن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4. تا حد امكان در مسجد و با جماعت نماز خواندن و دعا كردن (به ويژه در جماعاتى كه بعد معنوى بيشترى 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5. نماز را با طمأنينه و دقت در مفاهيم و معانى آن خواندن و دعا را با توجه به عظمت خداوند و كوچكى خود به جا آوردن.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6. در نماز در حال ايستاده به مهر نگريستن و در ركوع پايين پا و در تشهّد به دامن خود نظر نمودن.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7. توجه به عظمت و رحمت پروردگار، اگر آدمى بداند با چه بزرگى روبه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 است با تمام وجود حالت خضوع و خشوع به خود خواهد گرفت.</w:t>
      </w:r>
      <w:bookmarkStart w:id="76" w:name="_ftnref7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[76]</w:t>
      </w:r>
      <w:r w:rsidRPr="00F90218">
        <w:rPr>
          <w:rFonts w:ascii="Tahoma" w:eastAsia="Times New Roman" w:hAnsi="Tahoma" w:cs="B Badr"/>
          <w:sz w:val="18"/>
          <w:szCs w:val="18"/>
          <w:rtl/>
        </w:rPr>
        <w:fldChar w:fldCharType="end"/>
      </w:r>
      <w:bookmarkEnd w:id="76"/>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وضوى با حضور قلب</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16 .  دقت در وضو و رعايت آداب و شرايط آن چگونه در ايجاد حضور قلب تأثير 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يكى از عوامل مهم و پيشتاز در ايجاد حضور قلب در نماز، دقت در گرفتن وضو و توجّه قلبى در آن هنگام است. در واقع وضوى كامل و با معرفت، ركن اساسى نماز خاشعانه و عارفانه است. 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«بَنيِت الصَّلاةُ عَلى اَربِعَةً اَسُهمٍ سَهْم مِنها اِسباغ الوضوء، و سهمٌ منها الركوع و سَهمٌ منها السُّجود و سَهمٌ منها الخُشُوع»</w:t>
      </w:r>
      <w:bookmarkStart w:id="77" w:name="_ftnref7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[77]</w:t>
      </w:r>
      <w:r w:rsidRPr="00F90218">
        <w:rPr>
          <w:rFonts w:ascii="Tahoma" w:eastAsia="Times New Roman" w:hAnsi="Tahoma" w:cs="B Badr"/>
          <w:sz w:val="18"/>
          <w:szCs w:val="18"/>
          <w:rtl/>
        </w:rPr>
        <w:fldChar w:fldCharType="end"/>
      </w:r>
      <w:bookmarkEnd w:id="77"/>
      <w:r w:rsidRPr="00F90218">
        <w:rPr>
          <w:rFonts w:ascii="Tahoma" w:eastAsia="Times New Roman" w:hAnsi="Tahoma" w:cs="B Badr" w:hint="cs"/>
          <w:sz w:val="18"/>
          <w:szCs w:val="18"/>
          <w:rtl/>
          <w:lang w:bidi="fa-IR"/>
        </w:rPr>
        <w:t>؛ «نماز بر چهار بخش بنا شد: گرفتن وضوى با نشاط كامل، ركوع، سجود و خشوع».</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«هر كس وضوى خوب بگيرد و دو ركعت نماز با ركوع و سجود كامل به جاى آورد و با خداى خود خلوت كند و بر 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درود فرستد؛ سپس حاجت خود را از خدا درخواست نمايد، هرگز نااميد و ناموفق نخواهد بود».</w:t>
      </w:r>
      <w:bookmarkStart w:id="78" w:name="_ftnref7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[78]</w:t>
      </w:r>
      <w:r w:rsidRPr="00F90218">
        <w:rPr>
          <w:rFonts w:ascii="Tahoma" w:eastAsia="Times New Roman" w:hAnsi="Tahoma" w:cs="B Badr"/>
          <w:sz w:val="18"/>
          <w:szCs w:val="18"/>
          <w:rtl/>
        </w:rPr>
        <w:fldChar w:fldCharType="end"/>
      </w:r>
      <w:bookmarkEnd w:id="78"/>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شخصى از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درخواست كرد كه راهى به او بنماياند تا حضور قلب بيشترى در نماز پيدا كند؛ حضرت او را به شاداب گرفتن وضو فرمان داد؛ يعنى، وضو را با طراوت، نشاط و توجّه بگير.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شناخت اسرار وضو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امام رضا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جواب مسائل محمدبن سنان نوشت: «وضو كه به خاطر آن شستن وجه و ذراعين و مسح رأس و قدمين بر بنده واجب است، قيام بنده در ساحت و حضور پروردگار خود، و رو آوردن بنده به درگاه او  است با جوارح ظاهرى خود، و ملاقات نمودن بنده است با آن جوارح ظاهر، با «كرام الكاتبين» است</w:t>
      </w:r>
      <w:bookmarkStart w:id="79" w:name="_ftnref7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"_ftn79"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[79]</w:t>
      </w:r>
      <w:r w:rsidRPr="00F90218">
        <w:rPr>
          <w:rFonts w:ascii="Tahoma" w:eastAsia="Times New Roman" w:hAnsi="Tahoma" w:cs="B Badr"/>
          <w:sz w:val="18"/>
          <w:szCs w:val="18"/>
          <w:rtl/>
        </w:rPr>
        <w:fldChar w:fldCharType="end"/>
      </w:r>
      <w:bookmarkEnd w:id="79"/>
      <w:r w:rsidRPr="00F90218">
        <w:rPr>
          <w:rFonts w:ascii="Tahoma" w:eastAsia="Times New Roman" w:hAnsi="Tahoma" w:cs="B Badr" w:hint="cs"/>
          <w:sz w:val="18"/>
          <w:szCs w:val="18"/>
          <w:rtl/>
          <w:lang w:bidi="fa-IR"/>
        </w:rPr>
        <w:t>.</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شستن صورت؛ يعنى، خدايا! هر گناهى كه با اين صورت (چشم و گوش و زبان) انجام داده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ام، آن را شست و شو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كنم كه با صورت پاك به جانب تو عبادت كنم و با پيشانى پاك، سر بر خاك سپارم.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شست دست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يعنى، خدايا! از گناه دست شستم و گناهانى كه را با دستم مرتكب شده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ام، دستم را تطهير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مسح سر؛ يعنى، خدايا از هر خيال باطل و هوس خام كه در سرم پرورانده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ام، سرم را تطهير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كنم و آن خيال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باطل را از سر به دور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اندازم.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مسح پا؛ يعنى، خدايا از جاى بد رفتن پا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كشم و اين پا را از هر گناهى كه با آن انجام داده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ام تطهير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اگر كسى نام مبارك حق تعالى را بر زبان بياورد، بايد دهان را تطهير كند. اين گوشه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از اسرار وضو گرفتن است.</w:t>
      </w:r>
      <w:bookmarkStart w:id="80" w:name="_ftnref8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[80]</w:t>
      </w:r>
      <w:r w:rsidRPr="00F90218">
        <w:rPr>
          <w:rFonts w:ascii="Tahoma" w:eastAsia="Times New Roman" w:hAnsi="Tahoma" w:cs="B Badr"/>
          <w:sz w:val="18"/>
          <w:szCs w:val="18"/>
          <w:rtl/>
        </w:rPr>
        <w:fldChar w:fldCharType="end"/>
      </w:r>
      <w:bookmarkEnd w:id="80"/>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خمينى(ره) وقتى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خواست وضو بگيرد، دقت زيادى داشت كه آب كم مصرف كند. اين مراقبت در جزئى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حركاتشان مشاهده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 هميشه قبل از اذان ظهر جمعه غسل جمعه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و هيچ وقت غسل جمعه ايشان ترك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 هر وقت امام وضو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گرفت، تمام  جزئيات وضو را رو به قبله انجام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داد. حتى اگر دستشويى رو به قبله نبود. در هر مورد، از اينكه يك كف دست آب بر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داشت، شير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بست و رو به قبله آب را به صورت يا دست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زد. حضرت امام، بر مبناى تعهد و بنا به اعقتاد اسلامى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شان، كوشش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همان را عمل كند 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فرمودند؛ مثلاً اگر وقت وضو گرفتن به يكى از اعضاى خانواده، تذكر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داد كه آب را بيش از حد مصرف نكنيد، اين عمل را خودشان نيز دقيقاً انجام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داد.</w:t>
      </w:r>
      <w:bookmarkStart w:id="81" w:name="_ftnref8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[81]</w:t>
      </w:r>
      <w:r w:rsidRPr="00F90218">
        <w:rPr>
          <w:rFonts w:ascii="Tahoma" w:eastAsia="Times New Roman" w:hAnsi="Tahoma" w:cs="B Badr"/>
          <w:sz w:val="18"/>
          <w:szCs w:val="18"/>
          <w:rtl/>
        </w:rPr>
        <w:fldChar w:fldCharType="end"/>
      </w:r>
      <w:bookmarkEnd w:id="81"/>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حضور قلب در اذان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17 .  گفتن تكبير و اذان نماز چه تأثيرى در حضور قلب 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نمازگزار هنگامى كه شروع به گفتن اذان و اقامه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آرام آرام، دل خود را متوجه محبوب و آفريدگار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با هر جمله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كوشد ارتباط قلبى خود را با او حفظ و تقويت كند. پس بايد به گوش جان و دل آن را بشنويم.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پيامبر اكرم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هنگام اذان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فرمود: «اى بلال ما را راحت كن»؛ زيرا نور چشم 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نماز 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شهيد ثانى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جملات اذان را در نظر بگير، ببين چگونه  كلمات و جملاتش با نام خدا شروع شده و با نام خدا ختم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پس بدان كه اول و آخر و ظاهر و باطن فقط خداست؛ پس هنگام شنيدن تكبير، قلبت را براى بزرگداشت خدا آماده كن و تمام دنيا را كوچك بشمار؛ مبادا كه در تكبير گفتنت، خدشه و ايرادى باشد و نزد خداى تعالى دروغگو محسوب شوى!!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هنگامى كه صداى «لا اله الا الله» را شنيدى، هر معبودى غير از او را نفى كن و هنگامى كه صداى «اشهد ان محمداً رسول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 را شنيدى، حضرت ختمى مرتبت را در نظر بياور و در مقابل او و با اخلاص و ادب رسالتش را شهاده ده و بر او و خاندانش درود بفرست و هنگامى كه صداى «حى على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الصلاة» و «حى على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الفلاح» و «حى على خيرالعمل»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شنوى، خود را آماده كن و در نفست تحركى ايجاد كن و با جسم و روحت، براى نماز ـ كه موجب رستگارى و بهترين كارهاست ـ بكوش.</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هنگامى كه صداى تكبير آخر اذان را شنيدى، با خدا تجديد عهد كن و بعد از آن همان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طور كه با نام خدا شروع كردى، با نام او به انجام رسان و او را مبدأ و منتهاى خود بشمار و قوام و جوهره وجودت را از او بدان و بر نيروى او اعتماد كن كه: </w:t>
      </w:r>
      <w:r w:rsidRPr="00F90218">
        <w:rPr>
          <w:rFonts w:ascii="Tahoma" w:eastAsia="Times New Roman" w:hAnsi="Tahoma" w:cs="B Badr" w:hint="cs"/>
          <w:b/>
          <w:bCs/>
          <w:color w:val="008000"/>
          <w:sz w:val="18"/>
          <w:szCs w:val="18"/>
          <w:rtl/>
          <w:lang w:bidi="fa-IR"/>
        </w:rPr>
        <w:t>«لا حَوْلَ وَ لا قُوَّةَ اِلاّ بِاللهِ الْعَلِىِّ الْعَظيمِ»</w:t>
      </w:r>
      <w:bookmarkStart w:id="82" w:name="_ftnref8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[82]</w:t>
      </w:r>
      <w:r w:rsidRPr="00F90218">
        <w:rPr>
          <w:rFonts w:ascii="Tahoma" w:eastAsia="Times New Roman" w:hAnsi="Tahoma" w:cs="B Badr"/>
          <w:sz w:val="18"/>
          <w:szCs w:val="18"/>
          <w:rtl/>
        </w:rPr>
        <w:fldChar w:fldCharType="end"/>
      </w:r>
      <w:bookmarkEnd w:id="82"/>
      <w:r w:rsidRPr="00F90218">
        <w:rPr>
          <w:rFonts w:ascii="Tahoma" w:eastAsia="Times New Roman" w:hAnsi="Tahoma" w:cs="B Badr" w:hint="cs"/>
          <w:sz w:val="18"/>
          <w:szCs w:val="18"/>
          <w:rtl/>
          <w:lang w:bidi="fa-IR"/>
        </w:rPr>
        <w:t>.</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آيه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حاج شيخ جواد انصارى همدانى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فرمود: روزى وارد مسجدى شدم، ديدم پيرمردى، مشغول نماز است و دو صف از ملائكه  پشت سر او اقتدا كرده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و پيرمرد، اطلاعى نداشت. دانستم او براى نماز خود، اذان و اقامه گفته است؛ چون روايت داريم كسى كه براى نمازهاى واجب خود، اذان و اقامه بگويد، دو صف از ملائكه به او اقتدا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 كه طول صف آنان از مشرق تا مغرب است و اگر يكى از آنها را بگويد، يك صف از ملائكه به او اقتدا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w:t>
      </w:r>
      <w:bookmarkStart w:id="83" w:name="_ftnref8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[83]</w:t>
      </w:r>
      <w:r w:rsidRPr="00F90218">
        <w:rPr>
          <w:rFonts w:ascii="Tahoma" w:eastAsia="Times New Roman" w:hAnsi="Tahoma" w:cs="B Badr"/>
          <w:sz w:val="18"/>
          <w:szCs w:val="18"/>
          <w:rtl/>
        </w:rPr>
        <w:fldChar w:fldCharType="end"/>
      </w:r>
      <w:bookmarkEnd w:id="8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نمازگزار پس از اذان و اقامه، خوب است بعضى از آيات و دعاهاى شروع نماز را بخواند؛ مانند آيه شريفه: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8000"/>
          <w:sz w:val="18"/>
          <w:szCs w:val="18"/>
          <w:rtl/>
          <w:lang w:bidi="fa-IR"/>
        </w:rPr>
        <w:t>«اِنِّى وَجَّهْتُ وَجْهِىَ لِلَّذى فَطَرَ السَّمواتِ وَالاَْرْضَ حَنيفاً وَ ما اَنَا مِنَ الْمُشْرِكينَ ...»</w:t>
      </w:r>
      <w:bookmarkStart w:id="84" w:name="_ftnref8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[84]</w:t>
      </w:r>
      <w:r w:rsidRPr="00F90218">
        <w:rPr>
          <w:rFonts w:ascii="Tahoma" w:eastAsia="Times New Roman" w:hAnsi="Tahoma" w:cs="B Badr"/>
          <w:sz w:val="18"/>
          <w:szCs w:val="18"/>
          <w:rtl/>
        </w:rPr>
        <w:fldChar w:fldCharType="end"/>
      </w:r>
      <w:bookmarkEnd w:id="84"/>
      <w:r w:rsidRPr="00F90218">
        <w:rPr>
          <w:rFonts w:ascii="Tahoma" w:eastAsia="Times New Roman" w:hAnsi="Tahoma" w:cs="B Badr" w:hint="cs"/>
          <w:sz w:val="18"/>
          <w:szCs w:val="18"/>
          <w:rtl/>
          <w:lang w:bidi="fa-IR"/>
        </w:rPr>
        <w:t>؛ «من از روى اخلاص، پاك</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دلانه روى خود را به سوى كسى گردانيدم كه آسمان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زمين را پديد آورده است؛ و من از مشركان نيستم».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منظور از «وجهى»، صورت ظاهرى نيست؛ زيرا كه نمازگزار صورت ظاهرى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به طرف قبله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باشد، بلكه منظور صورت و چهره قلب است كه به طرف خالق آسمان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روى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پس نمازگزار خوب است؛ بنگرد قلبش به چه سو نظر دارد: آيا متوجه آرزوهايش شده و همتش منحصر در خانه و بازار است، و پيرو شهوات خود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باشد؛ يا به سوى خالق آسمان و زمين روى كرده است؟! برحذر باشد از اينكه اولين جمله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در مناجات ظاهرسازى باشد.</w:t>
      </w:r>
      <w:bookmarkStart w:id="85" w:name="_ftnref8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[85]</w:t>
      </w:r>
      <w:r w:rsidRPr="00F90218">
        <w:rPr>
          <w:rFonts w:ascii="Tahoma" w:eastAsia="Times New Roman" w:hAnsi="Tahoma" w:cs="B Badr"/>
          <w:sz w:val="18"/>
          <w:szCs w:val="18"/>
          <w:rtl/>
        </w:rPr>
        <w:fldChar w:fldCharType="end"/>
      </w:r>
      <w:bookmarkEnd w:id="8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پس از اين مقدمات، شروع به گفتن تكبيرات هفتگانه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كه هر تكبيرى، سلاح قدرتمندى در ايجاد آرامش و حضور قلب است؛ به خصوص در موقع گفتن تكبير و اجب نماز، كمال توجّه و محافظت را دارد. 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«اِنَّ لِكُلِّ شَى</w:t>
      </w:r>
      <w:r w:rsidRPr="00F90218">
        <w:rPr>
          <w:rFonts w:ascii="Cambria Math" w:eastAsia="Times New Roman" w:hAnsi="Cambria Math" w:cs="B Badr" w:hint="cs"/>
          <w:b/>
          <w:bCs/>
          <w:color w:val="008000"/>
          <w:sz w:val="18"/>
          <w:szCs w:val="18"/>
          <w:rtl/>
          <w:lang w:bidi="fa-IR"/>
        </w:rPr>
        <w:t> </w:t>
      </w:r>
      <w:r w:rsidRPr="00F90218">
        <w:rPr>
          <w:rFonts w:ascii="Tahoma" w:eastAsia="Times New Roman" w:hAnsi="Tahoma" w:cs="B Badr" w:hint="cs"/>
          <w:b/>
          <w:bCs/>
          <w:color w:val="008000"/>
          <w:sz w:val="18"/>
          <w:szCs w:val="18"/>
          <w:rtl/>
          <w:lang w:bidi="fa-IR"/>
        </w:rPr>
        <w:t>ءٍ اَنفة و اِنَّ اَنفَة الصّلاةِ التَّكْبيرَةَ الاولى، فَحافِظُوا عَلَيها»</w:t>
      </w:r>
      <w:bookmarkStart w:id="86" w:name="_ftnref8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[86]</w:t>
      </w:r>
      <w:r w:rsidRPr="00F90218">
        <w:rPr>
          <w:rFonts w:ascii="Tahoma" w:eastAsia="Times New Roman" w:hAnsi="Tahoma" w:cs="B Badr"/>
          <w:sz w:val="18"/>
          <w:szCs w:val="18"/>
          <w:rtl/>
        </w:rPr>
        <w:fldChar w:fldCharType="end"/>
      </w:r>
      <w:bookmarkEnd w:id="86"/>
      <w:r w:rsidRPr="00F90218">
        <w:rPr>
          <w:rFonts w:ascii="Tahoma" w:eastAsia="Times New Roman" w:hAnsi="Tahoma" w:cs="B Badr" w:hint="cs"/>
          <w:sz w:val="18"/>
          <w:szCs w:val="18"/>
          <w:rtl/>
          <w:lang w:bidi="fa-IR"/>
        </w:rPr>
        <w:t>؛ «براى هر چيزى آغازى است و آغاز نماز نيز تكبير نخستين آن است؛ پس بر آن محافظت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مصباح الشريعه آمده كه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فرموده است: «هنگامى كه تكبير گفتى همه آنچه را كه ميان زمين و آسمان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هاست، در برابر كبريايى خداوند كوچك بشمار».</w:t>
      </w:r>
      <w:bookmarkStart w:id="87" w:name="_ftnref8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[87]</w:t>
      </w:r>
      <w:r w:rsidRPr="00F90218">
        <w:rPr>
          <w:rFonts w:ascii="Tahoma" w:eastAsia="Times New Roman" w:hAnsi="Tahoma" w:cs="B Badr"/>
          <w:sz w:val="18"/>
          <w:szCs w:val="18"/>
          <w:rtl/>
        </w:rPr>
        <w:fldChar w:fldCharType="end"/>
      </w:r>
      <w:bookmarkEnd w:id="87"/>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 خود اول وقت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ايستاد و با خضوع و خشوع و حضور قلب، نماز خود را برگزار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قبل از فرارسيدن وقت نماز، به تلاوت قرآن كريم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پرداخت و پس از برگزار كردن نماز مغرب و عشا، به داخل حياط خانه رفته و رو به قبله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ايستاد. سپس در حالى كه با انگشت به طرف قبله اشاره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حدود پنج دقيقه دعايى را زير لب زمزمه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w:t>
      </w:r>
      <w:bookmarkStart w:id="88" w:name="_ftnref8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[88]</w:t>
      </w:r>
      <w:r w:rsidRPr="00F90218">
        <w:rPr>
          <w:rFonts w:ascii="Tahoma" w:eastAsia="Times New Roman" w:hAnsi="Tahoma" w:cs="B Badr"/>
          <w:sz w:val="18"/>
          <w:szCs w:val="18"/>
          <w:rtl/>
        </w:rPr>
        <w:fldChar w:fldCharType="end"/>
      </w:r>
      <w:bookmarkEnd w:id="88"/>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نماز وداع</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18 .  درباره اين سفارش كه نماز را چون افرادى بخوانيد كه گويا روز آخر آنها در دنياست و دارند نماز وداع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خوانند. توضيح دهيد؟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از جمله امور مهم براى كسى 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خواهد نماز واجب بخواند، اين است كه مانند شخصى نماز بخواند كه زندگانى را بدرود گفته و بيم آن دارد كه ديگر بر انجام مثل آن قادر نباشد، و نيز برترى جايگاه و تحفه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فضيلت نماز را مغتنم شمارد؛ چنان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امام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فرموده است: </w:t>
      </w:r>
      <w:r w:rsidRPr="00F90218">
        <w:rPr>
          <w:rFonts w:ascii="Tahoma" w:eastAsia="Times New Roman" w:hAnsi="Tahoma" w:cs="B Badr" w:hint="cs"/>
          <w:b/>
          <w:bCs/>
          <w:color w:val="008000"/>
          <w:sz w:val="18"/>
          <w:szCs w:val="18"/>
          <w:rtl/>
          <w:lang w:bidi="fa-IR"/>
        </w:rPr>
        <w:t>«اِذا قَامَ اَحَدُكُم اِلى الصَّلوة فَليُصَلِّ صَلاةَ مُودَّعِ»</w:t>
      </w:r>
      <w:bookmarkStart w:id="89" w:name="_ftnref8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"_ftn89"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[89]</w:t>
      </w:r>
      <w:r w:rsidRPr="00F90218">
        <w:rPr>
          <w:rFonts w:ascii="Tahoma" w:eastAsia="Times New Roman" w:hAnsi="Tahoma" w:cs="B Badr"/>
          <w:sz w:val="18"/>
          <w:szCs w:val="18"/>
          <w:rtl/>
        </w:rPr>
        <w:fldChar w:fldCharType="end"/>
      </w:r>
      <w:bookmarkEnd w:id="89"/>
      <w:r w:rsidRPr="00F90218">
        <w:rPr>
          <w:rFonts w:ascii="Tahoma" w:eastAsia="Times New Roman" w:hAnsi="Tahoma" w:cs="B Badr" w:hint="cs"/>
          <w:sz w:val="18"/>
          <w:szCs w:val="18"/>
          <w:rtl/>
          <w:lang w:bidi="fa-IR"/>
        </w:rPr>
        <w:t>؛ «هرگاه يكى از شما به نماز ايستد، بايد مانند كسى كه با نماز وداع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نماز بخواند».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يكى از 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موانع حضور قلب، محبّت و علاقه بيش از حدّ به دنيا است و انسان بايد چنان نماز بخواند كه گويا آخرين نماز او و واپسين حضور او در دنياست.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افكار و انديشه انسان، بيشتر متوجه چيزى است كه مورد علاقه او بوده و قلب او را تسخير كرده است. طبيعى است وقتى كسى به ياد محبوبش باشد، توجّه او به امور ديگر كم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خمينى(ره) در اين باره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«طالبان غير حق ـ كه در نظر اهل معرفت، همه طالب دنيا هستند ـ هرچه مطلوب آنها است، به همان متوجه و متكلفند. آنان كه حبّ مال رياست و شرف در دل آنهاست، در  خواب نيز مطلوب خود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بينند و گويى تكبيره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الاحرام كليد در دكان يا رافع حجاب بين او و محبوب خود است! يك وقت به خود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كه سلام نماز را گفته، در صورتى كه هيچ توجّه به آن نداشته و همه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را با فكر دنيا هم آغوش بوده، اين است كه چهل پنجاه سال نماز، ما را در دل اثرى جز ظلمت و كدورت نيست».</w:t>
      </w:r>
      <w:bookmarkStart w:id="90" w:name="_ftnref9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[90]</w:t>
      </w:r>
      <w:r w:rsidRPr="00F90218">
        <w:rPr>
          <w:rFonts w:ascii="Tahoma" w:eastAsia="Times New Roman" w:hAnsi="Tahoma" w:cs="B Badr"/>
          <w:sz w:val="18"/>
          <w:szCs w:val="18"/>
          <w:rtl/>
        </w:rPr>
        <w:fldChar w:fldCharType="end"/>
      </w:r>
      <w:bookmarkEnd w:id="90"/>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به هر حال از مجموع آيات و روايات روشن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كه دنيا، واقعيتى است كه بايد در آن زندگى كرد؛ ولى بايد بهترين فايده را از آن برد. شرط استفاده بهينه از دنيا آن است كه آن را وسيله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براى رسيدن به حقايق زندگى و كمال خود قرار دهيم و مواظب باشيم كه وسيله، هدف قرار نگيرد و علاقه به دنيا، موجبات اسارت و بندگى در برابر آن را فراهم نياورد.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بايد از نعمت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كم بهاى دنيا بگذريم و از دلبستگى به دنيا بكاهيم و اين شدنى نيست؛ مگر اينكه در ابتدا از نعمت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غيرحلال چشم بپوشيم و پس از آن نعمت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حلال دنيا. چون هر قدر انسان از نعمت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دنيا ولو نمعت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حلال استفاده كند، دلبستگى او به دنيا بيشتر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رفته رفته به حرام نيز كشيده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اگر انسان بخواهد به حرام مبتلا نشود، بايد از برخى نعمت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حلال نيز چشم بپوشد تا به حرام نيفتد. به بعضى از صحنه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حلال و جايز نگاه نكند تا به نگاه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حرام مبتلا نگردد.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از ديگر عوامل حواس پرتى، انجام دادن مكروهات است؛ همانند بازى كردن با سر و ريش و لباس و اعضاى بدن، خاراندن بدن، به اطراف توجّه كردن، پوشيدن لباس تنگ. همچنين پرخورى، باعث كسالت و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توجهى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ابن عباس از پيامبر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روايت كرد كه فرمودند: </w:t>
      </w:r>
      <w:r w:rsidRPr="00F90218">
        <w:rPr>
          <w:rFonts w:ascii="Tahoma" w:eastAsia="Times New Roman" w:hAnsi="Tahoma" w:cs="B Badr" w:hint="cs"/>
          <w:b/>
          <w:bCs/>
          <w:color w:val="008000"/>
          <w:sz w:val="18"/>
          <w:szCs w:val="18"/>
          <w:rtl/>
          <w:lang w:bidi="fa-IR"/>
        </w:rPr>
        <w:t>«لا يَدخلُ مَلَكوتَ السَماءِ مَن مَلأَ بَطنه»</w:t>
      </w:r>
      <w:bookmarkStart w:id="91" w:name="_ftnref9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[91]</w:t>
      </w:r>
      <w:r w:rsidRPr="00F90218">
        <w:rPr>
          <w:rFonts w:ascii="Tahoma" w:eastAsia="Times New Roman" w:hAnsi="Tahoma" w:cs="B Badr"/>
          <w:sz w:val="18"/>
          <w:szCs w:val="18"/>
          <w:rtl/>
        </w:rPr>
        <w:fldChar w:fldCharType="end"/>
      </w:r>
      <w:bookmarkEnd w:id="91"/>
      <w:r w:rsidRPr="00F90218">
        <w:rPr>
          <w:rFonts w:ascii="Tahoma" w:eastAsia="Times New Roman" w:hAnsi="Tahoma" w:cs="B Badr" w:hint="cs"/>
          <w:sz w:val="18"/>
          <w:szCs w:val="18"/>
          <w:rtl/>
          <w:lang w:bidi="fa-IR"/>
        </w:rPr>
        <w:t>؛ «كسى كه شكمش پر باشد، وارد ملكوت آسمان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به همين جهت امام على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«از پرخورى دورى كنيد كه موجب قساوت قلب و باعث كسالت از اقامه نماز و سبب تباهى بدن است»</w:t>
      </w:r>
      <w:bookmarkStart w:id="92" w:name="_ftnref9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[92]</w:t>
      </w:r>
      <w:r w:rsidRPr="00F90218">
        <w:rPr>
          <w:rFonts w:ascii="Tahoma" w:eastAsia="Times New Roman" w:hAnsi="Tahoma" w:cs="B Badr"/>
          <w:sz w:val="18"/>
          <w:szCs w:val="18"/>
          <w:rtl/>
        </w:rPr>
        <w:fldChar w:fldCharType="end"/>
      </w:r>
      <w:bookmarkEnd w:id="92"/>
      <w:r w:rsidRPr="00F90218">
        <w:rPr>
          <w:rFonts w:ascii="Tahoma" w:eastAsia="Times New Roman" w:hAnsi="Tahoma" w:cs="B Badr" w:hint="cs"/>
          <w:sz w:val="18"/>
          <w:szCs w:val="18"/>
          <w:rtl/>
          <w:lang w:bidi="fa-IR"/>
        </w:rPr>
        <w:t>. طبق فرموده قرآن: «نماز با كسالت، نماز مؤمنان و موحّدان نيست».</w:t>
      </w:r>
      <w:bookmarkStart w:id="93" w:name="_ftnref9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[93]</w:t>
      </w:r>
      <w:r w:rsidRPr="00F90218">
        <w:rPr>
          <w:rFonts w:ascii="Tahoma" w:eastAsia="Times New Roman" w:hAnsi="Tahoma" w:cs="B Badr"/>
          <w:sz w:val="18"/>
          <w:szCs w:val="18"/>
          <w:rtl/>
        </w:rPr>
        <w:fldChar w:fldCharType="end"/>
      </w:r>
      <w:bookmarkEnd w:id="9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وسوسه شيطان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19 .  هنگام شروع نماز يا قرائت قران، افكار و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شيطانى به سراغم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و مانع حضور قلب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براى رهايى از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 چه كنم؟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از 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عوامل حواس پرتى، وسوسه شيطان در نماز است كه نمازگزاران را به دام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اندازد. شيطان پيوسته از مجراى نفس اماره  و هواى نفس، وارد عمل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انسان را وسوسه و تحريك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اگر از يك راه موفق نشد، از راه ديگر وارد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تا اينكه نگذارد انسان در محضر خدا قرار گيرد و به همين جهت است كه رسول اكرم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«اِنَّ العَبْدَ اِذا اُشْتَغل بِالصّلاة جاءَهُ الشَّيطان و قالَ لَه: اُذكُر كَذا، حتى يَضلّ الرجل اَنْ يَدرى كَم صَلّى»</w:t>
      </w:r>
      <w:bookmarkStart w:id="94" w:name="_ftnref9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[94]</w:t>
      </w:r>
      <w:r w:rsidRPr="00F90218">
        <w:rPr>
          <w:rFonts w:ascii="Tahoma" w:eastAsia="Times New Roman" w:hAnsi="Tahoma" w:cs="B Badr"/>
          <w:sz w:val="18"/>
          <w:szCs w:val="18"/>
          <w:rtl/>
        </w:rPr>
        <w:fldChar w:fldCharType="end"/>
      </w:r>
      <w:bookmarkEnd w:id="94"/>
      <w:r w:rsidRPr="00F90218">
        <w:rPr>
          <w:rFonts w:ascii="Tahoma" w:eastAsia="Times New Roman" w:hAnsi="Tahoma" w:cs="B Badr" w:hint="cs"/>
          <w:sz w:val="18"/>
          <w:szCs w:val="18"/>
          <w:rtl/>
          <w:lang w:bidi="fa-IR"/>
        </w:rPr>
        <w:t>؛ «هنگامى كه بنده خدا مشغول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شيطان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و به انسان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اين را بگو، اين را بگو، تا اينكه نداند، چطور نماز خوانده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از اين روايت معلوم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كه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 در عبادت، هميشگى است و از راه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مختلف وارد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تا انسان را گرفتار و مشغول 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دورى از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 ـ به ويژه در وقت نماز ـ كارى مشكل و تدريجى است و نبايد انتظار داشت در مدت كوتاهى مشكل حل شود؛ بلكه بايد كار را از نقطه كوچكى آغاز كرد و مدت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بر روى آن تلاش نمود؛ مثلاً تصميم بگيرد فعلاً تنها ذكر ركوع را با توجّه بگويد و بعداً كه با تمرين بر آن مسلط شد، ذكر سجده را نيز با توجّه بگويد و به تدريج اين توجّه را به قسمت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ديگر نماز توسعه دهد.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روايات آمده است كه پيامبر اكرم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قبل از شروع به قرائت نماز «اعوذبالله من الشيطان الرجيم»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گفت</w:t>
      </w:r>
      <w:bookmarkStart w:id="95" w:name="_ftnref9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[95]</w:t>
      </w:r>
      <w:r w:rsidRPr="00F90218">
        <w:rPr>
          <w:rFonts w:ascii="Tahoma" w:eastAsia="Times New Roman" w:hAnsi="Tahoma" w:cs="B Badr"/>
          <w:sz w:val="18"/>
          <w:szCs w:val="18"/>
          <w:rtl/>
        </w:rPr>
        <w:fldChar w:fldCharType="end"/>
      </w:r>
      <w:bookmarkEnd w:id="95"/>
      <w:r w:rsidRPr="00F90218">
        <w:rPr>
          <w:rFonts w:ascii="Tahoma" w:eastAsia="Times New Roman" w:hAnsi="Tahoma" w:cs="B Badr" w:hint="cs"/>
          <w:sz w:val="18"/>
          <w:szCs w:val="18"/>
          <w:rtl/>
          <w:lang w:bidi="fa-IR"/>
        </w:rPr>
        <w:t>. حنان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بن سدير نيز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پشت سر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نماز مغرب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خواندم، آن حضرت با صداى بلند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گفت: </w:t>
      </w:r>
      <w:r w:rsidRPr="00F90218">
        <w:rPr>
          <w:rFonts w:ascii="Tahoma" w:eastAsia="Times New Roman" w:hAnsi="Tahoma" w:cs="B Badr" w:hint="cs"/>
          <w:b/>
          <w:bCs/>
          <w:color w:val="008000"/>
          <w:sz w:val="18"/>
          <w:szCs w:val="18"/>
          <w:rtl/>
          <w:lang w:bidi="fa-IR"/>
        </w:rPr>
        <w:t>«اعوذ بالله السميع العليم من الشيطان الرجيم»</w:t>
      </w:r>
      <w:r w:rsidRPr="00F90218">
        <w:rPr>
          <w:rFonts w:ascii="Tahoma" w:eastAsia="Times New Roman" w:hAnsi="Tahoma" w:cs="B Badr" w:hint="cs"/>
          <w:sz w:val="18"/>
          <w:szCs w:val="18"/>
          <w:rtl/>
          <w:lang w:bidi="fa-IR"/>
        </w:rPr>
        <w:t>.</w:t>
      </w:r>
      <w:bookmarkStart w:id="96" w:name="_ftnref9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[96]</w:t>
      </w:r>
      <w:r w:rsidRPr="00F90218">
        <w:rPr>
          <w:rFonts w:ascii="Tahoma" w:eastAsia="Times New Roman" w:hAnsi="Tahoma" w:cs="B Badr"/>
          <w:sz w:val="18"/>
          <w:szCs w:val="18"/>
          <w:rtl/>
        </w:rPr>
        <w:fldChar w:fldCharType="end"/>
      </w:r>
      <w:bookmarkEnd w:id="96"/>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استعاذه و پناه بردن به خدا از شرّ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 ضرورى است و البته در همين استعاذه هم بايد صادق بود؛ نه اينكه زبانمان استغاذه كند و خاطرمان به غيرخدا متعلق باشد و مثل كسى باشيم كه در حصار استوارى ايستاده و درنده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درصدد است او را بگيرد و او پى در پى به زبان گويد كه پناه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برم از شرّ اين درنده به اين قلعه محكم!! ولى همين طور در جاى خود ايستاده و به درون قلعه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آيه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بهجت در جواب اين پرسش كه: چه كنيم از عبادت و نماز لذّت بريم و اندكى از آنچه را كه پيشوايان معصوم (علیهم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مورد لذّت و شيرينى عبادت و به ويژه نماز فرموده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بچشيم؛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«احساس لذّت در نماز، مقدماتى در خارج از نماز و مقدماتى در خود نماز دارد. آنچه كه بايد خارج از نماز مورد ملاحظه باشد و به آن عمل شود، اين است كه انسان گناه نكند و قلب را سياه و دل را تيره نسازد؛ چون معصيت و نافرمانى خداوند دل را تيره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نورانيت دل را از بين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w:t>
      </w:r>
      <w:bookmarkStart w:id="97" w:name="_ftnref9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[97]</w:t>
      </w:r>
      <w:r w:rsidRPr="00F90218">
        <w:rPr>
          <w:rFonts w:ascii="Tahoma" w:eastAsia="Times New Roman" w:hAnsi="Tahoma" w:cs="B Badr"/>
          <w:sz w:val="18"/>
          <w:szCs w:val="18"/>
          <w:rtl/>
        </w:rPr>
        <w:fldChar w:fldCharType="end"/>
      </w:r>
      <w:bookmarkEnd w:id="97"/>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بى</w:t>
      </w:r>
      <w:r w:rsidRPr="00F90218">
        <w:rPr>
          <w:rFonts w:ascii="Cambria Math" w:eastAsia="Times New Roman" w:hAnsi="Cambria Math" w:cs="B Badr" w:hint="cs"/>
          <w:b/>
          <w:bCs/>
          <w:color w:val="000080"/>
          <w:sz w:val="18"/>
          <w:szCs w:val="18"/>
          <w:rtl/>
          <w:lang w:bidi="fa-IR"/>
        </w:rPr>
        <w:t> </w:t>
      </w:r>
      <w:r w:rsidRPr="00F90218">
        <w:rPr>
          <w:rFonts w:ascii="Tahoma" w:eastAsia="Times New Roman" w:hAnsi="Tahoma" w:cs="B Badr" w:hint="cs"/>
          <w:b/>
          <w:bCs/>
          <w:color w:val="000080"/>
          <w:sz w:val="18"/>
          <w:szCs w:val="18"/>
          <w:rtl/>
          <w:lang w:bidi="fa-IR"/>
        </w:rPr>
        <w:t>حالى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20 .  آيا انسان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تواند تنها در حال نشاط و آمادگى براى حضور در نماز، نماز بخواند و هنگام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حالى و پراكندگى حواس، نماز را ترك 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ترك نماز به بهانه عدم حضور قلب، از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 است كه به اين بهانه،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خواهد رشته ارتباط بين انسان و مبدأ هستى را قطع كند و بين او و ملكوت عالم، فاصله و جدايى بيندازد و زمينه كفر، نافرمانى و عصيان او را فراهم سازد؛ چنانچه در روايت آمده است: </w:t>
      </w:r>
      <w:r w:rsidRPr="00F90218">
        <w:rPr>
          <w:rFonts w:ascii="Tahoma" w:eastAsia="Times New Roman" w:hAnsi="Tahoma" w:cs="B Badr" w:hint="cs"/>
          <w:b/>
          <w:bCs/>
          <w:color w:val="008000"/>
          <w:sz w:val="18"/>
          <w:szCs w:val="18"/>
          <w:rtl/>
          <w:lang w:bidi="fa-IR"/>
        </w:rPr>
        <w:t>«ليس بَين الايمان و الكفر الاّ تركُ الصَلاه»</w:t>
      </w:r>
      <w:bookmarkStart w:id="98" w:name="_ftnref9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[98]</w:t>
      </w:r>
      <w:r w:rsidRPr="00F90218">
        <w:rPr>
          <w:rFonts w:ascii="Tahoma" w:eastAsia="Times New Roman" w:hAnsi="Tahoma" w:cs="B Badr"/>
          <w:sz w:val="18"/>
          <w:szCs w:val="18"/>
          <w:rtl/>
        </w:rPr>
        <w:fldChar w:fldCharType="end"/>
      </w:r>
      <w:bookmarkEnd w:id="98"/>
      <w:r w:rsidRPr="00F90218">
        <w:rPr>
          <w:rFonts w:ascii="Tahoma" w:eastAsia="Times New Roman" w:hAnsi="Tahoma" w:cs="B Badr" w:hint="cs"/>
          <w:sz w:val="18"/>
          <w:szCs w:val="18"/>
          <w:rtl/>
          <w:lang w:bidi="fa-IR"/>
        </w:rPr>
        <w:t>؛ «مرز بين ايمان و كفر ترك نماز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كسى كه به جاى كوشش و تلاش براى كسب حضور قلب، نماز را ترك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در واقع به جاى حل مسئله، صورت آن را پاك كرده است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نمايد و اين حركتى رو به عقب و صحنه را براى دشمن بازگذاشتن است و حكايت از روح ضعيف و ايمان متزلزلى دارد كه قدرت بر تصميم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گيرى و جبران نقص و كمبود خود ندارد. به هر حال قلوب حالت اقبال و ادبار، نشاط و كسالت، حوصله و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حوصلگى دارند. وقتى قلب اقبال داشت، بهتر است بر فرائض اضافه كرد؛ يعنى، مستحبات را هم رعايت نمود. اما وقتى كه قلب ادبار داشت و كم حوصله بود، به فريضه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اكتفا شود؛ يعنى، انسان متناسب با وضع خود، اعمال را انجام دهد.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نماز اول وقت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21 .  اگر كسى در اول وقت به علت خستگى يا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حالى نماز را نخواند بهتر است يا با همان حال در اول وقت بخواند؟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اگر واقعاً پس از استراحت مختصرى، نماز با حال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به تأخير انداختن آن بهتر است؛ ولى بايد توجّه داشت كه اين موضوع ممكن است به شكل عادت در بيايد؛ زيرا ممكن است شيطان به همين وسيله آدمى را فريب داده و از فيض نماز اول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وقت محروم سازد.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 اول وقت در نصوص دينى، مورد تأكيد بسيار قرار گرفته و فضايل فراوانى براى آن نقل شده است. از نظر تأثيرات روحى، روانى و اجتماعى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امور زيرا را نام برد: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الف. عادت دادن شخص به نظم و انضباط بيشتر.</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 وجود نشاط و آمادگى و حضور قلب بيشتر، جهت انس و ارتباط با خدا و تقويت كمالات نفسانى.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ج. زمينه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سازى جهت انس و الفت و اتحاد بيشتر مسلمانان.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وقتى جامعه اسلامى مقيد به خواندن نماز در اول وقت باشند، در هر منطقه بسيارى از مردم هم زمان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ايستند و صفوف گسترده و پرجمعيت تشكيل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در حالى كه نماز در غير اول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وقت، موجب پراكندگى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از اجتماع و شكوه عبادى و انس و الفت مؤمنان در  مراكز دينى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كاهد.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نماز گفت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وگو و ديدار با معبود است، انسان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وارسته كه جز حضرت حق، دوست و ولى نعمتى براى خود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شناسند، مشتاقانه در انتظارند تا در اولين فرصت، جسم و روح خسته از دنياى ماديت خود را جانى دوباره بخشند. از اين رو حتى قبل از رسيدن وقت نماز، با انجام مقدمات مستحب و با نظافت و معطّر نمودن بدن و لباس، خود را براى حضور در پيشگاه معشوق آماده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پيام پخش صداى اذان در اول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وقت اين است كه مردم در نخستين فرصت، با شتاب و عجله همگى به سوى نماز حركت كنند و در اول وقت آن را اقامه نمايند و هيچ كارى را بهانه براى تأخير نماز قرار ندهند.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فرموده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 «هيچ نمازى نيست كه وقت آن برسد؛ مگر آنكه فرشته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در برابر مردم ندا كند: اى مؤمنان! برخيزيد به جانب آتش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كه به واسطه ارتكاب معاصى و كارهاى ناشايست، بر پشت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خود برافروخته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ايد. پس فرونشانيد آنها را به گزاردن نمازى كه پروردگار شما واجب كرده است».</w:t>
      </w:r>
      <w:bookmarkStart w:id="99" w:name="_ftnref9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"_ftn99"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[99]</w:t>
      </w:r>
      <w:r w:rsidRPr="00F90218">
        <w:rPr>
          <w:rFonts w:ascii="Tahoma" w:eastAsia="Times New Roman" w:hAnsi="Tahoma" w:cs="B Badr"/>
          <w:sz w:val="18"/>
          <w:szCs w:val="18"/>
          <w:rtl/>
        </w:rPr>
        <w:fldChar w:fldCharType="end"/>
      </w:r>
      <w:bookmarkEnd w:id="99"/>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سالار شهيدان، ثابت كرد كه در ميدان جنگ ـ آن هم در سخت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شرايط ـ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 نماز را در «اول وقت» به جا آورد. آن حضرت  حتّى جهاد با دشمنان را مانع نماز اول وقت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بيند. او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وقت بسيار است، بگذاريد اول تكليف جنگ را معلوم كنيم، بلكه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نداى اذان سر دهيد تا نماز گزاريم؛ زيرا او براى «نماز» جهاد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كارى كه پدرش اميرالمؤمنين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جنگ صفين كرد؛ همان كسى كه فرمود: </w:t>
      </w:r>
      <w:r w:rsidRPr="00F90218">
        <w:rPr>
          <w:rFonts w:ascii="Tahoma" w:eastAsia="Times New Roman" w:hAnsi="Tahoma" w:cs="B Badr" w:hint="cs"/>
          <w:b/>
          <w:bCs/>
          <w:color w:val="008000"/>
          <w:sz w:val="18"/>
          <w:szCs w:val="18"/>
          <w:rtl/>
          <w:lang w:bidi="fa-IR"/>
        </w:rPr>
        <w:t>«صَلِّ الصَّلاة لوقْتِها المُوقَّت لَها، و لا تُعجِّل وَقتَها لِفراغ، و لا تُؤَّرها عن وَقتِها لِاشْتِغالٍ»</w:t>
      </w:r>
      <w:bookmarkStart w:id="100" w:name="_ftnref10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[100]</w:t>
      </w:r>
      <w:r w:rsidRPr="00F90218">
        <w:rPr>
          <w:rFonts w:ascii="Tahoma" w:eastAsia="Times New Roman" w:hAnsi="Tahoma" w:cs="B Badr"/>
          <w:sz w:val="18"/>
          <w:szCs w:val="18"/>
          <w:rtl/>
        </w:rPr>
        <w:fldChar w:fldCharType="end"/>
      </w:r>
      <w:bookmarkEnd w:id="100"/>
      <w:r w:rsidRPr="00F90218">
        <w:rPr>
          <w:rFonts w:ascii="Tahoma" w:eastAsia="Times New Roman" w:hAnsi="Tahoma" w:cs="B Badr" w:hint="cs"/>
          <w:sz w:val="18"/>
          <w:szCs w:val="18"/>
          <w:rtl/>
          <w:lang w:bidi="fa-IR"/>
        </w:rPr>
        <w:t>؛ «نماز را در وقت معين آن بخوان، و به خاطر اينكه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كارى، پيش از وقت آن را به جا نياور، و به بهانه كار داشتن، آن را به تأخير مينداز».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و نيز آن حضرت «نماز اول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وقت» را يكى از موارد امتحان شيعيان دانسته،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«شيعيان ما را به دو خصلت امتحان كنيد، اگر اين دو را داشتند شيعه هستند: اهميت به نماز در اول وقت، و دستگيرى برادران دينى خود با مال. اگر اين دو در آنان نبود، از ما دورند و دورند و دور».</w:t>
      </w:r>
      <w:bookmarkStart w:id="101" w:name="_ftnref10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[101]</w:t>
      </w:r>
      <w:r w:rsidRPr="00F90218">
        <w:rPr>
          <w:rFonts w:ascii="Tahoma" w:eastAsia="Times New Roman" w:hAnsi="Tahoma" w:cs="B Badr"/>
          <w:sz w:val="18"/>
          <w:szCs w:val="18"/>
          <w:rtl/>
        </w:rPr>
        <w:fldChar w:fldCharType="end"/>
      </w:r>
      <w:bookmarkEnd w:id="101"/>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باقر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فرمود: «بدان كه اول وقت هميشه بهتر است؛ پس تا جايى 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توانى به كار خير بشتاب. محبوب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كارها نزد خداى عزّوجلّ كارى است كه بنده به آن مداومت ورزد؛ گرچه اندك باشد».</w:t>
      </w:r>
      <w:bookmarkStart w:id="102" w:name="_ftnref10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[102]</w:t>
      </w:r>
      <w:r w:rsidRPr="00F90218">
        <w:rPr>
          <w:rFonts w:ascii="Tahoma" w:eastAsia="Times New Roman" w:hAnsi="Tahoma" w:cs="B Badr"/>
          <w:sz w:val="18"/>
          <w:szCs w:val="18"/>
          <w:rtl/>
        </w:rPr>
        <w:fldChar w:fldCharType="end"/>
      </w:r>
      <w:bookmarkEnd w:id="102"/>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حضرت رضا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براى استقبال از برخى علويان بيرون رفت. در اين  هنگام وقت نماز فرا رسيد؛ حضرت راه خود را به طرف كلبه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كه در آن نزديكى بود، كج كرد و زير صخره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فرود آمد و فرمود: اذان بگو. عرض كردم: آيا منتظر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مانيم تا يارانمان هم به ما ملحق شوند؟ حضرت فرمود: خدا تو را بيامرزد، هرگز نمازت را بدون علت از اول وقت به تأخير مينداز. هميشه رعايت اول وقت را بكن؛ پس، من اذان گفتم و نماز خوانديم.</w:t>
      </w:r>
      <w:bookmarkStart w:id="103" w:name="_ftnref10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[103]</w:t>
      </w:r>
      <w:r w:rsidRPr="00F90218">
        <w:rPr>
          <w:rFonts w:ascii="Tahoma" w:eastAsia="Times New Roman" w:hAnsi="Tahoma" w:cs="B Badr"/>
          <w:sz w:val="18"/>
          <w:szCs w:val="18"/>
          <w:rtl/>
        </w:rPr>
        <w:fldChar w:fldCharType="end"/>
      </w:r>
      <w:bookmarkEnd w:id="10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رضا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حالى كه با يكى از پيروان اديان گذشته، مشغول مباحثه مهمى بودند و بحث به جاى حساس و تعيين كننده رسيده بود ـ به رغم اصرار مخاطب به ادامه گفت و گو و اظهار آمادگى براى پذيرش مكتب اسلام ـ چون جلسه با وقت نماز مقارن گرديد، حضرت فوراً گفت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وگو را ختم كرده و به سوى نماز شتافت.</w:t>
      </w:r>
      <w:bookmarkStart w:id="104" w:name="_ftnref10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[104]</w:t>
      </w:r>
      <w:r w:rsidRPr="00F90218">
        <w:rPr>
          <w:rFonts w:ascii="Tahoma" w:eastAsia="Times New Roman" w:hAnsi="Tahoma" w:cs="B Badr"/>
          <w:sz w:val="18"/>
          <w:szCs w:val="18"/>
          <w:rtl/>
        </w:rPr>
        <w:fldChar w:fldCharType="end"/>
      </w:r>
      <w:bookmarkEnd w:id="104"/>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خمينى(ره) در پاريس در حالى كه حدود سيصد نفر خبرنگار براى مصاحبه با ايشان در ارتباط با مسئله فرار شاه از ايران، در منزلشان اجتماع كرده بودند؛ بعد از آنكه حداكثر دو سه سوال مطرح شده بود و هر چه اصرار شد كه مقدارى برنامه را ادامه دهند، با عصبانيت فرمود: به هيچ وجه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رفت و مشغول نماز اوّل وقت شد.</w:t>
      </w:r>
      <w:bookmarkStart w:id="105" w:name="_ftnref10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[105]</w:t>
      </w:r>
      <w:r w:rsidRPr="00F90218">
        <w:rPr>
          <w:rFonts w:ascii="Tahoma" w:eastAsia="Times New Roman" w:hAnsi="Tahoma" w:cs="B Badr"/>
          <w:sz w:val="18"/>
          <w:szCs w:val="18"/>
          <w:rtl/>
        </w:rPr>
        <w:fldChar w:fldCharType="end"/>
      </w:r>
      <w:bookmarkEnd w:id="105"/>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پس در درجه اول بايد به نماز اهميت بدهيد و آن را بر هر كارى  ديگرى مقدم بداريد و سعى كنيد هميشه قبل از وقت، خود را براى نماز آماده سازيد و حتى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الامكان در نماز جماعت شركت كنيد. بديهى است در ابتدا نفس راحت طلب با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شيطانى، انسان را از اين كار منصرف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ولى با توكل به خدا و اراده قوى،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توانيد بر هواى نفس و وسوسه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غلبه نماييد. در بعضى از روايات آمده است كه نماز در اول وقت رضايت و خشنودى خداوند را به همراه دارد و در غير اول وقت، موجب بخشش و غفران خداست و كسى كه بدون هيچ عذرى و از روى سهل انگارى نماز را به آخر وقت موكول كند، حقّ نماز را ضايع كرده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شهيد ثانى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هنگامى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وقت نماز داخل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بدان كه اين ميقاتى است كه خداى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تعالى براى تو قرار داده تا به خدمتش برخاسته و براى خواهش از محضر او و رستگارى با اطاعتش، آمادگى پيدا كنى. پس شايسته است هنگام رسيدن وقت نماز، شادى بر قلبت غلبه كند و بهجت در چهره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ات هويدا گردد؛ زيرا همين وقت است كه سبب نزديكى تو به خدا و وسيله رستگارى است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باشد. بنابراين همان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طور كه براى ورود سلطانى خود را آماده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كنى، با طهارت و نظافت و پوشيدن لباس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شايسته مناجات، خود را براى رسيدنش آماده كن و با اين وقت شريف با وقار و سكينه و خوف و رجا، برخورد كن و عظمت حضرت خالق و نقصان و ناچيزى خود را به ياد داشته باش.</w:t>
      </w:r>
      <w:bookmarkStart w:id="106" w:name="_ftnref10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[106]</w:t>
      </w:r>
      <w:r w:rsidRPr="00F90218">
        <w:rPr>
          <w:rFonts w:ascii="Tahoma" w:eastAsia="Times New Roman" w:hAnsi="Tahoma" w:cs="B Badr"/>
          <w:sz w:val="18"/>
          <w:szCs w:val="18"/>
          <w:rtl/>
        </w:rPr>
        <w:fldChar w:fldCharType="end"/>
      </w:r>
      <w:bookmarkEnd w:id="106"/>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تكرار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22 .  اگر نماز را بدون حضور قلب خوانديم، آيا اعاده آن لازم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اگر نماز صحيح و داراى شرايط باشد، اعاده آن لازم نيست؛ هر چند همراه با حضور قلب نباشد. به طور كلى اگر انسان بعد از نماز، شك در درستى و صحت آن داشته باشد، بنا را بر صحّت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گذارد و دوباره خواندن آن لازم نيست. به جاى اعاده نمازى كه بدون حضور قلب خوانده شده، بايد كوشش كرد نمازهاى بعدى، همراه با حضور قلب خوانده شود؛ چون اعاده نماز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حضور قلب، در مواردى باعث وسواس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ناخواسته انسان در دام شيطان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افتد. در اين صورت گاهى انسان، چندبار يك نماز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تا به دلش بچسبد و در هر بار، غفلت و عدم حضور قلب او از نماز قبلى بيشتر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و همين امر موجب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 انسان در هيچ نمازى، نتواند تمركز خود را حفظ كند و اضطراب و دلهره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كه از اين راه به او دست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همه نمازهاى او را ضايع و خراب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اين نگرانى به همه امور زندگى او چنگ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اندازد و آرامش را از او سلب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يكى از شاگردان علامه طباطبائى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در يكى از شب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آخر عمر علامه طباطبايى، در خدمت او بودم. ايشان ياراى سخن گفتن نداشت. من از خداوند خواستم كه توانى به او بدهد و در لحظات آخر عمر ايشان، نصيحتى از او بشنوم. علامه در حال احتضار با چشمان نافذش به گوشه اتاق نگاه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خود را به او نزديك كرده و عرض كردم: براى توجّه به خدا و حضور قلب در نماز، چه راهى را توصيه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فرماييد؟ علامه طباطبايى به سوى من متوجه شد، لب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هايش حركت كرد و با صدايى بسيار ضعيف كه به سختى شنيده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شد، بيش از ده بار اين جمله را تكرار كرد: «توجّه، مراوده، توجّه، مراقبه...»</w:t>
      </w:r>
      <w:bookmarkStart w:id="107" w:name="_ftnref10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[107]</w:t>
      </w:r>
      <w:r w:rsidRPr="00F90218">
        <w:rPr>
          <w:rFonts w:ascii="Tahoma" w:eastAsia="Times New Roman" w:hAnsi="Tahoma" w:cs="B Badr"/>
          <w:sz w:val="18"/>
          <w:szCs w:val="18"/>
          <w:rtl/>
        </w:rPr>
        <w:fldChar w:fldCharType="end"/>
      </w:r>
      <w:bookmarkEnd w:id="107"/>
      <w:r w:rsidRPr="00F90218">
        <w:rPr>
          <w:rFonts w:ascii="Tahoma" w:eastAsia="Times New Roman" w:hAnsi="Tahoma" w:cs="B Badr" w:hint="cs"/>
          <w:sz w:val="18"/>
          <w:szCs w:val="18"/>
          <w:rtl/>
          <w:lang w:bidi="fa-IR"/>
        </w:rPr>
        <w:t>.</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منظور از توجّه و مراقبه آن است كه انسان در نماز فكرش به اين طرف و آن طرف نرود. اما منظور از مراوده در كلام علامه طباطبايى(ره)، ارتباط ظريف و عاشقانه با نماز و جست و جوى معشوق (خدا) در نماز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بايد از همه اين الگوها درس گرفت و به جاى اينكه به فكر اعاده و تكرار نمازها بود، فرصت را غنيمت شمرد و دل و جان را از عوامل حواس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پرتى باز داشت و به الگوها و اسوه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واقعى تأسى جست.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ترس در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23 .  چرا بعضى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كه در نماز حضور قلب دارند، حالت ترس از خدا دارند؟ مگر بايد از خدا بترسيم؟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يكى از عوامل مهم، ايجاد حضور قلب در نماز، داشتن حالت فروتنى و درك هيبت پروردگار است. درك «هيبت»، حالتى است كه از شناخت قدرت و حاكميت و نفوذ اراده خدا در مورد انسان و هر چه شناخت انسان درباره خدا بيشتر شود، فروتنى او بيشتر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گردد.</w:t>
      </w:r>
      <w:bookmarkStart w:id="108" w:name="_ftnref10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[108]</w:t>
      </w:r>
      <w:r w:rsidRPr="00F90218">
        <w:rPr>
          <w:rFonts w:ascii="Tahoma" w:eastAsia="Times New Roman" w:hAnsi="Tahoma" w:cs="B Badr"/>
          <w:sz w:val="18"/>
          <w:szCs w:val="18"/>
          <w:rtl/>
        </w:rPr>
        <w:fldChar w:fldCharType="end"/>
      </w:r>
      <w:bookmarkEnd w:id="108"/>
      <w:r w:rsidRPr="00F90218">
        <w:rPr>
          <w:rFonts w:ascii="Tahoma" w:eastAsia="Times New Roman" w:hAnsi="Tahoma" w:cs="B Badr" w:hint="cs"/>
          <w:sz w:val="18"/>
          <w:szCs w:val="18"/>
          <w:rtl/>
          <w:lang w:bidi="fa-IR"/>
        </w:rPr>
        <w:t xml:space="preserve"> از اين رو بايد ميان خشيت و فروتنى كه از آگاهى برخاسته است با ترس كه بيشتر در ناآگاهى و ناتوانى ريشه دارد، تفاوت اساسى وجود دارد و آنچه نكوهش شده، ترس و ضعف است اما خشيت و فروتنى به جهت حفظ احترام و رعايت حريم الهى بسيار پسنديده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در حال نماز، جذبه و التهاب عجيبى داشت و آن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قدر گريه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و اشك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ريخت كه آن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گاه سر به سجده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گذاشت زمين از اشك او خيس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گرديد</w:t>
      </w:r>
      <w:bookmarkStart w:id="109" w:name="_ftnref10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"_ftn109"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[109]</w:t>
      </w:r>
      <w:r w:rsidRPr="00F90218">
        <w:rPr>
          <w:rFonts w:ascii="Tahoma" w:eastAsia="Times New Roman" w:hAnsi="Tahoma" w:cs="B Badr"/>
          <w:sz w:val="18"/>
          <w:szCs w:val="18"/>
          <w:rtl/>
        </w:rPr>
        <w:fldChar w:fldCharType="end"/>
      </w:r>
      <w:bookmarkEnd w:id="109"/>
      <w:r w:rsidRPr="00F90218">
        <w:rPr>
          <w:rFonts w:ascii="Tahoma" w:eastAsia="Times New Roman" w:hAnsi="Tahoma" w:cs="B Badr" w:hint="cs"/>
          <w:sz w:val="18"/>
          <w:szCs w:val="18"/>
          <w:rtl/>
          <w:lang w:bidi="fa-IR"/>
        </w:rPr>
        <w:t>.</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فرمود: «دخترم فاطمه عليهاالسلام سيده زنان عالم از اولين و آخرينشان است... هرگاه در محرابش در برابر پرورگار خود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ايستد، نورش براى فرشتگان آسمان آن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چنان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درخشد مانند  ستارگان براى اهل زمين؛ و خداوند عزّ و جلّ به فرشتگان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فرمايد: اى فرشتگانم! به «فاطمه» بنگريد كه در برابر من ايستاده و از ترس من، بدنش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لرزد و با تمام وجود به عبادتم برخاسته است. من شما را گواه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گيرم كه شيعيانش را از دوزخ در امان نگاه دارم».</w:t>
      </w:r>
      <w:bookmarkStart w:id="110" w:name="_ftnref11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[110]</w:t>
      </w:r>
      <w:r w:rsidRPr="00F90218">
        <w:rPr>
          <w:rFonts w:ascii="Tahoma" w:eastAsia="Times New Roman" w:hAnsi="Tahoma" w:cs="B Badr"/>
          <w:sz w:val="18"/>
          <w:szCs w:val="18"/>
          <w:rtl/>
        </w:rPr>
        <w:fldChar w:fldCharType="end"/>
      </w:r>
      <w:bookmarkEnd w:id="110"/>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هنگامى كه امام باقر و امام صادق (علیهماالسلام)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به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ايستادند، رنگ صورتشان تغيير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و مثل اينكه اين دو بزرگوار با كسى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كه با چشم او را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بينند، مناجات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كردند.</w:t>
      </w:r>
      <w:bookmarkStart w:id="111" w:name="_ftnref111"/>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"_ftn111"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[111]</w:t>
      </w:r>
      <w:r w:rsidRPr="00F90218">
        <w:rPr>
          <w:rFonts w:ascii="Tahoma" w:eastAsia="Times New Roman" w:hAnsi="Tahoma" w:cs="B Badr"/>
          <w:sz w:val="18"/>
          <w:szCs w:val="18"/>
          <w:rtl/>
        </w:rPr>
        <w:fldChar w:fldCharType="end"/>
      </w:r>
      <w:bookmarkEnd w:id="111"/>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درباره عارف وارسته ميرزا جواد آقا تهرانى آمده است: «وقتى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آثار حضور قلب در حالات و سيماى ايشان مشهود و معلوم بود؛ وقتى سوره حمد را قرائت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كرد، در هنگام اداى بعضى از جملات، صداى ايشان تغيير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نمود. وقتى به جمله «اياك نعبد و اياك نستعين»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رسيد، آن را با صدايى حزين و ندبه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خواند و لرزه و رعشه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در دست و بدنشان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افتاد كه كاملاً محسوس 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سراسر اين نوع فروتنى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خشيت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زيبايى و لذّت است و آرامش و حضور قلب به انسان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بخشد. اى كاش،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دانستيم اولياى خدا چه بهره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از نماز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برند؛ برخى از بزرگان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فرمودند: اگر پادشاهان دنيا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دانستند نماز خواندن چه لذتى دارد، دست از سلطنت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كشيدند و به نماز روى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آورند (از اين لحن و سخن بر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كه خودشان  به اين درجه از معرفت دست يافته بودند).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معانى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24 .  بعضى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توصيه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كنند براى حضور قلب در نماز به معانى آن توجه كنيم. چگونه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توانم اين كار را انجام دهم و به حضور قلب برسم؟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از عوامل موثّر در تحصيل حضور قلب، فهميدن معانى نماز و توجّه به آن است؛ سرتاسر نماز، با خدا صحبت كردن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«مَنْ صَلّى رُكَعتينَ يَعْلَمُ ما يَقُولَ فيهِما اِنْصَرَف وَ لَيس بَيْنَه و بَينَ اللهِ عزّوجلّ ذَنْبٌ اِلاّ غُفِرَ لَه»</w:t>
      </w:r>
      <w:bookmarkStart w:id="112" w:name="_ftnref112"/>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"_ftn112"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[112]</w:t>
      </w:r>
      <w:r w:rsidRPr="00F90218">
        <w:rPr>
          <w:rFonts w:ascii="Tahoma" w:eastAsia="Times New Roman" w:hAnsi="Tahoma" w:cs="B Badr"/>
          <w:sz w:val="18"/>
          <w:szCs w:val="18"/>
          <w:rtl/>
        </w:rPr>
        <w:fldChar w:fldCharType="end"/>
      </w:r>
      <w:bookmarkEnd w:id="112"/>
      <w:r w:rsidRPr="00F90218">
        <w:rPr>
          <w:rFonts w:ascii="Tahoma" w:eastAsia="Times New Roman" w:hAnsi="Tahoma" w:cs="B Badr" w:hint="cs"/>
          <w:sz w:val="18"/>
          <w:szCs w:val="18"/>
          <w:rtl/>
          <w:lang w:bidi="fa-IR"/>
        </w:rPr>
        <w:t>؛ «آن كس كه دو ركعت نماز بخواند و بفهمد چه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گويد، از نماز خارج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مگر اينكه گناهان او بخشيده شده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چه بسيارند معانى لطيفى كه نمازگزار در اثناى نماز به آنها پى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 در حالى كه قبل از آن حتى در ذهنش خطور نكرده بود، و از همين جهت است كه نماز انسان را از فحشا و منكر باز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دارد؛ زيرا امورى را به انسان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فهماند كه خاصيت طبيعى درك آنها، ترك فحشا و منكر است.</w:t>
      </w:r>
      <w:bookmarkStart w:id="113" w:name="_ftnref113"/>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"_ftn113"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[113]</w:t>
      </w:r>
      <w:r w:rsidRPr="00F90218">
        <w:rPr>
          <w:rFonts w:ascii="Tahoma" w:eastAsia="Times New Roman" w:hAnsi="Tahoma" w:cs="B Badr"/>
          <w:sz w:val="18"/>
          <w:szCs w:val="18"/>
          <w:rtl/>
        </w:rPr>
        <w:fldChar w:fldCharType="end"/>
      </w:r>
      <w:bookmarkEnd w:id="113"/>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فهم معانى نماز راه علاجى براى رفع خاطره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انديشه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هايى كه  باعث اشتغال قلب و پريشانى خاطر است. هر كه خاطرش به كسى يا به چيزى تعلق دارد، آن كس يا آن چيز را بسيار ياد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اين يادكردن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به هنگام نماز نيز امتداد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يابد و ناگزير در نماز خود، از ذكر خدا باز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ماند! فهم معانى نماز، كمك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كه آن خاطره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برطرف نشود، البته تداوم حضور قلب و فهم معانى، گاه دشوار است. از اين روست كه خواجه شيراز گفت: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غلام همّت آنم كه زير چرخ كبود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ز هر چه رنگ تعلق پذير آزاد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به همين جهت رسول خدا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«رَكْعَتان خَفيفَتان فِى تَفَكُّرٍ خَيرٌ مِن قِيامِ لَيْلَةٍ»</w:t>
      </w:r>
      <w:bookmarkStart w:id="114" w:name="_ftnref114"/>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"_ftn114"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[114]</w:t>
      </w:r>
      <w:r w:rsidRPr="00F90218">
        <w:rPr>
          <w:rFonts w:ascii="Tahoma" w:eastAsia="Times New Roman" w:hAnsi="Tahoma" w:cs="B Badr"/>
          <w:sz w:val="18"/>
          <w:szCs w:val="18"/>
          <w:rtl/>
        </w:rPr>
        <w:fldChar w:fldCharType="end"/>
      </w:r>
      <w:bookmarkEnd w:id="114"/>
      <w:r w:rsidRPr="00F90218">
        <w:rPr>
          <w:rFonts w:ascii="Tahoma" w:eastAsia="Times New Roman" w:hAnsi="Tahoma" w:cs="B Badr" w:hint="cs"/>
          <w:sz w:val="18"/>
          <w:szCs w:val="18"/>
          <w:rtl/>
          <w:lang w:bidi="fa-IR"/>
        </w:rPr>
        <w:t>؛ «دو ركعت نماز سبك، در صورتى كه همراه با تفكر و انديشه باشد، بهتر از عبادت سراسر يك شب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و نيز 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«مَنْ صَلّى رَكْعَتين يَعْلَمُ ما يَقولُ فيهِما اِنْصَرفَ وَلَيْسَ بَيْنَه وَ بَيْنَ اللهِ ذَنْبٌ»</w:t>
      </w:r>
      <w:bookmarkStart w:id="115" w:name="_ftnref115"/>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"_ftn115"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[115]</w:t>
      </w:r>
      <w:r w:rsidRPr="00F90218">
        <w:rPr>
          <w:rFonts w:ascii="Tahoma" w:eastAsia="Times New Roman" w:hAnsi="Tahoma" w:cs="B Badr"/>
          <w:sz w:val="18"/>
          <w:szCs w:val="18"/>
          <w:rtl/>
        </w:rPr>
        <w:fldChar w:fldCharType="end"/>
      </w:r>
      <w:bookmarkEnd w:id="115"/>
      <w:r w:rsidRPr="00F90218">
        <w:rPr>
          <w:rFonts w:ascii="Tahoma" w:eastAsia="Times New Roman" w:hAnsi="Tahoma" w:cs="B Badr" w:hint="cs"/>
          <w:sz w:val="18"/>
          <w:szCs w:val="18"/>
          <w:rtl/>
          <w:lang w:bidi="fa-IR"/>
        </w:rPr>
        <w:t>؛ «كسى كه آگاهانه و با توجّه به مفاهيم، دو ركعت نماز بخواند، در حالى كه نمازش را به پايان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برد كه ميان او و خدايش هيچ گناهى نمانده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هر حال اگر نمازگزار معانى الفاظ و اذكارى كه در نماز قرائت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به خوبى بداند و روى آن فكر كند، بدون شك با حضور قلب بيشترى به نماز خواهد ايستاد؛ مثلاً، هنگامى 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گويد: </w:t>
      </w:r>
      <w:r w:rsidRPr="00F90218">
        <w:rPr>
          <w:rFonts w:ascii="Tahoma" w:eastAsia="Times New Roman" w:hAnsi="Tahoma" w:cs="B Badr" w:hint="cs"/>
          <w:b/>
          <w:bCs/>
          <w:color w:val="008000"/>
          <w:sz w:val="18"/>
          <w:szCs w:val="18"/>
          <w:rtl/>
          <w:lang w:bidi="fa-IR"/>
        </w:rPr>
        <w:t>«إِيَّاكَ نَعْبُدُ  و إِيَّاكَ نَسْتَعِينُ»</w:t>
      </w:r>
      <w:r w:rsidRPr="00F90218">
        <w:rPr>
          <w:rFonts w:ascii="Tahoma" w:eastAsia="Times New Roman" w:hAnsi="Tahoma" w:cs="B Badr" w:hint="cs"/>
          <w:sz w:val="18"/>
          <w:szCs w:val="18"/>
          <w:rtl/>
          <w:lang w:bidi="fa-IR"/>
        </w:rPr>
        <w:t>. يعنى، خدايا! تنها تو را پرستش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كنم و فقط از تو يارى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جويم معبودم فقط تو هستى و مقصودم هم تويى!. اگر اين معانى را بداند و به آن توجّه داشته باشد، براى حضور قلب بسيار مؤثر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براى درك معانى «سبحان ربى العظيم و بحمده» و نيز «ربى الاعلى» ابتدا بايد معانى ظاهرى اين جملات براى ما روشن شود. «سبحان»؛ يعنى، «تنزيه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كنم خدا را از هرگونه نقص و عيب در حالى كه به حمد او اشتغال دارم». اما چگونه به عمق معانى تسبيح و تحميد برسيم؟ اگر با ديدگاه باز در «صُنع الهى» سير كنيم، اين حقيقت را درخواهيم يافت كه خالق اين موجودات زيبا و دقيق، هيچ ناتوانى و نقصى ندارد؛ حال اين زيبايى چه در بال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يك پروانه باشد و يا در ستارگان و كهكشان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هزاران هزار پديده شگفت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آور ديگر... توجّه به اين حقيقت و دريافت آن، آدمى را وا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دارد تا لب به ستايش خداى هستى بگشايد و او را به عظمت و علوّ و برترى ياد كند و با ستايش بر زيبايى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كمالاتش او را بستايد و حمد كند. بنابراين درك معناى تسبيح و تحميد و عظمت و علوّ پروردگار، نيازمند تفكّر منطقى و دقيق در احوال موجودات است و به جايى خواهد رسيد كه هر روز و هر لحظه خواهد گفت: «سبحان الله و الحمدلله و...».</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color w:val="000080"/>
          <w:sz w:val="18"/>
          <w:szCs w:val="18"/>
          <w:rtl/>
          <w:lang w:bidi="fa-IR"/>
        </w:rPr>
        <w:t>عادت به نماز</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پرسش 25 .  آيا كسى كه به نماز خواندن عادت كرده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توانيم بگوييم حضور قلب 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ابتدا بايد دانست عادت به كار خوب، پسنديده است اما اگر عادت به عادى كشيده شود و مانع رشد باشد نكوهش شده است. چنان كه در روايات آمده، گاهى طولانى كردن نماز (ركوع و سجود) به صورت عادت در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آيد و لذا ارزش خود را از دست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صادق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فرمايد: </w:t>
      </w:r>
      <w:r w:rsidRPr="00F90218">
        <w:rPr>
          <w:rFonts w:ascii="Tahoma" w:eastAsia="Times New Roman" w:hAnsi="Tahoma" w:cs="B Badr" w:hint="cs"/>
          <w:b/>
          <w:bCs/>
          <w:color w:val="008000"/>
          <w:sz w:val="18"/>
          <w:szCs w:val="18"/>
          <w:rtl/>
          <w:lang w:bidi="fa-IR"/>
        </w:rPr>
        <w:t>«لا تَنْظُروا اِلى طُولِ رُكُوعِ الرَّجُلِ و سُجُودِه فَاِنَّ ذلِكَ شَى</w:t>
      </w:r>
      <w:r w:rsidRPr="00F90218">
        <w:rPr>
          <w:rFonts w:ascii="Cambria Math" w:eastAsia="Times New Roman" w:hAnsi="Cambria Math" w:cs="B Badr" w:hint="cs"/>
          <w:b/>
          <w:bCs/>
          <w:color w:val="008000"/>
          <w:sz w:val="18"/>
          <w:szCs w:val="18"/>
          <w:rtl/>
          <w:lang w:bidi="fa-IR"/>
        </w:rPr>
        <w:t> </w:t>
      </w:r>
      <w:r w:rsidRPr="00F90218">
        <w:rPr>
          <w:rFonts w:ascii="Tahoma" w:eastAsia="Times New Roman" w:hAnsi="Tahoma" w:cs="B Badr" w:hint="cs"/>
          <w:b/>
          <w:bCs/>
          <w:color w:val="008000"/>
          <w:sz w:val="18"/>
          <w:szCs w:val="18"/>
          <w:rtl/>
          <w:lang w:bidi="fa-IR"/>
        </w:rPr>
        <w:t>ءٌ اِعتادَه فَلَوْ تَرَكَه اِسْتَوْحَشَ لِذلكَ و لكِن اُنظُروا اِلى صِدْقِ حَديثِه و اداءِ اَمانَتِه»</w:t>
      </w:r>
      <w:bookmarkStart w:id="116" w:name="_ftnref116"/>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"_ftn116"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[116]</w:t>
      </w:r>
      <w:r w:rsidRPr="00F90218">
        <w:rPr>
          <w:rFonts w:ascii="Tahoma" w:eastAsia="Times New Roman" w:hAnsi="Tahoma" w:cs="B Badr"/>
          <w:sz w:val="18"/>
          <w:szCs w:val="18"/>
          <w:rtl/>
        </w:rPr>
        <w:fldChar w:fldCharType="end"/>
      </w:r>
      <w:bookmarkEnd w:id="116"/>
      <w:r w:rsidRPr="00F90218">
        <w:rPr>
          <w:rFonts w:ascii="Tahoma" w:eastAsia="Times New Roman" w:hAnsi="Tahoma" w:cs="B Badr" w:hint="cs"/>
          <w:sz w:val="18"/>
          <w:szCs w:val="18"/>
          <w:rtl/>
          <w:lang w:bidi="fa-IR"/>
        </w:rPr>
        <w:t>؛ «به طولانى كردن ركوع و سجود كسى نگاه نكنيد؛ زيرا شايد اين چيزى باشد كه به آن عادت كرده باشد كه اگر تركش كند وحشت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ليكن به راستى در گفتارش و اداى امانتش نگاه كنيد».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بنابراين با ارزش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اعمال انسانى و عبادى، اگر به طورى عادت شود كه عمل از روى قصد و توجّه و آگاهى انجام نشود و نماز بدون توجّه به هدف اصلى آن برگزار شود، آثار سازنده نخواهد داشت.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البته اينكه انسان بايد كارى كند كه چيزى برايش به صورت عادت در آيد و به آن انس بگيرد به طورى كه ترك كردن آن برايش دشوار باشد به صورت كلى درست است؛ چون عادت بر دو قسم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عادت فاعلى: آن است كه انسان تحت تأثير يك عامل خارجى قرار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گيرد؛ بلكه كارى را از روى آگاهى و آزادى و در اثر تكرار و ممارست، بهتر انجام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مثلاً در اثر تمرين، عادت به نوشتن، خواندن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بسيارى از ويژگى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شايسته مانند: شجاعت، سخاوت و عفّت حاصل عادت فاعلى است. بنابراين خاصيّت اين عادات آن است كه انسان تا وقتى كه عادت نكرده، اراده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اش در مقابل موانع ضعيف است و وقتى عادت كرد، قدرت مقاومت پيدا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همان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طور كه درباره تقوا و عدالت چنين است و به گونه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اى است كه انسان اسير آن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علاوه بر اين عادت كارى را كه بر حسب طبيعت براى انسان دشوار است، آسان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اين نه تنها ناپسند نيست؛ بلكه پسنديده و نيكو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عادت انفعالى: آن است كه انسان تحت تأثير يك عامل خارجى، عمل را انجام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دهد و با ايجاد انس با آن، انسان اسير آن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مثلاً انسان عادت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كه روى تشك پر قو بخوابد يا به پرخورى يا غذاى خاصى عادت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به طورى كه اگر آن غذا به او نرسد بهانه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گيرى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و به لجاجت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پردازد. بنابراين يكى از معيارهاى  تشخيص عادت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خوب از عادت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بد، پيامدهاى آن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در وصيت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نامه اميرالمؤمنين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به امام حسن مجتبى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خوانيم: </w:t>
      </w:r>
      <w:r w:rsidRPr="00F90218">
        <w:rPr>
          <w:rFonts w:ascii="Tahoma" w:eastAsia="Times New Roman" w:hAnsi="Tahoma" w:cs="B Badr" w:hint="cs"/>
          <w:b/>
          <w:bCs/>
          <w:color w:val="008000"/>
          <w:sz w:val="18"/>
          <w:szCs w:val="18"/>
          <w:rtl/>
          <w:lang w:bidi="fa-IR"/>
        </w:rPr>
        <w:t>«اِنَّ الْخَيْرُ عادَة»</w:t>
      </w:r>
      <w:bookmarkStart w:id="117" w:name="_ftnref117"/>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"_ftn117"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[117]</w:t>
      </w:r>
      <w:r w:rsidRPr="00F90218">
        <w:rPr>
          <w:rFonts w:ascii="Tahoma" w:eastAsia="Times New Roman" w:hAnsi="Tahoma" w:cs="B Badr"/>
          <w:sz w:val="18"/>
          <w:szCs w:val="18"/>
          <w:rtl/>
        </w:rPr>
        <w:fldChar w:fldCharType="end"/>
      </w:r>
      <w:bookmarkEnd w:id="117"/>
      <w:r w:rsidRPr="00F90218">
        <w:rPr>
          <w:rFonts w:ascii="Tahoma" w:eastAsia="Times New Roman" w:hAnsi="Tahoma" w:cs="B Badr" w:hint="cs"/>
          <w:sz w:val="18"/>
          <w:szCs w:val="18"/>
          <w:rtl/>
          <w:lang w:bidi="fa-IR"/>
        </w:rPr>
        <w:t>؛ «نيكى عادت است!». همين مضمون در كنزالعمال از پيغمبر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نقل شده است كه فرمود:</w:t>
      </w:r>
      <w:r w:rsidRPr="00F90218">
        <w:rPr>
          <w:rFonts w:ascii="Tahoma" w:eastAsia="Times New Roman" w:hAnsi="Tahoma" w:cs="B Badr" w:hint="cs"/>
          <w:b/>
          <w:bCs/>
          <w:color w:val="008000"/>
          <w:sz w:val="18"/>
          <w:szCs w:val="18"/>
          <w:rtl/>
          <w:lang w:bidi="fa-IR"/>
        </w:rPr>
        <w:t xml:space="preserve"> «اَلْخَيرُ عادَةٌ و الشَرَّ لِجاجَةٌ»</w:t>
      </w:r>
      <w:bookmarkStart w:id="118" w:name="_ftnref118"/>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"_ftn118"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[118]</w:t>
      </w:r>
      <w:r w:rsidRPr="00F90218">
        <w:rPr>
          <w:rFonts w:ascii="Tahoma" w:eastAsia="Times New Roman" w:hAnsi="Tahoma" w:cs="B Badr"/>
          <w:sz w:val="18"/>
          <w:szCs w:val="18"/>
          <w:rtl/>
        </w:rPr>
        <w:fldChar w:fldCharType="end"/>
      </w:r>
      <w:bookmarkEnd w:id="118"/>
      <w:r w:rsidRPr="00F90218">
        <w:rPr>
          <w:rFonts w:ascii="Tahoma" w:eastAsia="Times New Roman" w:hAnsi="Tahoma" w:cs="B Badr" w:hint="cs"/>
          <w:sz w:val="18"/>
          <w:szCs w:val="18"/>
          <w:rtl/>
          <w:lang w:bidi="fa-IR"/>
        </w:rPr>
        <w:t>؛ «نيكى عادت است و شرّ لجاجت است!».</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امام سجاد (علیه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السلام)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هم فرمود: </w:t>
      </w:r>
      <w:r w:rsidRPr="00F90218">
        <w:rPr>
          <w:rFonts w:ascii="Tahoma" w:eastAsia="Times New Roman" w:hAnsi="Tahoma" w:cs="B Badr" w:hint="cs"/>
          <w:b/>
          <w:bCs/>
          <w:color w:val="008000"/>
          <w:sz w:val="18"/>
          <w:szCs w:val="18"/>
          <w:rtl/>
          <w:lang w:bidi="fa-IR"/>
        </w:rPr>
        <w:t>«اَحَبّ لِمَنْ عود مِنْكم نَفْسَه عادة مِنَ الْخَير ان يدومَ عليها»</w:t>
      </w:r>
      <w:bookmarkStart w:id="119" w:name="_ftnref119"/>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"_ftn119"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[119]</w:t>
      </w:r>
      <w:r w:rsidRPr="00F90218">
        <w:rPr>
          <w:rFonts w:ascii="Tahoma" w:eastAsia="Times New Roman" w:hAnsi="Tahoma" w:cs="B Badr"/>
          <w:sz w:val="18"/>
          <w:szCs w:val="18"/>
          <w:rtl/>
        </w:rPr>
        <w:fldChar w:fldCharType="end"/>
      </w:r>
      <w:bookmarkEnd w:id="119"/>
      <w:r w:rsidRPr="00F90218">
        <w:rPr>
          <w:rFonts w:ascii="Tahoma" w:eastAsia="Times New Roman" w:hAnsi="Tahoma" w:cs="B Badr" w:hint="cs"/>
          <w:sz w:val="18"/>
          <w:szCs w:val="18"/>
          <w:rtl/>
          <w:lang w:bidi="fa-IR"/>
        </w:rPr>
        <w:t>؛ «دوست دارم كه از شما عادت نيكى را پذيرفته است آن را پيوسته ادامه دهد».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اكنون با توجّه به اين موضوع، روشن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شود در صورتى عادت به نماز خواندن، ناپسند است و بايد با آن مبارزه كنيد كه احساس نماييد انگيزه خوبى براى اداى آن نداريد و يا تأثيرى در اعمال و رفتار روزانه شما ندارد و شما را از خلاف و گناه بازمى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دارد و شما را به خداوند نزديك</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نمى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كند. در اين صورت است كه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توانيد با استفاده از راهكارهاى مناسب، به نماز خواندن خويش عمق بيشترى ببخشيد و به حضور قلب واقعى برسيد.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در نهايت مهم</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ترين راه براى اينكه نگذاريم نماز براى ما امرى عادى  و روزمره شود، داشتن شوق حضور و از بين بردن سستى و كسالت است. ما هر جا هستيم و در هر منزل و مرتبه به سر مى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بريم، بايد سستى و رخوت را از خود بزداييم و دست كم اوقات نماز را در ظاهر پاس بداريم و در پى مواظبت باطنى از آن باشيم؛ امام خمينى(ره) سفارش</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زيبايى در اين زمينه دارد:</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«اى عزيز! تو نيز به قدر ميسور و مقدار مقدور، اين وقت مناجات را غنيمت شمار و به آداب قلبيه قيام كن، و به قلب خود بفهمان كه مايه حيات ابدى اخروى و سرچشمه فضايل نفسانيه و رأس</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المال كرامات غيرمتناهيه، به مراودت و موانست با حق است و مناجات با او؛ خصوصاً نماز كه معجون روحانى ساخته شده با دست جمال و جلال حق است و از جميع عبادات جامع</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و كامل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تر است. پس از اوقات آن حتى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الامكان محافظت كن و اوقات فضيلت آن را انتخاب كن كه در آن نورانيتى است كه در ديگر اوقات نيست و اشتغالات قلبيه خود را در آن اوقات كم كن؛ بلكه قطع كن و اين حاصل شود به اينكه اوقات خود را موظّف و معيّن كنى كه در آن وقت كارهاى ديگرى نداشته باشى و قلب را تعلّقاتى نباشد و نماز را با امور ديگر مزاحم قرار مده تا بتوانى قلب را راحت و حاضر كنى»</w:t>
      </w:r>
      <w:bookmarkStart w:id="120" w:name="_ftnref120"/>
      <w:r w:rsidRPr="00F90218">
        <w:rPr>
          <w:rFonts w:ascii="Tahoma" w:eastAsia="Times New Roman" w:hAnsi="Tahoma" w:cs="B Badr"/>
          <w:sz w:val="18"/>
          <w:szCs w:val="18"/>
          <w:rtl/>
        </w:rPr>
        <w:fldChar w:fldCharType="begin"/>
      </w:r>
      <w:r w:rsidRPr="00F90218">
        <w:rPr>
          <w:rFonts w:ascii="Tahoma" w:eastAsia="Times New Roman" w:hAnsi="Tahoma" w:cs="B Badr"/>
          <w:sz w:val="18"/>
          <w:szCs w:val="18"/>
          <w:rtl/>
        </w:rPr>
        <w:instrText xml:space="preserve"> </w:instrText>
      </w:r>
      <w:r w:rsidRPr="00F90218">
        <w:rPr>
          <w:rFonts w:ascii="Tahoma" w:eastAsia="Times New Roman" w:hAnsi="Tahoma" w:cs="B Badr"/>
          <w:sz w:val="18"/>
          <w:szCs w:val="18"/>
        </w:rPr>
        <w:instrText>HYPERLINK "http://porseman.org/showarticle.aspx?id=1362" \l "_ftn120" \o</w:instrText>
      </w:r>
      <w:r w:rsidRPr="00F90218">
        <w:rPr>
          <w:rFonts w:ascii="Tahoma" w:eastAsia="Times New Roman" w:hAnsi="Tahoma" w:cs="B Badr"/>
          <w:sz w:val="18"/>
          <w:szCs w:val="18"/>
          <w:rtl/>
        </w:rPr>
        <w:instrText xml:space="preserve"> "" </w:instrText>
      </w:r>
      <w:r w:rsidRPr="00F90218">
        <w:rPr>
          <w:rFonts w:ascii="Tahoma" w:eastAsia="Times New Roman" w:hAnsi="Tahoma" w:cs="B Badr"/>
          <w:sz w:val="18"/>
          <w:szCs w:val="18"/>
          <w:rtl/>
        </w:rPr>
        <w:fldChar w:fldCharType="separate"/>
      </w:r>
      <w:r w:rsidRPr="00F90218">
        <w:rPr>
          <w:rFonts w:ascii="Tahoma" w:eastAsia="Times New Roman" w:hAnsi="Tahoma" w:cs="B Badr" w:hint="cs"/>
          <w:color w:val="0000FF"/>
          <w:szCs w:val="18"/>
          <w:rtl/>
          <w:lang w:bidi="fa-IR"/>
        </w:rPr>
        <w:t>[120]</w:t>
      </w:r>
      <w:r w:rsidRPr="00F90218">
        <w:rPr>
          <w:rFonts w:ascii="Tahoma" w:eastAsia="Times New Roman" w:hAnsi="Tahoma" w:cs="B Badr"/>
          <w:sz w:val="18"/>
          <w:szCs w:val="18"/>
          <w:rtl/>
        </w:rPr>
        <w:fldChar w:fldCharType="end"/>
      </w:r>
      <w:bookmarkEnd w:id="120"/>
      <w:r w:rsidRPr="00F90218">
        <w:rPr>
          <w:rFonts w:ascii="Tahoma" w:eastAsia="Times New Roman" w:hAnsi="Tahoma" w:cs="B Badr" w:hint="cs"/>
          <w:sz w:val="18"/>
          <w:szCs w:val="18"/>
          <w:rtl/>
          <w:lang w:bidi="fa-IR"/>
        </w:rPr>
        <w:t>.</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b/>
          <w:bCs/>
          <w:sz w:val="18"/>
          <w:szCs w:val="18"/>
          <w:rtl/>
          <w:lang w:bidi="fa-IR"/>
        </w:rPr>
        <w:t>كتابنامه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قرآن كريم.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 سيد روح</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موسوى خمينى، آداب الصلاة، تهران: انتشارات ناصر، 1368.</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 ابوحامد محمدبن محمد غزالى، احياءالعلوم، تهران: انتشارات علمى فرهنگى، 1381.</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 ميرزا جواد آقا ملكى تبريزى، اسرار الصلاة، ترجمه: رضا رجب</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زاده، تهران: پيام آزادى، 1363.</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4. زين الدين شهيد ثانى، اسرار الصلاة، ترجمه: على اكبر مهدى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پور، قم: رسالت، 1375.</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5. عبداللّه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جوادى آملى، اسرار عبادات، تهران: الزهراء، 1373ش.</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6. سيد عبداللّه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شبّر، الاخلاق، ترجمه: محمدرضا جباران، قم: هجرت، 1374.</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7. ابى جعفر محمدبن يعقوب كلينى، الاصول الكافى، ترجمه: على اكبر غفارى، تهران: دارالكتب الاسلامية، 1367 ش.</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8. زين الدين شهيد ثانى، التنبيهات العليه على وظائف الصلاه القلبيه، ترجمه: محمد صالح واعظ، تهران: 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نا، 1368.</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9. على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بن يونس نباطى، الصراط المستقيم، نجف: كتابخانه حيدرى.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10. محمد بن على ابن عربى، الفتوحات المكيه، تهران: نشر مولى.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11. محسن فيض كاشانى، المحجة البيضاء فى تهذيب الاحياء (راه روشن)، ترجمه: محمدصادق عارف، مشهد: انتشارات قدس رضوى، 1372.</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12. محمدبن عبداللّه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حاكم نيشابورى، المستدرك على الصحيحين، بيروت: دارالمعرفة.</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13. محمدبن على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بن شهرآشوب، المناقب و آل ابى طالب، نجف: مطبعه حيدريه.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14. سيد محمدحسين طباطبايى، الميزان فى تفسير القرآن، بيروت: مؤسسة الأعلمى للمطبوعات، 1393ه.ق.</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15. محمدباقر مجلسى، بحارالانوار، بيروت: داراحياء التراث العربى، 1403ه.ق.</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16. حسن بن شعبة الحرانى، تحف العقول عن آل الرسول (صلی</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علیه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وآله)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ترجمه: صادق حسن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زاده، قم: انتشارات جامعه مدرسين.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17. ابوجعفر محمدبن على صدوق، ثواب الاعمال و عقاب الاعمال، تهران: مكتبة الصدوق، 1398ه.ق.</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18. عباس عزيزى، جامع آيات و احاديث موضوعى نماز، قم: انتشارات نبوغ، چاپ پنجم.</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19. ابراهيم امينى، خودسازى (تزكيه و تهذيب نفس)، قم: انتشارات شفق، 1386.</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20. رحيم كارگر، داستان</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 و حكايت</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هاى نماز، تهران: ستاد اقامه نماز، 1387.</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21. عباس عزيزى، رهنمودهاى امام صادق (ترجمه: مصباح الشريعه)، قم: نبوغ، 1377.</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22. سيد روح</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اللّه</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 xml:space="preserve"> موسوى خمينى، سرّالصلاة (صلوة العارفين و معراج السالكين)، تهران: مؤسسه تنظيم و نشر آثار امام خمينى، 1369.</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23. رضا مختارى، سيماى فرزانگان، قم: دفتر تبليغات اسلامى، 1372.</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24. ابى جعفر محمدبن على ابن بابويه الصدوق، عيون الاخبار الرضا، ترجمه: غفارى، قم: انتشارات اسلامى.</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25. عبدالواحدبن محمد التميمى، غررالحكم و دررالكلم، قم: مكتب الأعلام الاسلامى، 1366.</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26. ابى جعفر محمدبن يعقوب كلينى، فروع كافى، تحقيق: على اكبر غفارى، تهران: دارالكتب الاسلاميه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27. علاءالدين على متقى هندى، كنز العمال، تحقيق شيخ بكرى حيائى، بيروت: مؤسسه الرساله، 1405.</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lastRenderedPageBreak/>
        <w:t>28. ميرزا حسين نورى طبرسى، مستدرك الوسائل، قم: مؤسسه آل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البيت لاحياء التراث، 1408ه.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29. ابى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جعفر محمدبن على ابن بابويه الصدوق، معانى الاخبار، تهران: انتشارات اسلاميه.</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30. محمد محمدى رى</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شهرى، ميزان الحكمه، قم: چاپ دفتر تبليغات اسلامى، 1362.</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31. سيد رضى، نهج</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البلاغه، ترجمه و شرح: محمد دشتى، قم: الهادى، 1379 ش.</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32. نهج الفصاحه، گردآورنده و مترجم: ابوالقاسم پاينده، تهران: جاويدان.</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33. محمدبن حسن حرّ عاملى، وسائل الشيعه، قم: مؤسسه آل</w:t>
      </w:r>
      <w:r w:rsidRPr="00F90218">
        <w:rPr>
          <w:rFonts w:ascii="Cambria Math" w:eastAsia="Times New Roman" w:hAnsi="Cambria Math" w:cs="B Badr" w:hint="cs"/>
          <w:sz w:val="18"/>
          <w:szCs w:val="18"/>
          <w:rtl/>
          <w:lang w:bidi="fa-IR"/>
        </w:rPr>
        <w:t> </w:t>
      </w:r>
      <w:r w:rsidRPr="00F90218">
        <w:rPr>
          <w:rFonts w:ascii="Tahoma" w:eastAsia="Times New Roman" w:hAnsi="Tahoma" w:cs="B Badr" w:hint="cs"/>
          <w:sz w:val="18"/>
          <w:szCs w:val="18"/>
          <w:rtl/>
          <w:lang w:bidi="fa-IR"/>
        </w:rPr>
        <w:t>البيت لإحياء التراث، 1414ه.ق.</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9B22B6" w:rsidP="009B22B6">
      <w:pPr>
        <w:autoSpaceDE w:val="0"/>
        <w:autoSpaceDN w:val="0"/>
        <w:bidi/>
        <w:spacing w:after="0" w:line="300" w:lineRule="atLeast"/>
        <w:ind w:left="150"/>
        <w:rPr>
          <w:rFonts w:ascii="Times New Roman" w:eastAsia="Times New Roman" w:hAnsi="Times New Roman" w:cs="B Badr"/>
          <w:sz w:val="24"/>
          <w:szCs w:val="24"/>
          <w:rtl/>
        </w:rPr>
      </w:pPr>
      <w:r w:rsidRPr="00F90218">
        <w:rPr>
          <w:rFonts w:ascii="Tahoma" w:eastAsia="Times New Roman" w:hAnsi="Tahoma" w:cs="B Badr" w:hint="cs"/>
          <w:sz w:val="18"/>
          <w:szCs w:val="18"/>
          <w:rtl/>
          <w:lang w:bidi="fa-IR"/>
        </w:rPr>
        <w:t> </w:t>
      </w:r>
    </w:p>
    <w:p w:rsidR="009B22B6" w:rsidRPr="00F90218" w:rsidRDefault="00F90218" w:rsidP="009B22B6">
      <w:pPr>
        <w:bidi/>
        <w:spacing w:after="0" w:line="240" w:lineRule="auto"/>
        <w:rPr>
          <w:rFonts w:ascii="Times New Roman" w:eastAsia="Times New Roman" w:hAnsi="Times New Roman" w:cs="B Badr"/>
          <w:sz w:val="24"/>
          <w:szCs w:val="24"/>
          <w:rtl/>
        </w:rPr>
      </w:pPr>
      <w:r w:rsidRPr="00F90218">
        <w:rPr>
          <w:rFonts w:ascii="Times New Roman" w:eastAsia="Times New Roman" w:hAnsi="Times New Roman" w:cs="B Badr"/>
          <w:sz w:val="24"/>
          <w:szCs w:val="24"/>
        </w:rPr>
        <w:pict>
          <v:rect id="_x0000_i1025" style="width:154.45pt;height:.75pt" o:hrpct="330" o:hralign="right" o:hrstd="t" o:hr="t" fillcolor="#aca899" stroked="f"/>
        </w:pict>
      </w:r>
    </w:p>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Pr>
      </w:pPr>
      <w:r w:rsidRPr="00F90218">
        <w:rPr>
          <w:rFonts w:ascii="Tahoma" w:eastAsia="Times New Roman" w:hAnsi="Tahoma" w:cs="B Badr"/>
          <w:b/>
          <w:bCs/>
          <w:sz w:val="16"/>
          <w:szCs w:val="16"/>
          <w:rtl/>
        </w:rPr>
        <w:t>پی نوشت ها :</w:t>
      </w:r>
    </w:p>
    <w:bookmarkStart w:id="121" w:name="_ftn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w:t>
      </w:r>
      <w:r w:rsidRPr="00F90218">
        <w:rPr>
          <w:rFonts w:ascii="Tahoma" w:eastAsia="Times New Roman" w:hAnsi="Tahoma" w:cs="B Badr"/>
          <w:sz w:val="16"/>
          <w:szCs w:val="16"/>
          <w:rtl/>
        </w:rPr>
        <w:fldChar w:fldCharType="end"/>
      </w:r>
      <w:bookmarkEnd w:id="121"/>
      <w:r w:rsidRPr="00F90218">
        <w:rPr>
          <w:rFonts w:ascii="Tahoma" w:eastAsia="Times New Roman" w:hAnsi="Tahoma" w:cs="B Badr" w:hint="cs"/>
          <w:sz w:val="16"/>
          <w:szCs w:val="16"/>
          <w:rtl/>
          <w:lang w:bidi="fa-IR"/>
        </w:rPr>
        <w:t>. ميرزا جواد آقا ملكى تبريزى، اسرار الصلاة، ص 301.</w:t>
      </w:r>
    </w:p>
    <w:bookmarkStart w:id="122" w:name="_ftn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w:t>
      </w:r>
      <w:r w:rsidRPr="00F90218">
        <w:rPr>
          <w:rFonts w:ascii="Tahoma" w:eastAsia="Times New Roman" w:hAnsi="Tahoma" w:cs="B Badr"/>
          <w:sz w:val="16"/>
          <w:szCs w:val="16"/>
          <w:rtl/>
        </w:rPr>
        <w:fldChar w:fldCharType="end"/>
      </w:r>
      <w:bookmarkEnd w:id="122"/>
      <w:r w:rsidRPr="00F90218">
        <w:rPr>
          <w:rFonts w:ascii="Tahoma" w:eastAsia="Times New Roman" w:hAnsi="Tahoma" w:cs="B Badr" w:hint="cs"/>
          <w:sz w:val="16"/>
          <w:szCs w:val="16"/>
          <w:rtl/>
          <w:lang w:bidi="fa-IR"/>
        </w:rPr>
        <w:t>. طه 20، آيه 14.</w:t>
      </w:r>
    </w:p>
    <w:bookmarkStart w:id="123" w:name="_ftn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w:t>
      </w:r>
      <w:r w:rsidRPr="00F90218">
        <w:rPr>
          <w:rFonts w:ascii="Tahoma" w:eastAsia="Times New Roman" w:hAnsi="Tahoma" w:cs="B Badr"/>
          <w:sz w:val="16"/>
          <w:szCs w:val="16"/>
          <w:rtl/>
        </w:rPr>
        <w:fldChar w:fldCharType="end"/>
      </w:r>
      <w:bookmarkEnd w:id="123"/>
      <w:r w:rsidRPr="00F90218">
        <w:rPr>
          <w:rFonts w:ascii="Tahoma" w:eastAsia="Times New Roman" w:hAnsi="Tahoma" w:cs="B Badr" w:hint="cs"/>
          <w:sz w:val="16"/>
          <w:szCs w:val="16"/>
          <w:rtl/>
          <w:lang w:bidi="fa-IR"/>
        </w:rPr>
        <w:t>. عنكبوت 29، آيه 45.</w:t>
      </w:r>
    </w:p>
    <w:bookmarkStart w:id="124" w:name="_ftn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w:t>
      </w:r>
      <w:r w:rsidRPr="00F90218">
        <w:rPr>
          <w:rFonts w:ascii="Tahoma" w:eastAsia="Times New Roman" w:hAnsi="Tahoma" w:cs="B Badr"/>
          <w:sz w:val="16"/>
          <w:szCs w:val="16"/>
          <w:rtl/>
        </w:rPr>
        <w:fldChar w:fldCharType="end"/>
      </w:r>
      <w:bookmarkEnd w:id="124"/>
      <w:r w:rsidRPr="00F90218">
        <w:rPr>
          <w:rFonts w:ascii="Tahoma" w:eastAsia="Times New Roman" w:hAnsi="Tahoma" w:cs="B Badr" w:hint="cs"/>
          <w:sz w:val="16"/>
          <w:szCs w:val="16"/>
          <w:rtl/>
          <w:lang w:bidi="fa-IR"/>
        </w:rPr>
        <w:t>. بقره 2، آيه 45.</w:t>
      </w:r>
    </w:p>
    <w:bookmarkStart w:id="125" w:name="_ftn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w:t>
      </w:r>
      <w:r w:rsidRPr="00F90218">
        <w:rPr>
          <w:rFonts w:ascii="Tahoma" w:eastAsia="Times New Roman" w:hAnsi="Tahoma" w:cs="B Badr"/>
          <w:sz w:val="16"/>
          <w:szCs w:val="16"/>
          <w:rtl/>
        </w:rPr>
        <w:fldChar w:fldCharType="end"/>
      </w:r>
      <w:bookmarkEnd w:id="125"/>
      <w:r w:rsidRPr="00F90218">
        <w:rPr>
          <w:rFonts w:ascii="Tahoma" w:eastAsia="Times New Roman" w:hAnsi="Tahoma" w:cs="B Badr" w:hint="cs"/>
          <w:sz w:val="16"/>
          <w:szCs w:val="16"/>
          <w:rtl/>
          <w:lang w:bidi="fa-IR"/>
        </w:rPr>
        <w:t>. كوثر 108، آيه 3.</w:t>
      </w:r>
    </w:p>
    <w:bookmarkStart w:id="126" w:name="_ftn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w:t>
      </w:r>
      <w:r w:rsidRPr="00F90218">
        <w:rPr>
          <w:rFonts w:ascii="Tahoma" w:eastAsia="Times New Roman" w:hAnsi="Tahoma" w:cs="B Badr"/>
          <w:sz w:val="16"/>
          <w:szCs w:val="16"/>
          <w:rtl/>
        </w:rPr>
        <w:fldChar w:fldCharType="end"/>
      </w:r>
      <w:bookmarkEnd w:id="126"/>
      <w:r w:rsidRPr="00F90218">
        <w:rPr>
          <w:rFonts w:ascii="Tahoma" w:eastAsia="Times New Roman" w:hAnsi="Tahoma" w:cs="B Badr" w:hint="cs"/>
          <w:sz w:val="16"/>
          <w:szCs w:val="16"/>
          <w:rtl/>
          <w:lang w:bidi="fa-IR"/>
        </w:rPr>
        <w:t>. هود 11، آيه 114.</w:t>
      </w:r>
    </w:p>
    <w:bookmarkStart w:id="127" w:name="_ftn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w:t>
      </w:r>
      <w:r w:rsidRPr="00F90218">
        <w:rPr>
          <w:rFonts w:ascii="Tahoma" w:eastAsia="Times New Roman" w:hAnsi="Tahoma" w:cs="B Badr"/>
          <w:sz w:val="16"/>
          <w:szCs w:val="16"/>
          <w:rtl/>
        </w:rPr>
        <w:fldChar w:fldCharType="end"/>
      </w:r>
      <w:bookmarkEnd w:id="127"/>
      <w:r w:rsidRPr="00F90218">
        <w:rPr>
          <w:rFonts w:ascii="Tahoma" w:eastAsia="Times New Roman" w:hAnsi="Tahoma" w:cs="B Badr" w:hint="cs"/>
          <w:sz w:val="16"/>
          <w:szCs w:val="16"/>
          <w:rtl/>
          <w:lang w:bidi="fa-IR"/>
        </w:rPr>
        <w:t>. محمد باقر مجلسى، بحارالانوار، ج 77، ص 77.</w:t>
      </w:r>
    </w:p>
    <w:bookmarkStart w:id="128" w:name="_ftn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w:t>
      </w:r>
      <w:r w:rsidRPr="00F90218">
        <w:rPr>
          <w:rFonts w:ascii="Tahoma" w:eastAsia="Times New Roman" w:hAnsi="Tahoma" w:cs="B Badr"/>
          <w:sz w:val="16"/>
          <w:szCs w:val="16"/>
          <w:rtl/>
        </w:rPr>
        <w:fldChar w:fldCharType="end"/>
      </w:r>
      <w:bookmarkEnd w:id="128"/>
      <w:r w:rsidRPr="00F90218">
        <w:rPr>
          <w:rFonts w:ascii="Tahoma" w:eastAsia="Times New Roman" w:hAnsi="Tahoma" w:cs="B Badr" w:hint="cs"/>
          <w:sz w:val="16"/>
          <w:szCs w:val="16"/>
          <w:rtl/>
          <w:lang w:bidi="fa-IR"/>
        </w:rPr>
        <w:t>. كلينى، فروغ كافى، ج 1، ص 279.</w:t>
      </w:r>
    </w:p>
    <w:bookmarkStart w:id="129" w:name="_ftn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w:t>
      </w:r>
      <w:r w:rsidRPr="00F90218">
        <w:rPr>
          <w:rFonts w:ascii="Tahoma" w:eastAsia="Times New Roman" w:hAnsi="Tahoma" w:cs="B Badr"/>
          <w:sz w:val="16"/>
          <w:szCs w:val="16"/>
          <w:rtl/>
        </w:rPr>
        <w:fldChar w:fldCharType="end"/>
      </w:r>
      <w:bookmarkEnd w:id="129"/>
      <w:r w:rsidRPr="00F90218">
        <w:rPr>
          <w:rFonts w:ascii="Tahoma" w:eastAsia="Times New Roman" w:hAnsi="Tahoma" w:cs="B Badr" w:hint="cs"/>
          <w:sz w:val="16"/>
          <w:szCs w:val="16"/>
          <w:rtl/>
          <w:lang w:bidi="fa-IR"/>
        </w:rPr>
        <w:t>. متقى هندى، كنزالعمال، ج 7، ص 279.</w:t>
      </w:r>
    </w:p>
    <w:bookmarkStart w:id="130" w:name="_ftn1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w:t>
      </w:r>
      <w:r w:rsidRPr="00F90218">
        <w:rPr>
          <w:rFonts w:ascii="Tahoma" w:eastAsia="Times New Roman" w:hAnsi="Tahoma" w:cs="B Badr"/>
          <w:sz w:val="16"/>
          <w:szCs w:val="16"/>
          <w:rtl/>
        </w:rPr>
        <w:fldChar w:fldCharType="end"/>
      </w:r>
      <w:bookmarkEnd w:id="130"/>
      <w:r w:rsidRPr="00F90218">
        <w:rPr>
          <w:rFonts w:ascii="Tahoma" w:eastAsia="Times New Roman" w:hAnsi="Tahoma" w:cs="B Badr" w:hint="cs"/>
          <w:sz w:val="16"/>
          <w:szCs w:val="16"/>
          <w:rtl/>
          <w:lang w:bidi="fa-IR"/>
        </w:rPr>
        <w:t>. نهج الفصاحه، ح1588.</w:t>
      </w:r>
    </w:p>
    <w:bookmarkStart w:id="131" w:name="_ftn1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w:t>
      </w:r>
      <w:r w:rsidRPr="00F90218">
        <w:rPr>
          <w:rFonts w:ascii="Tahoma" w:eastAsia="Times New Roman" w:hAnsi="Tahoma" w:cs="B Badr"/>
          <w:sz w:val="16"/>
          <w:szCs w:val="16"/>
          <w:rtl/>
        </w:rPr>
        <w:fldChar w:fldCharType="end"/>
      </w:r>
      <w:bookmarkEnd w:id="131"/>
      <w:r w:rsidRPr="00F90218">
        <w:rPr>
          <w:rFonts w:ascii="Tahoma" w:eastAsia="Times New Roman" w:hAnsi="Tahoma" w:cs="B Badr" w:hint="cs"/>
          <w:sz w:val="16"/>
          <w:szCs w:val="16"/>
          <w:rtl/>
          <w:lang w:bidi="fa-IR"/>
        </w:rPr>
        <w:t>. ميرزا حسين نورى، مستدرك الوسايل، ج 1، ص 172؛ ر.ك: پرتوى از نماز، ص 80.</w:t>
      </w:r>
    </w:p>
    <w:bookmarkStart w:id="132" w:name="_ftn1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[12]</w:t>
      </w:r>
      <w:r w:rsidRPr="00F90218">
        <w:rPr>
          <w:rFonts w:ascii="Tahoma" w:eastAsia="Times New Roman" w:hAnsi="Tahoma" w:cs="B Badr"/>
          <w:sz w:val="16"/>
          <w:szCs w:val="16"/>
          <w:rtl/>
        </w:rPr>
        <w:fldChar w:fldCharType="end"/>
      </w:r>
      <w:bookmarkEnd w:id="132"/>
      <w:r w:rsidRPr="00F90218">
        <w:rPr>
          <w:rFonts w:ascii="Tahoma" w:eastAsia="Times New Roman" w:hAnsi="Tahoma" w:cs="B Badr" w:hint="cs"/>
          <w:sz w:val="16"/>
          <w:szCs w:val="16"/>
          <w:rtl/>
          <w:lang w:bidi="fa-IR"/>
        </w:rPr>
        <w:t>. فروغ كافى، ج 3، ص 268.</w:t>
      </w:r>
    </w:p>
    <w:bookmarkStart w:id="133" w:name="_ftn1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[13]</w:t>
      </w:r>
      <w:r w:rsidRPr="00F90218">
        <w:rPr>
          <w:rFonts w:ascii="Tahoma" w:eastAsia="Times New Roman" w:hAnsi="Tahoma" w:cs="B Badr"/>
          <w:sz w:val="16"/>
          <w:szCs w:val="16"/>
          <w:rtl/>
        </w:rPr>
        <w:fldChar w:fldCharType="end"/>
      </w:r>
      <w:bookmarkEnd w:id="133"/>
      <w:r w:rsidRPr="00F90218">
        <w:rPr>
          <w:rFonts w:ascii="Tahoma" w:eastAsia="Times New Roman" w:hAnsi="Tahoma" w:cs="B Badr" w:hint="cs"/>
          <w:sz w:val="16"/>
          <w:szCs w:val="16"/>
          <w:rtl/>
          <w:lang w:bidi="fa-IR"/>
        </w:rPr>
        <w:t>. همان، ص 264.</w:t>
      </w:r>
    </w:p>
    <w:bookmarkStart w:id="134" w:name="_ftn1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[14]</w:t>
      </w:r>
      <w:r w:rsidRPr="00F90218">
        <w:rPr>
          <w:rFonts w:ascii="Tahoma" w:eastAsia="Times New Roman" w:hAnsi="Tahoma" w:cs="B Badr"/>
          <w:sz w:val="16"/>
          <w:szCs w:val="16"/>
          <w:rtl/>
        </w:rPr>
        <w:fldChar w:fldCharType="end"/>
      </w:r>
      <w:bookmarkEnd w:id="134"/>
      <w:r w:rsidRPr="00F90218">
        <w:rPr>
          <w:rFonts w:ascii="Tahoma" w:eastAsia="Times New Roman" w:hAnsi="Tahoma" w:cs="B Badr" w:hint="cs"/>
          <w:sz w:val="16"/>
          <w:szCs w:val="16"/>
          <w:rtl/>
          <w:lang w:bidi="fa-IR"/>
        </w:rPr>
        <w:t>. غررالحكم، ج 1، ص 123.</w:t>
      </w:r>
    </w:p>
    <w:bookmarkStart w:id="135" w:name="_ftn1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[15]</w:t>
      </w:r>
      <w:r w:rsidRPr="00F90218">
        <w:rPr>
          <w:rFonts w:ascii="Tahoma" w:eastAsia="Times New Roman" w:hAnsi="Tahoma" w:cs="B Badr"/>
          <w:sz w:val="16"/>
          <w:szCs w:val="16"/>
          <w:rtl/>
        </w:rPr>
        <w:fldChar w:fldCharType="end"/>
      </w:r>
      <w:bookmarkEnd w:id="135"/>
      <w:r w:rsidRPr="00F90218">
        <w:rPr>
          <w:rFonts w:ascii="Tahoma" w:eastAsia="Times New Roman" w:hAnsi="Tahoma" w:cs="B Badr" w:hint="cs"/>
          <w:sz w:val="16"/>
          <w:szCs w:val="16"/>
          <w:rtl/>
          <w:lang w:bidi="fa-IR"/>
        </w:rPr>
        <w:t>. فروغ كافى، ج 1، ص 265؛ نهج البلاغه، حكمت 136.</w:t>
      </w:r>
    </w:p>
    <w:bookmarkStart w:id="136" w:name="_ftn1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[16]</w:t>
      </w:r>
      <w:r w:rsidRPr="00F90218">
        <w:rPr>
          <w:rFonts w:ascii="Tahoma" w:eastAsia="Times New Roman" w:hAnsi="Tahoma" w:cs="B Badr"/>
          <w:sz w:val="16"/>
          <w:szCs w:val="16"/>
          <w:rtl/>
        </w:rPr>
        <w:fldChar w:fldCharType="end"/>
      </w:r>
      <w:bookmarkEnd w:id="136"/>
      <w:r w:rsidRPr="00F90218">
        <w:rPr>
          <w:rFonts w:ascii="Tahoma" w:eastAsia="Times New Roman" w:hAnsi="Tahoma" w:cs="B Badr" w:hint="cs"/>
          <w:sz w:val="16"/>
          <w:szCs w:val="16"/>
          <w:rtl/>
          <w:lang w:bidi="fa-IR"/>
        </w:rPr>
        <w:t>. تصنيف غررالحكم، ح 3341، قم: دفتر تبليغات اسلامى.</w:t>
      </w:r>
    </w:p>
    <w:bookmarkStart w:id="137" w:name="_ftn1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[17]</w:t>
      </w:r>
      <w:r w:rsidRPr="00F90218">
        <w:rPr>
          <w:rFonts w:ascii="Tahoma" w:eastAsia="Times New Roman" w:hAnsi="Tahoma" w:cs="B Badr"/>
          <w:sz w:val="16"/>
          <w:szCs w:val="16"/>
          <w:rtl/>
        </w:rPr>
        <w:fldChar w:fldCharType="end"/>
      </w:r>
      <w:bookmarkEnd w:id="137"/>
      <w:r w:rsidRPr="00F90218">
        <w:rPr>
          <w:rFonts w:ascii="Tahoma" w:eastAsia="Times New Roman" w:hAnsi="Tahoma" w:cs="B Badr" w:hint="cs"/>
          <w:sz w:val="16"/>
          <w:szCs w:val="16"/>
          <w:rtl/>
          <w:lang w:bidi="fa-IR"/>
        </w:rPr>
        <w:t>. نهج البلاغه، حكمت 252.</w:t>
      </w:r>
    </w:p>
    <w:bookmarkStart w:id="138" w:name="_ftn1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[18]</w:t>
      </w:r>
      <w:r w:rsidRPr="00F90218">
        <w:rPr>
          <w:rFonts w:ascii="Tahoma" w:eastAsia="Times New Roman" w:hAnsi="Tahoma" w:cs="B Badr"/>
          <w:sz w:val="16"/>
          <w:szCs w:val="16"/>
          <w:rtl/>
        </w:rPr>
        <w:fldChar w:fldCharType="end"/>
      </w:r>
      <w:bookmarkEnd w:id="138"/>
      <w:r w:rsidRPr="00F90218">
        <w:rPr>
          <w:rFonts w:ascii="Tahoma" w:eastAsia="Times New Roman" w:hAnsi="Tahoma" w:cs="B Badr" w:hint="cs"/>
          <w:sz w:val="16"/>
          <w:szCs w:val="16"/>
          <w:rtl/>
          <w:lang w:bidi="fa-IR"/>
        </w:rPr>
        <w:t>. فروغ كافى، ج 3، ص 264.</w:t>
      </w:r>
    </w:p>
    <w:bookmarkStart w:id="139" w:name="_ftn1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[19]</w:t>
      </w:r>
      <w:r w:rsidRPr="00F90218">
        <w:rPr>
          <w:rFonts w:ascii="Tahoma" w:eastAsia="Times New Roman" w:hAnsi="Tahoma" w:cs="B Badr"/>
          <w:sz w:val="16"/>
          <w:szCs w:val="16"/>
          <w:rtl/>
        </w:rPr>
        <w:fldChar w:fldCharType="end"/>
      </w:r>
      <w:bookmarkEnd w:id="139"/>
      <w:r w:rsidRPr="00F90218">
        <w:rPr>
          <w:rFonts w:ascii="Tahoma" w:eastAsia="Times New Roman" w:hAnsi="Tahoma" w:cs="B Badr" w:hint="cs"/>
          <w:sz w:val="16"/>
          <w:szCs w:val="16"/>
          <w:rtl/>
          <w:lang w:bidi="fa-IR"/>
        </w:rPr>
        <w:t>. بحارالانوار، ج 82، ص 207؛ تحف العقول، ص 117.</w:t>
      </w:r>
    </w:p>
    <w:bookmarkStart w:id="140" w:name="_ftn2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[20]</w:t>
      </w:r>
      <w:r w:rsidRPr="00F90218">
        <w:rPr>
          <w:rFonts w:ascii="Tahoma" w:eastAsia="Times New Roman" w:hAnsi="Tahoma" w:cs="B Badr"/>
          <w:sz w:val="16"/>
          <w:szCs w:val="16"/>
          <w:rtl/>
        </w:rPr>
        <w:fldChar w:fldCharType="end"/>
      </w:r>
      <w:bookmarkEnd w:id="140"/>
      <w:r w:rsidRPr="00F90218">
        <w:rPr>
          <w:rFonts w:ascii="Tahoma" w:eastAsia="Times New Roman" w:hAnsi="Tahoma" w:cs="B Badr" w:hint="cs"/>
          <w:sz w:val="16"/>
          <w:szCs w:val="16"/>
          <w:rtl/>
          <w:lang w:bidi="fa-IR"/>
        </w:rPr>
        <w:t>. امام خمينى، آداب الصلاة، ص 45 و 46، تهران: مؤسسه تنظيم و نشر آثار امام خمينى.</w:t>
      </w:r>
    </w:p>
    <w:bookmarkStart w:id="141" w:name="_ftn2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[21]</w:t>
      </w:r>
      <w:r w:rsidRPr="00F90218">
        <w:rPr>
          <w:rFonts w:ascii="Tahoma" w:eastAsia="Times New Roman" w:hAnsi="Tahoma" w:cs="B Badr"/>
          <w:sz w:val="16"/>
          <w:szCs w:val="16"/>
          <w:rtl/>
        </w:rPr>
        <w:fldChar w:fldCharType="end"/>
      </w:r>
      <w:bookmarkEnd w:id="141"/>
      <w:r w:rsidRPr="00F90218">
        <w:rPr>
          <w:rFonts w:ascii="Tahoma" w:eastAsia="Times New Roman" w:hAnsi="Tahoma" w:cs="B Badr" w:hint="cs"/>
          <w:sz w:val="16"/>
          <w:szCs w:val="16"/>
          <w:rtl/>
          <w:lang w:bidi="fa-IR"/>
        </w:rPr>
        <w:t>. فروغ كافى، ج 3، ص 267.</w:t>
      </w:r>
    </w:p>
    <w:bookmarkStart w:id="142" w:name="_ftn2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[22]</w:t>
      </w:r>
      <w:r w:rsidRPr="00F90218">
        <w:rPr>
          <w:rFonts w:ascii="Tahoma" w:eastAsia="Times New Roman" w:hAnsi="Tahoma" w:cs="B Badr"/>
          <w:sz w:val="16"/>
          <w:szCs w:val="16"/>
          <w:rtl/>
        </w:rPr>
        <w:fldChar w:fldCharType="end"/>
      </w:r>
      <w:bookmarkEnd w:id="142"/>
      <w:r w:rsidRPr="00F90218">
        <w:rPr>
          <w:rFonts w:ascii="Tahoma" w:eastAsia="Times New Roman" w:hAnsi="Tahoma" w:cs="B Badr" w:hint="cs"/>
          <w:sz w:val="16"/>
          <w:szCs w:val="16"/>
          <w:rtl/>
          <w:lang w:bidi="fa-IR"/>
        </w:rPr>
        <w:t>. فيض كاشانى، المحجة البيضاء، ج 1، ص 379.</w:t>
      </w:r>
    </w:p>
    <w:bookmarkStart w:id="143" w:name="_ftn2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[23]</w:t>
      </w:r>
      <w:r w:rsidRPr="00F90218">
        <w:rPr>
          <w:rFonts w:ascii="Tahoma" w:eastAsia="Times New Roman" w:hAnsi="Tahoma" w:cs="B Badr"/>
          <w:sz w:val="16"/>
          <w:szCs w:val="16"/>
          <w:rtl/>
        </w:rPr>
        <w:fldChar w:fldCharType="end"/>
      </w:r>
      <w:bookmarkEnd w:id="143"/>
      <w:r w:rsidRPr="00F90218">
        <w:rPr>
          <w:rFonts w:ascii="Tahoma" w:eastAsia="Times New Roman" w:hAnsi="Tahoma" w:cs="B Badr" w:hint="cs"/>
          <w:sz w:val="16"/>
          <w:szCs w:val="16"/>
          <w:rtl/>
          <w:lang w:bidi="fa-IR"/>
        </w:rPr>
        <w:t>. رحيم كارگر، داستان</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ها و حكايت</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هاى نماز، ص 239.</w:t>
      </w:r>
    </w:p>
    <w:bookmarkStart w:id="144" w:name="_ftn2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[24]</w:t>
      </w:r>
      <w:r w:rsidRPr="00F90218">
        <w:rPr>
          <w:rFonts w:ascii="Tahoma" w:eastAsia="Times New Roman" w:hAnsi="Tahoma" w:cs="B Badr"/>
          <w:sz w:val="16"/>
          <w:szCs w:val="16"/>
          <w:rtl/>
        </w:rPr>
        <w:fldChar w:fldCharType="end"/>
      </w:r>
      <w:bookmarkEnd w:id="144"/>
      <w:r w:rsidRPr="00F90218">
        <w:rPr>
          <w:rFonts w:ascii="Tahoma" w:eastAsia="Times New Roman" w:hAnsi="Tahoma" w:cs="B Badr" w:hint="cs"/>
          <w:sz w:val="16"/>
          <w:szCs w:val="16"/>
          <w:rtl/>
          <w:lang w:bidi="fa-IR"/>
        </w:rPr>
        <w:t>. ر.ك: نراقى، معراج السعادة، ص 666.</w:t>
      </w:r>
    </w:p>
    <w:bookmarkStart w:id="145" w:name="_ftn2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[25]</w:t>
      </w:r>
      <w:r w:rsidRPr="00F90218">
        <w:rPr>
          <w:rFonts w:ascii="Tahoma" w:eastAsia="Times New Roman" w:hAnsi="Tahoma" w:cs="B Badr"/>
          <w:sz w:val="16"/>
          <w:szCs w:val="16"/>
          <w:rtl/>
        </w:rPr>
        <w:fldChar w:fldCharType="end"/>
      </w:r>
      <w:bookmarkEnd w:id="145"/>
      <w:r w:rsidRPr="00F90218">
        <w:rPr>
          <w:rFonts w:ascii="Tahoma" w:eastAsia="Times New Roman" w:hAnsi="Tahoma" w:cs="B Badr" w:hint="cs"/>
          <w:sz w:val="16"/>
          <w:szCs w:val="16"/>
          <w:rtl/>
          <w:lang w:bidi="fa-IR"/>
        </w:rPr>
        <w:t>. محمد محمدى رى</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شهرى، ميزان الحكمه، ج 5، ص 371، ح 10254، قم: چاپ دفتر تبليغات اسلامى، 1362.</w:t>
      </w:r>
    </w:p>
    <w:bookmarkStart w:id="146" w:name="_ftn2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[26]</w:t>
      </w:r>
      <w:r w:rsidRPr="00F90218">
        <w:rPr>
          <w:rFonts w:ascii="Tahoma" w:eastAsia="Times New Roman" w:hAnsi="Tahoma" w:cs="B Badr"/>
          <w:sz w:val="16"/>
          <w:szCs w:val="16"/>
          <w:rtl/>
        </w:rPr>
        <w:fldChar w:fldCharType="end"/>
      </w:r>
      <w:bookmarkEnd w:id="146"/>
      <w:r w:rsidRPr="00F90218">
        <w:rPr>
          <w:rFonts w:ascii="Tahoma" w:eastAsia="Times New Roman" w:hAnsi="Tahoma" w:cs="B Badr" w:hint="cs"/>
          <w:sz w:val="16"/>
          <w:szCs w:val="16"/>
          <w:rtl/>
          <w:lang w:bidi="fa-IR"/>
        </w:rPr>
        <w:t>. بحارالانوار، ج 82، ص 207؛ تحف العقول، ص 117.</w:t>
      </w:r>
    </w:p>
    <w:bookmarkStart w:id="147" w:name="_ftn2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[27]</w:t>
      </w:r>
      <w:r w:rsidRPr="00F90218">
        <w:rPr>
          <w:rFonts w:ascii="Tahoma" w:eastAsia="Times New Roman" w:hAnsi="Tahoma" w:cs="B Badr"/>
          <w:sz w:val="16"/>
          <w:szCs w:val="16"/>
          <w:rtl/>
        </w:rPr>
        <w:fldChar w:fldCharType="end"/>
      </w:r>
      <w:bookmarkEnd w:id="147"/>
      <w:r w:rsidRPr="00F90218">
        <w:rPr>
          <w:rFonts w:ascii="Tahoma" w:eastAsia="Times New Roman" w:hAnsi="Tahoma" w:cs="B Badr" w:hint="cs"/>
          <w:sz w:val="16"/>
          <w:szCs w:val="16"/>
          <w:rtl/>
          <w:lang w:bidi="fa-IR"/>
        </w:rPr>
        <w:t>. ر.ك: تحف العقول، ص 258؛ مستدرك سفينة البحار، ج 6، ص312.</w:t>
      </w:r>
    </w:p>
    <w:bookmarkStart w:id="148" w:name="_ftn2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[28]</w:t>
      </w:r>
      <w:r w:rsidRPr="00F90218">
        <w:rPr>
          <w:rFonts w:ascii="Tahoma" w:eastAsia="Times New Roman" w:hAnsi="Tahoma" w:cs="B Badr"/>
          <w:sz w:val="16"/>
          <w:szCs w:val="16"/>
          <w:rtl/>
        </w:rPr>
        <w:fldChar w:fldCharType="end"/>
      </w:r>
      <w:bookmarkEnd w:id="148"/>
      <w:r w:rsidRPr="00F90218">
        <w:rPr>
          <w:rFonts w:ascii="Tahoma" w:eastAsia="Times New Roman" w:hAnsi="Tahoma" w:cs="B Badr" w:hint="cs"/>
          <w:sz w:val="16"/>
          <w:szCs w:val="16"/>
          <w:rtl/>
          <w:lang w:bidi="fa-IR"/>
        </w:rPr>
        <w:t>. بحارالانوار، ج 84، ص 250.</w:t>
      </w:r>
    </w:p>
    <w:bookmarkStart w:id="149" w:name="_ftn2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"_ftnref29"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[29]</w:t>
      </w:r>
      <w:r w:rsidRPr="00F90218">
        <w:rPr>
          <w:rFonts w:ascii="Tahoma" w:eastAsia="Times New Roman" w:hAnsi="Tahoma" w:cs="B Badr"/>
          <w:sz w:val="16"/>
          <w:szCs w:val="16"/>
          <w:rtl/>
        </w:rPr>
        <w:fldChar w:fldCharType="end"/>
      </w:r>
      <w:bookmarkEnd w:id="149"/>
      <w:r w:rsidRPr="00F90218">
        <w:rPr>
          <w:rFonts w:ascii="Tahoma" w:eastAsia="Times New Roman" w:hAnsi="Tahoma" w:cs="B Badr" w:hint="cs"/>
          <w:sz w:val="16"/>
          <w:szCs w:val="16"/>
          <w:rtl/>
          <w:lang w:bidi="fa-IR"/>
        </w:rPr>
        <w:t>. نهج</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البلاغه، خطبه 193.</w:t>
      </w:r>
    </w:p>
    <w:bookmarkStart w:id="150" w:name="_ftn3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[30]</w:t>
      </w:r>
      <w:r w:rsidRPr="00F90218">
        <w:rPr>
          <w:rFonts w:ascii="Tahoma" w:eastAsia="Times New Roman" w:hAnsi="Tahoma" w:cs="B Badr"/>
          <w:sz w:val="16"/>
          <w:szCs w:val="16"/>
          <w:rtl/>
        </w:rPr>
        <w:fldChar w:fldCharType="end"/>
      </w:r>
      <w:bookmarkEnd w:id="150"/>
      <w:r w:rsidRPr="00F90218">
        <w:rPr>
          <w:rFonts w:ascii="Tahoma" w:eastAsia="Times New Roman" w:hAnsi="Tahoma" w:cs="B Badr" w:hint="cs"/>
          <w:sz w:val="16"/>
          <w:szCs w:val="16"/>
          <w:rtl/>
          <w:lang w:bidi="fa-IR"/>
        </w:rPr>
        <w:t>. ق 50، آيه 16.</w:t>
      </w:r>
    </w:p>
    <w:bookmarkStart w:id="151" w:name="_ftn3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[31]</w:t>
      </w:r>
      <w:r w:rsidRPr="00F90218">
        <w:rPr>
          <w:rFonts w:ascii="Tahoma" w:eastAsia="Times New Roman" w:hAnsi="Tahoma" w:cs="B Badr"/>
          <w:sz w:val="16"/>
          <w:szCs w:val="16"/>
          <w:rtl/>
        </w:rPr>
        <w:fldChar w:fldCharType="end"/>
      </w:r>
      <w:bookmarkEnd w:id="151"/>
      <w:r w:rsidRPr="00F90218">
        <w:rPr>
          <w:rFonts w:ascii="Tahoma" w:eastAsia="Times New Roman" w:hAnsi="Tahoma" w:cs="B Badr" w:hint="cs"/>
          <w:sz w:val="16"/>
          <w:szCs w:val="16"/>
          <w:rtl/>
          <w:lang w:bidi="fa-IR"/>
        </w:rPr>
        <w:t>. ابن شهر آشوب، مناقب، ج 4، ص 311.</w:t>
      </w:r>
    </w:p>
    <w:bookmarkStart w:id="152" w:name="_ftn3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[32]</w:t>
      </w:r>
      <w:r w:rsidRPr="00F90218">
        <w:rPr>
          <w:rFonts w:ascii="Tahoma" w:eastAsia="Times New Roman" w:hAnsi="Tahoma" w:cs="B Badr"/>
          <w:sz w:val="16"/>
          <w:szCs w:val="16"/>
          <w:rtl/>
        </w:rPr>
        <w:fldChar w:fldCharType="end"/>
      </w:r>
      <w:bookmarkEnd w:id="152"/>
      <w:r w:rsidRPr="00F90218">
        <w:rPr>
          <w:rFonts w:ascii="Tahoma" w:eastAsia="Times New Roman" w:hAnsi="Tahoma" w:cs="B Badr" w:hint="cs"/>
          <w:sz w:val="16"/>
          <w:szCs w:val="16"/>
          <w:rtl/>
          <w:lang w:bidi="fa-IR"/>
        </w:rPr>
        <w:t>. ميزان الحكمه، ج 2، ص 288، ح3167.</w:t>
      </w:r>
    </w:p>
    <w:bookmarkStart w:id="153" w:name="_ftn3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lastRenderedPageBreak/>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[33]</w:t>
      </w:r>
      <w:r w:rsidRPr="00F90218">
        <w:rPr>
          <w:rFonts w:ascii="Tahoma" w:eastAsia="Times New Roman" w:hAnsi="Tahoma" w:cs="B Badr"/>
          <w:sz w:val="16"/>
          <w:szCs w:val="16"/>
          <w:rtl/>
        </w:rPr>
        <w:fldChar w:fldCharType="end"/>
      </w:r>
      <w:bookmarkEnd w:id="153"/>
      <w:r w:rsidRPr="00F90218">
        <w:rPr>
          <w:rFonts w:ascii="Tahoma" w:eastAsia="Times New Roman" w:hAnsi="Tahoma" w:cs="B Badr" w:hint="cs"/>
          <w:sz w:val="16"/>
          <w:szCs w:val="16"/>
          <w:rtl/>
          <w:lang w:bidi="fa-IR"/>
        </w:rPr>
        <w:t>. ثواب الاعمال، ص 167، ح 1.</w:t>
      </w:r>
    </w:p>
    <w:bookmarkStart w:id="154" w:name="_ftn3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[34]</w:t>
      </w:r>
      <w:r w:rsidRPr="00F90218">
        <w:rPr>
          <w:rFonts w:ascii="Tahoma" w:eastAsia="Times New Roman" w:hAnsi="Tahoma" w:cs="B Badr"/>
          <w:sz w:val="16"/>
          <w:szCs w:val="16"/>
          <w:rtl/>
        </w:rPr>
        <w:fldChar w:fldCharType="end"/>
      </w:r>
      <w:bookmarkEnd w:id="154"/>
      <w:r w:rsidRPr="00F90218">
        <w:rPr>
          <w:rFonts w:ascii="Tahoma" w:eastAsia="Times New Roman" w:hAnsi="Tahoma" w:cs="B Badr" w:hint="cs"/>
          <w:sz w:val="16"/>
          <w:szCs w:val="16"/>
          <w:rtl/>
          <w:lang w:bidi="fa-IR"/>
        </w:rPr>
        <w:t>. همان، ص 163، ح 1.</w:t>
      </w:r>
    </w:p>
    <w:bookmarkStart w:id="155" w:name="_ftn3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[35]</w:t>
      </w:r>
      <w:r w:rsidRPr="00F90218">
        <w:rPr>
          <w:rFonts w:ascii="Tahoma" w:eastAsia="Times New Roman" w:hAnsi="Tahoma" w:cs="B Badr"/>
          <w:sz w:val="16"/>
          <w:szCs w:val="16"/>
          <w:rtl/>
        </w:rPr>
        <w:fldChar w:fldCharType="end"/>
      </w:r>
      <w:bookmarkEnd w:id="155"/>
      <w:r w:rsidRPr="00F90218">
        <w:rPr>
          <w:rFonts w:ascii="Tahoma" w:eastAsia="Times New Roman" w:hAnsi="Tahoma" w:cs="B Badr" w:hint="cs"/>
          <w:sz w:val="16"/>
          <w:szCs w:val="16"/>
          <w:rtl/>
          <w:lang w:bidi="fa-IR"/>
        </w:rPr>
        <w:t>. ر.ك: نماز وسيله قرب و معرفت خدا، ص 22.</w:t>
      </w:r>
    </w:p>
    <w:bookmarkStart w:id="156" w:name="_ftn3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[36]</w:t>
      </w:r>
      <w:r w:rsidRPr="00F90218">
        <w:rPr>
          <w:rFonts w:ascii="Tahoma" w:eastAsia="Times New Roman" w:hAnsi="Tahoma" w:cs="B Badr"/>
          <w:sz w:val="16"/>
          <w:szCs w:val="16"/>
          <w:rtl/>
        </w:rPr>
        <w:fldChar w:fldCharType="end"/>
      </w:r>
      <w:bookmarkEnd w:id="156"/>
      <w:r w:rsidRPr="00F90218">
        <w:rPr>
          <w:rFonts w:ascii="Tahoma" w:eastAsia="Times New Roman" w:hAnsi="Tahoma" w:cs="B Badr" w:hint="cs"/>
          <w:sz w:val="16"/>
          <w:szCs w:val="16"/>
          <w:rtl/>
          <w:lang w:bidi="fa-IR"/>
        </w:rPr>
        <w:t>. معانى الاخبار، ص 41.</w:t>
      </w:r>
    </w:p>
    <w:bookmarkStart w:id="157" w:name="_ftn3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[37]</w:t>
      </w:r>
      <w:r w:rsidRPr="00F90218">
        <w:rPr>
          <w:rFonts w:ascii="Tahoma" w:eastAsia="Times New Roman" w:hAnsi="Tahoma" w:cs="B Badr"/>
          <w:sz w:val="16"/>
          <w:szCs w:val="16"/>
          <w:rtl/>
        </w:rPr>
        <w:fldChar w:fldCharType="end"/>
      </w:r>
      <w:bookmarkEnd w:id="157"/>
      <w:r w:rsidRPr="00F90218">
        <w:rPr>
          <w:rFonts w:ascii="Tahoma" w:eastAsia="Times New Roman" w:hAnsi="Tahoma" w:cs="B Badr" w:hint="cs"/>
          <w:sz w:val="16"/>
          <w:szCs w:val="16"/>
          <w:rtl/>
          <w:lang w:bidi="fa-IR"/>
        </w:rPr>
        <w:t>. بحارالانوار، ج 82، ص 221.</w:t>
      </w:r>
    </w:p>
    <w:bookmarkStart w:id="158" w:name="_ftn3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[38]</w:t>
      </w:r>
      <w:r w:rsidRPr="00F90218">
        <w:rPr>
          <w:rFonts w:ascii="Tahoma" w:eastAsia="Times New Roman" w:hAnsi="Tahoma" w:cs="B Badr"/>
          <w:sz w:val="16"/>
          <w:szCs w:val="16"/>
          <w:rtl/>
        </w:rPr>
        <w:fldChar w:fldCharType="end"/>
      </w:r>
      <w:bookmarkEnd w:id="158"/>
      <w:r w:rsidRPr="00F90218">
        <w:rPr>
          <w:rFonts w:ascii="Tahoma" w:eastAsia="Times New Roman" w:hAnsi="Tahoma" w:cs="B Badr" w:hint="cs"/>
          <w:sz w:val="16"/>
          <w:szCs w:val="16"/>
          <w:rtl/>
          <w:lang w:bidi="fa-IR"/>
        </w:rPr>
        <w:t>. سنن نبوى، ص 14.</w:t>
      </w:r>
    </w:p>
    <w:bookmarkStart w:id="159" w:name="_ftn3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"_ftnref39"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[39]</w:t>
      </w:r>
      <w:r w:rsidRPr="00F90218">
        <w:rPr>
          <w:rFonts w:ascii="Tahoma" w:eastAsia="Times New Roman" w:hAnsi="Tahoma" w:cs="B Badr"/>
          <w:sz w:val="16"/>
          <w:szCs w:val="16"/>
          <w:rtl/>
        </w:rPr>
        <w:fldChar w:fldCharType="end"/>
      </w:r>
      <w:bookmarkEnd w:id="159"/>
      <w:r w:rsidRPr="00F90218">
        <w:rPr>
          <w:rFonts w:ascii="Tahoma" w:eastAsia="Times New Roman" w:hAnsi="Tahoma" w:cs="B Badr" w:hint="cs"/>
          <w:sz w:val="16"/>
          <w:szCs w:val="16"/>
          <w:rtl/>
          <w:lang w:bidi="fa-IR"/>
        </w:rPr>
        <w:t>. نماز در اسارت، ص 21.</w:t>
      </w:r>
    </w:p>
    <w:bookmarkStart w:id="160" w:name="_ftn4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[40]</w:t>
      </w:r>
      <w:r w:rsidRPr="00F90218">
        <w:rPr>
          <w:rFonts w:ascii="Tahoma" w:eastAsia="Times New Roman" w:hAnsi="Tahoma" w:cs="B Badr"/>
          <w:sz w:val="16"/>
          <w:szCs w:val="16"/>
          <w:rtl/>
        </w:rPr>
        <w:fldChar w:fldCharType="end"/>
      </w:r>
      <w:bookmarkEnd w:id="160"/>
      <w:r w:rsidRPr="00F90218">
        <w:rPr>
          <w:rFonts w:ascii="Tahoma" w:eastAsia="Times New Roman" w:hAnsi="Tahoma" w:cs="B Badr" w:hint="cs"/>
          <w:sz w:val="16"/>
          <w:szCs w:val="16"/>
          <w:rtl/>
          <w:lang w:bidi="fa-IR"/>
        </w:rPr>
        <w:t>. آل عمران 3، آيه 31.</w:t>
      </w:r>
    </w:p>
    <w:bookmarkStart w:id="161" w:name="_ftn4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[41]</w:t>
      </w:r>
      <w:r w:rsidRPr="00F90218">
        <w:rPr>
          <w:rFonts w:ascii="Tahoma" w:eastAsia="Times New Roman" w:hAnsi="Tahoma" w:cs="B Badr"/>
          <w:sz w:val="16"/>
          <w:szCs w:val="16"/>
          <w:rtl/>
        </w:rPr>
        <w:fldChar w:fldCharType="end"/>
      </w:r>
      <w:bookmarkEnd w:id="161"/>
      <w:r w:rsidRPr="00F90218">
        <w:rPr>
          <w:rFonts w:ascii="Tahoma" w:eastAsia="Times New Roman" w:hAnsi="Tahoma" w:cs="B Badr" w:hint="cs"/>
          <w:sz w:val="16"/>
          <w:szCs w:val="16"/>
          <w:rtl/>
          <w:lang w:bidi="fa-IR"/>
        </w:rPr>
        <w:t>. فتوحات مكيه، ج 2، ص 336.</w:t>
      </w:r>
    </w:p>
    <w:bookmarkStart w:id="162" w:name="_ftn4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[42]</w:t>
      </w:r>
      <w:r w:rsidRPr="00F90218">
        <w:rPr>
          <w:rFonts w:ascii="Tahoma" w:eastAsia="Times New Roman" w:hAnsi="Tahoma" w:cs="B Badr"/>
          <w:sz w:val="16"/>
          <w:szCs w:val="16"/>
          <w:rtl/>
        </w:rPr>
        <w:fldChar w:fldCharType="end"/>
      </w:r>
      <w:bookmarkEnd w:id="162"/>
      <w:r w:rsidRPr="00F90218">
        <w:rPr>
          <w:rFonts w:ascii="Tahoma" w:eastAsia="Times New Roman" w:hAnsi="Tahoma" w:cs="B Badr" w:hint="cs"/>
          <w:sz w:val="16"/>
          <w:szCs w:val="16"/>
          <w:rtl/>
          <w:lang w:bidi="fa-IR"/>
        </w:rPr>
        <w:t>. سخن عشق، ص 171.</w:t>
      </w:r>
    </w:p>
    <w:bookmarkStart w:id="163" w:name="_ftn4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[43]</w:t>
      </w:r>
      <w:r w:rsidRPr="00F90218">
        <w:rPr>
          <w:rFonts w:ascii="Tahoma" w:eastAsia="Times New Roman" w:hAnsi="Tahoma" w:cs="B Badr"/>
          <w:sz w:val="16"/>
          <w:szCs w:val="16"/>
          <w:rtl/>
        </w:rPr>
        <w:fldChar w:fldCharType="end"/>
      </w:r>
      <w:bookmarkEnd w:id="163"/>
      <w:r w:rsidRPr="00F90218">
        <w:rPr>
          <w:rFonts w:ascii="Tahoma" w:eastAsia="Times New Roman" w:hAnsi="Tahoma" w:cs="B Badr" w:hint="cs"/>
          <w:sz w:val="16"/>
          <w:szCs w:val="16"/>
          <w:rtl/>
          <w:lang w:bidi="fa-IR"/>
        </w:rPr>
        <w:t>. ر.ك: مرتضى مطهرى، امامت و رهبرى، ص 180 و 181.</w:t>
      </w:r>
    </w:p>
    <w:bookmarkStart w:id="164" w:name="_ftn4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[44]</w:t>
      </w:r>
      <w:r w:rsidRPr="00F90218">
        <w:rPr>
          <w:rFonts w:ascii="Tahoma" w:eastAsia="Times New Roman" w:hAnsi="Tahoma" w:cs="B Badr"/>
          <w:sz w:val="16"/>
          <w:szCs w:val="16"/>
          <w:rtl/>
        </w:rPr>
        <w:fldChar w:fldCharType="end"/>
      </w:r>
      <w:bookmarkEnd w:id="164"/>
      <w:r w:rsidRPr="00F90218">
        <w:rPr>
          <w:rFonts w:ascii="Tahoma" w:eastAsia="Times New Roman" w:hAnsi="Tahoma" w:cs="B Badr" w:hint="cs"/>
          <w:sz w:val="16"/>
          <w:szCs w:val="16"/>
          <w:rtl/>
          <w:lang w:bidi="fa-IR"/>
        </w:rPr>
        <w:t>. شهيد ثانى، التنبيهات العليه على وظائف الصلاه القلبيه، ص 110.</w:t>
      </w:r>
    </w:p>
    <w:bookmarkStart w:id="165" w:name="_ftn4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[45]</w:t>
      </w:r>
      <w:r w:rsidRPr="00F90218">
        <w:rPr>
          <w:rFonts w:ascii="Tahoma" w:eastAsia="Times New Roman" w:hAnsi="Tahoma" w:cs="B Badr"/>
          <w:sz w:val="16"/>
          <w:szCs w:val="16"/>
          <w:rtl/>
        </w:rPr>
        <w:fldChar w:fldCharType="end"/>
      </w:r>
      <w:bookmarkEnd w:id="165"/>
      <w:r w:rsidRPr="00F90218">
        <w:rPr>
          <w:rFonts w:ascii="Tahoma" w:eastAsia="Times New Roman" w:hAnsi="Tahoma" w:cs="B Badr" w:hint="cs"/>
          <w:sz w:val="16"/>
          <w:szCs w:val="16"/>
          <w:rtl/>
          <w:lang w:bidi="fa-IR"/>
        </w:rPr>
        <w:t>. ر.ك: حضور قلب در نماز، ص 54.</w:t>
      </w:r>
    </w:p>
    <w:bookmarkStart w:id="166" w:name="_ftn4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[46]</w:t>
      </w:r>
      <w:r w:rsidRPr="00F90218">
        <w:rPr>
          <w:rFonts w:ascii="Tahoma" w:eastAsia="Times New Roman" w:hAnsi="Tahoma" w:cs="B Badr"/>
          <w:sz w:val="16"/>
          <w:szCs w:val="16"/>
          <w:rtl/>
        </w:rPr>
        <w:fldChar w:fldCharType="end"/>
      </w:r>
      <w:bookmarkEnd w:id="166"/>
      <w:r w:rsidRPr="00F90218">
        <w:rPr>
          <w:rFonts w:ascii="Tahoma" w:eastAsia="Times New Roman" w:hAnsi="Tahoma" w:cs="B Badr" w:hint="cs"/>
          <w:sz w:val="16"/>
          <w:szCs w:val="16"/>
          <w:rtl/>
          <w:lang w:bidi="fa-IR"/>
        </w:rPr>
        <w:t>. وسائل الشيعه، ج 4 ا ص 981.</w:t>
      </w:r>
    </w:p>
    <w:bookmarkStart w:id="167" w:name="_ftn4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[47]</w:t>
      </w:r>
      <w:r w:rsidRPr="00F90218">
        <w:rPr>
          <w:rFonts w:ascii="Tahoma" w:eastAsia="Times New Roman" w:hAnsi="Tahoma" w:cs="B Badr"/>
          <w:sz w:val="16"/>
          <w:szCs w:val="16"/>
          <w:rtl/>
        </w:rPr>
        <w:fldChar w:fldCharType="end"/>
      </w:r>
      <w:bookmarkEnd w:id="167"/>
      <w:r w:rsidRPr="00F90218">
        <w:rPr>
          <w:rFonts w:ascii="Tahoma" w:eastAsia="Times New Roman" w:hAnsi="Tahoma" w:cs="B Badr" w:hint="cs"/>
          <w:sz w:val="16"/>
          <w:szCs w:val="16"/>
          <w:rtl/>
          <w:lang w:bidi="fa-IR"/>
        </w:rPr>
        <w:t>. همان.</w:t>
      </w:r>
    </w:p>
    <w:bookmarkStart w:id="168" w:name="_ftn4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[48]</w:t>
      </w:r>
      <w:r w:rsidRPr="00F90218">
        <w:rPr>
          <w:rFonts w:ascii="Tahoma" w:eastAsia="Times New Roman" w:hAnsi="Tahoma" w:cs="B Badr"/>
          <w:sz w:val="16"/>
          <w:szCs w:val="16"/>
          <w:rtl/>
        </w:rPr>
        <w:fldChar w:fldCharType="end"/>
      </w:r>
      <w:bookmarkEnd w:id="168"/>
      <w:r w:rsidRPr="00F90218">
        <w:rPr>
          <w:rFonts w:ascii="Tahoma" w:eastAsia="Times New Roman" w:hAnsi="Tahoma" w:cs="B Badr" w:hint="cs"/>
          <w:sz w:val="16"/>
          <w:szCs w:val="16"/>
          <w:rtl/>
          <w:lang w:bidi="fa-IR"/>
        </w:rPr>
        <w:t>. بقره 2، آيه 277.</w:t>
      </w:r>
    </w:p>
    <w:bookmarkStart w:id="169" w:name="_ftn4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"_ftnref49"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[49]</w:t>
      </w:r>
      <w:r w:rsidRPr="00F90218">
        <w:rPr>
          <w:rFonts w:ascii="Tahoma" w:eastAsia="Times New Roman" w:hAnsi="Tahoma" w:cs="B Badr"/>
          <w:sz w:val="16"/>
          <w:szCs w:val="16"/>
          <w:rtl/>
        </w:rPr>
        <w:fldChar w:fldCharType="end"/>
      </w:r>
      <w:bookmarkEnd w:id="169"/>
      <w:r w:rsidRPr="00F90218">
        <w:rPr>
          <w:rFonts w:ascii="Tahoma" w:eastAsia="Times New Roman" w:hAnsi="Tahoma" w:cs="B Badr" w:hint="cs"/>
          <w:sz w:val="16"/>
          <w:szCs w:val="16"/>
          <w:rtl/>
          <w:lang w:bidi="fa-IR"/>
        </w:rPr>
        <w:t>. طه 20، آيه 14.</w:t>
      </w:r>
    </w:p>
    <w:bookmarkStart w:id="170" w:name="_ftn5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[50]</w:t>
      </w:r>
      <w:r w:rsidRPr="00F90218">
        <w:rPr>
          <w:rFonts w:ascii="Tahoma" w:eastAsia="Times New Roman" w:hAnsi="Tahoma" w:cs="B Badr"/>
          <w:sz w:val="16"/>
          <w:szCs w:val="16"/>
          <w:rtl/>
        </w:rPr>
        <w:fldChar w:fldCharType="end"/>
      </w:r>
      <w:bookmarkEnd w:id="170"/>
      <w:r w:rsidRPr="00F90218">
        <w:rPr>
          <w:rFonts w:ascii="Tahoma" w:eastAsia="Times New Roman" w:hAnsi="Tahoma" w:cs="B Badr" w:hint="cs"/>
          <w:sz w:val="16"/>
          <w:szCs w:val="16"/>
          <w:rtl/>
          <w:lang w:bidi="fa-IR"/>
        </w:rPr>
        <w:t>. عنكبوت 29، آيه 45.</w:t>
      </w:r>
    </w:p>
    <w:bookmarkStart w:id="171" w:name="_ftn5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[51]</w:t>
      </w:r>
      <w:r w:rsidRPr="00F90218">
        <w:rPr>
          <w:rFonts w:ascii="Tahoma" w:eastAsia="Times New Roman" w:hAnsi="Tahoma" w:cs="B Badr"/>
          <w:sz w:val="16"/>
          <w:szCs w:val="16"/>
          <w:rtl/>
        </w:rPr>
        <w:fldChar w:fldCharType="end"/>
      </w:r>
      <w:bookmarkEnd w:id="171"/>
      <w:r w:rsidRPr="00F90218">
        <w:rPr>
          <w:rFonts w:ascii="Tahoma" w:eastAsia="Times New Roman" w:hAnsi="Tahoma" w:cs="B Badr" w:hint="cs"/>
          <w:sz w:val="16"/>
          <w:szCs w:val="16"/>
          <w:rtl/>
          <w:lang w:bidi="fa-IR"/>
        </w:rPr>
        <w:t>. بقره 2، آيه 45.</w:t>
      </w:r>
    </w:p>
    <w:bookmarkStart w:id="172" w:name="_ftn5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[52]</w:t>
      </w:r>
      <w:r w:rsidRPr="00F90218">
        <w:rPr>
          <w:rFonts w:ascii="Tahoma" w:eastAsia="Times New Roman" w:hAnsi="Tahoma" w:cs="B Badr"/>
          <w:sz w:val="16"/>
          <w:szCs w:val="16"/>
          <w:rtl/>
        </w:rPr>
        <w:fldChar w:fldCharType="end"/>
      </w:r>
      <w:bookmarkEnd w:id="172"/>
      <w:r w:rsidRPr="00F90218">
        <w:rPr>
          <w:rFonts w:ascii="Tahoma" w:eastAsia="Times New Roman" w:hAnsi="Tahoma" w:cs="B Badr" w:hint="cs"/>
          <w:sz w:val="16"/>
          <w:szCs w:val="16"/>
          <w:rtl/>
          <w:lang w:bidi="fa-IR"/>
        </w:rPr>
        <w:t>. سيدمحمدحسين طباطبائى، الميزان، ج 6، ص 123، بيروت.</w:t>
      </w:r>
    </w:p>
    <w:bookmarkStart w:id="173" w:name="_ftn5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[53]</w:t>
      </w:r>
      <w:r w:rsidRPr="00F90218">
        <w:rPr>
          <w:rFonts w:ascii="Tahoma" w:eastAsia="Times New Roman" w:hAnsi="Tahoma" w:cs="B Badr"/>
          <w:sz w:val="16"/>
          <w:szCs w:val="16"/>
          <w:rtl/>
        </w:rPr>
        <w:fldChar w:fldCharType="end"/>
      </w:r>
      <w:bookmarkEnd w:id="173"/>
      <w:r w:rsidRPr="00F90218">
        <w:rPr>
          <w:rFonts w:ascii="Tahoma" w:eastAsia="Times New Roman" w:hAnsi="Tahoma" w:cs="B Badr" w:hint="cs"/>
          <w:sz w:val="16"/>
          <w:szCs w:val="16"/>
          <w:rtl/>
          <w:lang w:bidi="fa-IR"/>
        </w:rPr>
        <w:t>. غررالحكم، ص 337.</w:t>
      </w:r>
    </w:p>
    <w:bookmarkStart w:id="174" w:name="_ftn5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[54]</w:t>
      </w:r>
      <w:r w:rsidRPr="00F90218">
        <w:rPr>
          <w:rFonts w:ascii="Tahoma" w:eastAsia="Times New Roman" w:hAnsi="Tahoma" w:cs="B Badr"/>
          <w:sz w:val="16"/>
          <w:szCs w:val="16"/>
          <w:rtl/>
        </w:rPr>
        <w:fldChar w:fldCharType="end"/>
      </w:r>
      <w:bookmarkEnd w:id="174"/>
      <w:r w:rsidRPr="00F90218">
        <w:rPr>
          <w:rFonts w:ascii="Tahoma" w:eastAsia="Times New Roman" w:hAnsi="Tahoma" w:cs="B Badr" w:hint="cs"/>
          <w:sz w:val="16"/>
          <w:szCs w:val="16"/>
          <w:rtl/>
          <w:lang w:bidi="fa-IR"/>
        </w:rPr>
        <w:t>. ميزان الحكمة، ج 5، ص 601، ح 10390.</w:t>
      </w:r>
    </w:p>
    <w:bookmarkStart w:id="175" w:name="_ftn5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[55]</w:t>
      </w:r>
      <w:r w:rsidRPr="00F90218">
        <w:rPr>
          <w:rFonts w:ascii="Tahoma" w:eastAsia="Times New Roman" w:hAnsi="Tahoma" w:cs="B Badr"/>
          <w:sz w:val="16"/>
          <w:szCs w:val="16"/>
          <w:rtl/>
        </w:rPr>
        <w:fldChar w:fldCharType="end"/>
      </w:r>
      <w:bookmarkEnd w:id="175"/>
      <w:r w:rsidRPr="00F90218">
        <w:rPr>
          <w:rFonts w:ascii="Tahoma" w:eastAsia="Times New Roman" w:hAnsi="Tahoma" w:cs="B Badr" w:hint="cs"/>
          <w:sz w:val="16"/>
          <w:szCs w:val="16"/>
          <w:rtl/>
          <w:lang w:bidi="fa-IR"/>
        </w:rPr>
        <w:t>. مستدرك الوسائل، ج 1، ص 144؛ بحارالانوار، ج 75، ص 377.</w:t>
      </w:r>
    </w:p>
    <w:bookmarkStart w:id="176" w:name="_ftn5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[56]</w:t>
      </w:r>
      <w:r w:rsidRPr="00F90218">
        <w:rPr>
          <w:rFonts w:ascii="Tahoma" w:eastAsia="Times New Roman" w:hAnsi="Tahoma" w:cs="B Badr"/>
          <w:sz w:val="16"/>
          <w:szCs w:val="16"/>
          <w:rtl/>
        </w:rPr>
        <w:fldChar w:fldCharType="end"/>
      </w:r>
      <w:bookmarkEnd w:id="176"/>
      <w:r w:rsidRPr="00F90218">
        <w:rPr>
          <w:rFonts w:ascii="Tahoma" w:eastAsia="Times New Roman" w:hAnsi="Tahoma" w:cs="B Badr" w:hint="cs"/>
          <w:sz w:val="16"/>
          <w:szCs w:val="16"/>
          <w:rtl/>
          <w:lang w:bidi="fa-IR"/>
        </w:rPr>
        <w:t>. اصول كافى، ج 3، ص 137.</w:t>
      </w:r>
    </w:p>
    <w:bookmarkStart w:id="177" w:name="_ftn5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[57]</w:t>
      </w:r>
      <w:r w:rsidRPr="00F90218">
        <w:rPr>
          <w:rFonts w:ascii="Tahoma" w:eastAsia="Times New Roman" w:hAnsi="Tahoma" w:cs="B Badr"/>
          <w:sz w:val="16"/>
          <w:szCs w:val="16"/>
          <w:rtl/>
        </w:rPr>
        <w:fldChar w:fldCharType="end"/>
      </w:r>
      <w:bookmarkEnd w:id="177"/>
      <w:r w:rsidRPr="00F90218">
        <w:rPr>
          <w:rFonts w:ascii="Tahoma" w:eastAsia="Times New Roman" w:hAnsi="Tahoma" w:cs="B Badr" w:hint="cs"/>
          <w:sz w:val="16"/>
          <w:szCs w:val="16"/>
          <w:rtl/>
          <w:lang w:bidi="fa-IR"/>
        </w:rPr>
        <w:t>. نساء 4، آيه 142.</w:t>
      </w:r>
    </w:p>
    <w:bookmarkStart w:id="178" w:name="_ftn5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[58]</w:t>
      </w:r>
      <w:r w:rsidRPr="00F90218">
        <w:rPr>
          <w:rFonts w:ascii="Tahoma" w:eastAsia="Times New Roman" w:hAnsi="Tahoma" w:cs="B Badr"/>
          <w:sz w:val="16"/>
          <w:szCs w:val="16"/>
          <w:rtl/>
        </w:rPr>
        <w:fldChar w:fldCharType="end"/>
      </w:r>
      <w:bookmarkEnd w:id="178"/>
      <w:r w:rsidRPr="00F90218">
        <w:rPr>
          <w:rFonts w:ascii="Tahoma" w:eastAsia="Times New Roman" w:hAnsi="Tahoma" w:cs="B Badr" w:hint="cs"/>
          <w:sz w:val="16"/>
          <w:szCs w:val="16"/>
          <w:rtl/>
          <w:lang w:bidi="fa-IR"/>
        </w:rPr>
        <w:t>. همان، ج 77، ص 131.</w:t>
      </w:r>
    </w:p>
    <w:bookmarkStart w:id="179" w:name="_ftn5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"_ftnref59"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[59]</w:t>
      </w:r>
      <w:r w:rsidRPr="00F90218">
        <w:rPr>
          <w:rFonts w:ascii="Tahoma" w:eastAsia="Times New Roman" w:hAnsi="Tahoma" w:cs="B Badr"/>
          <w:sz w:val="16"/>
          <w:szCs w:val="16"/>
          <w:rtl/>
        </w:rPr>
        <w:fldChar w:fldCharType="end"/>
      </w:r>
      <w:bookmarkEnd w:id="179"/>
      <w:r w:rsidRPr="00F90218">
        <w:rPr>
          <w:rFonts w:ascii="Tahoma" w:eastAsia="Times New Roman" w:hAnsi="Tahoma" w:cs="B Badr" w:hint="cs"/>
          <w:sz w:val="16"/>
          <w:szCs w:val="16"/>
          <w:rtl/>
          <w:lang w:bidi="fa-IR"/>
        </w:rPr>
        <w:t>. مستدرك الوسائل كتاب الصلاة، باب 1، 77.</w:t>
      </w:r>
    </w:p>
    <w:bookmarkStart w:id="180" w:name="_ftn6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[60]</w:t>
      </w:r>
      <w:r w:rsidRPr="00F90218">
        <w:rPr>
          <w:rFonts w:ascii="Tahoma" w:eastAsia="Times New Roman" w:hAnsi="Tahoma" w:cs="B Badr"/>
          <w:sz w:val="16"/>
          <w:szCs w:val="16"/>
          <w:rtl/>
        </w:rPr>
        <w:fldChar w:fldCharType="end"/>
      </w:r>
      <w:bookmarkEnd w:id="180"/>
      <w:r w:rsidRPr="00F90218">
        <w:rPr>
          <w:rFonts w:ascii="Tahoma" w:eastAsia="Times New Roman" w:hAnsi="Tahoma" w:cs="B Badr" w:hint="cs"/>
          <w:sz w:val="16"/>
          <w:szCs w:val="16"/>
          <w:rtl/>
          <w:lang w:bidi="fa-IR"/>
        </w:rPr>
        <w:t>. ر.ك: تفسير نمونه، ج 14، صص 205، 204، 194، 193؛ سوره مؤمنون آيه 1 و 2.</w:t>
      </w:r>
    </w:p>
    <w:bookmarkStart w:id="181" w:name="_ftn6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[61]</w:t>
      </w:r>
      <w:r w:rsidRPr="00F90218">
        <w:rPr>
          <w:rFonts w:ascii="Tahoma" w:eastAsia="Times New Roman" w:hAnsi="Tahoma" w:cs="B Badr"/>
          <w:sz w:val="16"/>
          <w:szCs w:val="16"/>
          <w:rtl/>
        </w:rPr>
        <w:fldChar w:fldCharType="end"/>
      </w:r>
      <w:bookmarkEnd w:id="181"/>
      <w:r w:rsidRPr="00F90218">
        <w:rPr>
          <w:rFonts w:ascii="Tahoma" w:eastAsia="Times New Roman" w:hAnsi="Tahoma" w:cs="B Badr" w:hint="cs"/>
          <w:sz w:val="16"/>
          <w:szCs w:val="16"/>
          <w:rtl/>
          <w:lang w:bidi="fa-IR"/>
        </w:rPr>
        <w:t>. بحارالانوار، ج 84، ص 238.</w:t>
      </w:r>
    </w:p>
    <w:bookmarkStart w:id="182" w:name="_ftn6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[62]</w:t>
      </w:r>
      <w:r w:rsidRPr="00F90218">
        <w:rPr>
          <w:rFonts w:ascii="Tahoma" w:eastAsia="Times New Roman" w:hAnsi="Tahoma" w:cs="B Badr"/>
          <w:sz w:val="16"/>
          <w:szCs w:val="16"/>
          <w:rtl/>
        </w:rPr>
        <w:fldChar w:fldCharType="end"/>
      </w:r>
      <w:bookmarkEnd w:id="182"/>
      <w:r w:rsidRPr="00F90218">
        <w:rPr>
          <w:rFonts w:ascii="Tahoma" w:eastAsia="Times New Roman" w:hAnsi="Tahoma" w:cs="B Badr" w:hint="cs"/>
          <w:sz w:val="16"/>
          <w:szCs w:val="16"/>
          <w:rtl/>
          <w:lang w:bidi="fa-IR"/>
        </w:rPr>
        <w:t>. همان، ص 259؛ عده</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الداعى، ص 181.</w:t>
      </w:r>
    </w:p>
    <w:bookmarkStart w:id="183" w:name="_ftn6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[63]</w:t>
      </w:r>
      <w:r w:rsidRPr="00F90218">
        <w:rPr>
          <w:rFonts w:ascii="Tahoma" w:eastAsia="Times New Roman" w:hAnsi="Tahoma" w:cs="B Badr"/>
          <w:sz w:val="16"/>
          <w:szCs w:val="16"/>
          <w:rtl/>
        </w:rPr>
        <w:fldChar w:fldCharType="end"/>
      </w:r>
      <w:bookmarkEnd w:id="183"/>
      <w:r w:rsidRPr="00F90218">
        <w:rPr>
          <w:rFonts w:ascii="Tahoma" w:eastAsia="Times New Roman" w:hAnsi="Tahoma" w:cs="B Badr" w:hint="cs"/>
          <w:sz w:val="16"/>
          <w:szCs w:val="16"/>
          <w:rtl/>
          <w:lang w:bidi="fa-IR"/>
        </w:rPr>
        <w:t>. امام خمينى، اسرار نماز، انتشارات آزادى قم، ص 28 و 27؛ با كمى تغيير.</w:t>
      </w:r>
    </w:p>
    <w:bookmarkStart w:id="184" w:name="_ftn6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[64]</w:t>
      </w:r>
      <w:r w:rsidRPr="00F90218">
        <w:rPr>
          <w:rFonts w:ascii="Tahoma" w:eastAsia="Times New Roman" w:hAnsi="Tahoma" w:cs="B Badr"/>
          <w:sz w:val="16"/>
          <w:szCs w:val="16"/>
          <w:rtl/>
        </w:rPr>
        <w:fldChar w:fldCharType="end"/>
      </w:r>
      <w:bookmarkEnd w:id="184"/>
      <w:r w:rsidRPr="00F90218">
        <w:rPr>
          <w:rFonts w:ascii="Tahoma" w:eastAsia="Times New Roman" w:hAnsi="Tahoma" w:cs="B Badr" w:hint="cs"/>
          <w:sz w:val="16"/>
          <w:szCs w:val="16"/>
          <w:rtl/>
          <w:lang w:bidi="fa-IR"/>
        </w:rPr>
        <w:t>. اسرار الصلاة، ص 101.</w:t>
      </w:r>
    </w:p>
    <w:bookmarkStart w:id="185" w:name="_ftn6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[65]</w:t>
      </w:r>
      <w:r w:rsidRPr="00F90218">
        <w:rPr>
          <w:rFonts w:ascii="Tahoma" w:eastAsia="Times New Roman" w:hAnsi="Tahoma" w:cs="B Badr"/>
          <w:sz w:val="16"/>
          <w:szCs w:val="16"/>
          <w:rtl/>
        </w:rPr>
        <w:fldChar w:fldCharType="end"/>
      </w:r>
      <w:bookmarkEnd w:id="185"/>
      <w:r w:rsidRPr="00F90218">
        <w:rPr>
          <w:rFonts w:ascii="Tahoma" w:eastAsia="Times New Roman" w:hAnsi="Tahoma" w:cs="B Badr" w:hint="cs"/>
          <w:sz w:val="16"/>
          <w:szCs w:val="16"/>
          <w:rtl/>
          <w:lang w:bidi="fa-IR"/>
        </w:rPr>
        <w:t>. ابراهيم امينى، خودسازى، ص 231؛ ملكى تبريزى، اسرار الصلاة، ص 307.</w:t>
      </w:r>
    </w:p>
    <w:bookmarkStart w:id="186" w:name="_ftn6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[66]</w:t>
      </w:r>
      <w:r w:rsidRPr="00F90218">
        <w:rPr>
          <w:rFonts w:ascii="Tahoma" w:eastAsia="Times New Roman" w:hAnsi="Tahoma" w:cs="B Badr"/>
          <w:sz w:val="16"/>
          <w:szCs w:val="16"/>
          <w:rtl/>
        </w:rPr>
        <w:fldChar w:fldCharType="end"/>
      </w:r>
      <w:bookmarkEnd w:id="186"/>
      <w:r w:rsidRPr="00F90218">
        <w:rPr>
          <w:rFonts w:ascii="Tahoma" w:eastAsia="Times New Roman" w:hAnsi="Tahoma" w:cs="B Badr" w:hint="cs"/>
          <w:sz w:val="16"/>
          <w:szCs w:val="16"/>
          <w:rtl/>
          <w:lang w:bidi="fa-IR"/>
        </w:rPr>
        <w:t>. قيامت و قرآن، ص 70.</w:t>
      </w:r>
    </w:p>
    <w:bookmarkStart w:id="187" w:name="_ftn6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[67]</w:t>
      </w:r>
      <w:r w:rsidRPr="00F90218">
        <w:rPr>
          <w:rFonts w:ascii="Tahoma" w:eastAsia="Times New Roman" w:hAnsi="Tahoma" w:cs="B Badr"/>
          <w:sz w:val="16"/>
          <w:szCs w:val="16"/>
          <w:rtl/>
        </w:rPr>
        <w:fldChar w:fldCharType="end"/>
      </w:r>
      <w:bookmarkEnd w:id="187"/>
      <w:r w:rsidRPr="00F90218">
        <w:rPr>
          <w:rFonts w:ascii="Tahoma" w:eastAsia="Times New Roman" w:hAnsi="Tahoma" w:cs="B Badr" w:hint="cs"/>
          <w:sz w:val="16"/>
          <w:szCs w:val="16"/>
          <w:rtl/>
          <w:lang w:bidi="fa-IR"/>
        </w:rPr>
        <w:t>. داستان دوستان، ج 1، ص 44.</w:t>
      </w:r>
    </w:p>
    <w:bookmarkStart w:id="188" w:name="_ftn6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[68]</w:t>
      </w:r>
      <w:r w:rsidRPr="00F90218">
        <w:rPr>
          <w:rFonts w:ascii="Tahoma" w:eastAsia="Times New Roman" w:hAnsi="Tahoma" w:cs="B Badr"/>
          <w:sz w:val="16"/>
          <w:szCs w:val="16"/>
          <w:rtl/>
        </w:rPr>
        <w:fldChar w:fldCharType="end"/>
      </w:r>
      <w:bookmarkEnd w:id="188"/>
      <w:r w:rsidRPr="00F90218">
        <w:rPr>
          <w:rFonts w:ascii="Tahoma" w:eastAsia="Times New Roman" w:hAnsi="Tahoma" w:cs="B Badr" w:hint="cs"/>
          <w:sz w:val="16"/>
          <w:szCs w:val="16"/>
          <w:rtl/>
          <w:lang w:bidi="fa-IR"/>
        </w:rPr>
        <w:t>. امام در سنگر نماز، ص 37.</w:t>
      </w:r>
    </w:p>
    <w:bookmarkStart w:id="189" w:name="_ftn6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"_ftnref69"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[69]</w:t>
      </w:r>
      <w:r w:rsidRPr="00F90218">
        <w:rPr>
          <w:rFonts w:ascii="Tahoma" w:eastAsia="Times New Roman" w:hAnsi="Tahoma" w:cs="B Badr"/>
          <w:sz w:val="16"/>
          <w:szCs w:val="16"/>
          <w:rtl/>
        </w:rPr>
        <w:fldChar w:fldCharType="end"/>
      </w:r>
      <w:bookmarkEnd w:id="189"/>
      <w:r w:rsidRPr="00F90218">
        <w:rPr>
          <w:rFonts w:ascii="Tahoma" w:eastAsia="Times New Roman" w:hAnsi="Tahoma" w:cs="B Badr" w:hint="cs"/>
          <w:sz w:val="16"/>
          <w:szCs w:val="16"/>
          <w:rtl/>
          <w:lang w:bidi="fa-IR"/>
        </w:rPr>
        <w:t>. همان، ص 39.</w:t>
      </w:r>
    </w:p>
    <w:bookmarkStart w:id="190" w:name="_ftn7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[70]</w:t>
      </w:r>
      <w:r w:rsidRPr="00F90218">
        <w:rPr>
          <w:rFonts w:ascii="Tahoma" w:eastAsia="Times New Roman" w:hAnsi="Tahoma" w:cs="B Badr"/>
          <w:sz w:val="16"/>
          <w:szCs w:val="16"/>
          <w:rtl/>
        </w:rPr>
        <w:fldChar w:fldCharType="end"/>
      </w:r>
      <w:bookmarkEnd w:id="190"/>
      <w:r w:rsidRPr="00F90218">
        <w:rPr>
          <w:rFonts w:ascii="Tahoma" w:eastAsia="Times New Roman" w:hAnsi="Tahoma" w:cs="B Badr" w:hint="cs"/>
          <w:sz w:val="16"/>
          <w:szCs w:val="16"/>
          <w:rtl/>
          <w:lang w:bidi="fa-IR"/>
        </w:rPr>
        <w:t>. نماز فرزانگان، ص 98.</w:t>
      </w:r>
    </w:p>
    <w:bookmarkStart w:id="191" w:name="_ftn7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[71]</w:t>
      </w:r>
      <w:r w:rsidRPr="00F90218">
        <w:rPr>
          <w:rFonts w:ascii="Tahoma" w:eastAsia="Times New Roman" w:hAnsi="Tahoma" w:cs="B Badr"/>
          <w:sz w:val="16"/>
          <w:szCs w:val="16"/>
          <w:rtl/>
        </w:rPr>
        <w:fldChar w:fldCharType="end"/>
      </w:r>
      <w:bookmarkEnd w:id="191"/>
      <w:r w:rsidRPr="00F90218">
        <w:rPr>
          <w:rFonts w:ascii="Tahoma" w:eastAsia="Times New Roman" w:hAnsi="Tahoma" w:cs="B Badr" w:hint="cs"/>
          <w:sz w:val="16"/>
          <w:szCs w:val="16"/>
          <w:rtl/>
          <w:lang w:bidi="fa-IR"/>
        </w:rPr>
        <w:t>. ر.ك: امام خمينى، اربعين ص 476.</w:t>
      </w:r>
    </w:p>
    <w:bookmarkStart w:id="192" w:name="_ftn7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[72]</w:t>
      </w:r>
      <w:r w:rsidRPr="00F90218">
        <w:rPr>
          <w:rFonts w:ascii="Tahoma" w:eastAsia="Times New Roman" w:hAnsi="Tahoma" w:cs="B Badr"/>
          <w:sz w:val="16"/>
          <w:szCs w:val="16"/>
          <w:rtl/>
        </w:rPr>
        <w:fldChar w:fldCharType="end"/>
      </w:r>
      <w:bookmarkEnd w:id="192"/>
      <w:r w:rsidRPr="00F90218">
        <w:rPr>
          <w:rFonts w:ascii="Tahoma" w:eastAsia="Times New Roman" w:hAnsi="Tahoma" w:cs="B Badr" w:hint="cs"/>
          <w:sz w:val="16"/>
          <w:szCs w:val="16"/>
          <w:rtl/>
          <w:lang w:bidi="fa-IR"/>
        </w:rPr>
        <w:t>. عوامل حواس پرتى و درمان آنها، ص 132.</w:t>
      </w:r>
    </w:p>
    <w:bookmarkStart w:id="193" w:name="_ftn7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[73]</w:t>
      </w:r>
      <w:r w:rsidRPr="00F90218">
        <w:rPr>
          <w:rFonts w:ascii="Tahoma" w:eastAsia="Times New Roman" w:hAnsi="Tahoma" w:cs="B Badr"/>
          <w:sz w:val="16"/>
          <w:szCs w:val="16"/>
          <w:rtl/>
        </w:rPr>
        <w:fldChar w:fldCharType="end"/>
      </w:r>
      <w:bookmarkEnd w:id="193"/>
      <w:r w:rsidRPr="00F90218">
        <w:rPr>
          <w:rFonts w:ascii="Tahoma" w:eastAsia="Times New Roman" w:hAnsi="Tahoma" w:cs="B Badr" w:hint="cs"/>
          <w:sz w:val="16"/>
          <w:szCs w:val="16"/>
          <w:rtl/>
          <w:lang w:bidi="fa-IR"/>
        </w:rPr>
        <w:t>. ر.ك: وسائل الشيعه، ج 3، ص 555.</w:t>
      </w:r>
    </w:p>
    <w:bookmarkStart w:id="194" w:name="_ftn7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[74]</w:t>
      </w:r>
      <w:r w:rsidRPr="00F90218">
        <w:rPr>
          <w:rFonts w:ascii="Tahoma" w:eastAsia="Times New Roman" w:hAnsi="Tahoma" w:cs="B Badr"/>
          <w:sz w:val="16"/>
          <w:szCs w:val="16"/>
          <w:rtl/>
        </w:rPr>
        <w:fldChar w:fldCharType="end"/>
      </w:r>
      <w:bookmarkEnd w:id="194"/>
      <w:r w:rsidRPr="00F90218">
        <w:rPr>
          <w:rFonts w:ascii="Tahoma" w:eastAsia="Times New Roman" w:hAnsi="Tahoma" w:cs="B Badr" w:hint="cs"/>
          <w:sz w:val="16"/>
          <w:szCs w:val="16"/>
          <w:rtl/>
          <w:lang w:bidi="fa-IR"/>
        </w:rPr>
        <w:t>. همان.</w:t>
      </w:r>
    </w:p>
    <w:bookmarkStart w:id="195" w:name="_ftn7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[75]</w:t>
      </w:r>
      <w:r w:rsidRPr="00F90218">
        <w:rPr>
          <w:rFonts w:ascii="Tahoma" w:eastAsia="Times New Roman" w:hAnsi="Tahoma" w:cs="B Badr"/>
          <w:sz w:val="16"/>
          <w:szCs w:val="16"/>
          <w:rtl/>
        </w:rPr>
        <w:fldChar w:fldCharType="end"/>
      </w:r>
      <w:bookmarkEnd w:id="195"/>
      <w:r w:rsidRPr="00F90218">
        <w:rPr>
          <w:rFonts w:ascii="Tahoma" w:eastAsia="Times New Roman" w:hAnsi="Tahoma" w:cs="B Badr" w:hint="cs"/>
          <w:sz w:val="16"/>
          <w:szCs w:val="16"/>
          <w:rtl/>
          <w:lang w:bidi="fa-IR"/>
        </w:rPr>
        <w:t>. براى اطلاعات بيشتر منابع زير را مطالعه بفرماييد:</w:t>
      </w:r>
    </w:p>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hint="cs"/>
          <w:sz w:val="16"/>
          <w:szCs w:val="16"/>
          <w:rtl/>
          <w:lang w:bidi="fa-IR"/>
        </w:rPr>
        <w:t>تقويت و تمركز فكر، ترجمه هوشيار، رزم آزما، انتشارات سپنج.</w:t>
      </w:r>
    </w:p>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hint="cs"/>
          <w:sz w:val="16"/>
          <w:szCs w:val="16"/>
          <w:rtl/>
          <w:lang w:bidi="fa-IR"/>
        </w:rPr>
        <w:lastRenderedPageBreak/>
        <w:t>اسرار تمركز فكر، على</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اكبر محمدزاده، انتشارات طلايه.</w:t>
      </w:r>
    </w:p>
    <w:bookmarkStart w:id="196" w:name="_ftn7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[76]</w:t>
      </w:r>
      <w:r w:rsidRPr="00F90218">
        <w:rPr>
          <w:rFonts w:ascii="Tahoma" w:eastAsia="Times New Roman" w:hAnsi="Tahoma" w:cs="B Badr"/>
          <w:sz w:val="16"/>
          <w:szCs w:val="16"/>
          <w:rtl/>
        </w:rPr>
        <w:fldChar w:fldCharType="end"/>
      </w:r>
      <w:bookmarkEnd w:id="196"/>
      <w:r w:rsidRPr="00F90218">
        <w:rPr>
          <w:rFonts w:ascii="Tahoma" w:eastAsia="Times New Roman" w:hAnsi="Tahoma" w:cs="B Badr" w:hint="cs"/>
          <w:sz w:val="16"/>
          <w:szCs w:val="16"/>
          <w:rtl/>
          <w:lang w:bidi="fa-IR"/>
        </w:rPr>
        <w:t>. مطالعه كتاب</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هايى زير بسيار مؤثر است:</w:t>
      </w:r>
    </w:p>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hint="cs"/>
          <w:sz w:val="16"/>
          <w:szCs w:val="16"/>
          <w:rtl/>
          <w:lang w:bidi="fa-IR"/>
        </w:rPr>
        <w:t>آداب الصلوه پرواز در ملكوت، امام خمينى؛</w:t>
      </w:r>
    </w:p>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hint="cs"/>
          <w:sz w:val="16"/>
          <w:szCs w:val="16"/>
          <w:rtl/>
          <w:lang w:bidi="fa-IR"/>
        </w:rPr>
        <w:t>اسرار الصلوه، مرحوم ميرزا جوادآقا ملكى تبريزى.</w:t>
      </w:r>
    </w:p>
    <w:bookmarkStart w:id="197" w:name="_ftn7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[77]</w:t>
      </w:r>
      <w:r w:rsidRPr="00F90218">
        <w:rPr>
          <w:rFonts w:ascii="Tahoma" w:eastAsia="Times New Roman" w:hAnsi="Tahoma" w:cs="B Badr"/>
          <w:sz w:val="16"/>
          <w:szCs w:val="16"/>
          <w:rtl/>
        </w:rPr>
        <w:fldChar w:fldCharType="end"/>
      </w:r>
      <w:bookmarkEnd w:id="197"/>
      <w:r w:rsidRPr="00F90218">
        <w:rPr>
          <w:rFonts w:ascii="Tahoma" w:eastAsia="Times New Roman" w:hAnsi="Tahoma" w:cs="B Badr" w:hint="cs"/>
          <w:sz w:val="16"/>
          <w:szCs w:val="16"/>
          <w:rtl/>
          <w:lang w:bidi="fa-IR"/>
        </w:rPr>
        <w:t>. مستدرك الوسائل، ج 1، ص 265.</w:t>
      </w:r>
    </w:p>
    <w:bookmarkStart w:id="198" w:name="_ftn7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[78]</w:t>
      </w:r>
      <w:r w:rsidRPr="00F90218">
        <w:rPr>
          <w:rFonts w:ascii="Tahoma" w:eastAsia="Times New Roman" w:hAnsi="Tahoma" w:cs="B Badr"/>
          <w:sz w:val="16"/>
          <w:szCs w:val="16"/>
          <w:rtl/>
        </w:rPr>
        <w:fldChar w:fldCharType="end"/>
      </w:r>
      <w:bookmarkEnd w:id="198"/>
      <w:r w:rsidRPr="00F90218">
        <w:rPr>
          <w:rFonts w:ascii="Tahoma" w:eastAsia="Times New Roman" w:hAnsi="Tahoma" w:cs="B Badr" w:hint="cs"/>
          <w:sz w:val="16"/>
          <w:szCs w:val="16"/>
          <w:rtl/>
          <w:lang w:bidi="fa-IR"/>
        </w:rPr>
        <w:t>. بحارالانوار، ج 85، ص 324.</w:t>
      </w:r>
    </w:p>
    <w:bookmarkStart w:id="199" w:name="_ftn7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"_ftnref79"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[79]</w:t>
      </w:r>
      <w:r w:rsidRPr="00F90218">
        <w:rPr>
          <w:rFonts w:ascii="Tahoma" w:eastAsia="Times New Roman" w:hAnsi="Tahoma" w:cs="B Badr"/>
          <w:sz w:val="16"/>
          <w:szCs w:val="16"/>
          <w:rtl/>
        </w:rPr>
        <w:fldChar w:fldCharType="end"/>
      </w:r>
      <w:bookmarkEnd w:id="199"/>
      <w:r w:rsidRPr="00F90218">
        <w:rPr>
          <w:rFonts w:ascii="Tahoma" w:eastAsia="Times New Roman" w:hAnsi="Tahoma" w:cs="B Badr" w:hint="cs"/>
          <w:sz w:val="16"/>
          <w:szCs w:val="16"/>
          <w:rtl/>
          <w:lang w:bidi="fa-IR"/>
        </w:rPr>
        <w:t>. وسائل الشيعه، ج 2، ص 283.</w:t>
      </w:r>
    </w:p>
    <w:bookmarkStart w:id="200" w:name="_ftn8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[80]</w:t>
      </w:r>
      <w:r w:rsidRPr="00F90218">
        <w:rPr>
          <w:rFonts w:ascii="Tahoma" w:eastAsia="Times New Roman" w:hAnsi="Tahoma" w:cs="B Badr"/>
          <w:sz w:val="16"/>
          <w:szCs w:val="16"/>
          <w:rtl/>
        </w:rPr>
        <w:fldChar w:fldCharType="end"/>
      </w:r>
      <w:bookmarkEnd w:id="200"/>
      <w:r w:rsidRPr="00F90218">
        <w:rPr>
          <w:rFonts w:ascii="Tahoma" w:eastAsia="Times New Roman" w:hAnsi="Tahoma" w:cs="B Badr" w:hint="cs"/>
          <w:sz w:val="16"/>
          <w:szCs w:val="16"/>
          <w:rtl/>
          <w:lang w:bidi="fa-IR"/>
        </w:rPr>
        <w:t>. عبداللّه</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 xml:space="preserve"> جوادى آملى، اسرار عبادات، ص 20 و 21.</w:t>
      </w:r>
    </w:p>
    <w:bookmarkStart w:id="201" w:name="_ftn8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[81]</w:t>
      </w:r>
      <w:r w:rsidRPr="00F90218">
        <w:rPr>
          <w:rFonts w:ascii="Tahoma" w:eastAsia="Times New Roman" w:hAnsi="Tahoma" w:cs="B Badr"/>
          <w:sz w:val="16"/>
          <w:szCs w:val="16"/>
          <w:rtl/>
        </w:rPr>
        <w:fldChar w:fldCharType="end"/>
      </w:r>
      <w:bookmarkEnd w:id="201"/>
      <w:r w:rsidRPr="00F90218">
        <w:rPr>
          <w:rFonts w:ascii="Tahoma" w:eastAsia="Times New Roman" w:hAnsi="Tahoma" w:cs="B Badr" w:hint="cs"/>
          <w:sz w:val="16"/>
          <w:szCs w:val="16"/>
          <w:rtl/>
          <w:lang w:bidi="fa-IR"/>
        </w:rPr>
        <w:t>. امام در سنگر نماز، ص 91.</w:t>
      </w:r>
    </w:p>
    <w:bookmarkStart w:id="202" w:name="_ftn8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[82]</w:t>
      </w:r>
      <w:r w:rsidRPr="00F90218">
        <w:rPr>
          <w:rFonts w:ascii="Tahoma" w:eastAsia="Times New Roman" w:hAnsi="Tahoma" w:cs="B Badr"/>
          <w:sz w:val="16"/>
          <w:szCs w:val="16"/>
          <w:rtl/>
        </w:rPr>
        <w:fldChar w:fldCharType="end"/>
      </w:r>
      <w:bookmarkEnd w:id="202"/>
      <w:r w:rsidRPr="00F90218">
        <w:rPr>
          <w:rFonts w:ascii="Tahoma" w:eastAsia="Times New Roman" w:hAnsi="Tahoma" w:cs="B Badr" w:hint="cs"/>
          <w:sz w:val="16"/>
          <w:szCs w:val="16"/>
          <w:rtl/>
          <w:lang w:bidi="fa-IR"/>
        </w:rPr>
        <w:t>. شهيد ثانى، اسرار الصلاة، ص142؛ سيدعبداللّه</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 xml:space="preserve"> شبّر، الاخلاق، ص 64.</w:t>
      </w:r>
    </w:p>
    <w:bookmarkStart w:id="203" w:name="_ftn8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[83]</w:t>
      </w:r>
      <w:r w:rsidRPr="00F90218">
        <w:rPr>
          <w:rFonts w:ascii="Tahoma" w:eastAsia="Times New Roman" w:hAnsi="Tahoma" w:cs="B Badr"/>
          <w:sz w:val="16"/>
          <w:szCs w:val="16"/>
          <w:rtl/>
        </w:rPr>
        <w:fldChar w:fldCharType="end"/>
      </w:r>
      <w:bookmarkEnd w:id="203"/>
      <w:r w:rsidRPr="00F90218">
        <w:rPr>
          <w:rFonts w:ascii="Tahoma" w:eastAsia="Times New Roman" w:hAnsi="Tahoma" w:cs="B Badr" w:hint="cs"/>
          <w:sz w:val="16"/>
          <w:szCs w:val="16"/>
          <w:rtl/>
          <w:lang w:bidi="fa-IR"/>
        </w:rPr>
        <w:t>. معادشناسى، ج 7، ص 258.</w:t>
      </w:r>
    </w:p>
    <w:bookmarkStart w:id="204" w:name="_ftn8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[84]</w:t>
      </w:r>
      <w:r w:rsidRPr="00F90218">
        <w:rPr>
          <w:rFonts w:ascii="Tahoma" w:eastAsia="Times New Roman" w:hAnsi="Tahoma" w:cs="B Badr"/>
          <w:sz w:val="16"/>
          <w:szCs w:val="16"/>
          <w:rtl/>
        </w:rPr>
        <w:fldChar w:fldCharType="end"/>
      </w:r>
      <w:bookmarkEnd w:id="204"/>
      <w:r w:rsidRPr="00F90218">
        <w:rPr>
          <w:rFonts w:ascii="Tahoma" w:eastAsia="Times New Roman" w:hAnsi="Tahoma" w:cs="B Badr" w:hint="cs"/>
          <w:sz w:val="16"/>
          <w:szCs w:val="16"/>
          <w:rtl/>
          <w:lang w:bidi="fa-IR"/>
        </w:rPr>
        <w:t>. انعام 6، آيه 79.</w:t>
      </w:r>
    </w:p>
    <w:bookmarkStart w:id="205" w:name="_ftn8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[85]</w:t>
      </w:r>
      <w:r w:rsidRPr="00F90218">
        <w:rPr>
          <w:rFonts w:ascii="Tahoma" w:eastAsia="Times New Roman" w:hAnsi="Tahoma" w:cs="B Badr"/>
          <w:sz w:val="16"/>
          <w:szCs w:val="16"/>
          <w:rtl/>
        </w:rPr>
        <w:fldChar w:fldCharType="end"/>
      </w:r>
      <w:bookmarkEnd w:id="205"/>
      <w:r w:rsidRPr="00F90218">
        <w:rPr>
          <w:rFonts w:ascii="Tahoma" w:eastAsia="Times New Roman" w:hAnsi="Tahoma" w:cs="B Badr" w:hint="cs"/>
          <w:sz w:val="16"/>
          <w:szCs w:val="16"/>
          <w:rtl/>
          <w:lang w:bidi="fa-IR"/>
        </w:rPr>
        <w:t>. المحجة البيضاء، ص 598؛ الاخلاق، ص 75.</w:t>
      </w:r>
    </w:p>
    <w:bookmarkStart w:id="206" w:name="_ftn8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[86]</w:t>
      </w:r>
      <w:r w:rsidRPr="00F90218">
        <w:rPr>
          <w:rFonts w:ascii="Tahoma" w:eastAsia="Times New Roman" w:hAnsi="Tahoma" w:cs="B Badr"/>
          <w:sz w:val="16"/>
          <w:szCs w:val="16"/>
          <w:rtl/>
        </w:rPr>
        <w:fldChar w:fldCharType="end"/>
      </w:r>
      <w:bookmarkEnd w:id="206"/>
      <w:r w:rsidRPr="00F90218">
        <w:rPr>
          <w:rFonts w:ascii="Tahoma" w:eastAsia="Times New Roman" w:hAnsi="Tahoma" w:cs="B Badr" w:hint="cs"/>
          <w:sz w:val="16"/>
          <w:szCs w:val="16"/>
          <w:rtl/>
          <w:lang w:bidi="fa-IR"/>
        </w:rPr>
        <w:t>. المستدرك على الصحيحين، ج 1، ص 224؛ ر.ك: كافى، ج 3، ص 270.</w:t>
      </w:r>
    </w:p>
    <w:bookmarkStart w:id="207" w:name="_ftn8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[87]</w:t>
      </w:r>
      <w:r w:rsidRPr="00F90218">
        <w:rPr>
          <w:rFonts w:ascii="Tahoma" w:eastAsia="Times New Roman" w:hAnsi="Tahoma" w:cs="B Badr"/>
          <w:sz w:val="16"/>
          <w:szCs w:val="16"/>
          <w:rtl/>
        </w:rPr>
        <w:fldChar w:fldCharType="end"/>
      </w:r>
      <w:bookmarkEnd w:id="207"/>
      <w:r w:rsidRPr="00F90218">
        <w:rPr>
          <w:rFonts w:ascii="Tahoma" w:eastAsia="Times New Roman" w:hAnsi="Tahoma" w:cs="B Badr" w:hint="cs"/>
          <w:sz w:val="16"/>
          <w:szCs w:val="16"/>
          <w:rtl/>
          <w:lang w:bidi="fa-IR"/>
        </w:rPr>
        <w:t>. مصباح الشريعه، باب 13.</w:t>
      </w:r>
    </w:p>
    <w:bookmarkStart w:id="208" w:name="_ftn8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[88]</w:t>
      </w:r>
      <w:r w:rsidRPr="00F90218">
        <w:rPr>
          <w:rFonts w:ascii="Tahoma" w:eastAsia="Times New Roman" w:hAnsi="Tahoma" w:cs="B Badr"/>
          <w:sz w:val="16"/>
          <w:szCs w:val="16"/>
          <w:rtl/>
        </w:rPr>
        <w:fldChar w:fldCharType="end"/>
      </w:r>
      <w:bookmarkEnd w:id="208"/>
      <w:r w:rsidRPr="00F90218">
        <w:rPr>
          <w:rFonts w:ascii="Tahoma" w:eastAsia="Times New Roman" w:hAnsi="Tahoma" w:cs="B Badr" w:hint="cs"/>
          <w:sz w:val="16"/>
          <w:szCs w:val="16"/>
          <w:rtl/>
          <w:lang w:bidi="fa-IR"/>
        </w:rPr>
        <w:t>. امام در سنگر نماز، ص 39.</w:t>
      </w:r>
    </w:p>
    <w:bookmarkStart w:id="209" w:name="_ftn8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"_ftnref89"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[89]</w:t>
      </w:r>
      <w:r w:rsidRPr="00F90218">
        <w:rPr>
          <w:rFonts w:ascii="Tahoma" w:eastAsia="Times New Roman" w:hAnsi="Tahoma" w:cs="B Badr"/>
          <w:sz w:val="16"/>
          <w:szCs w:val="16"/>
          <w:rtl/>
        </w:rPr>
        <w:fldChar w:fldCharType="end"/>
      </w:r>
      <w:bookmarkEnd w:id="209"/>
      <w:r w:rsidRPr="00F90218">
        <w:rPr>
          <w:rFonts w:ascii="Tahoma" w:eastAsia="Times New Roman" w:hAnsi="Tahoma" w:cs="B Badr" w:hint="cs"/>
          <w:sz w:val="16"/>
          <w:szCs w:val="16"/>
          <w:rtl/>
          <w:lang w:bidi="fa-IR"/>
        </w:rPr>
        <w:t>. غررالحكم، ص 129.</w:t>
      </w:r>
    </w:p>
    <w:bookmarkStart w:id="210" w:name="_ftn9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[90]</w:t>
      </w:r>
      <w:r w:rsidRPr="00F90218">
        <w:rPr>
          <w:rFonts w:ascii="Tahoma" w:eastAsia="Times New Roman" w:hAnsi="Tahoma" w:cs="B Badr"/>
          <w:sz w:val="16"/>
          <w:szCs w:val="16"/>
          <w:rtl/>
        </w:rPr>
        <w:fldChar w:fldCharType="end"/>
      </w:r>
      <w:bookmarkEnd w:id="210"/>
      <w:r w:rsidRPr="00F90218">
        <w:rPr>
          <w:rFonts w:ascii="Tahoma" w:eastAsia="Times New Roman" w:hAnsi="Tahoma" w:cs="B Badr" w:hint="cs"/>
          <w:sz w:val="16"/>
          <w:szCs w:val="16"/>
          <w:rtl/>
          <w:lang w:bidi="fa-IR"/>
        </w:rPr>
        <w:t>. آداب الصلاة، ص 48.</w:t>
      </w:r>
    </w:p>
    <w:bookmarkStart w:id="211" w:name="_ftn9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[91]</w:t>
      </w:r>
      <w:r w:rsidRPr="00F90218">
        <w:rPr>
          <w:rFonts w:ascii="Tahoma" w:eastAsia="Times New Roman" w:hAnsi="Tahoma" w:cs="B Badr"/>
          <w:sz w:val="16"/>
          <w:szCs w:val="16"/>
          <w:rtl/>
        </w:rPr>
        <w:fldChar w:fldCharType="end"/>
      </w:r>
      <w:bookmarkEnd w:id="211"/>
      <w:r w:rsidRPr="00F90218">
        <w:rPr>
          <w:rFonts w:ascii="Tahoma" w:eastAsia="Times New Roman" w:hAnsi="Tahoma" w:cs="B Badr" w:hint="cs"/>
          <w:sz w:val="16"/>
          <w:szCs w:val="16"/>
          <w:rtl/>
          <w:lang w:bidi="fa-IR"/>
        </w:rPr>
        <w:t>. احياء العلوم، ج 3، ص 171.</w:t>
      </w:r>
    </w:p>
    <w:bookmarkStart w:id="212" w:name="_ftn9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[92]</w:t>
      </w:r>
      <w:r w:rsidRPr="00F90218">
        <w:rPr>
          <w:rFonts w:ascii="Tahoma" w:eastAsia="Times New Roman" w:hAnsi="Tahoma" w:cs="B Badr"/>
          <w:sz w:val="16"/>
          <w:szCs w:val="16"/>
          <w:rtl/>
        </w:rPr>
        <w:fldChar w:fldCharType="end"/>
      </w:r>
      <w:bookmarkEnd w:id="212"/>
      <w:r w:rsidRPr="00F90218">
        <w:rPr>
          <w:rFonts w:ascii="Tahoma" w:eastAsia="Times New Roman" w:hAnsi="Tahoma" w:cs="B Badr" w:hint="cs"/>
          <w:sz w:val="16"/>
          <w:szCs w:val="16"/>
          <w:rtl/>
          <w:lang w:bidi="fa-IR"/>
        </w:rPr>
        <w:t>. غررالحكم، ص 80.</w:t>
      </w:r>
    </w:p>
    <w:bookmarkStart w:id="213" w:name="_ftn9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[93]</w:t>
      </w:r>
      <w:r w:rsidRPr="00F90218">
        <w:rPr>
          <w:rFonts w:ascii="Tahoma" w:eastAsia="Times New Roman" w:hAnsi="Tahoma" w:cs="B Badr"/>
          <w:sz w:val="16"/>
          <w:szCs w:val="16"/>
          <w:rtl/>
        </w:rPr>
        <w:fldChar w:fldCharType="end"/>
      </w:r>
      <w:bookmarkEnd w:id="213"/>
      <w:r w:rsidRPr="00F90218">
        <w:rPr>
          <w:rFonts w:ascii="Tahoma" w:eastAsia="Times New Roman" w:hAnsi="Tahoma" w:cs="B Badr" w:hint="cs"/>
          <w:sz w:val="16"/>
          <w:szCs w:val="16"/>
          <w:rtl/>
          <w:lang w:bidi="fa-IR"/>
        </w:rPr>
        <w:t>. ر.ك: نساء 4، آيه 142.</w:t>
      </w:r>
    </w:p>
    <w:bookmarkStart w:id="214" w:name="_ftn9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[94]</w:t>
      </w:r>
      <w:r w:rsidRPr="00F90218">
        <w:rPr>
          <w:rFonts w:ascii="Tahoma" w:eastAsia="Times New Roman" w:hAnsi="Tahoma" w:cs="B Badr"/>
          <w:sz w:val="16"/>
          <w:szCs w:val="16"/>
          <w:rtl/>
        </w:rPr>
        <w:fldChar w:fldCharType="end"/>
      </w:r>
      <w:bookmarkEnd w:id="214"/>
      <w:r w:rsidRPr="00F90218">
        <w:rPr>
          <w:rFonts w:ascii="Tahoma" w:eastAsia="Times New Roman" w:hAnsi="Tahoma" w:cs="B Badr" w:hint="cs"/>
          <w:sz w:val="16"/>
          <w:szCs w:val="16"/>
          <w:rtl/>
          <w:lang w:bidi="fa-IR"/>
        </w:rPr>
        <w:t>. بحارالانوار، ج 84، ص 259.</w:t>
      </w:r>
    </w:p>
    <w:bookmarkStart w:id="215" w:name="_ftn9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[95]</w:t>
      </w:r>
      <w:r w:rsidRPr="00F90218">
        <w:rPr>
          <w:rFonts w:ascii="Tahoma" w:eastAsia="Times New Roman" w:hAnsi="Tahoma" w:cs="B Badr"/>
          <w:sz w:val="16"/>
          <w:szCs w:val="16"/>
          <w:rtl/>
        </w:rPr>
        <w:fldChar w:fldCharType="end"/>
      </w:r>
      <w:bookmarkEnd w:id="215"/>
      <w:r w:rsidRPr="00F90218">
        <w:rPr>
          <w:rFonts w:ascii="Tahoma" w:eastAsia="Times New Roman" w:hAnsi="Tahoma" w:cs="B Badr" w:hint="cs"/>
          <w:sz w:val="16"/>
          <w:szCs w:val="16"/>
          <w:rtl/>
          <w:lang w:bidi="fa-IR"/>
        </w:rPr>
        <w:t>. وسائل الشيعه، ج 6، ص 135.</w:t>
      </w:r>
    </w:p>
    <w:bookmarkStart w:id="216" w:name="_ftn9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[96]</w:t>
      </w:r>
      <w:r w:rsidRPr="00F90218">
        <w:rPr>
          <w:rFonts w:ascii="Tahoma" w:eastAsia="Times New Roman" w:hAnsi="Tahoma" w:cs="B Badr"/>
          <w:sz w:val="16"/>
          <w:szCs w:val="16"/>
          <w:rtl/>
        </w:rPr>
        <w:fldChar w:fldCharType="end"/>
      </w:r>
      <w:bookmarkEnd w:id="216"/>
      <w:r w:rsidRPr="00F90218">
        <w:rPr>
          <w:rFonts w:ascii="Tahoma" w:eastAsia="Times New Roman" w:hAnsi="Tahoma" w:cs="B Badr" w:hint="cs"/>
          <w:sz w:val="16"/>
          <w:szCs w:val="16"/>
          <w:rtl/>
          <w:lang w:bidi="fa-IR"/>
        </w:rPr>
        <w:t>. التهذيب، ج 2، ص 289.</w:t>
      </w:r>
    </w:p>
    <w:bookmarkStart w:id="217" w:name="_ftn9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[97]</w:t>
      </w:r>
      <w:r w:rsidRPr="00F90218">
        <w:rPr>
          <w:rFonts w:ascii="Tahoma" w:eastAsia="Times New Roman" w:hAnsi="Tahoma" w:cs="B Badr"/>
          <w:sz w:val="16"/>
          <w:szCs w:val="16"/>
          <w:rtl/>
        </w:rPr>
        <w:fldChar w:fldCharType="end"/>
      </w:r>
      <w:bookmarkEnd w:id="217"/>
      <w:r w:rsidRPr="00F90218">
        <w:rPr>
          <w:rFonts w:ascii="Tahoma" w:eastAsia="Times New Roman" w:hAnsi="Tahoma" w:cs="B Badr" w:hint="cs"/>
          <w:sz w:val="16"/>
          <w:szCs w:val="16"/>
          <w:rtl/>
          <w:lang w:bidi="fa-IR"/>
        </w:rPr>
        <w:t>. برگى از دفتر آفتاب، ص 45.</w:t>
      </w:r>
    </w:p>
    <w:bookmarkStart w:id="218" w:name="_ftn9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[98]</w:t>
      </w:r>
      <w:r w:rsidRPr="00F90218">
        <w:rPr>
          <w:rFonts w:ascii="Tahoma" w:eastAsia="Times New Roman" w:hAnsi="Tahoma" w:cs="B Badr"/>
          <w:sz w:val="16"/>
          <w:szCs w:val="16"/>
          <w:rtl/>
        </w:rPr>
        <w:fldChar w:fldCharType="end"/>
      </w:r>
      <w:bookmarkEnd w:id="218"/>
      <w:r w:rsidRPr="00F90218">
        <w:rPr>
          <w:rFonts w:ascii="Tahoma" w:eastAsia="Times New Roman" w:hAnsi="Tahoma" w:cs="B Badr" w:hint="cs"/>
          <w:sz w:val="16"/>
          <w:szCs w:val="16"/>
          <w:rtl/>
          <w:lang w:bidi="fa-IR"/>
        </w:rPr>
        <w:t>. على بن يونس نباطى، الصراط المستقيم، ج 1، ص 204، نجف: كتابخانه حيدرى.</w:t>
      </w:r>
    </w:p>
    <w:bookmarkStart w:id="219" w:name="_ftn9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"_ftnref99"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[99]</w:t>
      </w:r>
      <w:r w:rsidRPr="00F90218">
        <w:rPr>
          <w:rFonts w:ascii="Tahoma" w:eastAsia="Times New Roman" w:hAnsi="Tahoma" w:cs="B Badr"/>
          <w:sz w:val="16"/>
          <w:szCs w:val="16"/>
          <w:rtl/>
        </w:rPr>
        <w:fldChar w:fldCharType="end"/>
      </w:r>
      <w:bookmarkEnd w:id="219"/>
      <w:r w:rsidRPr="00F90218">
        <w:rPr>
          <w:rFonts w:ascii="Tahoma" w:eastAsia="Times New Roman" w:hAnsi="Tahoma" w:cs="B Badr" w:hint="cs"/>
          <w:sz w:val="16"/>
          <w:szCs w:val="16"/>
          <w:rtl/>
          <w:lang w:bidi="fa-IR"/>
        </w:rPr>
        <w:t>. شيخ بهايى، اربعين، ص 702.</w:t>
      </w:r>
    </w:p>
    <w:bookmarkStart w:id="220" w:name="_ftn10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[100]</w:t>
      </w:r>
      <w:r w:rsidRPr="00F90218">
        <w:rPr>
          <w:rFonts w:ascii="Tahoma" w:eastAsia="Times New Roman" w:hAnsi="Tahoma" w:cs="B Badr"/>
          <w:sz w:val="16"/>
          <w:szCs w:val="16"/>
          <w:rtl/>
        </w:rPr>
        <w:fldChar w:fldCharType="end"/>
      </w:r>
      <w:bookmarkEnd w:id="220"/>
      <w:r w:rsidRPr="00F90218">
        <w:rPr>
          <w:rFonts w:ascii="Tahoma" w:eastAsia="Times New Roman" w:hAnsi="Tahoma" w:cs="B Badr" w:hint="cs"/>
          <w:sz w:val="16"/>
          <w:szCs w:val="16"/>
          <w:rtl/>
          <w:lang w:bidi="fa-IR"/>
        </w:rPr>
        <w:t>. نهج البلاغه، نامه 27.</w:t>
      </w:r>
    </w:p>
    <w:bookmarkStart w:id="221" w:name="_ftn10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[101]</w:t>
      </w:r>
      <w:r w:rsidRPr="00F90218">
        <w:rPr>
          <w:rFonts w:ascii="Tahoma" w:eastAsia="Times New Roman" w:hAnsi="Tahoma" w:cs="B Badr"/>
          <w:sz w:val="16"/>
          <w:szCs w:val="16"/>
          <w:rtl/>
        </w:rPr>
        <w:fldChar w:fldCharType="end"/>
      </w:r>
      <w:bookmarkEnd w:id="221"/>
      <w:r w:rsidRPr="00F90218">
        <w:rPr>
          <w:rFonts w:ascii="Tahoma" w:eastAsia="Times New Roman" w:hAnsi="Tahoma" w:cs="B Badr" w:hint="cs"/>
          <w:sz w:val="16"/>
          <w:szCs w:val="16"/>
          <w:rtl/>
          <w:lang w:bidi="fa-IR"/>
        </w:rPr>
        <w:t>. جامع آيات و احاديث نماز، ج 1، ص 346.</w:t>
      </w:r>
    </w:p>
    <w:bookmarkStart w:id="222" w:name="_ftn10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[102]</w:t>
      </w:r>
      <w:r w:rsidRPr="00F90218">
        <w:rPr>
          <w:rFonts w:ascii="Tahoma" w:eastAsia="Times New Roman" w:hAnsi="Tahoma" w:cs="B Badr"/>
          <w:sz w:val="16"/>
          <w:szCs w:val="16"/>
          <w:rtl/>
        </w:rPr>
        <w:fldChar w:fldCharType="end"/>
      </w:r>
      <w:bookmarkEnd w:id="222"/>
      <w:r w:rsidRPr="00F90218">
        <w:rPr>
          <w:rFonts w:ascii="Tahoma" w:eastAsia="Times New Roman" w:hAnsi="Tahoma" w:cs="B Badr" w:hint="cs"/>
          <w:sz w:val="16"/>
          <w:szCs w:val="16"/>
          <w:rtl/>
          <w:lang w:bidi="fa-IR"/>
        </w:rPr>
        <w:t>. كافى، ج 3، ص 274.</w:t>
      </w:r>
    </w:p>
    <w:bookmarkStart w:id="223" w:name="_ftn10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[103]</w:t>
      </w:r>
      <w:r w:rsidRPr="00F90218">
        <w:rPr>
          <w:rFonts w:ascii="Tahoma" w:eastAsia="Times New Roman" w:hAnsi="Tahoma" w:cs="B Badr"/>
          <w:sz w:val="16"/>
          <w:szCs w:val="16"/>
          <w:rtl/>
        </w:rPr>
        <w:fldChar w:fldCharType="end"/>
      </w:r>
      <w:bookmarkEnd w:id="223"/>
      <w:r w:rsidRPr="00F90218">
        <w:rPr>
          <w:rFonts w:ascii="Tahoma" w:eastAsia="Times New Roman" w:hAnsi="Tahoma" w:cs="B Badr" w:hint="cs"/>
          <w:sz w:val="16"/>
          <w:szCs w:val="16"/>
          <w:rtl/>
          <w:lang w:bidi="fa-IR"/>
        </w:rPr>
        <w:t>. بحارالانوار، ج 83، ص 21، ح 28.</w:t>
      </w:r>
    </w:p>
    <w:bookmarkStart w:id="224" w:name="_ftn10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[104]</w:t>
      </w:r>
      <w:r w:rsidRPr="00F90218">
        <w:rPr>
          <w:rFonts w:ascii="Tahoma" w:eastAsia="Times New Roman" w:hAnsi="Tahoma" w:cs="B Badr"/>
          <w:sz w:val="16"/>
          <w:szCs w:val="16"/>
          <w:rtl/>
        </w:rPr>
        <w:fldChar w:fldCharType="end"/>
      </w:r>
      <w:bookmarkEnd w:id="224"/>
      <w:r w:rsidRPr="00F90218">
        <w:rPr>
          <w:rFonts w:ascii="Tahoma" w:eastAsia="Times New Roman" w:hAnsi="Tahoma" w:cs="B Badr" w:hint="cs"/>
          <w:sz w:val="16"/>
          <w:szCs w:val="16"/>
          <w:rtl/>
          <w:lang w:bidi="fa-IR"/>
        </w:rPr>
        <w:t xml:space="preserve">. عيون اخبار الرضا </w:t>
      </w:r>
      <w:r w:rsidRPr="00F90218">
        <w:rPr>
          <w:rFonts w:ascii="Tahoma" w:eastAsia="Times New Roman" w:hAnsi="Tahoma" w:cs="B Badr" w:hint="cs"/>
          <w:sz w:val="16"/>
          <w:szCs w:val="16"/>
          <w:rtl/>
        </w:rPr>
        <w:t>(علیه</w:t>
      </w:r>
      <w:r w:rsidRPr="00F90218">
        <w:rPr>
          <w:rFonts w:ascii="Cambria Math" w:eastAsia="Times New Roman" w:hAnsi="Cambria Math" w:cs="B Badr" w:hint="cs"/>
          <w:sz w:val="16"/>
          <w:szCs w:val="16"/>
          <w:rtl/>
        </w:rPr>
        <w:t> </w:t>
      </w:r>
      <w:r w:rsidRPr="00F90218">
        <w:rPr>
          <w:rFonts w:ascii="Tahoma" w:eastAsia="Times New Roman" w:hAnsi="Tahoma" w:cs="B Badr" w:hint="cs"/>
          <w:sz w:val="16"/>
          <w:szCs w:val="16"/>
          <w:rtl/>
        </w:rPr>
        <w:t>السلام)</w:t>
      </w:r>
      <w:r w:rsidRPr="00F90218">
        <w:rPr>
          <w:rFonts w:ascii="Cambria Math" w:eastAsia="Times New Roman" w:hAnsi="Cambria Math" w:cs="B Badr" w:hint="cs"/>
          <w:sz w:val="16"/>
          <w:szCs w:val="16"/>
          <w:rtl/>
        </w:rPr>
        <w:t> </w:t>
      </w:r>
      <w:r w:rsidRPr="00F90218">
        <w:rPr>
          <w:rFonts w:ascii="Tahoma" w:eastAsia="Times New Roman" w:hAnsi="Tahoma" w:cs="B Badr" w:hint="cs"/>
          <w:sz w:val="16"/>
          <w:szCs w:val="16"/>
          <w:rtl/>
          <w:lang w:bidi="fa-IR"/>
        </w:rPr>
        <w:t>، ج 2، ص 215.</w:t>
      </w:r>
    </w:p>
    <w:bookmarkStart w:id="225" w:name="_ftn10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[105]</w:t>
      </w:r>
      <w:r w:rsidRPr="00F90218">
        <w:rPr>
          <w:rFonts w:ascii="Tahoma" w:eastAsia="Times New Roman" w:hAnsi="Tahoma" w:cs="B Badr"/>
          <w:sz w:val="16"/>
          <w:szCs w:val="16"/>
          <w:rtl/>
        </w:rPr>
        <w:fldChar w:fldCharType="end"/>
      </w:r>
      <w:bookmarkEnd w:id="225"/>
      <w:r w:rsidRPr="00F90218">
        <w:rPr>
          <w:rFonts w:ascii="Tahoma" w:eastAsia="Times New Roman" w:hAnsi="Tahoma" w:cs="B Badr" w:hint="cs"/>
          <w:sz w:val="16"/>
          <w:szCs w:val="16"/>
          <w:rtl/>
          <w:lang w:bidi="fa-IR"/>
        </w:rPr>
        <w:t>. سيماى فرزانگان، ص 159.</w:t>
      </w:r>
    </w:p>
    <w:bookmarkStart w:id="226" w:name="_ftn10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[106]</w:t>
      </w:r>
      <w:r w:rsidRPr="00F90218">
        <w:rPr>
          <w:rFonts w:ascii="Tahoma" w:eastAsia="Times New Roman" w:hAnsi="Tahoma" w:cs="B Badr"/>
          <w:sz w:val="16"/>
          <w:szCs w:val="16"/>
          <w:rtl/>
        </w:rPr>
        <w:fldChar w:fldCharType="end"/>
      </w:r>
      <w:bookmarkEnd w:id="226"/>
      <w:r w:rsidRPr="00F90218">
        <w:rPr>
          <w:rFonts w:ascii="Tahoma" w:eastAsia="Times New Roman" w:hAnsi="Tahoma" w:cs="B Badr" w:hint="cs"/>
          <w:sz w:val="16"/>
          <w:szCs w:val="16"/>
          <w:rtl/>
          <w:lang w:bidi="fa-IR"/>
        </w:rPr>
        <w:t>. ر.ك: سيدعبداللّه</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 xml:space="preserve"> شبّر، الاخلاق، ص 65.</w:t>
      </w:r>
    </w:p>
    <w:bookmarkStart w:id="227" w:name="_ftn10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[107]</w:t>
      </w:r>
      <w:r w:rsidRPr="00F90218">
        <w:rPr>
          <w:rFonts w:ascii="Tahoma" w:eastAsia="Times New Roman" w:hAnsi="Tahoma" w:cs="B Badr"/>
          <w:sz w:val="16"/>
          <w:szCs w:val="16"/>
          <w:rtl/>
        </w:rPr>
        <w:fldChar w:fldCharType="end"/>
      </w:r>
      <w:bookmarkEnd w:id="227"/>
      <w:r w:rsidRPr="00F90218">
        <w:rPr>
          <w:rFonts w:ascii="Tahoma" w:eastAsia="Times New Roman" w:hAnsi="Tahoma" w:cs="B Badr" w:hint="cs"/>
          <w:sz w:val="16"/>
          <w:szCs w:val="16"/>
          <w:rtl/>
          <w:lang w:bidi="fa-IR"/>
        </w:rPr>
        <w:t>. هزار و يك داستان نماز، ص 45.</w:t>
      </w:r>
    </w:p>
    <w:bookmarkStart w:id="228" w:name="_ftn10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[108]</w:t>
      </w:r>
      <w:r w:rsidRPr="00F90218">
        <w:rPr>
          <w:rFonts w:ascii="Tahoma" w:eastAsia="Times New Roman" w:hAnsi="Tahoma" w:cs="B Badr"/>
          <w:sz w:val="16"/>
          <w:szCs w:val="16"/>
          <w:rtl/>
        </w:rPr>
        <w:fldChar w:fldCharType="end"/>
      </w:r>
      <w:bookmarkEnd w:id="228"/>
      <w:r w:rsidRPr="00F90218">
        <w:rPr>
          <w:rFonts w:ascii="Tahoma" w:eastAsia="Times New Roman" w:hAnsi="Tahoma" w:cs="B Badr" w:hint="cs"/>
          <w:sz w:val="16"/>
          <w:szCs w:val="16"/>
          <w:rtl/>
          <w:lang w:bidi="fa-IR"/>
        </w:rPr>
        <w:t>. ر.ك: فيض كاشانى، حقايق، ص 443.</w:t>
      </w:r>
    </w:p>
    <w:bookmarkStart w:id="229" w:name="_ftn10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"_ftnref109"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[109]</w:t>
      </w:r>
      <w:r w:rsidRPr="00F90218">
        <w:rPr>
          <w:rFonts w:ascii="Tahoma" w:eastAsia="Times New Roman" w:hAnsi="Tahoma" w:cs="B Badr"/>
          <w:sz w:val="16"/>
          <w:szCs w:val="16"/>
          <w:rtl/>
        </w:rPr>
        <w:fldChar w:fldCharType="end"/>
      </w:r>
      <w:bookmarkEnd w:id="229"/>
      <w:r w:rsidRPr="00F90218">
        <w:rPr>
          <w:rFonts w:ascii="Tahoma" w:eastAsia="Times New Roman" w:hAnsi="Tahoma" w:cs="B Badr" w:hint="cs"/>
          <w:sz w:val="16"/>
          <w:szCs w:val="16"/>
          <w:rtl/>
          <w:lang w:bidi="fa-IR"/>
        </w:rPr>
        <w:t>. تفسير منهج الصادقين، ج 2، ص 410.</w:t>
      </w:r>
    </w:p>
    <w:bookmarkStart w:id="230" w:name="_ftn11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[110]</w:t>
      </w:r>
      <w:r w:rsidRPr="00F90218">
        <w:rPr>
          <w:rFonts w:ascii="Tahoma" w:eastAsia="Times New Roman" w:hAnsi="Tahoma" w:cs="B Badr"/>
          <w:sz w:val="16"/>
          <w:szCs w:val="16"/>
          <w:rtl/>
        </w:rPr>
        <w:fldChar w:fldCharType="end"/>
      </w:r>
      <w:bookmarkEnd w:id="230"/>
      <w:r w:rsidRPr="00F90218">
        <w:rPr>
          <w:rFonts w:ascii="Tahoma" w:eastAsia="Times New Roman" w:hAnsi="Tahoma" w:cs="B Badr" w:hint="cs"/>
          <w:sz w:val="16"/>
          <w:szCs w:val="16"/>
          <w:rtl/>
          <w:lang w:bidi="fa-IR"/>
        </w:rPr>
        <w:t>. بحارالانوار، ج 43، ص 172.</w:t>
      </w:r>
    </w:p>
    <w:bookmarkStart w:id="231" w:name="_ftn111"/>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"_ftnref111"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[111]</w:t>
      </w:r>
      <w:r w:rsidRPr="00F90218">
        <w:rPr>
          <w:rFonts w:ascii="Tahoma" w:eastAsia="Times New Roman" w:hAnsi="Tahoma" w:cs="B Badr"/>
          <w:sz w:val="16"/>
          <w:szCs w:val="16"/>
          <w:rtl/>
        </w:rPr>
        <w:fldChar w:fldCharType="end"/>
      </w:r>
      <w:bookmarkEnd w:id="231"/>
      <w:r w:rsidRPr="00F90218">
        <w:rPr>
          <w:rFonts w:ascii="Tahoma" w:eastAsia="Times New Roman" w:hAnsi="Tahoma" w:cs="B Badr" w:hint="cs"/>
          <w:sz w:val="16"/>
          <w:szCs w:val="16"/>
          <w:rtl/>
          <w:lang w:bidi="fa-IR"/>
        </w:rPr>
        <w:t>. همان، ج 84، ص 248.</w:t>
      </w:r>
    </w:p>
    <w:bookmarkStart w:id="232" w:name="_ftn112"/>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"_ftnref112"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[112]</w:t>
      </w:r>
      <w:r w:rsidRPr="00F90218">
        <w:rPr>
          <w:rFonts w:ascii="Tahoma" w:eastAsia="Times New Roman" w:hAnsi="Tahoma" w:cs="B Badr"/>
          <w:sz w:val="16"/>
          <w:szCs w:val="16"/>
          <w:rtl/>
        </w:rPr>
        <w:fldChar w:fldCharType="end"/>
      </w:r>
      <w:bookmarkEnd w:id="232"/>
      <w:r w:rsidRPr="00F90218">
        <w:rPr>
          <w:rFonts w:ascii="Tahoma" w:eastAsia="Times New Roman" w:hAnsi="Tahoma" w:cs="B Badr" w:hint="cs"/>
          <w:sz w:val="16"/>
          <w:szCs w:val="16"/>
          <w:rtl/>
          <w:lang w:bidi="fa-IR"/>
        </w:rPr>
        <w:t>. شيخ حرّ عاملى، وسائل الشيعه، ج 5، ص 475، ح 7102، قم: مؤسسه آل</w:t>
      </w:r>
      <w:r w:rsidRPr="00F90218">
        <w:rPr>
          <w:rFonts w:ascii="Cambria Math" w:eastAsia="Times New Roman" w:hAnsi="Cambria Math" w:cs="B Badr" w:hint="cs"/>
          <w:sz w:val="16"/>
          <w:szCs w:val="16"/>
          <w:rtl/>
          <w:lang w:bidi="fa-IR"/>
        </w:rPr>
        <w:t> </w:t>
      </w:r>
      <w:r w:rsidRPr="00F90218">
        <w:rPr>
          <w:rFonts w:ascii="Tahoma" w:eastAsia="Times New Roman" w:hAnsi="Tahoma" w:cs="B Badr" w:hint="cs"/>
          <w:sz w:val="16"/>
          <w:szCs w:val="16"/>
          <w:rtl/>
          <w:lang w:bidi="fa-IR"/>
        </w:rPr>
        <w:t>البيت ؛ مجلسى، بحارالانوار، ج 1، ص 240.</w:t>
      </w:r>
    </w:p>
    <w:bookmarkStart w:id="233" w:name="_ftn113"/>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"_ftnref113"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[113]</w:t>
      </w:r>
      <w:r w:rsidRPr="00F90218">
        <w:rPr>
          <w:rFonts w:ascii="Tahoma" w:eastAsia="Times New Roman" w:hAnsi="Tahoma" w:cs="B Badr"/>
          <w:sz w:val="16"/>
          <w:szCs w:val="16"/>
          <w:rtl/>
        </w:rPr>
        <w:fldChar w:fldCharType="end"/>
      </w:r>
      <w:bookmarkEnd w:id="233"/>
      <w:r w:rsidRPr="00F90218">
        <w:rPr>
          <w:rFonts w:ascii="Tahoma" w:eastAsia="Times New Roman" w:hAnsi="Tahoma" w:cs="B Badr" w:hint="cs"/>
          <w:sz w:val="16"/>
          <w:szCs w:val="16"/>
          <w:rtl/>
          <w:lang w:bidi="fa-IR"/>
        </w:rPr>
        <w:t>. الاخلاق، ص 81.</w:t>
      </w:r>
    </w:p>
    <w:bookmarkStart w:id="234" w:name="_ftn114"/>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"_ftnref114"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[114]</w:t>
      </w:r>
      <w:r w:rsidRPr="00F90218">
        <w:rPr>
          <w:rFonts w:ascii="Tahoma" w:eastAsia="Times New Roman" w:hAnsi="Tahoma" w:cs="B Badr"/>
          <w:sz w:val="16"/>
          <w:szCs w:val="16"/>
          <w:rtl/>
        </w:rPr>
        <w:fldChar w:fldCharType="end"/>
      </w:r>
      <w:bookmarkEnd w:id="234"/>
      <w:r w:rsidRPr="00F90218">
        <w:rPr>
          <w:rFonts w:ascii="Tahoma" w:eastAsia="Times New Roman" w:hAnsi="Tahoma" w:cs="B Badr" w:hint="cs"/>
          <w:sz w:val="16"/>
          <w:szCs w:val="16"/>
          <w:rtl/>
          <w:lang w:bidi="fa-IR"/>
        </w:rPr>
        <w:t>. بحارالانوار، ج 84، ص 240؛ ميزان الحكمه، ج 5، ص 391.</w:t>
      </w:r>
    </w:p>
    <w:bookmarkStart w:id="235" w:name="_ftn115"/>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"_ftnref115"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[115]</w:t>
      </w:r>
      <w:r w:rsidRPr="00F90218">
        <w:rPr>
          <w:rFonts w:ascii="Tahoma" w:eastAsia="Times New Roman" w:hAnsi="Tahoma" w:cs="B Badr"/>
          <w:sz w:val="16"/>
          <w:szCs w:val="16"/>
          <w:rtl/>
        </w:rPr>
        <w:fldChar w:fldCharType="end"/>
      </w:r>
      <w:bookmarkEnd w:id="235"/>
      <w:r w:rsidRPr="00F90218">
        <w:rPr>
          <w:rFonts w:ascii="Tahoma" w:eastAsia="Times New Roman" w:hAnsi="Tahoma" w:cs="B Badr" w:hint="cs"/>
          <w:sz w:val="16"/>
          <w:szCs w:val="16"/>
          <w:rtl/>
          <w:lang w:bidi="fa-IR"/>
        </w:rPr>
        <w:t>. ميزان الحكمه، ج 5، ص 391؛ وسائل الشيعه، ج 4، ص 687.</w:t>
      </w:r>
    </w:p>
    <w:bookmarkStart w:id="236" w:name="_ftn116"/>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"_ftnref116"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[116]</w:t>
      </w:r>
      <w:r w:rsidRPr="00F90218">
        <w:rPr>
          <w:rFonts w:ascii="Tahoma" w:eastAsia="Times New Roman" w:hAnsi="Tahoma" w:cs="B Badr"/>
          <w:sz w:val="16"/>
          <w:szCs w:val="16"/>
          <w:rtl/>
        </w:rPr>
        <w:fldChar w:fldCharType="end"/>
      </w:r>
      <w:bookmarkEnd w:id="236"/>
      <w:r w:rsidRPr="00F90218">
        <w:rPr>
          <w:rFonts w:ascii="Tahoma" w:eastAsia="Times New Roman" w:hAnsi="Tahoma" w:cs="B Badr" w:hint="cs"/>
          <w:sz w:val="16"/>
          <w:szCs w:val="16"/>
          <w:rtl/>
          <w:lang w:bidi="fa-IR"/>
        </w:rPr>
        <w:t xml:space="preserve">. عيون اخبار الرضا </w:t>
      </w:r>
      <w:r w:rsidRPr="00F90218">
        <w:rPr>
          <w:rFonts w:ascii="Tahoma" w:eastAsia="Times New Roman" w:hAnsi="Tahoma" w:cs="B Badr" w:hint="cs"/>
          <w:sz w:val="16"/>
          <w:szCs w:val="16"/>
          <w:rtl/>
        </w:rPr>
        <w:t>(علیه</w:t>
      </w:r>
      <w:r w:rsidRPr="00F90218">
        <w:rPr>
          <w:rFonts w:ascii="Cambria Math" w:eastAsia="Times New Roman" w:hAnsi="Cambria Math" w:cs="B Badr" w:hint="cs"/>
          <w:sz w:val="16"/>
          <w:szCs w:val="16"/>
          <w:rtl/>
        </w:rPr>
        <w:t> </w:t>
      </w:r>
      <w:r w:rsidRPr="00F90218">
        <w:rPr>
          <w:rFonts w:ascii="Tahoma" w:eastAsia="Times New Roman" w:hAnsi="Tahoma" w:cs="B Badr" w:hint="cs"/>
          <w:sz w:val="16"/>
          <w:szCs w:val="16"/>
          <w:rtl/>
        </w:rPr>
        <w:t>السلام)</w:t>
      </w:r>
      <w:r w:rsidRPr="00F90218">
        <w:rPr>
          <w:rFonts w:ascii="Cambria Math" w:eastAsia="Times New Roman" w:hAnsi="Cambria Math" w:cs="B Badr" w:hint="cs"/>
          <w:sz w:val="16"/>
          <w:szCs w:val="16"/>
          <w:rtl/>
        </w:rPr>
        <w:t> </w:t>
      </w:r>
      <w:r w:rsidRPr="00F90218">
        <w:rPr>
          <w:rFonts w:ascii="Tahoma" w:eastAsia="Times New Roman" w:hAnsi="Tahoma" w:cs="B Badr" w:hint="cs"/>
          <w:sz w:val="16"/>
          <w:szCs w:val="16"/>
          <w:rtl/>
          <w:lang w:bidi="fa-IR"/>
        </w:rPr>
        <w:t>، ج 2، ص 51؛ كافى، ج 2، ص 105.</w:t>
      </w:r>
    </w:p>
    <w:bookmarkStart w:id="237" w:name="_ftn117"/>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lastRenderedPageBreak/>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"_ftnref117"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[117]</w:t>
      </w:r>
      <w:r w:rsidRPr="00F90218">
        <w:rPr>
          <w:rFonts w:ascii="Tahoma" w:eastAsia="Times New Roman" w:hAnsi="Tahoma" w:cs="B Badr"/>
          <w:sz w:val="16"/>
          <w:szCs w:val="16"/>
          <w:rtl/>
        </w:rPr>
        <w:fldChar w:fldCharType="end"/>
      </w:r>
      <w:bookmarkEnd w:id="237"/>
      <w:r w:rsidRPr="00F90218">
        <w:rPr>
          <w:rFonts w:ascii="Tahoma" w:eastAsia="Times New Roman" w:hAnsi="Tahoma" w:cs="B Badr" w:hint="cs"/>
          <w:sz w:val="16"/>
          <w:szCs w:val="16"/>
          <w:rtl/>
          <w:lang w:bidi="fa-IR"/>
        </w:rPr>
        <w:t>. بحارالانوار، ج 74، ص 232.</w:t>
      </w:r>
    </w:p>
    <w:bookmarkStart w:id="238" w:name="_ftn118"/>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"_ftnref118"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[118]</w:t>
      </w:r>
      <w:r w:rsidRPr="00F90218">
        <w:rPr>
          <w:rFonts w:ascii="Tahoma" w:eastAsia="Times New Roman" w:hAnsi="Tahoma" w:cs="B Badr"/>
          <w:sz w:val="16"/>
          <w:szCs w:val="16"/>
          <w:rtl/>
        </w:rPr>
        <w:fldChar w:fldCharType="end"/>
      </w:r>
      <w:bookmarkEnd w:id="238"/>
      <w:r w:rsidRPr="00F90218">
        <w:rPr>
          <w:rFonts w:ascii="Tahoma" w:eastAsia="Times New Roman" w:hAnsi="Tahoma" w:cs="B Badr" w:hint="cs"/>
          <w:sz w:val="16"/>
          <w:szCs w:val="16"/>
          <w:rtl/>
          <w:lang w:bidi="fa-IR"/>
        </w:rPr>
        <w:t>. كنزالعمال، ح 28722.</w:t>
      </w:r>
    </w:p>
    <w:bookmarkStart w:id="239" w:name="_ftn119"/>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"_ftnref119"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[119]</w:t>
      </w:r>
      <w:r w:rsidRPr="00F90218">
        <w:rPr>
          <w:rFonts w:ascii="Tahoma" w:eastAsia="Times New Roman" w:hAnsi="Tahoma" w:cs="B Badr"/>
          <w:sz w:val="16"/>
          <w:szCs w:val="16"/>
          <w:rtl/>
        </w:rPr>
        <w:fldChar w:fldCharType="end"/>
      </w:r>
      <w:bookmarkEnd w:id="239"/>
      <w:r w:rsidRPr="00F90218">
        <w:rPr>
          <w:rFonts w:ascii="Tahoma" w:eastAsia="Times New Roman" w:hAnsi="Tahoma" w:cs="B Badr" w:hint="cs"/>
          <w:sz w:val="16"/>
          <w:szCs w:val="16"/>
          <w:rtl/>
          <w:lang w:bidi="fa-IR"/>
        </w:rPr>
        <w:t>. بحارالانوار، ج 46، ص 98.</w:t>
      </w:r>
    </w:p>
    <w:bookmarkStart w:id="240" w:name="_ftn120"/>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sz w:val="16"/>
          <w:szCs w:val="16"/>
          <w:rtl/>
        </w:rPr>
        <w:fldChar w:fldCharType="begin"/>
      </w:r>
      <w:r w:rsidRPr="00F90218">
        <w:rPr>
          <w:rFonts w:ascii="Tahoma" w:eastAsia="Times New Roman" w:hAnsi="Tahoma" w:cs="B Badr"/>
          <w:sz w:val="16"/>
          <w:szCs w:val="16"/>
          <w:rtl/>
        </w:rPr>
        <w:instrText xml:space="preserve"> </w:instrText>
      </w:r>
      <w:r w:rsidRPr="00F90218">
        <w:rPr>
          <w:rFonts w:ascii="Tahoma" w:eastAsia="Times New Roman" w:hAnsi="Tahoma" w:cs="B Badr"/>
          <w:sz w:val="16"/>
          <w:szCs w:val="16"/>
        </w:rPr>
        <w:instrText>HYPERLINK "http://porseman.org/showarticle.aspx?id=1362" \l "_ftnref120" \o</w:instrText>
      </w:r>
      <w:r w:rsidRPr="00F90218">
        <w:rPr>
          <w:rFonts w:ascii="Tahoma" w:eastAsia="Times New Roman" w:hAnsi="Tahoma" w:cs="B Badr"/>
          <w:sz w:val="16"/>
          <w:szCs w:val="16"/>
          <w:rtl/>
        </w:rPr>
        <w:instrText xml:space="preserve"> "" </w:instrText>
      </w:r>
      <w:r w:rsidRPr="00F90218">
        <w:rPr>
          <w:rFonts w:ascii="Tahoma" w:eastAsia="Times New Roman" w:hAnsi="Tahoma" w:cs="B Badr"/>
          <w:sz w:val="16"/>
          <w:szCs w:val="16"/>
          <w:rtl/>
        </w:rPr>
        <w:fldChar w:fldCharType="separate"/>
      </w:r>
      <w:r w:rsidRPr="00F90218">
        <w:rPr>
          <w:rFonts w:ascii="Tahoma" w:eastAsia="Times New Roman" w:hAnsi="Tahoma" w:cs="B Badr"/>
          <w:color w:val="0000FF"/>
          <w:szCs w:val="16"/>
          <w:u w:val="single"/>
          <w:rtl/>
        </w:rPr>
        <w:t>[120]</w:t>
      </w:r>
      <w:r w:rsidRPr="00F90218">
        <w:rPr>
          <w:rFonts w:ascii="Tahoma" w:eastAsia="Times New Roman" w:hAnsi="Tahoma" w:cs="B Badr"/>
          <w:sz w:val="16"/>
          <w:szCs w:val="16"/>
          <w:rtl/>
        </w:rPr>
        <w:fldChar w:fldCharType="end"/>
      </w:r>
      <w:bookmarkEnd w:id="240"/>
      <w:r w:rsidRPr="00F90218">
        <w:rPr>
          <w:rFonts w:ascii="Tahoma" w:eastAsia="Times New Roman" w:hAnsi="Tahoma" w:cs="B Badr" w:hint="cs"/>
          <w:sz w:val="16"/>
          <w:szCs w:val="16"/>
          <w:rtl/>
          <w:lang w:bidi="fa-IR"/>
        </w:rPr>
        <w:t>. آداب الصلاة، ص 114.</w:t>
      </w:r>
    </w:p>
    <w:p w:rsidR="009B22B6" w:rsidRPr="00F90218" w:rsidRDefault="009B22B6" w:rsidP="009B22B6">
      <w:pPr>
        <w:autoSpaceDE w:val="0"/>
        <w:autoSpaceDN w:val="0"/>
        <w:bidi/>
        <w:spacing w:after="0" w:line="255" w:lineRule="atLeast"/>
        <w:ind w:left="150"/>
        <w:rPr>
          <w:rFonts w:ascii="Times New Roman" w:eastAsia="Times New Roman" w:hAnsi="Times New Roman" w:cs="B Badr"/>
          <w:sz w:val="24"/>
          <w:szCs w:val="24"/>
          <w:rtl/>
        </w:rPr>
      </w:pPr>
      <w:r w:rsidRPr="00F90218">
        <w:rPr>
          <w:rFonts w:ascii="Tahoma" w:eastAsia="Times New Roman" w:hAnsi="Tahoma" w:cs="B Badr" w:hint="cs"/>
          <w:sz w:val="16"/>
          <w:szCs w:val="16"/>
          <w:rtl/>
        </w:rPr>
        <w:t> </w:t>
      </w:r>
    </w:p>
    <w:p w:rsidR="008D7C38" w:rsidRPr="00F90218" w:rsidRDefault="008D7C38" w:rsidP="009B22B6">
      <w:pPr>
        <w:bidi/>
        <w:rPr>
          <w:rFonts w:cs="B Badr"/>
        </w:rPr>
      </w:pPr>
    </w:p>
    <w:sectPr w:rsidR="008D7C38" w:rsidRPr="00F902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2"/>
  </w:compat>
  <w:rsids>
    <w:rsidRoot w:val="009B22B6"/>
    <w:rsid w:val="008D7C38"/>
    <w:rsid w:val="009B22B6"/>
    <w:rsid w:val="00F902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22B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B22B6"/>
    <w:rPr>
      <w:color w:val="0000FF"/>
      <w:u w:val="single"/>
    </w:rPr>
  </w:style>
  <w:style w:type="character" w:styleId="FollowedHyperlink">
    <w:name w:val="FollowedHyperlink"/>
    <w:basedOn w:val="DefaultParagraphFont"/>
    <w:uiPriority w:val="99"/>
    <w:semiHidden/>
    <w:unhideWhenUsed/>
    <w:rsid w:val="009B22B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079837">
      <w:bodyDiv w:val="1"/>
      <w:marLeft w:val="0"/>
      <w:marRight w:val="0"/>
      <w:marTop w:val="0"/>
      <w:marBottom w:val="0"/>
      <w:divBdr>
        <w:top w:val="none" w:sz="0" w:space="0" w:color="auto"/>
        <w:left w:val="none" w:sz="0" w:space="0" w:color="auto"/>
        <w:bottom w:val="none" w:sz="0" w:space="0" w:color="auto"/>
        <w:right w:val="none" w:sz="0" w:space="0" w:color="auto"/>
      </w:divBdr>
      <w:divsChild>
        <w:div w:id="1799835239">
          <w:marLeft w:val="0"/>
          <w:marRight w:val="0"/>
          <w:marTop w:val="0"/>
          <w:marBottom w:val="0"/>
          <w:divBdr>
            <w:top w:val="none" w:sz="0" w:space="0" w:color="auto"/>
            <w:left w:val="none" w:sz="0" w:space="0" w:color="auto"/>
            <w:bottom w:val="none" w:sz="0" w:space="0" w:color="auto"/>
            <w:right w:val="none" w:sz="0" w:space="0" w:color="auto"/>
          </w:divBdr>
        </w:div>
        <w:div w:id="1813937145">
          <w:marLeft w:val="0"/>
          <w:marRight w:val="0"/>
          <w:marTop w:val="0"/>
          <w:marBottom w:val="0"/>
          <w:divBdr>
            <w:top w:val="none" w:sz="0" w:space="0" w:color="auto"/>
            <w:left w:val="none" w:sz="0" w:space="0" w:color="auto"/>
            <w:bottom w:val="none" w:sz="0" w:space="0" w:color="auto"/>
            <w:right w:val="none" w:sz="0" w:space="0" w:color="auto"/>
          </w:divBdr>
        </w:div>
        <w:div w:id="595334880">
          <w:marLeft w:val="0"/>
          <w:marRight w:val="0"/>
          <w:marTop w:val="0"/>
          <w:marBottom w:val="0"/>
          <w:divBdr>
            <w:top w:val="none" w:sz="0" w:space="0" w:color="auto"/>
            <w:left w:val="none" w:sz="0" w:space="0" w:color="auto"/>
            <w:bottom w:val="none" w:sz="0" w:space="0" w:color="auto"/>
            <w:right w:val="none" w:sz="0" w:space="0" w:color="auto"/>
          </w:divBdr>
        </w:div>
        <w:div w:id="793064683">
          <w:marLeft w:val="0"/>
          <w:marRight w:val="0"/>
          <w:marTop w:val="0"/>
          <w:marBottom w:val="0"/>
          <w:divBdr>
            <w:top w:val="none" w:sz="0" w:space="0" w:color="auto"/>
            <w:left w:val="none" w:sz="0" w:space="0" w:color="auto"/>
            <w:bottom w:val="none" w:sz="0" w:space="0" w:color="auto"/>
            <w:right w:val="none" w:sz="0" w:space="0" w:color="auto"/>
          </w:divBdr>
        </w:div>
        <w:div w:id="1140227924">
          <w:marLeft w:val="0"/>
          <w:marRight w:val="0"/>
          <w:marTop w:val="0"/>
          <w:marBottom w:val="0"/>
          <w:divBdr>
            <w:top w:val="none" w:sz="0" w:space="0" w:color="auto"/>
            <w:left w:val="none" w:sz="0" w:space="0" w:color="auto"/>
            <w:bottom w:val="none" w:sz="0" w:space="0" w:color="auto"/>
            <w:right w:val="none" w:sz="0" w:space="0" w:color="auto"/>
          </w:divBdr>
        </w:div>
        <w:div w:id="1439717010">
          <w:marLeft w:val="0"/>
          <w:marRight w:val="0"/>
          <w:marTop w:val="0"/>
          <w:marBottom w:val="0"/>
          <w:divBdr>
            <w:top w:val="none" w:sz="0" w:space="0" w:color="auto"/>
            <w:left w:val="none" w:sz="0" w:space="0" w:color="auto"/>
            <w:bottom w:val="none" w:sz="0" w:space="0" w:color="auto"/>
            <w:right w:val="none" w:sz="0" w:space="0" w:color="auto"/>
          </w:divBdr>
        </w:div>
        <w:div w:id="1317760004">
          <w:marLeft w:val="0"/>
          <w:marRight w:val="0"/>
          <w:marTop w:val="0"/>
          <w:marBottom w:val="0"/>
          <w:divBdr>
            <w:top w:val="none" w:sz="0" w:space="0" w:color="auto"/>
            <w:left w:val="none" w:sz="0" w:space="0" w:color="auto"/>
            <w:bottom w:val="none" w:sz="0" w:space="0" w:color="auto"/>
            <w:right w:val="none" w:sz="0" w:space="0" w:color="auto"/>
          </w:divBdr>
        </w:div>
        <w:div w:id="187649487">
          <w:marLeft w:val="0"/>
          <w:marRight w:val="0"/>
          <w:marTop w:val="0"/>
          <w:marBottom w:val="0"/>
          <w:divBdr>
            <w:top w:val="none" w:sz="0" w:space="0" w:color="auto"/>
            <w:left w:val="none" w:sz="0" w:space="0" w:color="auto"/>
            <w:bottom w:val="none" w:sz="0" w:space="0" w:color="auto"/>
            <w:right w:val="none" w:sz="0" w:space="0" w:color="auto"/>
          </w:divBdr>
        </w:div>
        <w:div w:id="494036694">
          <w:marLeft w:val="0"/>
          <w:marRight w:val="0"/>
          <w:marTop w:val="0"/>
          <w:marBottom w:val="0"/>
          <w:divBdr>
            <w:top w:val="none" w:sz="0" w:space="0" w:color="auto"/>
            <w:left w:val="none" w:sz="0" w:space="0" w:color="auto"/>
            <w:bottom w:val="none" w:sz="0" w:space="0" w:color="auto"/>
            <w:right w:val="none" w:sz="0" w:space="0" w:color="auto"/>
          </w:divBdr>
        </w:div>
        <w:div w:id="1293709450">
          <w:marLeft w:val="0"/>
          <w:marRight w:val="0"/>
          <w:marTop w:val="0"/>
          <w:marBottom w:val="0"/>
          <w:divBdr>
            <w:top w:val="none" w:sz="0" w:space="0" w:color="auto"/>
            <w:left w:val="none" w:sz="0" w:space="0" w:color="auto"/>
            <w:bottom w:val="none" w:sz="0" w:space="0" w:color="auto"/>
            <w:right w:val="none" w:sz="0" w:space="0" w:color="auto"/>
          </w:divBdr>
        </w:div>
        <w:div w:id="1963536997">
          <w:marLeft w:val="0"/>
          <w:marRight w:val="0"/>
          <w:marTop w:val="0"/>
          <w:marBottom w:val="0"/>
          <w:divBdr>
            <w:top w:val="none" w:sz="0" w:space="0" w:color="auto"/>
            <w:left w:val="none" w:sz="0" w:space="0" w:color="auto"/>
            <w:bottom w:val="none" w:sz="0" w:space="0" w:color="auto"/>
            <w:right w:val="none" w:sz="0" w:space="0" w:color="auto"/>
          </w:divBdr>
        </w:div>
        <w:div w:id="1738942162">
          <w:marLeft w:val="0"/>
          <w:marRight w:val="0"/>
          <w:marTop w:val="0"/>
          <w:marBottom w:val="0"/>
          <w:divBdr>
            <w:top w:val="none" w:sz="0" w:space="0" w:color="auto"/>
            <w:left w:val="none" w:sz="0" w:space="0" w:color="auto"/>
            <w:bottom w:val="none" w:sz="0" w:space="0" w:color="auto"/>
            <w:right w:val="none" w:sz="0" w:space="0" w:color="auto"/>
          </w:divBdr>
        </w:div>
        <w:div w:id="1399090916">
          <w:marLeft w:val="0"/>
          <w:marRight w:val="0"/>
          <w:marTop w:val="0"/>
          <w:marBottom w:val="0"/>
          <w:divBdr>
            <w:top w:val="none" w:sz="0" w:space="0" w:color="auto"/>
            <w:left w:val="none" w:sz="0" w:space="0" w:color="auto"/>
            <w:bottom w:val="none" w:sz="0" w:space="0" w:color="auto"/>
            <w:right w:val="none" w:sz="0" w:space="0" w:color="auto"/>
          </w:divBdr>
        </w:div>
        <w:div w:id="1139419406">
          <w:marLeft w:val="0"/>
          <w:marRight w:val="0"/>
          <w:marTop w:val="0"/>
          <w:marBottom w:val="0"/>
          <w:divBdr>
            <w:top w:val="none" w:sz="0" w:space="0" w:color="auto"/>
            <w:left w:val="none" w:sz="0" w:space="0" w:color="auto"/>
            <w:bottom w:val="none" w:sz="0" w:space="0" w:color="auto"/>
            <w:right w:val="none" w:sz="0" w:space="0" w:color="auto"/>
          </w:divBdr>
        </w:div>
        <w:div w:id="120148296">
          <w:marLeft w:val="0"/>
          <w:marRight w:val="0"/>
          <w:marTop w:val="0"/>
          <w:marBottom w:val="0"/>
          <w:divBdr>
            <w:top w:val="none" w:sz="0" w:space="0" w:color="auto"/>
            <w:left w:val="none" w:sz="0" w:space="0" w:color="auto"/>
            <w:bottom w:val="none" w:sz="0" w:space="0" w:color="auto"/>
            <w:right w:val="none" w:sz="0" w:space="0" w:color="auto"/>
          </w:divBdr>
        </w:div>
        <w:div w:id="1690139108">
          <w:marLeft w:val="0"/>
          <w:marRight w:val="0"/>
          <w:marTop w:val="0"/>
          <w:marBottom w:val="0"/>
          <w:divBdr>
            <w:top w:val="none" w:sz="0" w:space="0" w:color="auto"/>
            <w:left w:val="none" w:sz="0" w:space="0" w:color="auto"/>
            <w:bottom w:val="none" w:sz="0" w:space="0" w:color="auto"/>
            <w:right w:val="none" w:sz="0" w:space="0" w:color="auto"/>
          </w:divBdr>
        </w:div>
        <w:div w:id="1527401537">
          <w:marLeft w:val="0"/>
          <w:marRight w:val="0"/>
          <w:marTop w:val="0"/>
          <w:marBottom w:val="0"/>
          <w:divBdr>
            <w:top w:val="none" w:sz="0" w:space="0" w:color="auto"/>
            <w:left w:val="none" w:sz="0" w:space="0" w:color="auto"/>
            <w:bottom w:val="none" w:sz="0" w:space="0" w:color="auto"/>
            <w:right w:val="none" w:sz="0" w:space="0" w:color="auto"/>
          </w:divBdr>
        </w:div>
        <w:div w:id="172568755">
          <w:marLeft w:val="0"/>
          <w:marRight w:val="0"/>
          <w:marTop w:val="0"/>
          <w:marBottom w:val="0"/>
          <w:divBdr>
            <w:top w:val="none" w:sz="0" w:space="0" w:color="auto"/>
            <w:left w:val="none" w:sz="0" w:space="0" w:color="auto"/>
            <w:bottom w:val="none" w:sz="0" w:space="0" w:color="auto"/>
            <w:right w:val="none" w:sz="0" w:space="0" w:color="auto"/>
          </w:divBdr>
        </w:div>
        <w:div w:id="1715420996">
          <w:marLeft w:val="0"/>
          <w:marRight w:val="0"/>
          <w:marTop w:val="0"/>
          <w:marBottom w:val="0"/>
          <w:divBdr>
            <w:top w:val="none" w:sz="0" w:space="0" w:color="auto"/>
            <w:left w:val="none" w:sz="0" w:space="0" w:color="auto"/>
            <w:bottom w:val="none" w:sz="0" w:space="0" w:color="auto"/>
            <w:right w:val="none" w:sz="0" w:space="0" w:color="auto"/>
          </w:divBdr>
        </w:div>
        <w:div w:id="624964548">
          <w:marLeft w:val="0"/>
          <w:marRight w:val="0"/>
          <w:marTop w:val="0"/>
          <w:marBottom w:val="0"/>
          <w:divBdr>
            <w:top w:val="none" w:sz="0" w:space="0" w:color="auto"/>
            <w:left w:val="none" w:sz="0" w:space="0" w:color="auto"/>
            <w:bottom w:val="none" w:sz="0" w:space="0" w:color="auto"/>
            <w:right w:val="none" w:sz="0" w:space="0" w:color="auto"/>
          </w:divBdr>
        </w:div>
        <w:div w:id="2067874713">
          <w:marLeft w:val="0"/>
          <w:marRight w:val="0"/>
          <w:marTop w:val="0"/>
          <w:marBottom w:val="0"/>
          <w:divBdr>
            <w:top w:val="none" w:sz="0" w:space="0" w:color="auto"/>
            <w:left w:val="none" w:sz="0" w:space="0" w:color="auto"/>
            <w:bottom w:val="none" w:sz="0" w:space="0" w:color="auto"/>
            <w:right w:val="none" w:sz="0" w:space="0" w:color="auto"/>
          </w:divBdr>
        </w:div>
        <w:div w:id="1874805952">
          <w:marLeft w:val="0"/>
          <w:marRight w:val="0"/>
          <w:marTop w:val="0"/>
          <w:marBottom w:val="0"/>
          <w:divBdr>
            <w:top w:val="none" w:sz="0" w:space="0" w:color="auto"/>
            <w:left w:val="none" w:sz="0" w:space="0" w:color="auto"/>
            <w:bottom w:val="none" w:sz="0" w:space="0" w:color="auto"/>
            <w:right w:val="none" w:sz="0" w:space="0" w:color="auto"/>
          </w:divBdr>
        </w:div>
        <w:div w:id="602299254">
          <w:marLeft w:val="0"/>
          <w:marRight w:val="0"/>
          <w:marTop w:val="0"/>
          <w:marBottom w:val="0"/>
          <w:divBdr>
            <w:top w:val="none" w:sz="0" w:space="0" w:color="auto"/>
            <w:left w:val="none" w:sz="0" w:space="0" w:color="auto"/>
            <w:bottom w:val="none" w:sz="0" w:space="0" w:color="auto"/>
            <w:right w:val="none" w:sz="0" w:space="0" w:color="auto"/>
          </w:divBdr>
        </w:div>
        <w:div w:id="1070008502">
          <w:marLeft w:val="0"/>
          <w:marRight w:val="0"/>
          <w:marTop w:val="0"/>
          <w:marBottom w:val="0"/>
          <w:divBdr>
            <w:top w:val="none" w:sz="0" w:space="0" w:color="auto"/>
            <w:left w:val="none" w:sz="0" w:space="0" w:color="auto"/>
            <w:bottom w:val="none" w:sz="0" w:space="0" w:color="auto"/>
            <w:right w:val="none" w:sz="0" w:space="0" w:color="auto"/>
          </w:divBdr>
          <w:divsChild>
            <w:div w:id="1708992740">
              <w:marLeft w:val="0"/>
              <w:marRight w:val="0"/>
              <w:marTop w:val="0"/>
              <w:marBottom w:val="0"/>
              <w:divBdr>
                <w:top w:val="none" w:sz="0" w:space="0" w:color="auto"/>
                <w:left w:val="none" w:sz="0" w:space="0" w:color="auto"/>
                <w:bottom w:val="none" w:sz="0" w:space="0" w:color="auto"/>
                <w:right w:val="none" w:sz="0" w:space="0" w:color="auto"/>
              </w:divBdr>
            </w:div>
            <w:div w:id="1370914102">
              <w:marLeft w:val="0"/>
              <w:marRight w:val="0"/>
              <w:marTop w:val="0"/>
              <w:marBottom w:val="0"/>
              <w:divBdr>
                <w:top w:val="none" w:sz="0" w:space="0" w:color="auto"/>
                <w:left w:val="none" w:sz="0" w:space="0" w:color="auto"/>
                <w:bottom w:val="none" w:sz="0" w:space="0" w:color="auto"/>
                <w:right w:val="none" w:sz="0" w:space="0" w:color="auto"/>
              </w:divBdr>
            </w:div>
            <w:div w:id="653990911">
              <w:marLeft w:val="0"/>
              <w:marRight w:val="0"/>
              <w:marTop w:val="0"/>
              <w:marBottom w:val="0"/>
              <w:divBdr>
                <w:top w:val="none" w:sz="0" w:space="0" w:color="auto"/>
                <w:left w:val="none" w:sz="0" w:space="0" w:color="auto"/>
                <w:bottom w:val="none" w:sz="0" w:space="0" w:color="auto"/>
                <w:right w:val="none" w:sz="0" w:space="0" w:color="auto"/>
              </w:divBdr>
            </w:div>
            <w:div w:id="485125050">
              <w:marLeft w:val="0"/>
              <w:marRight w:val="0"/>
              <w:marTop w:val="0"/>
              <w:marBottom w:val="0"/>
              <w:divBdr>
                <w:top w:val="none" w:sz="0" w:space="0" w:color="auto"/>
                <w:left w:val="none" w:sz="0" w:space="0" w:color="auto"/>
                <w:bottom w:val="none" w:sz="0" w:space="0" w:color="auto"/>
                <w:right w:val="none" w:sz="0" w:space="0" w:color="auto"/>
              </w:divBdr>
            </w:div>
            <w:div w:id="1448505601">
              <w:marLeft w:val="0"/>
              <w:marRight w:val="0"/>
              <w:marTop w:val="0"/>
              <w:marBottom w:val="0"/>
              <w:divBdr>
                <w:top w:val="none" w:sz="0" w:space="0" w:color="auto"/>
                <w:left w:val="none" w:sz="0" w:space="0" w:color="auto"/>
                <w:bottom w:val="none" w:sz="0" w:space="0" w:color="auto"/>
                <w:right w:val="none" w:sz="0" w:space="0" w:color="auto"/>
              </w:divBdr>
            </w:div>
            <w:div w:id="1591616531">
              <w:marLeft w:val="0"/>
              <w:marRight w:val="0"/>
              <w:marTop w:val="0"/>
              <w:marBottom w:val="0"/>
              <w:divBdr>
                <w:top w:val="none" w:sz="0" w:space="0" w:color="auto"/>
                <w:left w:val="none" w:sz="0" w:space="0" w:color="auto"/>
                <w:bottom w:val="none" w:sz="0" w:space="0" w:color="auto"/>
                <w:right w:val="none" w:sz="0" w:space="0" w:color="auto"/>
              </w:divBdr>
            </w:div>
            <w:div w:id="1945991397">
              <w:marLeft w:val="0"/>
              <w:marRight w:val="0"/>
              <w:marTop w:val="0"/>
              <w:marBottom w:val="0"/>
              <w:divBdr>
                <w:top w:val="none" w:sz="0" w:space="0" w:color="auto"/>
                <w:left w:val="none" w:sz="0" w:space="0" w:color="auto"/>
                <w:bottom w:val="none" w:sz="0" w:space="0" w:color="auto"/>
                <w:right w:val="none" w:sz="0" w:space="0" w:color="auto"/>
              </w:divBdr>
            </w:div>
            <w:div w:id="572010531">
              <w:marLeft w:val="0"/>
              <w:marRight w:val="0"/>
              <w:marTop w:val="0"/>
              <w:marBottom w:val="0"/>
              <w:divBdr>
                <w:top w:val="none" w:sz="0" w:space="0" w:color="auto"/>
                <w:left w:val="none" w:sz="0" w:space="0" w:color="auto"/>
                <w:bottom w:val="none" w:sz="0" w:space="0" w:color="auto"/>
                <w:right w:val="none" w:sz="0" w:space="0" w:color="auto"/>
              </w:divBdr>
            </w:div>
            <w:div w:id="1405302913">
              <w:marLeft w:val="0"/>
              <w:marRight w:val="0"/>
              <w:marTop w:val="0"/>
              <w:marBottom w:val="0"/>
              <w:divBdr>
                <w:top w:val="none" w:sz="0" w:space="0" w:color="auto"/>
                <w:left w:val="none" w:sz="0" w:space="0" w:color="auto"/>
                <w:bottom w:val="none" w:sz="0" w:space="0" w:color="auto"/>
                <w:right w:val="none" w:sz="0" w:space="0" w:color="auto"/>
              </w:divBdr>
            </w:div>
            <w:div w:id="1459880378">
              <w:marLeft w:val="0"/>
              <w:marRight w:val="0"/>
              <w:marTop w:val="0"/>
              <w:marBottom w:val="0"/>
              <w:divBdr>
                <w:top w:val="none" w:sz="0" w:space="0" w:color="auto"/>
                <w:left w:val="none" w:sz="0" w:space="0" w:color="auto"/>
                <w:bottom w:val="none" w:sz="0" w:space="0" w:color="auto"/>
                <w:right w:val="none" w:sz="0" w:space="0" w:color="auto"/>
              </w:divBdr>
            </w:div>
            <w:div w:id="1328707374">
              <w:marLeft w:val="0"/>
              <w:marRight w:val="0"/>
              <w:marTop w:val="0"/>
              <w:marBottom w:val="0"/>
              <w:divBdr>
                <w:top w:val="none" w:sz="0" w:space="0" w:color="auto"/>
                <w:left w:val="none" w:sz="0" w:space="0" w:color="auto"/>
                <w:bottom w:val="none" w:sz="0" w:space="0" w:color="auto"/>
                <w:right w:val="none" w:sz="0" w:space="0" w:color="auto"/>
              </w:divBdr>
            </w:div>
            <w:div w:id="1324747442">
              <w:marLeft w:val="0"/>
              <w:marRight w:val="0"/>
              <w:marTop w:val="0"/>
              <w:marBottom w:val="0"/>
              <w:divBdr>
                <w:top w:val="none" w:sz="0" w:space="0" w:color="auto"/>
                <w:left w:val="none" w:sz="0" w:space="0" w:color="auto"/>
                <w:bottom w:val="none" w:sz="0" w:space="0" w:color="auto"/>
                <w:right w:val="none" w:sz="0" w:space="0" w:color="auto"/>
              </w:divBdr>
            </w:div>
            <w:div w:id="1792478687">
              <w:marLeft w:val="0"/>
              <w:marRight w:val="0"/>
              <w:marTop w:val="0"/>
              <w:marBottom w:val="0"/>
              <w:divBdr>
                <w:top w:val="none" w:sz="0" w:space="0" w:color="auto"/>
                <w:left w:val="none" w:sz="0" w:space="0" w:color="auto"/>
                <w:bottom w:val="none" w:sz="0" w:space="0" w:color="auto"/>
                <w:right w:val="none" w:sz="0" w:space="0" w:color="auto"/>
              </w:divBdr>
            </w:div>
            <w:div w:id="639456547">
              <w:marLeft w:val="0"/>
              <w:marRight w:val="0"/>
              <w:marTop w:val="0"/>
              <w:marBottom w:val="0"/>
              <w:divBdr>
                <w:top w:val="none" w:sz="0" w:space="0" w:color="auto"/>
                <w:left w:val="none" w:sz="0" w:space="0" w:color="auto"/>
                <w:bottom w:val="none" w:sz="0" w:space="0" w:color="auto"/>
                <w:right w:val="none" w:sz="0" w:space="0" w:color="auto"/>
              </w:divBdr>
            </w:div>
            <w:div w:id="770516614">
              <w:marLeft w:val="0"/>
              <w:marRight w:val="0"/>
              <w:marTop w:val="0"/>
              <w:marBottom w:val="0"/>
              <w:divBdr>
                <w:top w:val="none" w:sz="0" w:space="0" w:color="auto"/>
                <w:left w:val="none" w:sz="0" w:space="0" w:color="auto"/>
                <w:bottom w:val="none" w:sz="0" w:space="0" w:color="auto"/>
                <w:right w:val="none" w:sz="0" w:space="0" w:color="auto"/>
              </w:divBdr>
            </w:div>
            <w:div w:id="1866751226">
              <w:marLeft w:val="0"/>
              <w:marRight w:val="0"/>
              <w:marTop w:val="0"/>
              <w:marBottom w:val="0"/>
              <w:divBdr>
                <w:top w:val="none" w:sz="0" w:space="0" w:color="auto"/>
                <w:left w:val="none" w:sz="0" w:space="0" w:color="auto"/>
                <w:bottom w:val="none" w:sz="0" w:space="0" w:color="auto"/>
                <w:right w:val="none" w:sz="0" w:space="0" w:color="auto"/>
              </w:divBdr>
            </w:div>
            <w:div w:id="398089506">
              <w:marLeft w:val="0"/>
              <w:marRight w:val="0"/>
              <w:marTop w:val="0"/>
              <w:marBottom w:val="0"/>
              <w:divBdr>
                <w:top w:val="none" w:sz="0" w:space="0" w:color="auto"/>
                <w:left w:val="none" w:sz="0" w:space="0" w:color="auto"/>
                <w:bottom w:val="none" w:sz="0" w:space="0" w:color="auto"/>
                <w:right w:val="none" w:sz="0" w:space="0" w:color="auto"/>
              </w:divBdr>
            </w:div>
            <w:div w:id="2030371270">
              <w:marLeft w:val="0"/>
              <w:marRight w:val="0"/>
              <w:marTop w:val="0"/>
              <w:marBottom w:val="0"/>
              <w:divBdr>
                <w:top w:val="none" w:sz="0" w:space="0" w:color="auto"/>
                <w:left w:val="none" w:sz="0" w:space="0" w:color="auto"/>
                <w:bottom w:val="none" w:sz="0" w:space="0" w:color="auto"/>
                <w:right w:val="none" w:sz="0" w:space="0" w:color="auto"/>
              </w:divBdr>
            </w:div>
            <w:div w:id="493883852">
              <w:marLeft w:val="0"/>
              <w:marRight w:val="0"/>
              <w:marTop w:val="0"/>
              <w:marBottom w:val="0"/>
              <w:divBdr>
                <w:top w:val="none" w:sz="0" w:space="0" w:color="auto"/>
                <w:left w:val="none" w:sz="0" w:space="0" w:color="auto"/>
                <w:bottom w:val="none" w:sz="0" w:space="0" w:color="auto"/>
                <w:right w:val="none" w:sz="0" w:space="0" w:color="auto"/>
              </w:divBdr>
            </w:div>
            <w:div w:id="1182937623">
              <w:marLeft w:val="0"/>
              <w:marRight w:val="0"/>
              <w:marTop w:val="0"/>
              <w:marBottom w:val="0"/>
              <w:divBdr>
                <w:top w:val="none" w:sz="0" w:space="0" w:color="auto"/>
                <w:left w:val="none" w:sz="0" w:space="0" w:color="auto"/>
                <w:bottom w:val="none" w:sz="0" w:space="0" w:color="auto"/>
                <w:right w:val="none" w:sz="0" w:space="0" w:color="auto"/>
              </w:divBdr>
            </w:div>
            <w:div w:id="871041834">
              <w:marLeft w:val="0"/>
              <w:marRight w:val="0"/>
              <w:marTop w:val="0"/>
              <w:marBottom w:val="0"/>
              <w:divBdr>
                <w:top w:val="none" w:sz="0" w:space="0" w:color="auto"/>
                <w:left w:val="none" w:sz="0" w:space="0" w:color="auto"/>
                <w:bottom w:val="none" w:sz="0" w:space="0" w:color="auto"/>
                <w:right w:val="none" w:sz="0" w:space="0" w:color="auto"/>
              </w:divBdr>
            </w:div>
            <w:div w:id="1258052691">
              <w:marLeft w:val="0"/>
              <w:marRight w:val="0"/>
              <w:marTop w:val="0"/>
              <w:marBottom w:val="0"/>
              <w:divBdr>
                <w:top w:val="none" w:sz="0" w:space="0" w:color="auto"/>
                <w:left w:val="none" w:sz="0" w:space="0" w:color="auto"/>
                <w:bottom w:val="none" w:sz="0" w:space="0" w:color="auto"/>
                <w:right w:val="none" w:sz="0" w:space="0" w:color="auto"/>
              </w:divBdr>
            </w:div>
            <w:div w:id="2143230806">
              <w:marLeft w:val="0"/>
              <w:marRight w:val="0"/>
              <w:marTop w:val="0"/>
              <w:marBottom w:val="0"/>
              <w:divBdr>
                <w:top w:val="none" w:sz="0" w:space="0" w:color="auto"/>
                <w:left w:val="none" w:sz="0" w:space="0" w:color="auto"/>
                <w:bottom w:val="none" w:sz="0" w:space="0" w:color="auto"/>
                <w:right w:val="none" w:sz="0" w:space="0" w:color="auto"/>
              </w:divBdr>
            </w:div>
            <w:div w:id="1426226754">
              <w:marLeft w:val="0"/>
              <w:marRight w:val="0"/>
              <w:marTop w:val="0"/>
              <w:marBottom w:val="0"/>
              <w:divBdr>
                <w:top w:val="none" w:sz="0" w:space="0" w:color="auto"/>
                <w:left w:val="none" w:sz="0" w:space="0" w:color="auto"/>
                <w:bottom w:val="none" w:sz="0" w:space="0" w:color="auto"/>
                <w:right w:val="none" w:sz="0" w:space="0" w:color="auto"/>
              </w:divBdr>
            </w:div>
            <w:div w:id="1232695168">
              <w:marLeft w:val="0"/>
              <w:marRight w:val="0"/>
              <w:marTop w:val="0"/>
              <w:marBottom w:val="0"/>
              <w:divBdr>
                <w:top w:val="none" w:sz="0" w:space="0" w:color="auto"/>
                <w:left w:val="none" w:sz="0" w:space="0" w:color="auto"/>
                <w:bottom w:val="none" w:sz="0" w:space="0" w:color="auto"/>
                <w:right w:val="none" w:sz="0" w:space="0" w:color="auto"/>
              </w:divBdr>
            </w:div>
            <w:div w:id="404186844">
              <w:marLeft w:val="0"/>
              <w:marRight w:val="0"/>
              <w:marTop w:val="0"/>
              <w:marBottom w:val="0"/>
              <w:divBdr>
                <w:top w:val="none" w:sz="0" w:space="0" w:color="auto"/>
                <w:left w:val="none" w:sz="0" w:space="0" w:color="auto"/>
                <w:bottom w:val="none" w:sz="0" w:space="0" w:color="auto"/>
                <w:right w:val="none" w:sz="0" w:space="0" w:color="auto"/>
              </w:divBdr>
            </w:div>
            <w:div w:id="437338003">
              <w:marLeft w:val="0"/>
              <w:marRight w:val="0"/>
              <w:marTop w:val="0"/>
              <w:marBottom w:val="0"/>
              <w:divBdr>
                <w:top w:val="none" w:sz="0" w:space="0" w:color="auto"/>
                <w:left w:val="none" w:sz="0" w:space="0" w:color="auto"/>
                <w:bottom w:val="none" w:sz="0" w:space="0" w:color="auto"/>
                <w:right w:val="none" w:sz="0" w:space="0" w:color="auto"/>
              </w:divBdr>
            </w:div>
            <w:div w:id="1963686855">
              <w:marLeft w:val="0"/>
              <w:marRight w:val="0"/>
              <w:marTop w:val="0"/>
              <w:marBottom w:val="0"/>
              <w:divBdr>
                <w:top w:val="none" w:sz="0" w:space="0" w:color="auto"/>
                <w:left w:val="none" w:sz="0" w:space="0" w:color="auto"/>
                <w:bottom w:val="none" w:sz="0" w:space="0" w:color="auto"/>
                <w:right w:val="none" w:sz="0" w:space="0" w:color="auto"/>
              </w:divBdr>
            </w:div>
            <w:div w:id="988286523">
              <w:marLeft w:val="0"/>
              <w:marRight w:val="0"/>
              <w:marTop w:val="0"/>
              <w:marBottom w:val="0"/>
              <w:divBdr>
                <w:top w:val="none" w:sz="0" w:space="0" w:color="auto"/>
                <w:left w:val="none" w:sz="0" w:space="0" w:color="auto"/>
                <w:bottom w:val="none" w:sz="0" w:space="0" w:color="auto"/>
                <w:right w:val="none" w:sz="0" w:space="0" w:color="auto"/>
              </w:divBdr>
            </w:div>
            <w:div w:id="2048869870">
              <w:marLeft w:val="0"/>
              <w:marRight w:val="0"/>
              <w:marTop w:val="0"/>
              <w:marBottom w:val="0"/>
              <w:divBdr>
                <w:top w:val="none" w:sz="0" w:space="0" w:color="auto"/>
                <w:left w:val="none" w:sz="0" w:space="0" w:color="auto"/>
                <w:bottom w:val="none" w:sz="0" w:space="0" w:color="auto"/>
                <w:right w:val="none" w:sz="0" w:space="0" w:color="auto"/>
              </w:divBdr>
            </w:div>
            <w:div w:id="1708990183">
              <w:marLeft w:val="0"/>
              <w:marRight w:val="0"/>
              <w:marTop w:val="0"/>
              <w:marBottom w:val="0"/>
              <w:divBdr>
                <w:top w:val="none" w:sz="0" w:space="0" w:color="auto"/>
                <w:left w:val="none" w:sz="0" w:space="0" w:color="auto"/>
                <w:bottom w:val="none" w:sz="0" w:space="0" w:color="auto"/>
                <w:right w:val="none" w:sz="0" w:space="0" w:color="auto"/>
              </w:divBdr>
            </w:div>
            <w:div w:id="92408410">
              <w:marLeft w:val="0"/>
              <w:marRight w:val="0"/>
              <w:marTop w:val="0"/>
              <w:marBottom w:val="0"/>
              <w:divBdr>
                <w:top w:val="none" w:sz="0" w:space="0" w:color="auto"/>
                <w:left w:val="none" w:sz="0" w:space="0" w:color="auto"/>
                <w:bottom w:val="none" w:sz="0" w:space="0" w:color="auto"/>
                <w:right w:val="none" w:sz="0" w:space="0" w:color="auto"/>
              </w:divBdr>
            </w:div>
            <w:div w:id="1015309505">
              <w:marLeft w:val="0"/>
              <w:marRight w:val="0"/>
              <w:marTop w:val="0"/>
              <w:marBottom w:val="0"/>
              <w:divBdr>
                <w:top w:val="none" w:sz="0" w:space="0" w:color="auto"/>
                <w:left w:val="none" w:sz="0" w:space="0" w:color="auto"/>
                <w:bottom w:val="none" w:sz="0" w:space="0" w:color="auto"/>
                <w:right w:val="none" w:sz="0" w:space="0" w:color="auto"/>
              </w:divBdr>
            </w:div>
            <w:div w:id="1667124125">
              <w:marLeft w:val="0"/>
              <w:marRight w:val="0"/>
              <w:marTop w:val="0"/>
              <w:marBottom w:val="0"/>
              <w:divBdr>
                <w:top w:val="none" w:sz="0" w:space="0" w:color="auto"/>
                <w:left w:val="none" w:sz="0" w:space="0" w:color="auto"/>
                <w:bottom w:val="none" w:sz="0" w:space="0" w:color="auto"/>
                <w:right w:val="none" w:sz="0" w:space="0" w:color="auto"/>
              </w:divBdr>
            </w:div>
            <w:div w:id="1583368642">
              <w:marLeft w:val="0"/>
              <w:marRight w:val="0"/>
              <w:marTop w:val="0"/>
              <w:marBottom w:val="0"/>
              <w:divBdr>
                <w:top w:val="none" w:sz="0" w:space="0" w:color="auto"/>
                <w:left w:val="none" w:sz="0" w:space="0" w:color="auto"/>
                <w:bottom w:val="none" w:sz="0" w:space="0" w:color="auto"/>
                <w:right w:val="none" w:sz="0" w:space="0" w:color="auto"/>
              </w:divBdr>
            </w:div>
            <w:div w:id="848644097">
              <w:marLeft w:val="0"/>
              <w:marRight w:val="0"/>
              <w:marTop w:val="0"/>
              <w:marBottom w:val="0"/>
              <w:divBdr>
                <w:top w:val="none" w:sz="0" w:space="0" w:color="auto"/>
                <w:left w:val="none" w:sz="0" w:space="0" w:color="auto"/>
                <w:bottom w:val="none" w:sz="0" w:space="0" w:color="auto"/>
                <w:right w:val="none" w:sz="0" w:space="0" w:color="auto"/>
              </w:divBdr>
            </w:div>
            <w:div w:id="1988776696">
              <w:marLeft w:val="0"/>
              <w:marRight w:val="0"/>
              <w:marTop w:val="0"/>
              <w:marBottom w:val="0"/>
              <w:divBdr>
                <w:top w:val="none" w:sz="0" w:space="0" w:color="auto"/>
                <w:left w:val="none" w:sz="0" w:space="0" w:color="auto"/>
                <w:bottom w:val="none" w:sz="0" w:space="0" w:color="auto"/>
                <w:right w:val="none" w:sz="0" w:space="0" w:color="auto"/>
              </w:divBdr>
            </w:div>
            <w:div w:id="285426604">
              <w:marLeft w:val="0"/>
              <w:marRight w:val="0"/>
              <w:marTop w:val="0"/>
              <w:marBottom w:val="0"/>
              <w:divBdr>
                <w:top w:val="none" w:sz="0" w:space="0" w:color="auto"/>
                <w:left w:val="none" w:sz="0" w:space="0" w:color="auto"/>
                <w:bottom w:val="none" w:sz="0" w:space="0" w:color="auto"/>
                <w:right w:val="none" w:sz="0" w:space="0" w:color="auto"/>
              </w:divBdr>
            </w:div>
            <w:div w:id="757556776">
              <w:marLeft w:val="0"/>
              <w:marRight w:val="0"/>
              <w:marTop w:val="0"/>
              <w:marBottom w:val="0"/>
              <w:divBdr>
                <w:top w:val="none" w:sz="0" w:space="0" w:color="auto"/>
                <w:left w:val="none" w:sz="0" w:space="0" w:color="auto"/>
                <w:bottom w:val="none" w:sz="0" w:space="0" w:color="auto"/>
                <w:right w:val="none" w:sz="0" w:space="0" w:color="auto"/>
              </w:divBdr>
            </w:div>
            <w:div w:id="822543875">
              <w:marLeft w:val="0"/>
              <w:marRight w:val="0"/>
              <w:marTop w:val="0"/>
              <w:marBottom w:val="0"/>
              <w:divBdr>
                <w:top w:val="none" w:sz="0" w:space="0" w:color="auto"/>
                <w:left w:val="none" w:sz="0" w:space="0" w:color="auto"/>
                <w:bottom w:val="none" w:sz="0" w:space="0" w:color="auto"/>
                <w:right w:val="none" w:sz="0" w:space="0" w:color="auto"/>
              </w:divBdr>
            </w:div>
            <w:div w:id="605162516">
              <w:marLeft w:val="0"/>
              <w:marRight w:val="0"/>
              <w:marTop w:val="0"/>
              <w:marBottom w:val="0"/>
              <w:divBdr>
                <w:top w:val="none" w:sz="0" w:space="0" w:color="auto"/>
                <w:left w:val="none" w:sz="0" w:space="0" w:color="auto"/>
                <w:bottom w:val="none" w:sz="0" w:space="0" w:color="auto"/>
                <w:right w:val="none" w:sz="0" w:space="0" w:color="auto"/>
              </w:divBdr>
            </w:div>
            <w:div w:id="2007125480">
              <w:marLeft w:val="0"/>
              <w:marRight w:val="0"/>
              <w:marTop w:val="0"/>
              <w:marBottom w:val="0"/>
              <w:divBdr>
                <w:top w:val="none" w:sz="0" w:space="0" w:color="auto"/>
                <w:left w:val="none" w:sz="0" w:space="0" w:color="auto"/>
                <w:bottom w:val="none" w:sz="0" w:space="0" w:color="auto"/>
                <w:right w:val="none" w:sz="0" w:space="0" w:color="auto"/>
              </w:divBdr>
            </w:div>
            <w:div w:id="1641307718">
              <w:marLeft w:val="0"/>
              <w:marRight w:val="0"/>
              <w:marTop w:val="0"/>
              <w:marBottom w:val="0"/>
              <w:divBdr>
                <w:top w:val="none" w:sz="0" w:space="0" w:color="auto"/>
                <w:left w:val="none" w:sz="0" w:space="0" w:color="auto"/>
                <w:bottom w:val="none" w:sz="0" w:space="0" w:color="auto"/>
                <w:right w:val="none" w:sz="0" w:space="0" w:color="auto"/>
              </w:divBdr>
            </w:div>
            <w:div w:id="909577445">
              <w:marLeft w:val="0"/>
              <w:marRight w:val="0"/>
              <w:marTop w:val="0"/>
              <w:marBottom w:val="0"/>
              <w:divBdr>
                <w:top w:val="none" w:sz="0" w:space="0" w:color="auto"/>
                <w:left w:val="none" w:sz="0" w:space="0" w:color="auto"/>
                <w:bottom w:val="none" w:sz="0" w:space="0" w:color="auto"/>
                <w:right w:val="none" w:sz="0" w:space="0" w:color="auto"/>
              </w:divBdr>
            </w:div>
            <w:div w:id="945119769">
              <w:marLeft w:val="0"/>
              <w:marRight w:val="0"/>
              <w:marTop w:val="0"/>
              <w:marBottom w:val="0"/>
              <w:divBdr>
                <w:top w:val="none" w:sz="0" w:space="0" w:color="auto"/>
                <w:left w:val="none" w:sz="0" w:space="0" w:color="auto"/>
                <w:bottom w:val="none" w:sz="0" w:space="0" w:color="auto"/>
                <w:right w:val="none" w:sz="0" w:space="0" w:color="auto"/>
              </w:divBdr>
            </w:div>
            <w:div w:id="1841963597">
              <w:marLeft w:val="0"/>
              <w:marRight w:val="0"/>
              <w:marTop w:val="0"/>
              <w:marBottom w:val="0"/>
              <w:divBdr>
                <w:top w:val="none" w:sz="0" w:space="0" w:color="auto"/>
                <w:left w:val="none" w:sz="0" w:space="0" w:color="auto"/>
                <w:bottom w:val="none" w:sz="0" w:space="0" w:color="auto"/>
                <w:right w:val="none" w:sz="0" w:space="0" w:color="auto"/>
              </w:divBdr>
            </w:div>
            <w:div w:id="9793863">
              <w:marLeft w:val="0"/>
              <w:marRight w:val="0"/>
              <w:marTop w:val="0"/>
              <w:marBottom w:val="0"/>
              <w:divBdr>
                <w:top w:val="none" w:sz="0" w:space="0" w:color="auto"/>
                <w:left w:val="none" w:sz="0" w:space="0" w:color="auto"/>
                <w:bottom w:val="none" w:sz="0" w:space="0" w:color="auto"/>
                <w:right w:val="none" w:sz="0" w:space="0" w:color="auto"/>
              </w:divBdr>
            </w:div>
            <w:div w:id="1817062041">
              <w:marLeft w:val="0"/>
              <w:marRight w:val="0"/>
              <w:marTop w:val="0"/>
              <w:marBottom w:val="0"/>
              <w:divBdr>
                <w:top w:val="none" w:sz="0" w:space="0" w:color="auto"/>
                <w:left w:val="none" w:sz="0" w:space="0" w:color="auto"/>
                <w:bottom w:val="none" w:sz="0" w:space="0" w:color="auto"/>
                <w:right w:val="none" w:sz="0" w:space="0" w:color="auto"/>
              </w:divBdr>
            </w:div>
            <w:div w:id="1125346008">
              <w:marLeft w:val="0"/>
              <w:marRight w:val="0"/>
              <w:marTop w:val="0"/>
              <w:marBottom w:val="0"/>
              <w:divBdr>
                <w:top w:val="none" w:sz="0" w:space="0" w:color="auto"/>
                <w:left w:val="none" w:sz="0" w:space="0" w:color="auto"/>
                <w:bottom w:val="none" w:sz="0" w:space="0" w:color="auto"/>
                <w:right w:val="none" w:sz="0" w:space="0" w:color="auto"/>
              </w:divBdr>
            </w:div>
            <w:div w:id="233054425">
              <w:marLeft w:val="0"/>
              <w:marRight w:val="0"/>
              <w:marTop w:val="0"/>
              <w:marBottom w:val="0"/>
              <w:divBdr>
                <w:top w:val="none" w:sz="0" w:space="0" w:color="auto"/>
                <w:left w:val="none" w:sz="0" w:space="0" w:color="auto"/>
                <w:bottom w:val="none" w:sz="0" w:space="0" w:color="auto"/>
                <w:right w:val="none" w:sz="0" w:space="0" w:color="auto"/>
              </w:divBdr>
            </w:div>
            <w:div w:id="1058167930">
              <w:marLeft w:val="0"/>
              <w:marRight w:val="0"/>
              <w:marTop w:val="0"/>
              <w:marBottom w:val="0"/>
              <w:divBdr>
                <w:top w:val="none" w:sz="0" w:space="0" w:color="auto"/>
                <w:left w:val="none" w:sz="0" w:space="0" w:color="auto"/>
                <w:bottom w:val="none" w:sz="0" w:space="0" w:color="auto"/>
                <w:right w:val="none" w:sz="0" w:space="0" w:color="auto"/>
              </w:divBdr>
            </w:div>
            <w:div w:id="1344673582">
              <w:marLeft w:val="0"/>
              <w:marRight w:val="0"/>
              <w:marTop w:val="0"/>
              <w:marBottom w:val="0"/>
              <w:divBdr>
                <w:top w:val="none" w:sz="0" w:space="0" w:color="auto"/>
                <w:left w:val="none" w:sz="0" w:space="0" w:color="auto"/>
                <w:bottom w:val="none" w:sz="0" w:space="0" w:color="auto"/>
                <w:right w:val="none" w:sz="0" w:space="0" w:color="auto"/>
              </w:divBdr>
            </w:div>
            <w:div w:id="1291545867">
              <w:marLeft w:val="0"/>
              <w:marRight w:val="0"/>
              <w:marTop w:val="0"/>
              <w:marBottom w:val="0"/>
              <w:divBdr>
                <w:top w:val="none" w:sz="0" w:space="0" w:color="auto"/>
                <w:left w:val="none" w:sz="0" w:space="0" w:color="auto"/>
                <w:bottom w:val="none" w:sz="0" w:space="0" w:color="auto"/>
                <w:right w:val="none" w:sz="0" w:space="0" w:color="auto"/>
              </w:divBdr>
            </w:div>
            <w:div w:id="1950314179">
              <w:marLeft w:val="0"/>
              <w:marRight w:val="0"/>
              <w:marTop w:val="0"/>
              <w:marBottom w:val="0"/>
              <w:divBdr>
                <w:top w:val="none" w:sz="0" w:space="0" w:color="auto"/>
                <w:left w:val="none" w:sz="0" w:space="0" w:color="auto"/>
                <w:bottom w:val="none" w:sz="0" w:space="0" w:color="auto"/>
                <w:right w:val="none" w:sz="0" w:space="0" w:color="auto"/>
              </w:divBdr>
            </w:div>
            <w:div w:id="1343505236">
              <w:marLeft w:val="0"/>
              <w:marRight w:val="0"/>
              <w:marTop w:val="0"/>
              <w:marBottom w:val="0"/>
              <w:divBdr>
                <w:top w:val="none" w:sz="0" w:space="0" w:color="auto"/>
                <w:left w:val="none" w:sz="0" w:space="0" w:color="auto"/>
                <w:bottom w:val="none" w:sz="0" w:space="0" w:color="auto"/>
                <w:right w:val="none" w:sz="0" w:space="0" w:color="auto"/>
              </w:divBdr>
            </w:div>
            <w:div w:id="472719253">
              <w:marLeft w:val="0"/>
              <w:marRight w:val="0"/>
              <w:marTop w:val="0"/>
              <w:marBottom w:val="0"/>
              <w:divBdr>
                <w:top w:val="none" w:sz="0" w:space="0" w:color="auto"/>
                <w:left w:val="none" w:sz="0" w:space="0" w:color="auto"/>
                <w:bottom w:val="none" w:sz="0" w:space="0" w:color="auto"/>
                <w:right w:val="none" w:sz="0" w:space="0" w:color="auto"/>
              </w:divBdr>
            </w:div>
            <w:div w:id="882601813">
              <w:marLeft w:val="0"/>
              <w:marRight w:val="0"/>
              <w:marTop w:val="0"/>
              <w:marBottom w:val="0"/>
              <w:divBdr>
                <w:top w:val="none" w:sz="0" w:space="0" w:color="auto"/>
                <w:left w:val="none" w:sz="0" w:space="0" w:color="auto"/>
                <w:bottom w:val="none" w:sz="0" w:space="0" w:color="auto"/>
                <w:right w:val="none" w:sz="0" w:space="0" w:color="auto"/>
              </w:divBdr>
            </w:div>
            <w:div w:id="859514384">
              <w:marLeft w:val="0"/>
              <w:marRight w:val="0"/>
              <w:marTop w:val="0"/>
              <w:marBottom w:val="0"/>
              <w:divBdr>
                <w:top w:val="none" w:sz="0" w:space="0" w:color="auto"/>
                <w:left w:val="none" w:sz="0" w:space="0" w:color="auto"/>
                <w:bottom w:val="none" w:sz="0" w:space="0" w:color="auto"/>
                <w:right w:val="none" w:sz="0" w:space="0" w:color="auto"/>
              </w:divBdr>
            </w:div>
            <w:div w:id="996688766">
              <w:marLeft w:val="0"/>
              <w:marRight w:val="0"/>
              <w:marTop w:val="0"/>
              <w:marBottom w:val="0"/>
              <w:divBdr>
                <w:top w:val="none" w:sz="0" w:space="0" w:color="auto"/>
                <w:left w:val="none" w:sz="0" w:space="0" w:color="auto"/>
                <w:bottom w:val="none" w:sz="0" w:space="0" w:color="auto"/>
                <w:right w:val="none" w:sz="0" w:space="0" w:color="auto"/>
              </w:divBdr>
            </w:div>
            <w:div w:id="1609704298">
              <w:marLeft w:val="0"/>
              <w:marRight w:val="0"/>
              <w:marTop w:val="0"/>
              <w:marBottom w:val="0"/>
              <w:divBdr>
                <w:top w:val="none" w:sz="0" w:space="0" w:color="auto"/>
                <w:left w:val="none" w:sz="0" w:space="0" w:color="auto"/>
                <w:bottom w:val="none" w:sz="0" w:space="0" w:color="auto"/>
                <w:right w:val="none" w:sz="0" w:space="0" w:color="auto"/>
              </w:divBdr>
            </w:div>
            <w:div w:id="740060502">
              <w:marLeft w:val="0"/>
              <w:marRight w:val="0"/>
              <w:marTop w:val="0"/>
              <w:marBottom w:val="0"/>
              <w:divBdr>
                <w:top w:val="none" w:sz="0" w:space="0" w:color="auto"/>
                <w:left w:val="none" w:sz="0" w:space="0" w:color="auto"/>
                <w:bottom w:val="none" w:sz="0" w:space="0" w:color="auto"/>
                <w:right w:val="none" w:sz="0" w:space="0" w:color="auto"/>
              </w:divBdr>
            </w:div>
            <w:div w:id="352805138">
              <w:marLeft w:val="0"/>
              <w:marRight w:val="0"/>
              <w:marTop w:val="0"/>
              <w:marBottom w:val="0"/>
              <w:divBdr>
                <w:top w:val="none" w:sz="0" w:space="0" w:color="auto"/>
                <w:left w:val="none" w:sz="0" w:space="0" w:color="auto"/>
                <w:bottom w:val="none" w:sz="0" w:space="0" w:color="auto"/>
                <w:right w:val="none" w:sz="0" w:space="0" w:color="auto"/>
              </w:divBdr>
            </w:div>
            <w:div w:id="154490034">
              <w:marLeft w:val="0"/>
              <w:marRight w:val="0"/>
              <w:marTop w:val="0"/>
              <w:marBottom w:val="0"/>
              <w:divBdr>
                <w:top w:val="none" w:sz="0" w:space="0" w:color="auto"/>
                <w:left w:val="none" w:sz="0" w:space="0" w:color="auto"/>
                <w:bottom w:val="none" w:sz="0" w:space="0" w:color="auto"/>
                <w:right w:val="none" w:sz="0" w:space="0" w:color="auto"/>
              </w:divBdr>
            </w:div>
            <w:div w:id="1648364784">
              <w:marLeft w:val="0"/>
              <w:marRight w:val="0"/>
              <w:marTop w:val="0"/>
              <w:marBottom w:val="0"/>
              <w:divBdr>
                <w:top w:val="none" w:sz="0" w:space="0" w:color="auto"/>
                <w:left w:val="none" w:sz="0" w:space="0" w:color="auto"/>
                <w:bottom w:val="none" w:sz="0" w:space="0" w:color="auto"/>
                <w:right w:val="none" w:sz="0" w:space="0" w:color="auto"/>
              </w:divBdr>
            </w:div>
            <w:div w:id="1407260345">
              <w:marLeft w:val="0"/>
              <w:marRight w:val="0"/>
              <w:marTop w:val="0"/>
              <w:marBottom w:val="0"/>
              <w:divBdr>
                <w:top w:val="none" w:sz="0" w:space="0" w:color="auto"/>
                <w:left w:val="none" w:sz="0" w:space="0" w:color="auto"/>
                <w:bottom w:val="none" w:sz="0" w:space="0" w:color="auto"/>
                <w:right w:val="none" w:sz="0" w:space="0" w:color="auto"/>
              </w:divBdr>
            </w:div>
            <w:div w:id="1349481380">
              <w:marLeft w:val="0"/>
              <w:marRight w:val="0"/>
              <w:marTop w:val="0"/>
              <w:marBottom w:val="0"/>
              <w:divBdr>
                <w:top w:val="none" w:sz="0" w:space="0" w:color="auto"/>
                <w:left w:val="none" w:sz="0" w:space="0" w:color="auto"/>
                <w:bottom w:val="none" w:sz="0" w:space="0" w:color="auto"/>
                <w:right w:val="none" w:sz="0" w:space="0" w:color="auto"/>
              </w:divBdr>
            </w:div>
            <w:div w:id="22948449">
              <w:marLeft w:val="0"/>
              <w:marRight w:val="0"/>
              <w:marTop w:val="0"/>
              <w:marBottom w:val="0"/>
              <w:divBdr>
                <w:top w:val="none" w:sz="0" w:space="0" w:color="auto"/>
                <w:left w:val="none" w:sz="0" w:space="0" w:color="auto"/>
                <w:bottom w:val="none" w:sz="0" w:space="0" w:color="auto"/>
                <w:right w:val="none" w:sz="0" w:space="0" w:color="auto"/>
              </w:divBdr>
            </w:div>
            <w:div w:id="1622572030">
              <w:marLeft w:val="0"/>
              <w:marRight w:val="0"/>
              <w:marTop w:val="0"/>
              <w:marBottom w:val="0"/>
              <w:divBdr>
                <w:top w:val="none" w:sz="0" w:space="0" w:color="auto"/>
                <w:left w:val="none" w:sz="0" w:space="0" w:color="auto"/>
                <w:bottom w:val="none" w:sz="0" w:space="0" w:color="auto"/>
                <w:right w:val="none" w:sz="0" w:space="0" w:color="auto"/>
              </w:divBdr>
            </w:div>
            <w:div w:id="1745448448">
              <w:marLeft w:val="0"/>
              <w:marRight w:val="0"/>
              <w:marTop w:val="0"/>
              <w:marBottom w:val="0"/>
              <w:divBdr>
                <w:top w:val="none" w:sz="0" w:space="0" w:color="auto"/>
                <w:left w:val="none" w:sz="0" w:space="0" w:color="auto"/>
                <w:bottom w:val="none" w:sz="0" w:space="0" w:color="auto"/>
                <w:right w:val="none" w:sz="0" w:space="0" w:color="auto"/>
              </w:divBdr>
            </w:div>
            <w:div w:id="291980896">
              <w:marLeft w:val="0"/>
              <w:marRight w:val="0"/>
              <w:marTop w:val="0"/>
              <w:marBottom w:val="0"/>
              <w:divBdr>
                <w:top w:val="none" w:sz="0" w:space="0" w:color="auto"/>
                <w:left w:val="none" w:sz="0" w:space="0" w:color="auto"/>
                <w:bottom w:val="none" w:sz="0" w:space="0" w:color="auto"/>
                <w:right w:val="none" w:sz="0" w:space="0" w:color="auto"/>
              </w:divBdr>
            </w:div>
            <w:div w:id="1957518994">
              <w:marLeft w:val="0"/>
              <w:marRight w:val="0"/>
              <w:marTop w:val="0"/>
              <w:marBottom w:val="0"/>
              <w:divBdr>
                <w:top w:val="none" w:sz="0" w:space="0" w:color="auto"/>
                <w:left w:val="none" w:sz="0" w:space="0" w:color="auto"/>
                <w:bottom w:val="none" w:sz="0" w:space="0" w:color="auto"/>
                <w:right w:val="none" w:sz="0" w:space="0" w:color="auto"/>
              </w:divBdr>
            </w:div>
            <w:div w:id="719015809">
              <w:marLeft w:val="0"/>
              <w:marRight w:val="0"/>
              <w:marTop w:val="0"/>
              <w:marBottom w:val="0"/>
              <w:divBdr>
                <w:top w:val="none" w:sz="0" w:space="0" w:color="auto"/>
                <w:left w:val="none" w:sz="0" w:space="0" w:color="auto"/>
                <w:bottom w:val="none" w:sz="0" w:space="0" w:color="auto"/>
                <w:right w:val="none" w:sz="0" w:space="0" w:color="auto"/>
              </w:divBdr>
            </w:div>
            <w:div w:id="424499517">
              <w:marLeft w:val="0"/>
              <w:marRight w:val="0"/>
              <w:marTop w:val="0"/>
              <w:marBottom w:val="0"/>
              <w:divBdr>
                <w:top w:val="none" w:sz="0" w:space="0" w:color="auto"/>
                <w:left w:val="none" w:sz="0" w:space="0" w:color="auto"/>
                <w:bottom w:val="none" w:sz="0" w:space="0" w:color="auto"/>
                <w:right w:val="none" w:sz="0" w:space="0" w:color="auto"/>
              </w:divBdr>
            </w:div>
            <w:div w:id="585500027">
              <w:marLeft w:val="0"/>
              <w:marRight w:val="0"/>
              <w:marTop w:val="0"/>
              <w:marBottom w:val="0"/>
              <w:divBdr>
                <w:top w:val="none" w:sz="0" w:space="0" w:color="auto"/>
                <w:left w:val="none" w:sz="0" w:space="0" w:color="auto"/>
                <w:bottom w:val="none" w:sz="0" w:space="0" w:color="auto"/>
                <w:right w:val="none" w:sz="0" w:space="0" w:color="auto"/>
              </w:divBdr>
            </w:div>
            <w:div w:id="1523087717">
              <w:marLeft w:val="0"/>
              <w:marRight w:val="0"/>
              <w:marTop w:val="0"/>
              <w:marBottom w:val="0"/>
              <w:divBdr>
                <w:top w:val="none" w:sz="0" w:space="0" w:color="auto"/>
                <w:left w:val="none" w:sz="0" w:space="0" w:color="auto"/>
                <w:bottom w:val="none" w:sz="0" w:space="0" w:color="auto"/>
                <w:right w:val="none" w:sz="0" w:space="0" w:color="auto"/>
              </w:divBdr>
            </w:div>
            <w:div w:id="1221595180">
              <w:marLeft w:val="0"/>
              <w:marRight w:val="0"/>
              <w:marTop w:val="0"/>
              <w:marBottom w:val="0"/>
              <w:divBdr>
                <w:top w:val="none" w:sz="0" w:space="0" w:color="auto"/>
                <w:left w:val="none" w:sz="0" w:space="0" w:color="auto"/>
                <w:bottom w:val="none" w:sz="0" w:space="0" w:color="auto"/>
                <w:right w:val="none" w:sz="0" w:space="0" w:color="auto"/>
              </w:divBdr>
            </w:div>
            <w:div w:id="37902970">
              <w:marLeft w:val="0"/>
              <w:marRight w:val="0"/>
              <w:marTop w:val="0"/>
              <w:marBottom w:val="0"/>
              <w:divBdr>
                <w:top w:val="none" w:sz="0" w:space="0" w:color="auto"/>
                <w:left w:val="none" w:sz="0" w:space="0" w:color="auto"/>
                <w:bottom w:val="none" w:sz="0" w:space="0" w:color="auto"/>
                <w:right w:val="none" w:sz="0" w:space="0" w:color="auto"/>
              </w:divBdr>
            </w:div>
            <w:div w:id="651955264">
              <w:marLeft w:val="0"/>
              <w:marRight w:val="0"/>
              <w:marTop w:val="0"/>
              <w:marBottom w:val="0"/>
              <w:divBdr>
                <w:top w:val="none" w:sz="0" w:space="0" w:color="auto"/>
                <w:left w:val="none" w:sz="0" w:space="0" w:color="auto"/>
                <w:bottom w:val="none" w:sz="0" w:space="0" w:color="auto"/>
                <w:right w:val="none" w:sz="0" w:space="0" w:color="auto"/>
              </w:divBdr>
            </w:div>
            <w:div w:id="1807966833">
              <w:marLeft w:val="0"/>
              <w:marRight w:val="0"/>
              <w:marTop w:val="0"/>
              <w:marBottom w:val="0"/>
              <w:divBdr>
                <w:top w:val="none" w:sz="0" w:space="0" w:color="auto"/>
                <w:left w:val="none" w:sz="0" w:space="0" w:color="auto"/>
                <w:bottom w:val="none" w:sz="0" w:space="0" w:color="auto"/>
                <w:right w:val="none" w:sz="0" w:space="0" w:color="auto"/>
              </w:divBdr>
            </w:div>
            <w:div w:id="749888209">
              <w:marLeft w:val="0"/>
              <w:marRight w:val="0"/>
              <w:marTop w:val="0"/>
              <w:marBottom w:val="0"/>
              <w:divBdr>
                <w:top w:val="none" w:sz="0" w:space="0" w:color="auto"/>
                <w:left w:val="none" w:sz="0" w:space="0" w:color="auto"/>
                <w:bottom w:val="none" w:sz="0" w:space="0" w:color="auto"/>
                <w:right w:val="none" w:sz="0" w:space="0" w:color="auto"/>
              </w:divBdr>
            </w:div>
            <w:div w:id="132411497">
              <w:marLeft w:val="0"/>
              <w:marRight w:val="0"/>
              <w:marTop w:val="0"/>
              <w:marBottom w:val="0"/>
              <w:divBdr>
                <w:top w:val="none" w:sz="0" w:space="0" w:color="auto"/>
                <w:left w:val="none" w:sz="0" w:space="0" w:color="auto"/>
                <w:bottom w:val="none" w:sz="0" w:space="0" w:color="auto"/>
                <w:right w:val="none" w:sz="0" w:space="0" w:color="auto"/>
              </w:divBdr>
            </w:div>
            <w:div w:id="160199619">
              <w:marLeft w:val="0"/>
              <w:marRight w:val="0"/>
              <w:marTop w:val="0"/>
              <w:marBottom w:val="0"/>
              <w:divBdr>
                <w:top w:val="none" w:sz="0" w:space="0" w:color="auto"/>
                <w:left w:val="none" w:sz="0" w:space="0" w:color="auto"/>
                <w:bottom w:val="none" w:sz="0" w:space="0" w:color="auto"/>
                <w:right w:val="none" w:sz="0" w:space="0" w:color="auto"/>
              </w:divBdr>
            </w:div>
            <w:div w:id="416293392">
              <w:marLeft w:val="0"/>
              <w:marRight w:val="0"/>
              <w:marTop w:val="0"/>
              <w:marBottom w:val="0"/>
              <w:divBdr>
                <w:top w:val="none" w:sz="0" w:space="0" w:color="auto"/>
                <w:left w:val="none" w:sz="0" w:space="0" w:color="auto"/>
                <w:bottom w:val="none" w:sz="0" w:space="0" w:color="auto"/>
                <w:right w:val="none" w:sz="0" w:space="0" w:color="auto"/>
              </w:divBdr>
            </w:div>
            <w:div w:id="1442721738">
              <w:marLeft w:val="0"/>
              <w:marRight w:val="0"/>
              <w:marTop w:val="0"/>
              <w:marBottom w:val="0"/>
              <w:divBdr>
                <w:top w:val="none" w:sz="0" w:space="0" w:color="auto"/>
                <w:left w:val="none" w:sz="0" w:space="0" w:color="auto"/>
                <w:bottom w:val="none" w:sz="0" w:space="0" w:color="auto"/>
                <w:right w:val="none" w:sz="0" w:space="0" w:color="auto"/>
              </w:divBdr>
            </w:div>
            <w:div w:id="1588078359">
              <w:marLeft w:val="0"/>
              <w:marRight w:val="0"/>
              <w:marTop w:val="0"/>
              <w:marBottom w:val="0"/>
              <w:divBdr>
                <w:top w:val="none" w:sz="0" w:space="0" w:color="auto"/>
                <w:left w:val="none" w:sz="0" w:space="0" w:color="auto"/>
                <w:bottom w:val="none" w:sz="0" w:space="0" w:color="auto"/>
                <w:right w:val="none" w:sz="0" w:space="0" w:color="auto"/>
              </w:divBdr>
            </w:div>
            <w:div w:id="619527982">
              <w:marLeft w:val="0"/>
              <w:marRight w:val="0"/>
              <w:marTop w:val="0"/>
              <w:marBottom w:val="0"/>
              <w:divBdr>
                <w:top w:val="none" w:sz="0" w:space="0" w:color="auto"/>
                <w:left w:val="none" w:sz="0" w:space="0" w:color="auto"/>
                <w:bottom w:val="none" w:sz="0" w:space="0" w:color="auto"/>
                <w:right w:val="none" w:sz="0" w:space="0" w:color="auto"/>
              </w:divBdr>
            </w:div>
            <w:div w:id="1808274663">
              <w:marLeft w:val="0"/>
              <w:marRight w:val="0"/>
              <w:marTop w:val="0"/>
              <w:marBottom w:val="0"/>
              <w:divBdr>
                <w:top w:val="none" w:sz="0" w:space="0" w:color="auto"/>
                <w:left w:val="none" w:sz="0" w:space="0" w:color="auto"/>
                <w:bottom w:val="none" w:sz="0" w:space="0" w:color="auto"/>
                <w:right w:val="none" w:sz="0" w:space="0" w:color="auto"/>
              </w:divBdr>
            </w:div>
            <w:div w:id="30347693">
              <w:marLeft w:val="0"/>
              <w:marRight w:val="0"/>
              <w:marTop w:val="0"/>
              <w:marBottom w:val="0"/>
              <w:divBdr>
                <w:top w:val="none" w:sz="0" w:space="0" w:color="auto"/>
                <w:left w:val="none" w:sz="0" w:space="0" w:color="auto"/>
                <w:bottom w:val="none" w:sz="0" w:space="0" w:color="auto"/>
                <w:right w:val="none" w:sz="0" w:space="0" w:color="auto"/>
              </w:divBdr>
            </w:div>
            <w:div w:id="363480493">
              <w:marLeft w:val="0"/>
              <w:marRight w:val="0"/>
              <w:marTop w:val="0"/>
              <w:marBottom w:val="0"/>
              <w:divBdr>
                <w:top w:val="none" w:sz="0" w:space="0" w:color="auto"/>
                <w:left w:val="none" w:sz="0" w:space="0" w:color="auto"/>
                <w:bottom w:val="none" w:sz="0" w:space="0" w:color="auto"/>
                <w:right w:val="none" w:sz="0" w:space="0" w:color="auto"/>
              </w:divBdr>
            </w:div>
            <w:div w:id="287324382">
              <w:marLeft w:val="0"/>
              <w:marRight w:val="0"/>
              <w:marTop w:val="0"/>
              <w:marBottom w:val="0"/>
              <w:divBdr>
                <w:top w:val="none" w:sz="0" w:space="0" w:color="auto"/>
                <w:left w:val="none" w:sz="0" w:space="0" w:color="auto"/>
                <w:bottom w:val="none" w:sz="0" w:space="0" w:color="auto"/>
                <w:right w:val="none" w:sz="0" w:space="0" w:color="auto"/>
              </w:divBdr>
            </w:div>
            <w:div w:id="1124495677">
              <w:marLeft w:val="0"/>
              <w:marRight w:val="0"/>
              <w:marTop w:val="0"/>
              <w:marBottom w:val="0"/>
              <w:divBdr>
                <w:top w:val="none" w:sz="0" w:space="0" w:color="auto"/>
                <w:left w:val="none" w:sz="0" w:space="0" w:color="auto"/>
                <w:bottom w:val="none" w:sz="0" w:space="0" w:color="auto"/>
                <w:right w:val="none" w:sz="0" w:space="0" w:color="auto"/>
              </w:divBdr>
            </w:div>
            <w:div w:id="1408766022">
              <w:marLeft w:val="0"/>
              <w:marRight w:val="0"/>
              <w:marTop w:val="0"/>
              <w:marBottom w:val="0"/>
              <w:divBdr>
                <w:top w:val="none" w:sz="0" w:space="0" w:color="auto"/>
                <w:left w:val="none" w:sz="0" w:space="0" w:color="auto"/>
                <w:bottom w:val="none" w:sz="0" w:space="0" w:color="auto"/>
                <w:right w:val="none" w:sz="0" w:space="0" w:color="auto"/>
              </w:divBdr>
            </w:div>
            <w:div w:id="1293558842">
              <w:marLeft w:val="0"/>
              <w:marRight w:val="0"/>
              <w:marTop w:val="0"/>
              <w:marBottom w:val="0"/>
              <w:divBdr>
                <w:top w:val="none" w:sz="0" w:space="0" w:color="auto"/>
                <w:left w:val="none" w:sz="0" w:space="0" w:color="auto"/>
                <w:bottom w:val="none" w:sz="0" w:space="0" w:color="auto"/>
                <w:right w:val="none" w:sz="0" w:space="0" w:color="auto"/>
              </w:divBdr>
            </w:div>
            <w:div w:id="1494564015">
              <w:marLeft w:val="0"/>
              <w:marRight w:val="0"/>
              <w:marTop w:val="0"/>
              <w:marBottom w:val="0"/>
              <w:divBdr>
                <w:top w:val="none" w:sz="0" w:space="0" w:color="auto"/>
                <w:left w:val="none" w:sz="0" w:space="0" w:color="auto"/>
                <w:bottom w:val="none" w:sz="0" w:space="0" w:color="auto"/>
                <w:right w:val="none" w:sz="0" w:space="0" w:color="auto"/>
              </w:divBdr>
            </w:div>
            <w:div w:id="210507383">
              <w:marLeft w:val="0"/>
              <w:marRight w:val="0"/>
              <w:marTop w:val="0"/>
              <w:marBottom w:val="0"/>
              <w:divBdr>
                <w:top w:val="none" w:sz="0" w:space="0" w:color="auto"/>
                <w:left w:val="none" w:sz="0" w:space="0" w:color="auto"/>
                <w:bottom w:val="none" w:sz="0" w:space="0" w:color="auto"/>
                <w:right w:val="none" w:sz="0" w:space="0" w:color="auto"/>
              </w:divBdr>
            </w:div>
            <w:div w:id="1663004897">
              <w:marLeft w:val="0"/>
              <w:marRight w:val="0"/>
              <w:marTop w:val="0"/>
              <w:marBottom w:val="0"/>
              <w:divBdr>
                <w:top w:val="none" w:sz="0" w:space="0" w:color="auto"/>
                <w:left w:val="none" w:sz="0" w:space="0" w:color="auto"/>
                <w:bottom w:val="none" w:sz="0" w:space="0" w:color="auto"/>
                <w:right w:val="none" w:sz="0" w:space="0" w:color="auto"/>
              </w:divBdr>
            </w:div>
            <w:div w:id="89590025">
              <w:marLeft w:val="0"/>
              <w:marRight w:val="0"/>
              <w:marTop w:val="0"/>
              <w:marBottom w:val="0"/>
              <w:divBdr>
                <w:top w:val="none" w:sz="0" w:space="0" w:color="auto"/>
                <w:left w:val="none" w:sz="0" w:space="0" w:color="auto"/>
                <w:bottom w:val="none" w:sz="0" w:space="0" w:color="auto"/>
                <w:right w:val="none" w:sz="0" w:space="0" w:color="auto"/>
              </w:divBdr>
            </w:div>
            <w:div w:id="505826472">
              <w:marLeft w:val="0"/>
              <w:marRight w:val="0"/>
              <w:marTop w:val="0"/>
              <w:marBottom w:val="0"/>
              <w:divBdr>
                <w:top w:val="none" w:sz="0" w:space="0" w:color="auto"/>
                <w:left w:val="none" w:sz="0" w:space="0" w:color="auto"/>
                <w:bottom w:val="none" w:sz="0" w:space="0" w:color="auto"/>
                <w:right w:val="none" w:sz="0" w:space="0" w:color="auto"/>
              </w:divBdr>
            </w:div>
            <w:div w:id="1421950740">
              <w:marLeft w:val="0"/>
              <w:marRight w:val="0"/>
              <w:marTop w:val="0"/>
              <w:marBottom w:val="0"/>
              <w:divBdr>
                <w:top w:val="none" w:sz="0" w:space="0" w:color="auto"/>
                <w:left w:val="none" w:sz="0" w:space="0" w:color="auto"/>
                <w:bottom w:val="none" w:sz="0" w:space="0" w:color="auto"/>
                <w:right w:val="none" w:sz="0" w:space="0" w:color="auto"/>
              </w:divBdr>
            </w:div>
            <w:div w:id="2075272462">
              <w:marLeft w:val="0"/>
              <w:marRight w:val="0"/>
              <w:marTop w:val="0"/>
              <w:marBottom w:val="0"/>
              <w:divBdr>
                <w:top w:val="none" w:sz="0" w:space="0" w:color="auto"/>
                <w:left w:val="none" w:sz="0" w:space="0" w:color="auto"/>
                <w:bottom w:val="none" w:sz="0" w:space="0" w:color="auto"/>
                <w:right w:val="none" w:sz="0" w:space="0" w:color="auto"/>
              </w:divBdr>
            </w:div>
            <w:div w:id="263346980">
              <w:marLeft w:val="0"/>
              <w:marRight w:val="0"/>
              <w:marTop w:val="0"/>
              <w:marBottom w:val="0"/>
              <w:divBdr>
                <w:top w:val="none" w:sz="0" w:space="0" w:color="auto"/>
                <w:left w:val="none" w:sz="0" w:space="0" w:color="auto"/>
                <w:bottom w:val="none" w:sz="0" w:space="0" w:color="auto"/>
                <w:right w:val="none" w:sz="0" w:space="0" w:color="auto"/>
              </w:divBdr>
            </w:div>
            <w:div w:id="506285009">
              <w:marLeft w:val="0"/>
              <w:marRight w:val="0"/>
              <w:marTop w:val="0"/>
              <w:marBottom w:val="0"/>
              <w:divBdr>
                <w:top w:val="none" w:sz="0" w:space="0" w:color="auto"/>
                <w:left w:val="none" w:sz="0" w:space="0" w:color="auto"/>
                <w:bottom w:val="none" w:sz="0" w:space="0" w:color="auto"/>
                <w:right w:val="none" w:sz="0" w:space="0" w:color="auto"/>
              </w:divBdr>
            </w:div>
            <w:div w:id="1072510949">
              <w:marLeft w:val="0"/>
              <w:marRight w:val="0"/>
              <w:marTop w:val="0"/>
              <w:marBottom w:val="0"/>
              <w:divBdr>
                <w:top w:val="none" w:sz="0" w:space="0" w:color="auto"/>
                <w:left w:val="none" w:sz="0" w:space="0" w:color="auto"/>
                <w:bottom w:val="none" w:sz="0" w:space="0" w:color="auto"/>
                <w:right w:val="none" w:sz="0" w:space="0" w:color="auto"/>
              </w:divBdr>
            </w:div>
            <w:div w:id="1916550476">
              <w:marLeft w:val="0"/>
              <w:marRight w:val="0"/>
              <w:marTop w:val="0"/>
              <w:marBottom w:val="0"/>
              <w:divBdr>
                <w:top w:val="none" w:sz="0" w:space="0" w:color="auto"/>
                <w:left w:val="none" w:sz="0" w:space="0" w:color="auto"/>
                <w:bottom w:val="none" w:sz="0" w:space="0" w:color="auto"/>
                <w:right w:val="none" w:sz="0" w:space="0" w:color="auto"/>
              </w:divBdr>
            </w:div>
            <w:div w:id="364447636">
              <w:marLeft w:val="0"/>
              <w:marRight w:val="0"/>
              <w:marTop w:val="0"/>
              <w:marBottom w:val="0"/>
              <w:divBdr>
                <w:top w:val="none" w:sz="0" w:space="0" w:color="auto"/>
                <w:left w:val="none" w:sz="0" w:space="0" w:color="auto"/>
                <w:bottom w:val="none" w:sz="0" w:space="0" w:color="auto"/>
                <w:right w:val="none" w:sz="0" w:space="0" w:color="auto"/>
              </w:divBdr>
            </w:div>
            <w:div w:id="1122458733">
              <w:marLeft w:val="0"/>
              <w:marRight w:val="0"/>
              <w:marTop w:val="0"/>
              <w:marBottom w:val="0"/>
              <w:divBdr>
                <w:top w:val="none" w:sz="0" w:space="0" w:color="auto"/>
                <w:left w:val="none" w:sz="0" w:space="0" w:color="auto"/>
                <w:bottom w:val="none" w:sz="0" w:space="0" w:color="auto"/>
                <w:right w:val="none" w:sz="0" w:space="0" w:color="auto"/>
              </w:divBdr>
            </w:div>
            <w:div w:id="1591306350">
              <w:marLeft w:val="0"/>
              <w:marRight w:val="0"/>
              <w:marTop w:val="0"/>
              <w:marBottom w:val="0"/>
              <w:divBdr>
                <w:top w:val="none" w:sz="0" w:space="0" w:color="auto"/>
                <w:left w:val="none" w:sz="0" w:space="0" w:color="auto"/>
                <w:bottom w:val="none" w:sz="0" w:space="0" w:color="auto"/>
                <w:right w:val="none" w:sz="0" w:space="0" w:color="auto"/>
              </w:divBdr>
            </w:div>
            <w:div w:id="1480226698">
              <w:marLeft w:val="0"/>
              <w:marRight w:val="0"/>
              <w:marTop w:val="0"/>
              <w:marBottom w:val="0"/>
              <w:divBdr>
                <w:top w:val="none" w:sz="0" w:space="0" w:color="auto"/>
                <w:left w:val="none" w:sz="0" w:space="0" w:color="auto"/>
                <w:bottom w:val="none" w:sz="0" w:space="0" w:color="auto"/>
                <w:right w:val="none" w:sz="0" w:space="0" w:color="auto"/>
              </w:divBdr>
            </w:div>
            <w:div w:id="458426137">
              <w:marLeft w:val="0"/>
              <w:marRight w:val="0"/>
              <w:marTop w:val="0"/>
              <w:marBottom w:val="0"/>
              <w:divBdr>
                <w:top w:val="none" w:sz="0" w:space="0" w:color="auto"/>
                <w:left w:val="none" w:sz="0" w:space="0" w:color="auto"/>
                <w:bottom w:val="none" w:sz="0" w:space="0" w:color="auto"/>
                <w:right w:val="none" w:sz="0" w:space="0" w:color="auto"/>
              </w:divBdr>
            </w:div>
            <w:div w:id="1566069083">
              <w:marLeft w:val="0"/>
              <w:marRight w:val="0"/>
              <w:marTop w:val="0"/>
              <w:marBottom w:val="0"/>
              <w:divBdr>
                <w:top w:val="none" w:sz="0" w:space="0" w:color="auto"/>
                <w:left w:val="none" w:sz="0" w:space="0" w:color="auto"/>
                <w:bottom w:val="none" w:sz="0" w:space="0" w:color="auto"/>
                <w:right w:val="none" w:sz="0" w:space="0" w:color="auto"/>
              </w:divBdr>
            </w:div>
            <w:div w:id="1117680001">
              <w:marLeft w:val="0"/>
              <w:marRight w:val="0"/>
              <w:marTop w:val="0"/>
              <w:marBottom w:val="0"/>
              <w:divBdr>
                <w:top w:val="none" w:sz="0" w:space="0" w:color="auto"/>
                <w:left w:val="none" w:sz="0" w:space="0" w:color="auto"/>
                <w:bottom w:val="none" w:sz="0" w:space="0" w:color="auto"/>
                <w:right w:val="none" w:sz="0" w:space="0" w:color="auto"/>
              </w:divBdr>
            </w:div>
            <w:div w:id="161242023">
              <w:marLeft w:val="0"/>
              <w:marRight w:val="0"/>
              <w:marTop w:val="0"/>
              <w:marBottom w:val="0"/>
              <w:divBdr>
                <w:top w:val="none" w:sz="0" w:space="0" w:color="auto"/>
                <w:left w:val="none" w:sz="0" w:space="0" w:color="auto"/>
                <w:bottom w:val="none" w:sz="0" w:space="0" w:color="auto"/>
                <w:right w:val="none" w:sz="0" w:space="0" w:color="auto"/>
              </w:divBdr>
            </w:div>
            <w:div w:id="1166169087">
              <w:marLeft w:val="0"/>
              <w:marRight w:val="0"/>
              <w:marTop w:val="0"/>
              <w:marBottom w:val="0"/>
              <w:divBdr>
                <w:top w:val="none" w:sz="0" w:space="0" w:color="auto"/>
                <w:left w:val="none" w:sz="0" w:space="0" w:color="auto"/>
                <w:bottom w:val="none" w:sz="0" w:space="0" w:color="auto"/>
                <w:right w:val="none" w:sz="0" w:space="0" w:color="auto"/>
              </w:divBdr>
            </w:div>
            <w:div w:id="2011103865">
              <w:marLeft w:val="0"/>
              <w:marRight w:val="0"/>
              <w:marTop w:val="0"/>
              <w:marBottom w:val="0"/>
              <w:divBdr>
                <w:top w:val="none" w:sz="0" w:space="0" w:color="auto"/>
                <w:left w:val="none" w:sz="0" w:space="0" w:color="auto"/>
                <w:bottom w:val="none" w:sz="0" w:space="0" w:color="auto"/>
                <w:right w:val="none" w:sz="0" w:space="0" w:color="auto"/>
              </w:divBdr>
            </w:div>
            <w:div w:id="1531990032">
              <w:marLeft w:val="0"/>
              <w:marRight w:val="0"/>
              <w:marTop w:val="0"/>
              <w:marBottom w:val="0"/>
              <w:divBdr>
                <w:top w:val="none" w:sz="0" w:space="0" w:color="auto"/>
                <w:left w:val="none" w:sz="0" w:space="0" w:color="auto"/>
                <w:bottom w:val="none" w:sz="0" w:space="0" w:color="auto"/>
                <w:right w:val="none" w:sz="0" w:space="0" w:color="auto"/>
              </w:divBdr>
            </w:div>
            <w:div w:id="654383953">
              <w:marLeft w:val="0"/>
              <w:marRight w:val="0"/>
              <w:marTop w:val="0"/>
              <w:marBottom w:val="0"/>
              <w:divBdr>
                <w:top w:val="none" w:sz="0" w:space="0" w:color="auto"/>
                <w:left w:val="none" w:sz="0" w:space="0" w:color="auto"/>
                <w:bottom w:val="none" w:sz="0" w:space="0" w:color="auto"/>
                <w:right w:val="none" w:sz="0" w:space="0" w:color="auto"/>
              </w:divBdr>
            </w:div>
            <w:div w:id="2010715835">
              <w:marLeft w:val="0"/>
              <w:marRight w:val="0"/>
              <w:marTop w:val="0"/>
              <w:marBottom w:val="0"/>
              <w:divBdr>
                <w:top w:val="none" w:sz="0" w:space="0" w:color="auto"/>
                <w:left w:val="none" w:sz="0" w:space="0" w:color="auto"/>
                <w:bottom w:val="none" w:sz="0" w:space="0" w:color="auto"/>
                <w:right w:val="none" w:sz="0" w:space="0" w:color="auto"/>
              </w:divBdr>
            </w:div>
            <w:div w:id="121730349">
              <w:marLeft w:val="0"/>
              <w:marRight w:val="0"/>
              <w:marTop w:val="0"/>
              <w:marBottom w:val="0"/>
              <w:divBdr>
                <w:top w:val="none" w:sz="0" w:space="0" w:color="auto"/>
                <w:left w:val="none" w:sz="0" w:space="0" w:color="auto"/>
                <w:bottom w:val="none" w:sz="0" w:space="0" w:color="auto"/>
                <w:right w:val="none" w:sz="0" w:space="0" w:color="auto"/>
              </w:divBdr>
            </w:div>
            <w:div w:id="1836140860">
              <w:marLeft w:val="0"/>
              <w:marRight w:val="0"/>
              <w:marTop w:val="0"/>
              <w:marBottom w:val="0"/>
              <w:divBdr>
                <w:top w:val="none" w:sz="0" w:space="0" w:color="auto"/>
                <w:left w:val="none" w:sz="0" w:space="0" w:color="auto"/>
                <w:bottom w:val="none" w:sz="0" w:space="0" w:color="auto"/>
                <w:right w:val="none" w:sz="0" w:space="0" w:color="auto"/>
              </w:divBdr>
            </w:div>
            <w:div w:id="28863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18162</Words>
  <Characters>103528</Characters>
  <Application>Microsoft Office Word</Application>
  <DocSecurity>0</DocSecurity>
  <Lines>862</Lines>
  <Paragraphs>242</Paragraphs>
  <ScaleCrop>false</ScaleCrop>
  <Company>Grizli777</Company>
  <LinksUpToDate>false</LinksUpToDate>
  <CharactersWithSpaces>121448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2014-02-15T04:04:00Z</dcterms:created>
  <dcterms:modified xsi:type="dcterms:W3CDTF">2014-02-17T06:54:00Z</dcterms:modified>
</cp:coreProperties>
</file>