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ahoma" w:eastAsia="Times New Roman" w:hAnsi="Tahoma" w:cs="B Badr" w:hint="cs"/>
          <w:b/>
          <w:bCs/>
          <w:sz w:val="18"/>
          <w:szCs w:val="18"/>
          <w:rtl/>
          <w:lang w:bidi="fa-IR"/>
        </w:rPr>
        <w:t>پرسش</w:t>
      </w:r>
      <w:r w:rsidRPr="00915322">
        <w:rPr>
          <w:rFonts w:ascii="Cambria Math" w:eastAsia="Times New Roman" w:hAnsi="Cambria Math" w:cs="B Badr" w:hint="cs"/>
          <w:b/>
          <w:bCs/>
          <w:sz w:val="18"/>
          <w:szCs w:val="18"/>
          <w:rtl/>
          <w:lang w:bidi="fa-IR"/>
        </w:rPr>
        <w:t>  </w:t>
      </w:r>
      <w:r w:rsidRPr="00915322">
        <w:rPr>
          <w:rFonts w:ascii="Tahoma" w:eastAsia="Times New Roman" w:hAnsi="Tahoma" w:cs="B Badr" w:hint="cs"/>
          <w:b/>
          <w:bCs/>
          <w:sz w:val="18"/>
          <w:szCs w:val="18"/>
          <w:rtl/>
          <w:lang w:bidi="fa-IR"/>
        </w:rPr>
        <w:t>ها و پاسخ</w:t>
      </w:r>
      <w:r w:rsidRPr="00915322">
        <w:rPr>
          <w:rFonts w:ascii="Cambria Math" w:eastAsia="Times New Roman" w:hAnsi="Cambria Math" w:cs="B Badr" w:hint="cs"/>
          <w:b/>
          <w:bCs/>
          <w:sz w:val="18"/>
          <w:szCs w:val="18"/>
          <w:rtl/>
          <w:lang w:bidi="fa-IR"/>
        </w:rPr>
        <w:t> </w:t>
      </w:r>
      <w:r w:rsidRPr="00915322">
        <w:rPr>
          <w:rFonts w:ascii="Tahoma" w:eastAsia="Times New Roman" w:hAnsi="Tahoma" w:cs="B Badr" w:hint="cs"/>
          <w:b/>
          <w:bCs/>
          <w:sz w:val="18"/>
          <w:szCs w:val="18"/>
          <w:rtl/>
          <w:lang w:bidi="fa-IR"/>
        </w:rPr>
        <w:t>ها - دفتر بيست و هفتم: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20"/>
          <w:szCs w:val="20"/>
          <w:rtl/>
          <w:lang w:bidi="fa-IR"/>
        </w:rPr>
        <w:t>مهدويـت (پيش از ظهور)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معاونت مطالعات راهبردى - اداره مشاوره و پاسخ</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سرشناسه: كارگر، رحيم، 1349 -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عنوان و نام پديدآور: مهدويت (پيش از ظهور) / رحيم كارگر ؛ تنظيم و نظارت: 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معاونت مطالعات راهبردى - اداره مشاوره و پاسخ.</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مشخصات نشر: قم: 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دفتر نشر معارف، 1387.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مشخصات ظاهرى: (2 ج) 240 ص.</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فروست: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دانشجويى: دفتر بيست و هفتم ؛ (كلام و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پژوهى؛ 10)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شابك:       (ج.1) 000/29 ريال: 9-113-531-964-978؛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(ج.2) 000/14 ريال: 1-119-531-964-978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يادداشت: كتابنامه ص [233]- 239؛ همچنين به صورت زيرنويس.</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موضوع: ج.1. پيش از ظهور. - ج.2. دوران ظهور.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موضوع: مهدويت -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مهدويت - انتظار ؛ محمد بن حسن، امام دوازدهم، 255ق- ؛ آخرالزمان.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شناسه افزوده: 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معاونت مطالعات راهبردى - اداره مشاوره و پاسخ.</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شناسه افزوده: 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دفتر نشر معارف.</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رده بندى كنگره: 1387 9م2ك/4/224 </w:t>
      </w:r>
      <w:r w:rsidRPr="00915322">
        <w:rPr>
          <w:rFonts w:ascii="Tahoma" w:eastAsia="Times New Roman" w:hAnsi="Tahoma" w:cs="B Badr"/>
          <w:sz w:val="18"/>
          <w:szCs w:val="18"/>
        </w:rPr>
        <w:t>BP</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رده بندى ديويى: 462/ 297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شماره كتابشناسى ملى: 1132897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معاونت مطالعات راهبردى - اداره مشاوره و پاسخ</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مؤلف: ···  رحيم كارگر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تايپ و صفحه آرايى: ···  طالب بخشايش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ناشر: ···  دفتر نشر معارف</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نوبت چاپ: ···  ششم، بهار 89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تيراژ: ···  000/10 جلد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قيمت: ···  2900 تومان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شابك: ···  9-113-531 - 964-978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«كليه حقوق براى ناشر محفوظ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مراكز پخش: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قم: معاونت مطالعات راهبردى نهاد، تلفن 2904440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قم: خيابان شهدا، كوچه 32، پلاك 3، تلفن و نمابر: 7744616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فروشگاه 1 قم: خ شهداء، روبه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روى دفتر رهبرى، تلفن 7735451 نمابر 7742757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فروشگاه 2 تهران: خ انقلاب، چهار راه كالج، جنب بانك ملت، پ 715، تلفن 88911212 نمابر 88809386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نشانى اينترنت:</w:t>
      </w:r>
      <w:r w:rsidRPr="00915322">
        <w:rPr>
          <w:rFonts w:ascii="Tahoma" w:eastAsia="Times New Roman" w:hAnsi="Tahoma" w:cs="B Badr"/>
          <w:sz w:val="18"/>
          <w:szCs w:val="18"/>
          <w:rtl/>
        </w:rPr>
        <w:t xml:space="preserve"> </w:t>
      </w:r>
      <w:r w:rsidRPr="00915322">
        <w:rPr>
          <w:rFonts w:ascii="Tahoma" w:eastAsia="Times New Roman" w:hAnsi="Tahoma" w:cs="B Badr"/>
          <w:sz w:val="18"/>
          <w:szCs w:val="18"/>
        </w:rPr>
        <w:t>www.nashremaaref.ir</w:t>
      </w:r>
      <w:r w:rsidRPr="00915322">
        <w:rPr>
          <w:rFonts w:ascii="Tahoma" w:eastAsia="Times New Roman" w:hAnsi="Tahoma" w:cs="B Badr"/>
          <w:sz w:val="18"/>
          <w:szCs w:val="18"/>
          <w:rtl/>
        </w:rPr>
        <w:t xml:space="preserve"> </w:t>
      </w:r>
      <w:r w:rsidRPr="00915322">
        <w:rPr>
          <w:rFonts w:ascii="Tahoma" w:eastAsia="Times New Roman" w:hAnsi="Tahoma" w:cs="B Badr" w:hint="cs"/>
          <w:sz w:val="18"/>
          <w:szCs w:val="18"/>
          <w:rtl/>
          <w:lang w:bidi="fa-IR"/>
        </w:rPr>
        <w:t xml:space="preserve">- پست الكترونيك: </w:t>
      </w:r>
      <w:r w:rsidRPr="00915322">
        <w:rPr>
          <w:rFonts w:ascii="Tahoma" w:eastAsia="Times New Roman" w:hAnsi="Tahoma" w:cs="B Badr"/>
          <w:sz w:val="18"/>
          <w:szCs w:val="18"/>
        </w:rPr>
        <w:t>info@porseman.org</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915322">
        <w:rPr>
          <w:rFonts w:ascii="Tahoma" w:eastAsia="Times New Roman" w:hAnsi="Tahoma" w:cs="B Badr" w:hint="cs"/>
          <w:sz w:val="18"/>
          <w:szCs w:val="18"/>
          <w:rtl/>
          <w:lang w:bidi="fa-IR"/>
        </w:rPr>
        <w:lastRenderedPageBreak/>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فهرست اجمالى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فهرست تفصيلى···  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مقدمه···  13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خاستگاه و ضرورت مباحث مهدويت··· 15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منجى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گرايى در ميان اديان و ملل··· 23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مهدويت در اسلام··· 35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ولادت و امامت حضرت مهدى(عج)··· 63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خصايص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حضرت مهدى(عج)··· 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غيبت و طول عمر امام مهدى(عج)··· 105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سفيران و جانشينان امام در عصر غيبت··· 145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كاركردهاى امام در عصر غيبت··· 169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زندگى و محل سكونت امام زمان(عج)··· 175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امام زمان(عج)··· 195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كليدواژه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229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كتابنامه···  233</w:t>
      </w:r>
    </w:p>
    <w:bookmarkEnd w:id="0"/>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فهرست تفصيلى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مقدمه···  13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خاستگاه و ضرورت مباحث مهدويت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خاستگاه مهدويت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پرسش 1 . خاستگاه و منشأ اصلى انتظار ظهور «مصلح و نجات دهنده بزرگ» چيست؟··· 15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منجى گرايى در ميان اديان و ملل</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مصلح جهانى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 . آيا اعتقاد به وجود مصلح جهانى، مخصوص مسلمانان است يا اينكه اديان ديگر نيز به آن اعتقاد دارند؟··· 23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مهدويت در جهان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 . آيا عقيده به ظهور منجى، به غير از اديان در ميان غربى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ساير اقوام نيز مطرح بوده است؟··· 31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مهدويت در اسلام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مهدويت نزد شيعه و اهل سنت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4 . ديدگاه اهل سنّت در مورد امام مهدى(عج) چيست؟ آيا ظهور مهدى موعود، از مسائل اتفاقى بين مسلمين است؟··· 35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تفاوت شيعه و اهل سنت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5 . تفاوت مكتب تشيع و اهل سنت را درباره مهدى موعود بيان كنيد؟··· 44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نام امام زمان(عج) در قرآن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6 . مدتى پيش يكى از بچه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پرسيد : چرا در قرآن نامى (به طور مستقيم) از امام زمان(عج) نبرده است؟!··· 47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چرايى شناخت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7 . اصلاً چرا بايد امام زمان را بشناسيم و شناخت كافى از او داشته باشيم؟··· 60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ولادت و امامت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ولادت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پرسش 8 . نحوه ولادت حضرت مهدى(عج) در روايات اسلامى چگونه است؟ با توجّه به اينكه از سال 242 ه . ق جنگى بين روميان و عباسيان اتفاق نيفتاده، چطور مادر امام زمان، نوه پادشاه روم هستند، در حالى كه اصلاً جنگى اتفاق نيفتاده بود تا ايشان اسير شوند!!··· 63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9 . با توجّه به اهميت ولادت مهدى موعود و لزوم روى آوردن مردم به آن حضرت و اطلاع از تولّد او ؛ چرا اين امر پنهانى صورت گرفت؟··· 69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امامت در كودكى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10 . بر فرض اينكه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فرزندى داشته ؛ آيا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باور كرد كودكى پنج ساله، به مقام ولايت و امامت منصوب گردد؟··· 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خصايص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11 . در روايات و منابع اسلامى، چه اوصاف و خصال ظاهرى براى امام زمان(عج) بيان شده و علت بيان اين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چيست؟··· 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12 . حضرت مهدى(عج) داراى چه خصايص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كه او را متمايز و برتر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88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13 . چرا به امام زمان(عج)، قائم، اباصالح،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صاحب الزمان، حجة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مهدى و...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چرا موقع شنيدن بعضى از اين 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(مثلاً قائم)، بلند شده و دست خود را بر سرمان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گذاريم؟!··· 94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غيبت و طول عمر امام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فلسفه غيبت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14 . سبب غيبت امام زمان(عج) چيست؟ چرا امامى كه بايد بين مردم حضور داشته باشد و آنان را هدايت و رهبرى كند، غايب شده و در پنهانى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105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15 . با اين همه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از جانب ارادتمندان امام زمان(عج) اظهار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چرا باز آن حضرت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پنهان است؟··· 119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16 . چرا امتحان به غيبت حضرت مهدى(عج) از شديدترين امتحانات است؟··· 124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چرايى دوازده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17 . چرا خداوند فقط دوازده امام، انتخاب كرد تا مجبور شود يكى از آنها را غايب كند تا ما بدون سرپرست باشيم؟ اگر ما مثلاً 24 امام داشتيم، ديگر امام زمان(عج) غايب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و ما هم اين طور بلا تكليف نبوديم؟!··· 131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طول عمر امام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18 . اگر امام مهدى(عج) انسانى زنده است كه در طول يازده قرن با نسل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پياپى هم عصر بوده و در قيد حيات به سر برده، چگونه توانسته چنين عمر طولانى را به دست آورد؟··· 136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سفيران و جانشينان امام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نائبان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19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در غيبت صغرى، سفيران مخصوصى داشته كه مطالب لازم و وقايع را به حضور امام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رساندند، براى آشنايى بيشتر، خصوصيات و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آنان را بنويسد.··· 145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ولايت فقيه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20 . چگونه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توانيد ثابت كنيد كه «ولى فقيه»، نايب و جانشين امام زمان(عج)، رهبر و ولىّ جامعه اسلامى است؟ وقتى كه آن حضرت در غيبت طولانى مدت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چه نيازى به نايب و نماينده دارد؟··· 156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مراجع تقليد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21 . با توجه به احتمال خطاى مراجع تقليد و مجتهدان، چرا ما از داشتن امام در زمان غيبت محروم هستيم؟··· 163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كاركردهاى امام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فريادرسى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22 . اينكه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«اگر ما مراعات شما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كرديم و ياد شما را از خاطر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برديم بلا بر شما نازل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 پس اين همه بلايى كه بر سر شيعيان وارد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چيست؟ چرا به داد فقيران و بيچارگان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169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نظارت امام زمان(عج) و ستاريت خدا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23 . آيا امام زمان(عج) شاهد و ناظر اعمال ما است و به كارهاى خوب و بد ما آگاهى دارد؟ در اين صورت آيا اين منافى با ستّار بودن خداوند نيست ؛ زيرا خود او به پيامبرش فرموده است : گناهان امت تو را هم به تو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گويم...؟!··· 171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زندگى و محل سكونت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زندگى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پرسش 24 . آيا امام زمان(عج)،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به صورت يك فرد ناشناس در ميان مردم زندگى كند؟ در اين صورت مسكن و محل زندگى او كجا است؟!··· 175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ازدواج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25 . از اينكه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يكى از بهترين الگوهاى جامعه امروزى باشد، شكى نيست ؛ اما از نظر ازدواج چگونه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الگو باشد ؛ در حالى كه آن حضرت ازدواج نكرده است!؟··· 178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جزيره خضراء</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26 . آيا «جزيره خضراء» كه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امام زمان(عج) در آن هستند، واقعيت دارد يا نه؟··· 182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سرداب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27 . آيا اين ادعا صحيح است كه امام زمان(عج) در سردابى كه محل غيبت ايشان است، باقى مانده و از آنجا ظهور خواهد كرد؟··· 189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فرج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28 . فرج مردم جهان در چيست و چرا انتظار فرج فضيلت و ارزش بيشترى دارد؟··· 195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پويا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29 . چه تناسبى ميان انتظار موعود و حيات پويا، كسب علم، ظلم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ستيزى و مبارزه با فساد وجود دارد؟ آيا خود انتظار و چشم به راه ماندن، به گوشه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خزيدن و ساكن و ساكت ماندن نيست؟··· 199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وظيفه منتظران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30 . وظيفه فردى، اخلاقى و اعتقادى شيعيان و منتظران واقعى حضرت مهدى(عج) چيست؟··· 203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31 . آيا شيعيان و منتظران ظهور، علاوه بر وظايف فردى و دينى، تكاليف سياسى و اجتماعى نيز دارند؟ يعنى، بايد در اجتماع و صحنه سياست نيز اقداماتى انجام دهند كه شايسته عنوان «منتظر واقعى» باشند؟··· 212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منتظران گناهكار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32 . آيا شخصى كه گناه كرده،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با امام زمان(عج) ارتباط داشته باشد؟ من خودم از امامم شاكى هستم ؛ چون وقتى ازش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خواهم بيايد نجاتم دهد،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يا فكر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به خاطر گناهانى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محلّم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گذارد؟··· 218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دعاى سلامتى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33 . اينكه در مجالس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«براى سلامتى امام زمان(عج) صلوات» يا «براى تعجيل در فرج دعا كنيد»، مگر ايشان هم مثل بقيه مردم دچار بيمارى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يا با دعاى ما فرج و ظهور ايشان نزديك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222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دعاها و زيارت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34 . دعاهايى كه به طور خاص در زمان غيبت توصيه به خواندن آن شده است را نام ببريد؟···  225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كليدواژه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229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كتابنامه···  233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مقدمه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گرى» از آغاز آفرينش انسان، رخ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نمايى كرده ؛ بر بال سبز خود، فرشتگان را نشانده ؛ بر برگ زرد خود شيطان را افشانده و در اين ميان، مقام آدميت را نشان داده است. آفتاب كوفه چه زيبا فرموده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 اَحسَنَ السؤال عَلِمَ» و «من عَلِمَ اَحسَنَ السؤال».</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 سؤال از علم خيزد هم جواب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همچنانكه خار و گُل از خاك و آب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آرى! هر كه سؤال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حقيقت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طلبانه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خِردورزانه است. بدون ترديد سؤال و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گرى، وسيله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براى رسيدن به آگاهى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باورها است، ولى توجه به چند نكته، داراى اهميت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نخست اينكه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 به دنبال حقيقت و يادگيرى باشد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 در آن موضوع داراى تخصص و صاحب ايده و فكر باشد. ديگر اينكه گمان نرود اين پاسخ، كامل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 آخرين است، بلكه براى يك پرسش، ممكن است چندين پاسخ درست وجود داشته باشد. چه بسا تحقيق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قوى ديگرى نيز وجود داشته باشد كه با همفكرى اساتيد، دانشجويان و پژوهشگران گران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قدر، نيل به آنها ممكن خواهد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بر «زمين اجابت»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 باشد و نهال سبز دانش را بارور سازد. ما اگر بتوانيم سنگ صبور جوانان انديشمند و بالنده ايران اسلامى باشيم، به خود خواهيم باليد.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شايان ذكر است كه در راستاى ترويج فرهنگ دينى، اداره مشاوره و پاسخ نهاد نمايندگى مقام معظم رهبرى در دانشگاه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تاكنون بيش از 70 هزار پرسش دانشجويى را در موضوعات مختلف انديشه دينى، مشاوره، احكام و... پاسخ داده است و داراى نه گروه علمى و تخصصى، به شرح زير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1</w:t>
      </w:r>
      <w:r w:rsidRPr="00915322">
        <w:rPr>
          <w:rFonts w:ascii="Tahoma" w:eastAsia="Times New Roman" w:hAnsi="Tahoma" w:cs="B Badr" w:hint="cs"/>
          <w:sz w:val="18"/>
          <w:szCs w:val="18"/>
          <w:rtl/>
          <w:lang w:bidi="fa-IR"/>
        </w:rPr>
        <w:t>. گروه قرآن و حديث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2. گروه احكام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3. گروه فلسفه و كلام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4. گروه حقوق و فلسفه احكام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5. گروه اخلاق و عرفان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6. گروه تربيتى و روان شناسى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7. گروه انديشه سياسى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8. گروه فرهنگى، اجتماعى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rPr>
        <w:t>9. گروه تاريخ و سيره.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آنچه پيش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 داريد، مجموعه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مربوط به انديشه مهدويت (پيش از ظهور) است كه توسط حجة الاسلام رحيم كارگر(زيدعزّه) نگاشته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پايان، از تلاش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مخلصانه مؤلف محترم و مجموعه همكاران اداره مشاوره و پاسخ، به خصوص حجة الاسلام والمسلمين صالح قنادى(زيدعزّه ) كه در بازخوانى و آماده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سازى اين اثر تلاش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تشكر و قدردانى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دوام توفيقات اين عزيزان را در جهت خدمت بيشتر به مكتب اهل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بيت (علیهم السلام)و ارتقاء فرهنگ دينى جامعه - به ويژه دانشگاهيان - از خداوند متعال مسئلت داريم.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پيشنهادها و انتقادهاى سازنده شما، راهنماى ما در ارائه شايسته و پربارِ مجموعه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از اين دست خواهد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right="150"/>
        <w:rPr>
          <w:rFonts w:ascii="Times New Roman" w:eastAsia="Times New Roman" w:hAnsi="Times New Roman" w:cs="B Badr"/>
          <w:sz w:val="24"/>
          <w:szCs w:val="24"/>
          <w:rtl/>
        </w:rPr>
      </w:pPr>
      <w:r w:rsidRPr="00915322">
        <w:rPr>
          <w:rFonts w:ascii="Tahoma" w:eastAsia="Times New Roman" w:hAnsi="Tahoma" w:cs="B Badr" w:hint="cs"/>
          <w:sz w:val="18"/>
          <w:szCs w:val="18"/>
          <w:lang w:bidi="fa-IR"/>
        </w:rPr>
        <w:t> </w:t>
      </w:r>
    </w:p>
    <w:p w:rsidR="00DC1737" w:rsidRPr="00915322" w:rsidRDefault="00DC1737" w:rsidP="00915322">
      <w:pPr>
        <w:autoSpaceDE w:val="0"/>
        <w:autoSpaceDN w:val="0"/>
        <w:bidi/>
        <w:spacing w:after="0" w:line="300" w:lineRule="atLeast"/>
        <w:ind w:right="150"/>
        <w:rPr>
          <w:rFonts w:ascii="Times New Roman" w:eastAsia="Times New Roman" w:hAnsi="Times New Roman" w:cs="B Badr"/>
          <w:sz w:val="24"/>
          <w:szCs w:val="24"/>
        </w:rPr>
      </w:pPr>
      <w:r w:rsidRPr="00915322">
        <w:rPr>
          <w:rFonts w:ascii="Times New Roman" w:eastAsia="Times New Roman" w:hAnsi="Times New Roman" w:cs="B Badr"/>
          <w:sz w:val="24"/>
          <w:szCs w:val="24"/>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ahoma" w:eastAsia="Times New Roman" w:hAnsi="Tahoma" w:cs="B Badr" w:hint="cs"/>
          <w:b/>
          <w:bCs/>
          <w:sz w:val="18"/>
          <w:szCs w:val="18"/>
          <w:rtl/>
          <w:lang w:bidi="fa-IR"/>
        </w:rPr>
        <w:t>خاستگاه و ضرورت مباحث مهدويت: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خاستگاه مهدويت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 . خاستگاه و منشأ اصلى انتظار ظهور «مصلح و نجات دهنده بزرگ» 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منشأ و خاستگاه انتظار ظهور «نجات دهنده بزرگ»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در گزينه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زير تحليل و تبيين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نداى فطرت و طبيعت ذات بشر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چشمداشت آمدن يك مصلح آسمانى و اميد به آينده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روشن و استقرار صلح و عدل، امرى فطرى و طبيعى است كه با ذات و وجود آدمى سر و كار داشته و با آفرينش هر انسانى همراه است و زمان و مكان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شناسد و به هيچ قوم و ملّتى اختصاص ندارد. بر اين اساس همه افراد - طبق فطرت ذاتى خود - مايلند روزى فرا  رسد كه جهان بشريت در پرتو ظهور رهبرى از نابسامانى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نجات يابد. بر اين اساس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ادعا كرد كه هر فرد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به سرنوشت بشريت و طالب تكامل معنوى و رشد و بالندگى، خواهان و آرزومند قيام يك منجى جهانى و مصلح كل است و در انتظار ظهور چنين شخصى لحظه شمارى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ظلم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ستيزى و نجات مستضعفان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باور داران به رسولان الهى، عموما افراد تهى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دست و تحت ستم جامعه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از اطاعت سردمداران كفر و باطل سرپيچى كرده و در طريق حق و ظلم ستيزى گام نهاده بودند. اين امر باعث واكنش شديد جبهه باطل و درگيرى و نزاع هميشگى آنان با گروه حقّ و خداپرست شده است. البته به علّت وجود توان و امكانات بيشتر، گاهى غلبه و سلطه ظاهرى با باطل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گرايان بوده و فشارها و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از سوى آنان اعمال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سفيران الهى نيز كه رهبرى صالحان، مستضعفان و ستمديدگان را عهده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همواره با اشراف، فرعونيان و ستمكاران (گروه باطل) نزاع و درگيرى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آنان با ابلاغ پيام الهى و بشارت ظهور منجى، پيروان خود را به استقامت و صبر و بردبارى و انتظار فرج دعوت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و ريشه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اعتقاد به آمدن نجات دهنده الهى</w:t>
      </w:r>
      <w:bookmarkStart w:id="1" w:name="_ftnref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w:t>
      </w:r>
      <w:r w:rsidRPr="00915322">
        <w:rPr>
          <w:rFonts w:ascii="Tahoma" w:eastAsia="Times New Roman" w:hAnsi="Tahoma" w:cs="B Badr"/>
          <w:sz w:val="18"/>
          <w:szCs w:val="18"/>
          <w:rtl/>
        </w:rPr>
        <w:fldChar w:fldCharType="end"/>
      </w:r>
      <w:bookmarkEnd w:id="1"/>
      <w:r w:rsidRPr="00915322">
        <w:rPr>
          <w:rFonts w:ascii="Tahoma" w:eastAsia="Times New Roman" w:hAnsi="Tahoma" w:cs="B Badr" w:hint="cs"/>
          <w:sz w:val="18"/>
          <w:szCs w:val="18"/>
          <w:rtl/>
          <w:lang w:bidi="fa-IR"/>
        </w:rPr>
        <w:t xml:space="preserve"> را در دل و جان يكتاپرستان و مؤمنان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كاشتند، قرآن به صراحت، به اين مطلب اشاره كرده،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w:t>
      </w:r>
      <w:r w:rsidRPr="00915322">
        <w:rPr>
          <w:rFonts w:ascii="Tahoma" w:eastAsia="Times New Roman" w:hAnsi="Tahoma" w:cs="B Badr" w:hint="cs"/>
          <w:b/>
          <w:bCs/>
          <w:color w:val="008000"/>
          <w:sz w:val="18"/>
          <w:szCs w:val="18"/>
          <w:rtl/>
          <w:lang w:bidi="fa-IR"/>
        </w:rPr>
        <w:t xml:space="preserve"> «وَ لَقَدْ كَتَبْنا فِي الزَّبُورِ مِنْ بَعْدِ الذِّكْرِ أَنَّ الْأَرْضَ يَرِثُها عِبادِيَ الصّالِحُونَ»</w:t>
      </w:r>
      <w:bookmarkStart w:id="2" w:name="_ftnref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w:t>
      </w:r>
      <w:r w:rsidRPr="00915322">
        <w:rPr>
          <w:rFonts w:ascii="Tahoma" w:eastAsia="Times New Roman" w:hAnsi="Tahoma" w:cs="B Badr"/>
          <w:sz w:val="18"/>
          <w:szCs w:val="18"/>
          <w:rtl/>
        </w:rPr>
        <w:fldChar w:fldCharType="end"/>
      </w:r>
      <w:bookmarkEnd w:id="2"/>
      <w:r w:rsidRPr="00915322">
        <w:rPr>
          <w:rFonts w:ascii="Tahoma" w:eastAsia="Times New Roman" w:hAnsi="Tahoma" w:cs="B Badr" w:hint="cs"/>
          <w:sz w:val="18"/>
          <w:szCs w:val="18"/>
          <w:rtl/>
          <w:lang w:bidi="fa-IR"/>
        </w:rPr>
        <w:t xml:space="preserve"> ؛ «ما در زبور (و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پيشين)، پس از نوشتن در لوح (محفوظ)، نوشتيم كه زمين را بندگان شايسته ما به ارث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معناى روشن آيه شريفه اين است : «بندگان شايسته خدا بر سراسر جهان، حكومت عادلانه و انسانى خويش را برقرار خواهند ساخت».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در تفسير آيه شريفه از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روايت كرده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 ذلك وعداللّه للمؤمنين بأنّهم يرثون جميع الارض»</w:t>
      </w:r>
      <w:bookmarkStart w:id="3" w:name="_ftnref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w:t>
      </w:r>
      <w:r w:rsidRPr="00915322">
        <w:rPr>
          <w:rFonts w:ascii="Tahoma" w:eastAsia="Times New Roman" w:hAnsi="Tahoma" w:cs="B Badr"/>
          <w:sz w:val="18"/>
          <w:szCs w:val="18"/>
          <w:rtl/>
        </w:rPr>
        <w:fldChar w:fldCharType="end"/>
      </w:r>
      <w:bookmarkEnd w:id="3"/>
      <w:r w:rsidRPr="00915322">
        <w:rPr>
          <w:rFonts w:ascii="Tahoma" w:eastAsia="Times New Roman" w:hAnsi="Tahoma" w:cs="B Badr" w:hint="cs"/>
          <w:sz w:val="18"/>
          <w:szCs w:val="18"/>
          <w:rtl/>
          <w:lang w:bidi="fa-IR"/>
        </w:rPr>
        <w:t xml:space="preserve"> ؛ «اين وعده قطعى خدا  بر مؤمنان است كه آنان تمامى زمين و زمان را به ارث خواهند برد». البته آيات ديگرى نيز در اين زمينه وجود دارد كه در جاى خود به آنها پرداخته خواهد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شكست و ناكامى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نظام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سياسى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مشكلات دائمى جهان (جنگ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ستيزش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نابرابرى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ناامنى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بيدادگرى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 نيازها و خواسته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ضرورى بشر (در زمينه رشد اقتصادى، ارتباطات، بهداشت، رفع فقر مادى و معنوى و...) ؛ ايده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آرمان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هميشگى بشر (صلح، عدالت، امنيت، آرامش، تعالى روحى و معنوى و...) ؛ تجارب گذشته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ضعف و ناتوانى دولت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فراوانى مشكلات) و... باعث خواست آگاهانه و طلب عاشقانه ظهور منجى و مصلح الهى از سوى بيشتر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در واقع همه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گروه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انديشه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مكاتب، تمامى ترفندها و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را براى رفع كاستى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جامعه بشرى به كار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گيرند ؛ ولى به دلايل مختلف موفّق به اين كار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روشن است كه عامل بسيارى از مشكلات و نابسامانى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جوامع، خود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مكاتب و گروه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هستند كه بيشتر در صدد تأمين منافع مادى خود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نه برطرف ساختن كاستى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موانع رشد و شكوفايى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bookmarkStart w:id="4" w:name="_ftnref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w:t>
      </w:r>
      <w:r w:rsidRPr="00915322">
        <w:rPr>
          <w:rFonts w:ascii="Tahoma" w:eastAsia="Times New Roman" w:hAnsi="Tahoma" w:cs="B Badr"/>
          <w:sz w:val="18"/>
          <w:szCs w:val="18"/>
          <w:rtl/>
        </w:rPr>
        <w:fldChar w:fldCharType="end"/>
      </w:r>
      <w:bookmarkEnd w:id="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چهار. فلسفه تاريخ و معنادارى آن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«فلسفه نظرى تاريخ» ظهور «منجى موعود»، فرجام متعالى و شكوهمند آينده جهان و سرمنزل متعالى و متكامل تاريخ بشرى است. بر اين اساس روند طولانى مدت تاريخ، داراى هدف، غايت و معناى مشخصى است و آن تحقّق جامعه موعود الهى و رسيدن بشر به اوج سعادت و كمال مادى و معنوى است. اين معنادارى تاريخ، در فكر و ذهن بشر سايه انداخته و او را متوجّه فرجام متعالى تاريخ ساخته است. البته هدفى كه قرآن براى كاروان بشرى ترسيم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«عبادت و عبوديت» و در نتيجه رسيدن به قرب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الهى است و منظور از آن، معناى وسيع و گسترده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است كه شامل كليه شئون زندگى انسان در روى زمين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گردد </w:t>
      </w:r>
      <w:r w:rsidRPr="00915322">
        <w:rPr>
          <w:rFonts w:ascii="Tahoma" w:eastAsia="Times New Roman" w:hAnsi="Tahoma" w:cs="B Badr" w:hint="cs"/>
          <w:b/>
          <w:bCs/>
          <w:color w:val="008000"/>
          <w:sz w:val="18"/>
          <w:szCs w:val="18"/>
          <w:rtl/>
          <w:lang w:bidi="fa-IR"/>
        </w:rPr>
        <w:t>«وَ ما خَلَقْتُ الْجِنَّ وَ الاْءِنْسَ إِلاّ لِيَعْبُدُونِ»</w:t>
      </w:r>
      <w:bookmarkStart w:id="5" w:name="_ftnref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w:t>
      </w:r>
      <w:r w:rsidRPr="00915322">
        <w:rPr>
          <w:rFonts w:ascii="Tahoma" w:eastAsia="Times New Roman" w:hAnsi="Tahoma" w:cs="B Badr"/>
          <w:sz w:val="18"/>
          <w:szCs w:val="18"/>
          <w:rtl/>
        </w:rPr>
        <w:fldChar w:fldCharType="end"/>
      </w:r>
      <w:bookmarkEnd w:id="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ايده در دورانى از تاريخ، به كمال و تمام تحقّق خواهد يافت و آن عصر «ظهور مهدى موعود» است</w:t>
      </w:r>
      <w:bookmarkStart w:id="6" w:name="_ftnref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w:t>
      </w:r>
      <w:r w:rsidRPr="00915322">
        <w:rPr>
          <w:rFonts w:ascii="Tahoma" w:eastAsia="Times New Roman" w:hAnsi="Tahoma" w:cs="B Badr"/>
          <w:sz w:val="18"/>
          <w:szCs w:val="18"/>
          <w:rtl/>
        </w:rPr>
        <w:fldChar w:fldCharType="end"/>
      </w:r>
      <w:bookmarkEnd w:id="6"/>
      <w:r w:rsidRPr="00915322">
        <w:rPr>
          <w:rFonts w:ascii="Tahoma" w:eastAsia="Times New Roman" w:hAnsi="Tahoma" w:cs="B Badr" w:hint="cs"/>
          <w:sz w:val="18"/>
          <w:szCs w:val="18"/>
          <w:rtl/>
          <w:lang w:bidi="fa-IR"/>
        </w:rPr>
        <w:t>. پس معنادارى تاريخ و كشف غايت و هدف 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منشأ توجّه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ظهور مصلح بزرگ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پنج. قانون سير تكاملى جامعه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دلايل منطقى اين موضوع، قانون سير تكاملى جامعه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از آن روز كه انسان خود را شناخته، هيچ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زندگى يكنواختى نداشته است ؛ بدين جهت پيشرفت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تحوّلات فراوانى در نوع مسكن، تغذيه، وسيله نقليه، پوشش و علم و دانش او صورت گرفته است. عجيب اينكه به هيچ يك از اينها قانع نيست و باز براى وصول به سطحى بالاتر و برتر، تلاش و كوشش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عشق به تكامل در درون جان آدمى، شعله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جاودانه و خاموش ناشدنى است و همچنان انسان را به سوى جامعه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پيش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كه «تكامل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اخلاقى»، در كنار «تكامل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مادى» قرار گيرد. يكى از بارقه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اميد مردم براى رسيدن به آينده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روشن و دنيايى پراز صلح و صفا و برادرى و برابرى - آن هم با ظهور منجى موعود - در پرتو «قانون تكاملى جامعه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روشن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شش. قانون كنش و واكنش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تاريخى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آزمون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تاريخى به ما نشان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كه همواره تحول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انقلاب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وسيع، عكس</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العمل مستقيم فشارهاى قبلى بوده است و شايد هيچ انقلاب گسترده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 جهان رخ نداده، مگر اينكه پيش از آن، فشار شديدى در جهت مخالف وجود داشته است. بر اساس اين قانون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ثابت كرد كه وضع كنونى جهان، آبستن انقلابى بزرگ و جهانى است. فشار جنگ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مظالم، بيدادگرى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تبعيض</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عدالتى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توأم با ناكامى و سرخوردگى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قوانين فعلى براى از بين بردن يا كاستن اين فشارها، سرانجام واكنش شديد خود را آشكار خواهد ساخت. در نهايت اين خواست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واپس زده انسانى، در پرتو آگاهى روزافزون ملّت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چنان عقده اجتماعى تشكيل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كه از نهانگاه ضمير باطن جامعه، با يك جهش برق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آسا، خود را ظاهر ساخته و سازمان نظام كنونى جوامع انسانى را به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ريزد و طرح نوينى ايجاد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اين طرح و برنامه انقلابى و گسترده، همان قيام و ظهور مهدى موعود است كه در واكنشى قاطعانه و كوبنده در برابر همه تبعيض</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ستمگرى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كشى و فسادگرى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هفت. قانون انتظار عمومى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در نهاد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همواره عشق به نيكى، زيبايى و آگاهى نهفته است. باور به ظهور مصلح جهانى، جزئى از اين عشق و زيباخواهى است. در واقع ظهور امام مهدى(عج)، بروز كامل اين فضايل و خوبى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و اين مطلوب و خواست همه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بصير و پاك سرشت و نقطه اوج اين علاقه و عشق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ورزى است. چگونه ممكن است عشق به تكامل همه جانبه در درون جان انسان باشد و چنان انتظارى نداشته باشد! مگر تحقق رشد و كمال نهايى جامعه انسانى بدون آن امكان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احساسات و دستگاه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وجودى انسان،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هماهنگ با مجموعه عالم هستى نباشد ؛ زيرا همه جهان هستى يك واحد به هم پيوسته است و وجود او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از بقيه جهان، جدا باشد. از اين به هم پيوستگى به خوبى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توانيم نتيجه بگيريم كه اگر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انتظار مصلح بزرگ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كشند كه جهان را آكنده از صلح و عدالت و نيكى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دليل بر آن است كه چنان نقطه اوجى در تكامل جامعه انسانى امكان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 و عملى است كه عشق و انتظار آن در درون جان ما است. عموميت اين اعتقاد در همه مذاهب، نشانه ديگرى بر اصالت و واقعيت آن است</w:t>
      </w:r>
      <w:bookmarkStart w:id="7" w:name="_ftnref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w:t>
      </w:r>
      <w:r w:rsidRPr="00915322">
        <w:rPr>
          <w:rFonts w:ascii="Tahoma" w:eastAsia="Times New Roman" w:hAnsi="Tahoma" w:cs="B Badr"/>
          <w:sz w:val="18"/>
          <w:szCs w:val="18"/>
          <w:rtl/>
        </w:rPr>
        <w:fldChar w:fldCharType="end"/>
      </w:r>
      <w:bookmarkEnd w:id="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هشت. اتفاق اديان و مصلحان بشرى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تمام اديان آسمانى به پيروان خود، عصر درخشان و سعادت عمومى، آينده مشعشع و صلح جهانى و دوران پر خير و بركت را نويد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در آن، نگرانى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دلهره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هراس</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مرتفع شود و به يُمن ظهور شخصى بزرگ و مردى خدايى - كه به تأييدات الهى مؤيّد است - در روى زمين منطقه و شهر و دهستان و دهى باقى نماند ؛ مگر آنكه در آن بانگ دلنواز توحيد بلند شود و روشنايى يكتاپرستى، تاريكى شرك را زايل سازد و علم و عدل و راستى و امانت، چهره جهان آراى خود را بنمايانند و همه جا را منوّر سازند. اين موعود عزيز بر حسب استوارترين و صحيح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مصادر اسلامى، خليفه دوازدهم حضرت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دوازدهمين رهبر و امام بعد از آن حضرت است. القاب مشهورش در بين مسلمين، مهدى، قائم، منتظر، صاحب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الامر، صاحب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الزمان و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در زبان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ديگر، مسيحا، گرزاسبه، وشينو، ارتود، مهميد و... خوانده شده است</w:t>
      </w:r>
      <w:bookmarkStart w:id="8" w:name="_ftnref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w:t>
      </w:r>
      <w:r w:rsidRPr="00915322">
        <w:rPr>
          <w:rFonts w:ascii="Tahoma" w:eastAsia="Times New Roman" w:hAnsi="Tahoma" w:cs="B Badr"/>
          <w:sz w:val="18"/>
          <w:szCs w:val="18"/>
          <w:rtl/>
        </w:rPr>
        <w:fldChar w:fldCharType="end"/>
      </w:r>
      <w:bookmarkEnd w:id="8"/>
      <w:r w:rsidRPr="00915322">
        <w:rPr>
          <w:rFonts w:ascii="Tahoma" w:eastAsia="Times New Roman" w:hAnsi="Tahoma" w:cs="B Badr" w:hint="cs"/>
          <w:sz w:val="18"/>
          <w:szCs w:val="18"/>
          <w:rtl/>
          <w:lang w:bidi="fa-IR"/>
        </w:rPr>
        <w:t>.  پس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گفت : تقريبا همه كسانى كه در اين زمينه مطالعه دارند، متفق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تمام اقوام جهان، در انتظار يك رهبر بزرگ انقلابى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برند كه هر كدام او را به نامى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نامند ؛ ولى همگى در اوصاف كلى و اصول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انقلابى او اتفاق دارند.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نه. ابتناى بر قرآن و حديث</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اصل مهدويت، مبتنى بر آيات متعددى از قرآن است كه دلالت بر پيروزى و فلاح و غلبه سپاه خدا دارند. اين آيات علاوه بر آنكه بر استقرار دين خدا در سراسر زمين و آينده درخشان عالم دلالت دارند، برحسب معتبرترين مدارك و تفاسير و احاديث، به تحوّل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سابقه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نظير و انقلابى كه به رهبرى و قيام حضرت مهدى انجام خواهد گرفت، تفسير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آياتى مانند: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«فَإِنَّ حِزْبَ اللّهِ هُمُ الْغالِبُونَ»</w:t>
      </w:r>
      <w:bookmarkStart w:id="9" w:name="_ftnref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w:t>
      </w:r>
      <w:r w:rsidRPr="00915322">
        <w:rPr>
          <w:rFonts w:ascii="Tahoma" w:eastAsia="Times New Roman" w:hAnsi="Tahoma" w:cs="B Badr"/>
          <w:sz w:val="18"/>
          <w:szCs w:val="18"/>
          <w:rtl/>
        </w:rPr>
        <w:fldChar w:fldCharType="end"/>
      </w:r>
      <w:bookmarkEnd w:id="9"/>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«إِنَّهُمْ لَهُمُ الْمَنْصُورُونَ»</w:t>
      </w:r>
      <w:bookmarkStart w:id="10" w:name="_ftnref1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w:t>
      </w:r>
      <w:r w:rsidRPr="00915322">
        <w:rPr>
          <w:rFonts w:ascii="Tahoma" w:eastAsia="Times New Roman" w:hAnsi="Tahoma" w:cs="B Badr"/>
          <w:sz w:val="18"/>
          <w:szCs w:val="18"/>
          <w:rtl/>
        </w:rPr>
        <w:fldChar w:fldCharType="end"/>
      </w:r>
      <w:bookmarkEnd w:id="10"/>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«وَ يُرِيدُ اللّهُ أَنْ يُحِقَّ الْحَقَّ بِكَلِماتِهِ...»</w:t>
      </w:r>
      <w:bookmarkStart w:id="11" w:name="_ftnref1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w:t>
      </w:r>
      <w:r w:rsidRPr="00915322">
        <w:rPr>
          <w:rFonts w:ascii="Tahoma" w:eastAsia="Times New Roman" w:hAnsi="Tahoma" w:cs="B Badr"/>
          <w:sz w:val="18"/>
          <w:szCs w:val="18"/>
          <w:rtl/>
        </w:rPr>
        <w:fldChar w:fldCharType="end"/>
      </w:r>
      <w:bookmarkEnd w:id="11"/>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«...لِيُظْهِرَهُ عَلَى الدِّينِ كُلِّهِ»</w:t>
      </w:r>
      <w:bookmarkStart w:id="12" w:name="_ftnref1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w:t>
      </w:r>
      <w:r w:rsidRPr="00915322">
        <w:rPr>
          <w:rFonts w:ascii="Tahoma" w:eastAsia="Times New Roman" w:hAnsi="Tahoma" w:cs="B Badr"/>
          <w:sz w:val="18"/>
          <w:szCs w:val="18"/>
          <w:rtl/>
        </w:rPr>
        <w:fldChar w:fldCharType="end"/>
      </w:r>
      <w:bookmarkEnd w:id="12"/>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«نُرِيدُ أَنْ نَمُنَّ عَلَى الَّذِينَ اسْتُضْعِفُوا فِي الْأَرْضِ»</w:t>
      </w:r>
      <w:bookmarkStart w:id="13" w:name="_ftnref1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w:t>
      </w:r>
      <w:r w:rsidRPr="00915322">
        <w:rPr>
          <w:rFonts w:ascii="Tahoma" w:eastAsia="Times New Roman" w:hAnsi="Tahoma" w:cs="B Badr"/>
          <w:sz w:val="18"/>
          <w:szCs w:val="18"/>
          <w:rtl/>
        </w:rPr>
        <w:fldChar w:fldCharType="end"/>
      </w:r>
      <w:bookmarkEnd w:id="13"/>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آيات قرآن، مهدويت و تمامى فروع و جزئيات آن، مبتنى بر احاديث معتبر و متواتر است ؛ زيرا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حديث و صحاح و مسانيد و اصول سنت و شيعه در اين زمينه، از حد احصا و شمارش خارج است. بر اين اساس نيز «اصل مهدويت» مورد اتفاق مسلمانان و اجماع شيعه و سنّى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منجى</w:t>
      </w:r>
      <w:r w:rsidRPr="00915322">
        <w:rPr>
          <w:rFonts w:ascii="Cambria Math" w:eastAsia="Times New Roman" w:hAnsi="Cambria Math" w:cs="B Badr" w:hint="cs"/>
          <w:b/>
          <w:bCs/>
          <w:sz w:val="18"/>
          <w:szCs w:val="18"/>
          <w:rtl/>
          <w:lang w:bidi="fa-IR"/>
        </w:rPr>
        <w:t> </w:t>
      </w:r>
      <w:r w:rsidRPr="00915322">
        <w:rPr>
          <w:rFonts w:ascii="Tahoma" w:eastAsia="Times New Roman" w:hAnsi="Tahoma" w:cs="B Badr" w:hint="cs"/>
          <w:b/>
          <w:bCs/>
          <w:sz w:val="18"/>
          <w:szCs w:val="18"/>
          <w:rtl/>
          <w:lang w:bidi="fa-IR"/>
        </w:rPr>
        <w:t>گرايى در ميان اديان و ملل:</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مصلح جهانى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 . آيا اعتقاد به وجود مصلح جهانى، مخصوص مسلمانان است يا اينكه اديان ديگر نيز به آن اعتقاد دارند؟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مطالعات و بررسى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صورت گرفته در متون دينى مذاهب مختلف و باورها و اعتقادات اقوام و ملل جهان، اعتقاد به ظهور «منجى و مصلح جهانى» و باورداشت آينده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روشن و مطلوب، عقيده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عمومى و فراگير است و اختصاص به يك يا دو مذهب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تمامى اديان ابراهيمى و بيشتر مذاهب موجود، معتقد و منتظر آمدن «نجات دهنده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 واپسين دوره از تاريخ هستند كه در آن عصر طلايى، جامعه جهانى، آكنده از صلح و صفا، معنويت و نورانيت و قسط و عدالت خواهد بود. كاستى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دشوارى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زدوده شده و رذايل و ناراستى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بين خواهد رفت.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مراحل بالاى كمال و تعالى معنوى و مادى دست يافته، از نعمت و بركات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شمار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خواهند شد. مسئله عقيده به ظهور يك رهبر الهى و آمدن نجات دهنده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در آخرالزمان، به قدرى اصيل و </w:t>
      </w:r>
      <w:r w:rsidRPr="00915322">
        <w:rPr>
          <w:rFonts w:ascii="Tahoma" w:eastAsia="Times New Roman" w:hAnsi="Tahoma" w:cs="B Badr" w:hint="cs"/>
          <w:sz w:val="18"/>
          <w:szCs w:val="18"/>
          <w:rtl/>
          <w:lang w:bidi="fa-IR"/>
        </w:rPr>
        <w:lastRenderedPageBreak/>
        <w:t>ريشه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است كه در اعماق دل ملّت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پيروان همه اديان الهى و تمام اقوام و ملل جهان جا گرفته است تا جايى كه در طول تاريخ بشريت،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فراز و نشيب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زندگى، با يادآورى ظهور چنين رهبر مقتدرى، پيوسته خود را از يأس و نااميدى دور كرده و در انتظار ظهور «مصلح موعود جهانى» در پايان جهان، لحظه شمارى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موعود در بعضى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اديان و ملل مختلف چنين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«صاحب»، در صحف ابراهيم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«قائم»، در زبور سيزدهم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«قيد مو»، در تورات به لغت تركوم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«ماشيح» (مهدى بزرگ)، در تورات عبرانى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«مهميد آخر»، در انجيل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«سروش ايزد»، در زمزم زرتشت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«بهرام»، در ابستاق زند و پازند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«بنده يزدان»، در زند و پازند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«لند بطاوا»، در هزارنامه هنديان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«خوراند» در جاويدان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«خجسته» (احمد)، در كندرال فرنگيان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«خسرو» در كتاب مجوس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«پرويز»، در كتاب برزين آذر فارسياب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14. «فردوس اكبر»، در كتاب قبروس روميان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15. «كلمه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الحق»، در صحيفه آسمانى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16. «صمصام الاكبر»، در كتاب كندرال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17.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در كتاب دوهر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18. «قاطع»، در كتاب قنطره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19. «سوشيانس»، در كتاب زند و هومومن يس (زرتشتيان)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20. «منصور» در كتاب ديد براهمه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«ايستاده» (قائم)، در كتاب شاكمونى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«ويشنو»، در كتاب ريگ ودا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«فرخنده» (محمد)، در كتاب وشن جوك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24. «راهنما» (هادى و مهدى)، در كتاب پاتيكل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25. «پسر انسان»، در عهد جديد (اناجيل) و...</w:t>
      </w:r>
      <w:bookmarkStart w:id="14" w:name="_ftnref1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w:t>
      </w:r>
      <w:r w:rsidRPr="00915322">
        <w:rPr>
          <w:rFonts w:ascii="Tahoma" w:eastAsia="Times New Roman" w:hAnsi="Tahoma" w:cs="B Badr"/>
          <w:sz w:val="18"/>
          <w:szCs w:val="18"/>
          <w:rtl/>
        </w:rPr>
        <w:fldChar w:fldCharType="end"/>
      </w:r>
      <w:bookmarkEnd w:id="1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البته اعتقاد به وجود «منجى موعود» (مهدويت) يك عقيده اصيل اسلامى است كه ريشه قرآنى دارد و احاديث متواترى - به ويژه در منابع معتبر روايى شيعه - درباره آن وارد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عبارت دقيق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اين باورداشت در بين اسلام و مذهب شيعه، ملموس</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يقينى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و روشن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 و يكى از اركان مهم اعتقادى آن به شمار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با اين حال اين حقيقت معهود و انديشه اصيل، ريشه در كهن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و فرهنگ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بشرى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فوتوريسم (آينده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گرايى):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توجّه ويژه به آينده و چشمداشت تغيير و تحوّلى ژرف در آتيه، با تعابير و اصطلاحات مختلفى - چون فوتوريسم و فلسفه تاريخ - تبيين شده است. «فوتوريسم» (</w:t>
      </w:r>
      <w:r w:rsidRPr="00915322">
        <w:rPr>
          <w:rFonts w:ascii="Tahoma" w:eastAsia="Times New Roman" w:hAnsi="Tahoma" w:cs="B Badr"/>
          <w:sz w:val="18"/>
          <w:szCs w:val="18"/>
        </w:rPr>
        <w:t>Futurism</w:t>
      </w:r>
      <w:r w:rsidRPr="00915322">
        <w:rPr>
          <w:rFonts w:ascii="Tahoma" w:eastAsia="Times New Roman" w:hAnsi="Tahoma" w:cs="B Badr" w:hint="cs"/>
          <w:sz w:val="18"/>
          <w:szCs w:val="18"/>
          <w:rtl/>
          <w:lang w:bidi="fa-IR"/>
        </w:rPr>
        <w:t>) ؛ يعنى، اعتقاد به دوره آخرالزمان و انتظار ظهور منجى غيبى و مصلح جهانى و بزرگ...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فوتوريسم عقيده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است كه در كيش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 زوراستر يانسيم (مذهب زرتشت)، جودائيسم (مذهب يهود) و سه مذهب عمده مسيحيت (كاتوليك، پروتستان و ارتودوكس) و به طور كلى در ميان مدعيان نبوّت، به مثابه يك اصل مسلّم قبول شده و همگى بالاتفاق، بشارت ظهور همچو مصلحى را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اين راستا دو مذهب عمده اسلام - تشيّع و تسنّن - هم در ظهور يك «مهدى» در دوران واپسين زمان اتفاق نظر دارند</w:t>
      </w:r>
      <w:bookmarkStart w:id="15" w:name="_ftnref1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w:t>
      </w:r>
      <w:r w:rsidRPr="00915322">
        <w:rPr>
          <w:rFonts w:ascii="Tahoma" w:eastAsia="Times New Roman" w:hAnsi="Tahoma" w:cs="B Badr"/>
          <w:sz w:val="18"/>
          <w:szCs w:val="18"/>
          <w:rtl/>
        </w:rPr>
        <w:fldChar w:fldCharType="end"/>
      </w:r>
      <w:bookmarkEnd w:id="1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فوتوريسم، يكى از مسائلى است كه در بحث</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تئولوژيك تمام مذاهب آسمانى، درباره آن گفت و گو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«دارمستتر» طى كنفرانسى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دانيد كه محمد[ص] چگونه شريعت خود را بنيان نهاد؟ وقتى كه او ظهور كرد، در عربستان علاوه بر شرك ملى باستانى، سه ديانت بيگانه موجود بود (آيين يهود، ديانت عيسوى و كيش زرتشت)...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نكته مشتركى كه در اين سه ديانت يافت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عبارت بود از: اعتقاد به يك وجود فوق الطبيعه كه بايستى در آخرالزمان ظهور كند و نظم و عدالت را به جهان باز آرد و مقدمه خلود و سعادت دائم انسان را فراهم سازد...»</w:t>
      </w:r>
      <w:bookmarkStart w:id="16" w:name="_ftnref1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w:t>
      </w:r>
      <w:r w:rsidRPr="00915322">
        <w:rPr>
          <w:rFonts w:ascii="Tahoma" w:eastAsia="Times New Roman" w:hAnsi="Tahoma" w:cs="B Badr"/>
          <w:sz w:val="18"/>
          <w:szCs w:val="18"/>
          <w:rtl/>
        </w:rPr>
        <w:fldChar w:fldCharType="end"/>
      </w:r>
      <w:bookmarkEnd w:id="1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بشاراتى كه در اين باره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مقدس و كتب مدعيان نبوت وارد شده،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شمار است ؛ از جمله : زبور، زند، حكى، صفيناه، اشعياء، شاكمونى (هندو)، انجيل متى، ديد و پاتكيل (هند)، جاماسب، انجيل يوحنا، دانيال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اينجا به بعضى از اين باورها و اعتقادات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در كتاب معروف زند، آمده است : «پس از پيروزى ايزدان و برانداختن تبار اهريمنان، عالم كيهان به سعادت اصلى خود رسيده، آدميان بر تخت نيك بختى خواهند نشست».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در كتاب جاماسب نامه از زرتشت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«مردى بيرون آيد از زمين تازيان... مردى بزرگ سر و بزرگ تن و بزرگ ساق و بر آيين نياى خويش و با سپاه بسيار، روى به ايران نهد و آبادانى كند و زمين را پر داد كند»</w:t>
      </w:r>
      <w:bookmarkStart w:id="17" w:name="_ftnref1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w:t>
      </w:r>
      <w:r w:rsidRPr="00915322">
        <w:rPr>
          <w:rFonts w:ascii="Tahoma" w:eastAsia="Times New Roman" w:hAnsi="Tahoma" w:cs="B Badr"/>
          <w:sz w:val="18"/>
          <w:szCs w:val="18"/>
          <w:rtl/>
        </w:rPr>
        <w:fldChar w:fldCharType="end"/>
      </w:r>
      <w:bookmarkEnd w:id="1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زرتشتيان، منتظر سه موعود هستند كه هر يك از آنان به فاصله هزار سال از ديگرى، ظهور خواهند كرد (هوشيدَر، هوشيدِر ماه و سوشيانس). از نظر اينان: «در آخرين هزاره از عمر جهان، از خاندان بهروز خداپرست و پرهيزكار، آخرين آفريده اهورامزدا، متولّد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در سى سالگى امانت رسالت به وى واگذار شده و به واسطه نشانه متوقف شده خورشيد در وسط آسمان، ظهور او به عالميان بشارت داده خواهد شد. از ظهور وى، اهريمن و ديو دروغ، نيست و نابود گردد. ياران آن موعود - كه از جاودانان هستند -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همراه وى خواهند بود تا مردگان برخيزند و جهان معنوى روى نمايد»</w:t>
      </w:r>
      <w:bookmarkStart w:id="18" w:name="_ftnref1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w:t>
      </w:r>
      <w:r w:rsidRPr="00915322">
        <w:rPr>
          <w:rFonts w:ascii="Tahoma" w:eastAsia="Times New Roman" w:hAnsi="Tahoma" w:cs="B Badr"/>
          <w:sz w:val="18"/>
          <w:szCs w:val="18"/>
          <w:rtl/>
        </w:rPr>
        <w:fldChar w:fldCharType="end"/>
      </w:r>
      <w:bookmarkEnd w:id="1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در آيين بودا انديشه منجى موعود، با مفهوم ميتريه (مهربان) تبيين شده است. بوداييان او را آخرين بودا از بودايان زمينى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كه هنوز نيامده است ؛ اما خواهد آمد تا همه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نجات دهد. در بعضى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آمده است : «پنج هزار سال پس از آخرين بودا، آفتاب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بودايى افول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[پس ]يك راهنما خواهد بود. او براى مردم رفاه و بهروزى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كه چنين فضايى بهشت گون فراهم آمد، ميتريه از آسمان نزول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بودايى خويش را به كمال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 درمه را به فرهيختگان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آموزد»</w:t>
      </w:r>
      <w:bookmarkStart w:id="19" w:name="_ftnref1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w:t>
      </w:r>
      <w:r w:rsidRPr="00915322">
        <w:rPr>
          <w:rFonts w:ascii="Tahoma" w:eastAsia="Times New Roman" w:hAnsi="Tahoma" w:cs="B Badr"/>
          <w:sz w:val="18"/>
          <w:szCs w:val="18"/>
          <w:rtl/>
        </w:rPr>
        <w:fldChar w:fldCharType="end"/>
      </w:r>
      <w:bookmarkEnd w:id="1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يهوديان در انتظار طولانى، باور به آمدن مصلح (مسيحا يا ماشيح) دارند. به نظر آنان روزى «مسيحا» خواهد آمد و سرزمين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 (ارض موعود) را به آبادانى خواهد كشاند</w:t>
      </w:r>
      <w:bookmarkStart w:id="20" w:name="_ftnref2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w:t>
      </w:r>
      <w:r w:rsidRPr="00915322">
        <w:rPr>
          <w:rFonts w:ascii="Tahoma" w:eastAsia="Times New Roman" w:hAnsi="Tahoma" w:cs="B Badr"/>
          <w:sz w:val="18"/>
          <w:szCs w:val="18"/>
          <w:rtl/>
        </w:rPr>
        <w:fldChar w:fldCharType="end"/>
      </w:r>
      <w:bookmarkEnd w:id="2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مسيحيان معتقدند : سرانجام روزى خواهد آمد كه عيسى مسيح، بار ديگر بازگشته، جهان را به سعادت خواهد رساند و مسيحيان را نجات خواهد داد. در كتاب مقدّس از آمدن مسيح، با عنوان «تحقّق ملكوت خدا» ياد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انجيل متى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«چون فرزند انسان در جلال خود خواهد آمد ؛ با جميع ملائكه مقدسه بر كرسى بزرگى خود قرار خواهد گرفت. همه قبايل نزد وى جمع خواهند شد و آنها را از همديگر جدا خواهد كرد ؛ چنان كه شبانى ميش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از بزها جدا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21" w:name="_ftnref2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w:t>
      </w:r>
      <w:r w:rsidRPr="00915322">
        <w:rPr>
          <w:rFonts w:ascii="Tahoma" w:eastAsia="Times New Roman" w:hAnsi="Tahoma" w:cs="B Badr"/>
          <w:sz w:val="18"/>
          <w:szCs w:val="18"/>
          <w:rtl/>
        </w:rPr>
        <w:fldChar w:fldCharType="end"/>
      </w:r>
      <w:bookmarkEnd w:id="2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انجيل لوقا آمده است : «پس بايد كه بسته باشد كمرهاى شما و افروخته باشد چراغ</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شما و مانند آن كسانى باشيد كه آقاى خود را انتظار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كشند ؛ كى از عروسى باز آيد كه چون آيد و در زند، دفعتا در را گشايند. خوشا به حال آن نوكران كه چون آقا آيد، آنها را بيدار يابد و من با شما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گويم : به درستى كمر خود را بسته، آنها را نشانيد و نزدشان آمده، آنان را خدمت خواهد كرد»</w:t>
      </w:r>
      <w:bookmarkStart w:id="22" w:name="_ftnref2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w:t>
      </w:r>
      <w:r w:rsidRPr="00915322">
        <w:rPr>
          <w:rFonts w:ascii="Tahoma" w:eastAsia="Times New Roman" w:hAnsi="Tahoma" w:cs="B Badr"/>
          <w:sz w:val="18"/>
          <w:szCs w:val="18"/>
          <w:rtl/>
        </w:rPr>
        <w:fldChar w:fldCharType="end"/>
      </w:r>
      <w:bookmarkEnd w:id="2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در كتاب باسك - يكى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هندويان - آمده است : «دور دنيا تمام شود به پادشاه عدلى كه در آخرالزمان كه پيشواى ملائكه و پريان و آدميان باشد و حق و راستى با او باشد و آنچه در دريا و زمين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كوه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پنهان باشد، همه را به دست آورد و از آسمان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زمين آنچه باشد، خبر دهد و از او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كسى به دنيا نيايد»</w:t>
      </w:r>
      <w:bookmarkStart w:id="23" w:name="_ftnref2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w:t>
      </w:r>
      <w:r w:rsidRPr="00915322">
        <w:rPr>
          <w:rFonts w:ascii="Tahoma" w:eastAsia="Times New Roman" w:hAnsi="Tahoma" w:cs="B Badr"/>
          <w:sz w:val="18"/>
          <w:szCs w:val="18"/>
          <w:rtl/>
        </w:rPr>
        <w:fldChar w:fldCharType="end"/>
      </w:r>
      <w:bookmarkEnd w:id="2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«شاكمونى» - پيغمبر هندويان - در كتاب مذهبى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«پادشاهى دولت دنيا به فرزند سيّد خلايق دو جهان «كشن» بزرگوار تمام شود و او كسى باشد كه بر كوه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مشرق و مغرب دنيا حكم براند و بر ابرها شود و دين خدا، يك دين شود و دين خدا زنده گردد»</w:t>
      </w:r>
      <w:bookmarkStart w:id="24" w:name="_ftnref2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[24]</w:t>
      </w:r>
      <w:r w:rsidRPr="00915322">
        <w:rPr>
          <w:rFonts w:ascii="Tahoma" w:eastAsia="Times New Roman" w:hAnsi="Tahoma" w:cs="B Badr"/>
          <w:sz w:val="18"/>
          <w:szCs w:val="18"/>
          <w:rtl/>
        </w:rPr>
        <w:fldChar w:fldCharType="end"/>
      </w:r>
      <w:bookmarkEnd w:id="2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در كتاب وشن جوك (از كتاب هندوها) چنين آمده است : «سرانجام دنيا، به كسى برگردد كه خدا را دوست دارد و از بندگان خاص او باشد و نام او فرخنده و خجسته باشد»</w:t>
      </w:r>
      <w:bookmarkStart w:id="25" w:name="_ftnref2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[25]</w:t>
      </w:r>
      <w:r w:rsidRPr="00915322">
        <w:rPr>
          <w:rFonts w:ascii="Tahoma" w:eastAsia="Times New Roman" w:hAnsi="Tahoma" w:cs="B Badr"/>
          <w:sz w:val="18"/>
          <w:szCs w:val="18"/>
          <w:rtl/>
        </w:rPr>
        <w:fldChar w:fldCharType="end"/>
      </w:r>
      <w:bookmarkEnd w:id="2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در كتاب ديگرى به نام «ديد» آمده است : «پس از خرابى دنيا، پادشاهى در آخرالزمان پيدا شود كه پيشواى خلايق باشد و نام او منصور باشد و تمام عالم را بگيرد و به آيين خود آورد»</w:t>
      </w:r>
      <w:bookmarkStart w:id="26" w:name="_ftnref2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[26]</w:t>
      </w:r>
      <w:r w:rsidRPr="00915322">
        <w:rPr>
          <w:rFonts w:ascii="Tahoma" w:eastAsia="Times New Roman" w:hAnsi="Tahoma" w:cs="B Badr"/>
          <w:sz w:val="18"/>
          <w:szCs w:val="18"/>
          <w:rtl/>
        </w:rPr>
        <w:fldChar w:fldCharType="end"/>
      </w:r>
      <w:bookmarkEnd w:id="2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آيين هندو، موعود نجات بخش موسوم به «كالكى» (</w:t>
      </w:r>
      <w:r w:rsidRPr="00915322">
        <w:rPr>
          <w:rFonts w:ascii="Tahoma" w:eastAsia="Times New Roman" w:hAnsi="Tahoma" w:cs="B Badr"/>
          <w:sz w:val="18"/>
          <w:szCs w:val="18"/>
        </w:rPr>
        <w:t>Kalki</w:t>
      </w:r>
      <w:r w:rsidRPr="00915322">
        <w:rPr>
          <w:rFonts w:ascii="Tahoma" w:eastAsia="Times New Roman" w:hAnsi="Tahoma" w:cs="B Badr" w:hint="cs"/>
          <w:sz w:val="18"/>
          <w:szCs w:val="18"/>
          <w:rtl/>
          <w:lang w:bidi="fa-IR"/>
        </w:rPr>
        <w:t>)، در پايان آخرين دوره زمانى از ادوار چهارگانه جهانى ؛ يعنى، «كالى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گه» ظهور خواهد كرد. بنابر تفكر هندويى جهان از چهار دوره رو به انحطاط تشكيل شده است. در چهارمين دوره (عصر كالى) فساد و تباهى سراسر جهان را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زندگانى اجتماعى و معنوى به نازل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حدّ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موجبات زوال نهايى را فراهم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اين عصر كالى يوگه است كه بنا بر باورهاى هندويى ما اكنون در آن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بريم</w:t>
      </w:r>
      <w:bookmarkStart w:id="27" w:name="_ftnref2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[27]</w:t>
      </w:r>
      <w:r w:rsidRPr="00915322">
        <w:rPr>
          <w:rFonts w:ascii="Tahoma" w:eastAsia="Times New Roman" w:hAnsi="Tahoma" w:cs="B Badr"/>
          <w:sz w:val="18"/>
          <w:szCs w:val="18"/>
          <w:rtl/>
        </w:rPr>
        <w:fldChar w:fldCharType="end"/>
      </w:r>
      <w:bookmarkEnd w:id="27"/>
      <w:r w:rsidRPr="00915322">
        <w:rPr>
          <w:rFonts w:ascii="Tahoma" w:eastAsia="Times New Roman" w:hAnsi="Tahoma" w:cs="B Badr" w:hint="cs"/>
          <w:sz w:val="18"/>
          <w:szCs w:val="18"/>
          <w:rtl/>
          <w:lang w:bidi="fa-IR"/>
        </w:rPr>
        <w:t xml:space="preserve">. در پايان چنين </w:t>
      </w:r>
      <w:r w:rsidRPr="00915322">
        <w:rPr>
          <w:rFonts w:ascii="Tahoma" w:eastAsia="Times New Roman" w:hAnsi="Tahoma" w:cs="B Badr" w:hint="cs"/>
          <w:sz w:val="18"/>
          <w:szCs w:val="18"/>
          <w:rtl/>
          <w:lang w:bidi="fa-IR"/>
        </w:rPr>
        <w:lastRenderedPageBreak/>
        <w:t>دوران سياهى، آخرين و دهمين تجلّى «ويشنو» (موسوم به كالكى) سوار بر اسبى سفيد و به هيأت انسان ظهور خواهد كرد. وى سراسر جهان را سواره و با شمشيرى آخته و رخشان 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نوردد تا بدى و فساد را نابود كند. با نابود كردن جهان، شرايط براى آفرينش نو مهيا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تا در مهايوگاى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آتى، ديگر بار عدالت و فضيلت ارزش يابد</w:t>
      </w:r>
      <w:bookmarkStart w:id="28" w:name="_ftnref2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[28]</w:t>
      </w:r>
      <w:r w:rsidRPr="00915322">
        <w:rPr>
          <w:rFonts w:ascii="Tahoma" w:eastAsia="Times New Roman" w:hAnsi="Tahoma" w:cs="B Badr"/>
          <w:sz w:val="18"/>
          <w:szCs w:val="18"/>
          <w:rtl/>
        </w:rPr>
        <w:fldChar w:fldCharType="end"/>
      </w:r>
      <w:bookmarkEnd w:id="2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ديدگاه اسلام نيز درباره «منجى موعود» تحت انديشه مهدويت، مطرح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آنكه در تمامى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و نيز بسيارى از مكاتب بشرى و مسلك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اين باور وجود دارد كه ستم و شرّ و بدبختى، نخواهد پاييد و بالاخره عرصه گيتى، شاهد خيزش كسى خواهد بود كه غلبه نهايى عدل، نيكى و آسايش را به ارمغان خواهد آورد.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نتايج و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زير را از اين باور برداشت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اصل وجود «منجى و مصلح موعود»، امرى پذيرفته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ظهور و قيام اين نجات دهنده بزرگ، در برهه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حساس از زمان خواهد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تغيير و تحوّلات فراوانى در جهان (قبل و بعد از ظهور) روى خواهد داد.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ريشه شرّ و فساد و ظلم بركنده شده و پليدى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اهريمنان نابود خواهند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جهان رو به عمران و آبادانى خواهد گذشت و طبيعت و زندگى طراوت و حلاوتى ويژه خواهد يافت.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در آن زمان، يكتاپرستان، ستمديدگان و فرودستان نجات يافته و حاكمان و سروران روى زمين خواهند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خير و نيكى و تقوا در جهان حاكم شده و آيين حق و يكتاپرستى، همگانى و فراگير خواهد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بيشتر مؤلّفه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اين «قيام آسمانى» در اديان يكسان است و ما تنها شاهد تعابير و الفاظ مختلف از آن واقعه و يا اسامى متعدد «يك منجى خاص» هستيم.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واقع همه اينها، يك نفر است ؛ چنان كه گفته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سوشيانت مزديسنان، به منزله كريشناى برهمنان، بوداى پنجم بوادائيان، مسيح يهوديان، فارقليط عيسويان و مهدى مسلمانان است</w:t>
      </w:r>
      <w:bookmarkStart w:id="29" w:name="_ftnref2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[29]</w:t>
      </w:r>
      <w:r w:rsidRPr="00915322">
        <w:rPr>
          <w:rFonts w:ascii="Tahoma" w:eastAsia="Times New Roman" w:hAnsi="Tahoma" w:cs="B Badr"/>
          <w:sz w:val="18"/>
          <w:szCs w:val="18"/>
          <w:rtl/>
        </w:rPr>
        <w:fldChar w:fldCharType="end"/>
      </w:r>
      <w:bookmarkEnd w:id="2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مهدويت در جهان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 . آيا عقيده به ظهور منجى، به غير از اديان در ميان غربى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ساير اقوام نيز مطرح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باورداشت ظهور يك نجات دهنده بزرگ و رفع كاستى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مشكلات جامعه بشرى و برچيده شدن بساط ظلم و تبه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كارى از ميان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منحصر به شرقى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يا اديان نيست ؛ بلكه اين يك اعتقاد عمومى و جهانى است كه به شكل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در عقايد و انديشه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اقوام گوناگون ديده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اين حكايت از ريشه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بودن و فراگيرى انديشه «منجى گرايى» در كلّ جهان است. البته بايد خاطر نشان ساخت، اين اعتقاد - چنان كه در ميان شيعه بسيار عميق، عينى و راهبردى است - در بين بيشتر مكاتب و اقوام به عنوان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اصيل و بنيادين مطرح نيست و به عنوان باورى فرعى و احتمالى تلقّى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در واقع شيعه با انديشه «مهدويت» زنده و پويا است و با آن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نفس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 و آن را ركن اساسى، اعتقاداتش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 امّا در ميراث مكتوب و شفاهى بيشتر ملل و اديان، تنها اشاراتى گذرا به آن شده و مطالبى اجمالى درباره آن طرح گشته است. اين اعتقاد، هنوز به عنوان باورى اثرگذار و يقينى تبديل نشده و جايگاه استراتژيك خود را نيافته است! با اين حال همين اشارات و بيانات نيز، نشانگر فراگيرى و ريشه دار بودن انديشه «ظهور رهايى بخش بزرگ» و حقانيت و درستى آن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منجى گرايى در غرب: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اعتقادات غربيان مسيحى، باور به بازگشت عيسى مسيح - به عنوان نجات دهنده مسيحيان و تحقق بخش ملكوت و سلطنت الهى - است. با اين حال در ميان اقوام مختلف غربى نيز سخن از يك منجى بزرگ مطرح بوده و پاره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افراد از چنين انتظارى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بردارى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نام پنج تن از مدعيان كه از انگلستان برخاسته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جيمزنا يلور، يوحنا سوثكات، ريچارد برادرز، جان نيكولز و هنرى جيمز پرينس ذكر شده است</w:t>
      </w:r>
      <w:bookmarkStart w:id="30" w:name="_ftnref3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[30]</w:t>
      </w:r>
      <w:r w:rsidRPr="00915322">
        <w:rPr>
          <w:rFonts w:ascii="Tahoma" w:eastAsia="Times New Roman" w:hAnsi="Tahoma" w:cs="B Badr"/>
          <w:sz w:val="18"/>
          <w:szCs w:val="18"/>
          <w:rtl/>
        </w:rPr>
        <w:fldChar w:fldCharType="end"/>
      </w:r>
      <w:bookmarkEnd w:id="3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برخى از فيلسوفان و دانشمندان غربى نيز آشكارا اعلام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جهان در انتظار مصلحى بزرگ است كه زمام امور جهان را به دست گرفته، همه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زير يك پرچم و يك شعار گرد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 به عنوان نمونه : دانشمند بزرگ انيشتين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«روزى كه سراسر جهان را صلح و صفا فرا گيرد و مردم با يكديگر دوست و برادر باشند، دور نيست»</w:t>
      </w:r>
      <w:bookmarkStart w:id="31" w:name="_ftnref3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[31]</w:t>
      </w:r>
      <w:r w:rsidRPr="00915322">
        <w:rPr>
          <w:rFonts w:ascii="Tahoma" w:eastAsia="Times New Roman" w:hAnsi="Tahoma" w:cs="B Badr"/>
          <w:sz w:val="18"/>
          <w:szCs w:val="18"/>
          <w:rtl/>
        </w:rPr>
        <w:fldChar w:fldCharType="end"/>
      </w:r>
      <w:bookmarkEnd w:id="3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طور فهرست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بعضى از اقوام و نژادهاى غربى اشاره داشت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نژاد اسلاو بر اين عقيده بودند كه از مشرق زمين، يك نفر برخيزد و تمام قبايل اسلاو را متّحد سازد و آنها را بر دنيا مسلّط گرداند.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نژاد ژرمن معتقد بودند : يك نفر فاتح از طوايف آنان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«ژرمن» را بر دنيا حاكم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اهالى صربستان، انتظار ظهور «ماركوكر اليويچ» را داشتند.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ساكنان جزاير انگلستان، از چندين قرن پيش آرزومند و منتظرند كه : آرتور از جزيره آلون، ظهور كند و نژاد ساكسون را در دنيا غالب گرداند و سعادت جهان نصيب آنها 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اسن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معتقدند : پيشوايى در آخرالزمان ظهور كرده، دروازه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ملكوت آسمان را براى آدميان خواهد گشود.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6. اقوام اسكانديناوى بر اين باورند كه : براى مردم دنيا بلاهايى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جنگ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جهانى اقوام را نابود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 آن گاه «اودين» با نيروى الهى ظهور كرده و بر همه چيره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اقوام اروپاى مركزى، در انتظار ظهور «بوخص»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يونانيان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«كالويبرگ» نجات دهنده بزرگ ظهور خواهد كرد و جهان را نجات خواهد داد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منجى گرايى در آمريكا، آسيا و آفريقا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تحقيقات و بررسى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صورت گرفته، اعتقاد به ظهور يك منجى در ميان چينى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مصريان و ساير ملل و تمدن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نحله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فكرى رايج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ميان قبايل سرخ پوست آمريكايى اين عقيده رايج است كه روزى «گرد» سرخپوستان، ظهور خواهد كرد و آنها را به بهشت زمين رهنمون خواهد ساخت.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ايرانيان باستان معتقد بودند : «گرزاسپه» قهرمان تاريخى آنان، زنده است و در كابل خوابيده و صد هزار فرشته او را پاسبانى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تا روزى كه بيدار شود و قيام كند و جهان را اصلاح نمايد.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چينى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باور داشتند كه : «كرشنا» ظهور كرده، جهان را نجات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گروهى از مصريان (كه در حدود 3000 سال پيش از ميلاد در شهر «ممفيس»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معتقد بودند : سلطانى در آخرالزمان با نيروى غيبى بر جهان مسلّط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اختلاف طبقاتى را از بين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و مردم را به آرامش و آسايش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گروهى ديگر از مصريان باستان معتقد بودند كه فرستاده خدا در آخرالزمان، در كنار خانه خدا پديدار گشته، جهان را تسخير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ملل و اقوام مختلف هند، در انتظار مصلحى هستند كه ظهور كرده، حكومت واحد جهانى تشكيل خواهد داد.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برهمائيان از دير زمان بر اين عقيده بودند كه در آخرالزمان، «ويشنو»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بر اسب سفيدى سوار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شمشير آتشين در دست گرفته و مخالفان را خواهد كشت و تمام دنيا برهمن گرديده و به اين سعادت برسد.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اعتقاد به منجى هستى در ميان بوميان مكزيك نيز وجود داشته است و...</w:t>
      </w:r>
      <w:bookmarkStart w:id="32" w:name="_ftnref3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[32]</w:t>
      </w:r>
      <w:r w:rsidRPr="00915322">
        <w:rPr>
          <w:rFonts w:ascii="Tahoma" w:eastAsia="Times New Roman" w:hAnsi="Tahoma" w:cs="B Badr"/>
          <w:sz w:val="18"/>
          <w:szCs w:val="18"/>
          <w:rtl/>
        </w:rPr>
        <w:fldChar w:fldCharType="end"/>
      </w:r>
      <w:bookmarkEnd w:id="3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مجموع آنچه گفته شده، اين نتيجه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كه انتظار ظهور يك مصلح آسمانى و نجات دهنده بزرگ، منحصر در اديان نيست و جنبه منطقه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ندارد ؛ بلكه گسترده، فراگير و جهانى است و ريشه در فطرت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نيازمندى آنان به رفع مشكلات و دشوارى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هايشان به دست يك انسان برتر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مهدويت در اسلام: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مهدويت نزد شيعه و اهل سنت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4 . ديدگاه اهل سنّت در مورد امام مهدى(عج) چيست؟ آيا ظهور مهدى موعود، از مسائل اتفاقى بين مسلمين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عقيده به مهدويت و باور به ظهور و قيام مهدى موعود - به عنوان نجات دهنده عالم بشريت و اصلاح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 موعود - باور و اعتقادى است كه بر اساس كتاب و سنّت، پديد آمده و بيشتر مسلمانان به آن اذعان دارند. اين باورداشت - به عنوان انديشه اصيل اسلامى، بر پايه استوارترين دلايل عقلى و نقلى بنا نهاده شده و هيچ يك از مسلمانان - به جز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اندك، به انكار و يا ترديد آن نپرداخته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«اهل سنت و شيعه، در طى اعصار و مرور قرن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بر اين اتفاق داشته و دارند كه در آخرالزمان، يك نفر از اولاد رسول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فرزندان على و فاطمه (علیهم السلام) - كه صفات و علاماتش در احاديث مذكور است - در هنگامى كه دنيا پر از ظلم و جور شده باشد، ظهور نمايد و جهان را پر از عدل و داد كند. همه او را هم نام و هم كنيه پيغمبر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ملقّب به مهدى معرفى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همه اتفاق دارند بر اينكه تا او ظهور نكند، سير اين عالم و اين جامعه بشرى به پايان نخواهد رسيد و تا اين دادگستر بزرگ و رهبر حكومت عدل جهانى قيام نكرده است، بشر بايد منتظر ظهور او باشد و بداند كه جهان، محكوم ظلم ستمگران و فسادگران نيست و سرانجام همه تباهى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نگرانى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راحتى و امنيّت و آسايش مبدّل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مستكبران و مفسدان، ريشه كن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w:t>
      </w:r>
      <w:bookmarkStart w:id="33" w:name="_ftnref3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[33]</w:t>
      </w:r>
      <w:r w:rsidRPr="00915322">
        <w:rPr>
          <w:rFonts w:ascii="Tahoma" w:eastAsia="Times New Roman" w:hAnsi="Tahoma" w:cs="B Badr"/>
          <w:sz w:val="18"/>
          <w:szCs w:val="18"/>
          <w:rtl/>
        </w:rPr>
        <w:fldChar w:fldCharType="end"/>
      </w:r>
      <w:bookmarkEnd w:id="3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مصادر معتبر تاريخ و حديث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در تمامى عصرها و دوران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اين يك عقيده عمومى امّت اسلام بوده است و همه بر آن اتفاق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لذا مدعيان دروغين مهدويت را - به جهت اينكه واجد صفات و نشانى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مهدى موعود نيستند - 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و هرگز در مقام رد آنها، صحّت اصل و اساس اين عقيده را منكر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خلاصه اتفاق مسلمين بر اصل ظهور مهدى(عج) و بعضى از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خصوصيات او، هميشه مورد قبول بوده و علماى بزرگ اهل سنت، به آن تصريح و تأكيد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كسانى كه در تاريخ، مطالعه و پژوهش دارند،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كه ظهور مصلح منتظر و مهدى آل محمد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مورد اتفاق و مسلّم نزد تمام مسلمين بوده است ؛ چنان كه چهار نفر از بزرگان علماى مذاهب چهارگانه اهل سنّت - ابن حجرشافعى مؤلّف القول المختصر، ابوالسرور احمدبن ضياءالحنفى، محمدبن احمد مالكى و يحيى بن محمدحنبلى - در </w:t>
      </w:r>
      <w:r w:rsidRPr="00915322">
        <w:rPr>
          <w:rFonts w:ascii="Tahoma" w:eastAsia="Times New Roman" w:hAnsi="Tahoma" w:cs="B Badr" w:hint="cs"/>
          <w:sz w:val="18"/>
          <w:szCs w:val="18"/>
          <w:rtl/>
          <w:lang w:bidi="fa-IR"/>
        </w:rPr>
        <w:lastRenderedPageBreak/>
        <w:t>جواب استفتايى، به صحّت اصل ظهور مهدى در آخرالزمان و اينكه عالم را پر از عدل و داد كند. و عيسى به آن حضرت اقتدا نمايد و اوصاف ديگر آن حضرت، رسما فتواى مستدل و قاطع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bookmarkStart w:id="34" w:name="_ftnref3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[34]</w:t>
      </w:r>
      <w:r w:rsidRPr="00915322">
        <w:rPr>
          <w:rFonts w:ascii="Tahoma" w:eastAsia="Times New Roman" w:hAnsi="Tahoma" w:cs="B Badr"/>
          <w:sz w:val="18"/>
          <w:szCs w:val="18"/>
          <w:rtl/>
        </w:rPr>
        <w:fldChar w:fldCharType="end"/>
      </w:r>
      <w:bookmarkEnd w:id="3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اتفاق نظر به حدّى است كه تندروترين گروه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اهل سنت (وهابيان) نيز اين موضوع را پذيرفته و از آن به طور جدّى دفاع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از عقايد مسلّم اسلامى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حتّى احمد امين ازهرى مصرى - به رغم پاره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سخنان غير منصفانه درباره مهدويت - اعتراف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در مورد اهل سنت بايد گفت : ايشان نيز بدين عقيده (انديشه ظهور مهدى) گرويده و به آن ايمان دارند».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خاطرنشان ساخته كه ابن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حجر عسقلانى، احاديث واردشده درباره امام مهدى(عج) را بر شمرده و آنها را در حدود پنجاه حديث يافته است. همچنين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«امام شوكانى، به منظور اثبات درستى اين عقيده، كتابى نوشته و آن را «التوضيح فى تواتر ماجاء فى المنتظر والدجال والمسيح» ناميده است</w:t>
      </w:r>
      <w:bookmarkStart w:id="35" w:name="_ftnref3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[35]</w:t>
      </w:r>
      <w:r w:rsidRPr="00915322">
        <w:rPr>
          <w:rFonts w:ascii="Tahoma" w:eastAsia="Times New Roman" w:hAnsi="Tahoma" w:cs="B Badr"/>
          <w:sz w:val="18"/>
          <w:szCs w:val="18"/>
          <w:rtl/>
        </w:rPr>
        <w:fldChar w:fldCharType="end"/>
      </w:r>
      <w:bookmarkEnd w:id="3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ابن خلدون نيز - به رغم انكار احاديث مربوط به مهدويت - اذعان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«اعلم انّ فى المشهور بين الكافه من اهل الاسلام على ممرّ الاعصار انّه لابدّ فى آخرالزمان من ظهور رجل من اهل البيت يؤيّدالدين و يظهر العدل...»</w:t>
      </w:r>
      <w:r w:rsidRPr="00915322">
        <w:rPr>
          <w:rFonts w:ascii="Tahoma" w:eastAsia="Times New Roman" w:hAnsi="Tahoma" w:cs="B Badr" w:hint="cs"/>
          <w:sz w:val="18"/>
          <w:szCs w:val="18"/>
          <w:rtl/>
          <w:lang w:bidi="fa-IR"/>
        </w:rPr>
        <w:t xml:space="preserve"> ؛ «مشهور بين همه مسلمانان - در همه عصرها - اين است كه به يقين در آخرالزمان، فردى از خاندان نبوت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كه دين را مدد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 عدل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گستراند. مسلمانان از او پيروى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به همه كشورهاى اسلامى حاكم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او مهدى نام دارد و از شرايط ظهور او قيام دجّال است كه در روايات صحيحه مطرح شده است و عيسى نيز پس از او نازل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دجّال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 و يا در كشتن او، مساعدت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نماز به مهدى اقتدا خواهد كرد»</w:t>
      </w:r>
      <w:bookmarkStart w:id="36" w:name="_ftnref3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[36]</w:t>
      </w:r>
      <w:r w:rsidRPr="00915322">
        <w:rPr>
          <w:rFonts w:ascii="Tahoma" w:eastAsia="Times New Roman" w:hAnsi="Tahoma" w:cs="B Badr"/>
          <w:sz w:val="18"/>
          <w:szCs w:val="18"/>
          <w:rtl/>
        </w:rPr>
        <w:fldChar w:fldCharType="end"/>
      </w:r>
      <w:bookmarkEnd w:id="3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ابن حجر هيثمى گفته است : «اعتقاد به وجود مهدى منتظر، بنابراين احاديث، صحيح امرى لازم است. عيسى و دجّال در زمان او ظاهر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هر جا «المهدى» به طور مطلق آورده شود، مراد او است»</w:t>
      </w:r>
      <w:bookmarkStart w:id="37" w:name="_ftnref3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[37]</w:t>
      </w:r>
      <w:r w:rsidRPr="00915322">
        <w:rPr>
          <w:rFonts w:ascii="Tahoma" w:eastAsia="Times New Roman" w:hAnsi="Tahoma" w:cs="B Badr"/>
          <w:sz w:val="18"/>
          <w:szCs w:val="18"/>
          <w:rtl/>
        </w:rPr>
        <w:fldChar w:fldCharType="end"/>
      </w:r>
      <w:bookmarkEnd w:id="3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ابن ابى الحديد، روشن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همه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w:t>
      </w:r>
      <w:r w:rsidRPr="00915322">
        <w:rPr>
          <w:rFonts w:ascii="Tahoma" w:eastAsia="Times New Roman" w:hAnsi="Tahoma" w:cs="B Badr" w:hint="cs"/>
          <w:b/>
          <w:bCs/>
          <w:color w:val="008000"/>
          <w:sz w:val="18"/>
          <w:szCs w:val="18"/>
          <w:rtl/>
          <w:lang w:bidi="fa-IR"/>
        </w:rPr>
        <w:t xml:space="preserve"> «قد وقّع اتفاق الفريقين من المسلمين اجمعين على انّ الدنيا و التكليف لا ينقضى الاّ عليه»</w:t>
      </w:r>
      <w:r w:rsidRPr="00915322">
        <w:rPr>
          <w:rFonts w:ascii="Tahoma" w:eastAsia="Times New Roman" w:hAnsi="Tahoma" w:cs="B Badr" w:hint="cs"/>
          <w:sz w:val="18"/>
          <w:szCs w:val="18"/>
          <w:rtl/>
          <w:lang w:bidi="fa-IR"/>
        </w:rPr>
        <w:t xml:space="preserve"> ؛ «ميان همه فرقه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مسلمين، اتفاق قطعى است كه عمر دنيا و احكام و تكاليف پايان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پذيرد ؛ مگر پس از ظهور مهدى(عج)»</w:t>
      </w:r>
      <w:bookmarkStart w:id="38" w:name="_ftnref3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[38]</w:t>
      </w:r>
      <w:r w:rsidRPr="00915322">
        <w:rPr>
          <w:rFonts w:ascii="Tahoma" w:eastAsia="Times New Roman" w:hAnsi="Tahoma" w:cs="B Badr"/>
          <w:sz w:val="18"/>
          <w:szCs w:val="18"/>
          <w:rtl/>
        </w:rPr>
        <w:fldChar w:fldCharType="end"/>
      </w:r>
      <w:bookmarkEnd w:id="3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سويدى نيز گفته است : «آنچه علما بر آن اتفاق نظر دارند، اين است كه مهدى آن كسى است كه در آخرالزمان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زمين را از عدل و داد پر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احاديث راجع به مهدى و ظهور او بسيار است»</w:t>
      </w:r>
      <w:bookmarkStart w:id="39" w:name="_ftnref3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"_ftn39"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[39]</w:t>
      </w:r>
      <w:r w:rsidRPr="00915322">
        <w:rPr>
          <w:rFonts w:ascii="Tahoma" w:eastAsia="Times New Roman" w:hAnsi="Tahoma" w:cs="B Badr"/>
          <w:sz w:val="18"/>
          <w:szCs w:val="18"/>
          <w:rtl/>
        </w:rPr>
        <w:fldChar w:fldCharType="end"/>
      </w:r>
      <w:bookmarkEnd w:id="3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ميان انديشمندان اهل سنّت، بيش از پنجاه كتاب درباره ظهور و قيام «مهدى موعود»، نوشته شده كه به بيان شخصيت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 حضرت و علايم ظهور و وقايع و خصوصيات عصر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پردازند. بعضى از اين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عبارت است از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البرهان فى علامات مهدى آخرالزمان، ملاعلى متقى هندى (م 975)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عقدالدرر فى اخبار الامام المنتظر، جمال الدين يوسف دمشقى (قرن هفتم)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مناقب المهدى، حافظ ابى نعيم اصفهانى (م قرن پنجم)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العرف الوردى فى اخبارالمهدى، سيوطى (م 911)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البيان فى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الاخبار صاحب الزمان، محمدبن يوسف گنجى شافعى (م 658)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مهدى آل الرسول،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 سلطان محمد هروى حنفى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فرائد فوائد الفكر فى ظهور المهدى المنتظر، شيخ مرعى.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همچنين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مانند : مسند احمدبن حنبل، سنن ابن ماجه، سنن ابوداود، الجامع الصحيح ابو عيسى ترمذى، المستدرك على الصحيحين حاكم نيشابورى، كنزالعمال متقى هندى و... به اين انگاره مهم دينى پرداخته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احاديث نبوى درباره قيام مهدوى، به اندازه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فراوان است كه در كمتر موضوعى به اين ميزان حديث نقل شده است. به همين جهت، دانشمندان علم حديث، در موارد فراوانى، به متواتر بودن احاديث مهدى، تصريح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احمدبن محمدبن صديق شافعى مغربى در كتاب ابراز الوهم المكنون من كلام ابن خلدون، متواتر بودن روايات مربوط به مهدى موعود را به شيوه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نظير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سابقه اثبات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40" w:name="_ftnref4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[40]</w:t>
      </w:r>
      <w:r w:rsidRPr="00915322">
        <w:rPr>
          <w:rFonts w:ascii="Tahoma" w:eastAsia="Times New Roman" w:hAnsi="Tahoma" w:cs="B Badr"/>
          <w:sz w:val="18"/>
          <w:szCs w:val="18"/>
          <w:rtl/>
        </w:rPr>
        <w:fldChar w:fldCharType="end"/>
      </w:r>
      <w:bookmarkEnd w:id="4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حافظ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گنجى شافعى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«احاديث پيامبراكرم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درباره مهدى - به دليل راويان بسيارى كه دارد - به حد تواتر رسيده است»</w:t>
      </w:r>
      <w:bookmarkStart w:id="41" w:name="_ftnref4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[41]</w:t>
      </w:r>
      <w:r w:rsidRPr="00915322">
        <w:rPr>
          <w:rFonts w:ascii="Tahoma" w:eastAsia="Times New Roman" w:hAnsi="Tahoma" w:cs="B Badr"/>
          <w:sz w:val="18"/>
          <w:szCs w:val="18"/>
          <w:rtl/>
        </w:rPr>
        <w:fldChar w:fldCharType="end"/>
      </w:r>
      <w:bookmarkEnd w:id="4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ابن حجر عسقلانى در كتاب فتح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البارى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«اخبار متواترى رسيده است كه مهدى از اين امت است و عيسى فرود خواهد آمد و پشت سر او نماز خواهد خواند»</w:t>
      </w:r>
      <w:bookmarkStart w:id="42" w:name="_ftnref4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[42]</w:t>
      </w:r>
      <w:r w:rsidRPr="00915322">
        <w:rPr>
          <w:rFonts w:ascii="Tahoma" w:eastAsia="Times New Roman" w:hAnsi="Tahoma" w:cs="B Badr"/>
          <w:sz w:val="18"/>
          <w:szCs w:val="18"/>
          <w:rtl/>
        </w:rPr>
        <w:fldChar w:fldCharType="end"/>
      </w:r>
      <w:bookmarkEnd w:id="4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بيهقى نوشته است : «احاديث مربوط به خروج مهدى، صحيح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اسناد را دارد»</w:t>
      </w:r>
      <w:bookmarkStart w:id="43" w:name="_ftnref4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[43]</w:t>
      </w:r>
      <w:r w:rsidRPr="00915322">
        <w:rPr>
          <w:rFonts w:ascii="Tahoma" w:eastAsia="Times New Roman" w:hAnsi="Tahoma" w:cs="B Badr"/>
          <w:sz w:val="18"/>
          <w:szCs w:val="18"/>
          <w:rtl/>
        </w:rPr>
        <w:fldChar w:fldCharType="end"/>
      </w:r>
      <w:bookmarkEnd w:id="43"/>
      <w:r w:rsidRPr="00915322">
        <w:rPr>
          <w:rFonts w:ascii="Tahoma" w:eastAsia="Times New Roman" w:hAnsi="Tahoma" w:cs="B Badr" w:hint="cs"/>
          <w:sz w:val="18"/>
          <w:szCs w:val="18"/>
          <w:rtl/>
          <w:lang w:bidi="fa-IR"/>
        </w:rPr>
        <w:t xml:space="preserve"> 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امر به حدّى براى برخى از علماى اهل سنّت، داراى اهميت و اعتبار بوده كه با انكاركنندگان ظهور مهدى مخالفت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فرائد السطين، البرهان، العرف الوردى و... از جابربن عبداله انصارى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 «من انكر خروج المهدى فقد كفر بما انزل على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w:t>
      </w:r>
      <w:bookmarkStart w:id="44" w:name="_ftnref4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[44]</w:t>
      </w:r>
      <w:r w:rsidRPr="00915322">
        <w:rPr>
          <w:rFonts w:ascii="Tahoma" w:eastAsia="Times New Roman" w:hAnsi="Tahoma" w:cs="B Badr"/>
          <w:sz w:val="18"/>
          <w:szCs w:val="18"/>
          <w:rtl/>
        </w:rPr>
        <w:fldChar w:fldCharType="end"/>
      </w:r>
      <w:bookmarkEnd w:id="44"/>
      <w:r w:rsidRPr="00915322">
        <w:rPr>
          <w:rFonts w:ascii="Tahoma" w:eastAsia="Times New Roman" w:hAnsi="Tahoma" w:cs="B Badr" w:hint="cs"/>
          <w:sz w:val="18"/>
          <w:szCs w:val="18"/>
          <w:rtl/>
          <w:lang w:bidi="fa-IR"/>
        </w:rPr>
        <w:t xml:space="preserve"> ؛ «هر كه ظهور مهدى را انكار كند، به آنچه بر محمد نازل شده، كفر ورزيده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روايت ديگرى نيز نقل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 </w:t>
      </w:r>
      <w:r w:rsidRPr="00915322">
        <w:rPr>
          <w:rFonts w:ascii="Tahoma" w:eastAsia="Times New Roman" w:hAnsi="Tahoma" w:cs="B Badr" w:hint="cs"/>
          <w:b/>
          <w:bCs/>
          <w:color w:val="008000"/>
          <w:sz w:val="18"/>
          <w:szCs w:val="18"/>
          <w:rtl/>
          <w:lang w:bidi="fa-IR"/>
        </w:rPr>
        <w:t>«من كذّب بالمهدى فقد كفر»</w:t>
      </w:r>
      <w:bookmarkStart w:id="45" w:name="_ftnref4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[45]</w:t>
      </w:r>
      <w:r w:rsidRPr="00915322">
        <w:rPr>
          <w:rFonts w:ascii="Tahoma" w:eastAsia="Times New Roman" w:hAnsi="Tahoma" w:cs="B Badr"/>
          <w:sz w:val="18"/>
          <w:szCs w:val="18"/>
          <w:rtl/>
        </w:rPr>
        <w:fldChar w:fldCharType="end"/>
      </w:r>
      <w:bookmarkEnd w:id="45"/>
      <w:r w:rsidRPr="00915322">
        <w:rPr>
          <w:rFonts w:ascii="Tahoma" w:eastAsia="Times New Roman" w:hAnsi="Tahoma" w:cs="B Badr" w:hint="cs"/>
          <w:sz w:val="18"/>
          <w:szCs w:val="18"/>
          <w:rtl/>
          <w:lang w:bidi="fa-IR"/>
        </w:rPr>
        <w:t xml:space="preserve"> ؛ «هر كس مهدى را انكار كند، به راستى كافر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معرفى مهدى موعود: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منابع روايى اهل سنّت، روايات معتبر و صحيحى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درباره مهدى موعود نقل شده كه براى معرّفى و شناخت آن حضرت قابل توجّه است. ابتدا چند روايت در اين زمينه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سيماى كلى آن حضرت در احاديث و منابع اهل سنّت بيان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شيخ ابراهيم حموى شافعى در فرائدالسمطين از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كرده است : </w:t>
      </w:r>
      <w:r w:rsidRPr="00915322">
        <w:rPr>
          <w:rFonts w:ascii="Tahoma" w:eastAsia="Times New Roman" w:hAnsi="Tahoma" w:cs="B Badr" w:hint="cs"/>
          <w:b/>
          <w:bCs/>
          <w:color w:val="008000"/>
          <w:sz w:val="18"/>
          <w:szCs w:val="18"/>
          <w:rtl/>
          <w:lang w:bidi="fa-IR"/>
        </w:rPr>
        <w:t>«انّ خلفائى و اوصيائى و حجج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على الخلق بعدى اثناعشر اوّلهم اخى و آخرهم ولدى ؛ قيل يا رسول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و من اخوك؟ قال : علىّ بن</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ابى طالب، قيل، فمن ولدك؟ قال : المهدى(عج) ؛ يملأ الارض قسطا و عدلاً كما ملئت جورا و ظلما و الّذى بعثنى بالحقّ بشيرا و نذيرا لو لم يبق من الدّنيا الاّ يوم واحد لطوّل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ذلك اليوم حتّى يخرج به ولدى المهدىّ فينزل روح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عيسى بن مريم فيصلّى خلقه»</w:t>
      </w:r>
      <w:bookmarkStart w:id="46" w:name="_ftnref4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[46]</w:t>
      </w:r>
      <w:r w:rsidRPr="00915322">
        <w:rPr>
          <w:rFonts w:ascii="Tahoma" w:eastAsia="Times New Roman" w:hAnsi="Tahoma" w:cs="B Badr"/>
          <w:sz w:val="18"/>
          <w:szCs w:val="18"/>
          <w:rtl/>
        </w:rPr>
        <w:fldChar w:fldCharType="end"/>
      </w:r>
      <w:bookmarkEnd w:id="46"/>
      <w:r w:rsidRPr="00915322">
        <w:rPr>
          <w:rFonts w:ascii="Tahoma" w:eastAsia="Times New Roman" w:hAnsi="Tahoma" w:cs="B Badr" w:hint="cs"/>
          <w:sz w:val="18"/>
          <w:szCs w:val="18"/>
          <w:rtl/>
          <w:lang w:bidi="fa-IR"/>
        </w:rPr>
        <w:t xml:space="preserve"> ؛ «خلفا و جانشينان من و حجّت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خدا بر خلق پس از من دوازده نفرند : اوّل آنان برادرم و آخرشان فرزندم ؛ گفته شد : اى رسول خدا! برادرت كيست؟ فرمود : على بن ابى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طالب. سؤال شد : فرزندت كيست؟ فرمود : مهدى، كه زمين را از قسط و عدل آكنده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 همان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سان كه از ظلم و جور پر شده است. قسم به آنكه مرا به حق، به عنوان بشارت دهنده و ترساننده برانگيخت! اگر از عمر دنيا يك روز باقى نمانده باشد، خداوند آن روز چنان طولانى سازد تا فرزندم مهدى خروج كند. (پس از خروج او) عيسى پسر مريم پشت سرش به نماز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ايستد».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در سنن ابى داوود و تذكرة خواص الامه از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عمر نقل شده است كه گفت : </w:t>
      </w:r>
      <w:r w:rsidRPr="00915322">
        <w:rPr>
          <w:rFonts w:ascii="Tahoma" w:eastAsia="Times New Roman" w:hAnsi="Tahoma" w:cs="B Badr" w:hint="cs"/>
          <w:b/>
          <w:bCs/>
          <w:color w:val="008000"/>
          <w:sz w:val="18"/>
          <w:szCs w:val="18"/>
          <w:rtl/>
          <w:lang w:bidi="fa-IR"/>
        </w:rPr>
        <w:t>«قال رسول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(صلی</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و</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آله)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 يخرج من آخرالزمان رجل من ولدى اسمه كاسمى و كنيته ككنيتى يملأ الارض عدلاً كما ملئت جورا، فذلك المهدى»</w:t>
      </w:r>
      <w:bookmarkStart w:id="47" w:name="_ftnref4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[47]</w:t>
      </w:r>
      <w:r w:rsidRPr="00915322">
        <w:rPr>
          <w:rFonts w:ascii="Tahoma" w:eastAsia="Times New Roman" w:hAnsi="Tahoma" w:cs="B Badr"/>
          <w:sz w:val="18"/>
          <w:szCs w:val="18"/>
          <w:rtl/>
        </w:rPr>
        <w:fldChar w:fldCharType="end"/>
      </w:r>
      <w:bookmarkEnd w:id="47"/>
      <w:r w:rsidRPr="00915322">
        <w:rPr>
          <w:rFonts w:ascii="Tahoma" w:eastAsia="Times New Roman" w:hAnsi="Tahoma" w:cs="B Badr" w:hint="cs"/>
          <w:sz w:val="18"/>
          <w:szCs w:val="18"/>
          <w:rtl/>
          <w:lang w:bidi="fa-IR"/>
        </w:rPr>
        <w:t xml:space="preserve"> ؛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در آخرالزمان، مردى از فرزندان من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اسم او، همانند اسم من و كنيه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مثل كنيه من است ؛ زمين را از عدل پر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 چنان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كه از ظلم پر شده است و او مهدى(عج)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3. متقى هندى در كنزالعمال آورده است : «اِنّ عَليّا سأل النبىُّ : اَمِنّا آل محمد المهدى ام مِنِ غيرِنا؟ قال رسول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 بَل مِنّا يَختِمُ اللّهُ به كَما فَتَح بنا و بنا يُنقَذون من الفتنة، كَما اُنقِذوا من الشِّركِ و بنا يُؤلَّفُ الّلهُ بينَ قلوبِكم بعدَ عداوةِ الشِّركِ»</w:t>
      </w:r>
      <w:bookmarkStart w:id="48" w:name="_ftnref4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[48]</w:t>
      </w:r>
      <w:r w:rsidRPr="00915322">
        <w:rPr>
          <w:rFonts w:ascii="Tahoma" w:eastAsia="Times New Roman" w:hAnsi="Tahoma" w:cs="B Badr"/>
          <w:sz w:val="18"/>
          <w:szCs w:val="18"/>
          <w:rtl/>
        </w:rPr>
        <w:fldChar w:fldCharType="end"/>
      </w:r>
      <w:bookmarkEnd w:id="48"/>
      <w:r w:rsidRPr="00915322">
        <w:rPr>
          <w:rFonts w:ascii="Tahoma" w:eastAsia="Times New Roman" w:hAnsi="Tahoma" w:cs="B Badr" w:hint="cs"/>
          <w:sz w:val="18"/>
          <w:szCs w:val="18"/>
          <w:rtl/>
          <w:lang w:bidi="fa-IR"/>
        </w:rPr>
        <w:t xml:space="preserve"> ؛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پرسيد : آيا مهدى(عج) از ما آل محمد است يا از غير ما است؟ حضرت فرمود : بلكه [او] از ما است. خداوند به سبب او ختم كند (اتمام بخشد) ؛ چنان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كه به ما آغاز كرد. به ما از فتنه نجات يابند، چنان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كه از شرك نجات يافتند. خداوند به سبب ما 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هايتان را پس از كينه و دشمنى به يكديگر پيوند داد».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«لا تقوم الساعة حتّى...يخرُج من عترتى... مَن يملأها قسطا و عدلاً كما مُلِئت ظلما و عدوانا»</w:t>
      </w:r>
      <w:bookmarkStart w:id="49" w:name="_ftnref4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"_ftn49"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[49]</w:t>
      </w:r>
      <w:r w:rsidRPr="00915322">
        <w:rPr>
          <w:rFonts w:ascii="Tahoma" w:eastAsia="Times New Roman" w:hAnsi="Tahoma" w:cs="B Badr"/>
          <w:sz w:val="18"/>
          <w:szCs w:val="18"/>
          <w:rtl/>
        </w:rPr>
        <w:fldChar w:fldCharType="end"/>
      </w:r>
      <w:bookmarkEnd w:id="49"/>
      <w:r w:rsidRPr="00915322">
        <w:rPr>
          <w:rFonts w:ascii="Tahoma" w:eastAsia="Times New Roman" w:hAnsi="Tahoma" w:cs="B Badr" w:hint="cs"/>
          <w:sz w:val="18"/>
          <w:szCs w:val="18"/>
          <w:rtl/>
          <w:lang w:bidi="fa-IR"/>
        </w:rPr>
        <w:t xml:space="preserve"> ؛ «قيامت فرا نرسد تا اينكه كسى از عترتم به پا خيزد و زمين را همچنان كه پر از ظلم و تجاوزهاى آشكار شده، آكنده از عدل و داد 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از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شده است :</w:t>
      </w:r>
      <w:r w:rsidRPr="00915322">
        <w:rPr>
          <w:rFonts w:ascii="Tahoma" w:eastAsia="Times New Roman" w:hAnsi="Tahoma" w:cs="B Badr" w:hint="cs"/>
          <w:b/>
          <w:bCs/>
          <w:color w:val="008000"/>
          <w:sz w:val="18"/>
          <w:szCs w:val="18"/>
          <w:rtl/>
          <w:lang w:bidi="fa-IR"/>
        </w:rPr>
        <w:t xml:space="preserve"> «ليبعَثَنَّ اللّه من عترتى رجلاً افرق الثنايا اَجلى الجبهة يملكُ الارض عدلاً و يفيضُ المال فيضا»</w:t>
      </w:r>
      <w:bookmarkStart w:id="50" w:name="_ftnref5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[50]</w:t>
      </w:r>
      <w:r w:rsidRPr="00915322">
        <w:rPr>
          <w:rFonts w:ascii="Tahoma" w:eastAsia="Times New Roman" w:hAnsi="Tahoma" w:cs="B Badr"/>
          <w:sz w:val="18"/>
          <w:szCs w:val="18"/>
          <w:rtl/>
        </w:rPr>
        <w:fldChar w:fldCharType="end"/>
      </w:r>
      <w:bookmarkEnd w:id="50"/>
      <w:r w:rsidRPr="00915322">
        <w:rPr>
          <w:rFonts w:ascii="Tahoma" w:eastAsia="Times New Roman" w:hAnsi="Tahoma" w:cs="B Badr" w:hint="cs"/>
          <w:sz w:val="18"/>
          <w:szCs w:val="18"/>
          <w:rtl/>
          <w:lang w:bidi="fa-IR"/>
        </w:rPr>
        <w:t xml:space="preserve"> ؛ «همانا خداوند از عترتم، مردى را برمى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انگيزاند كه دندان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برّاق و گشاده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پيشانى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بلند و تابنده است. زمين را آكنده از عدل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مال را به نحوى خاص زياد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در كتاب «الجمع بين الصّحاح السّتة» روايت مشهورى را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كند كه : </w:t>
      </w:r>
      <w:r w:rsidRPr="00915322">
        <w:rPr>
          <w:rFonts w:ascii="Tahoma" w:eastAsia="Times New Roman" w:hAnsi="Tahoma" w:cs="B Badr" w:hint="cs"/>
          <w:b/>
          <w:bCs/>
          <w:color w:val="008000"/>
          <w:sz w:val="18"/>
          <w:szCs w:val="18"/>
          <w:rtl/>
          <w:lang w:bidi="fa-IR"/>
        </w:rPr>
        <w:t>«لو لم يبق من الدنيا الاّ يومُ واحدُ لَطَوَّل اللّهُ ذلك اليوم حتّى يُبعَث رجلُ منّى و من اهل بيتى يواطى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ء اسمه اسمى»</w:t>
      </w:r>
      <w:bookmarkStart w:id="51" w:name="_ftnref5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[51]</w:t>
      </w:r>
      <w:r w:rsidRPr="00915322">
        <w:rPr>
          <w:rFonts w:ascii="Tahoma" w:eastAsia="Times New Roman" w:hAnsi="Tahoma" w:cs="B Badr"/>
          <w:sz w:val="18"/>
          <w:szCs w:val="18"/>
          <w:rtl/>
        </w:rPr>
        <w:fldChar w:fldCharType="end"/>
      </w:r>
      <w:bookmarkEnd w:id="51"/>
      <w:r w:rsidRPr="00915322">
        <w:rPr>
          <w:rFonts w:ascii="Tahoma" w:eastAsia="Times New Roman" w:hAnsi="Tahoma" w:cs="B Badr" w:hint="cs"/>
          <w:sz w:val="18"/>
          <w:szCs w:val="18"/>
          <w:rtl/>
          <w:lang w:bidi="fa-IR"/>
        </w:rPr>
        <w:t xml:space="preserve"> ؛ «اگر از عمر دنيا جز يك روز نمانده باشد، خداى تعالى آن روز را چنان طولانى كند تا در آن روز مردى از من يا از بيتم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اسم او اسم من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بررسى و مطالعه منابع روايى اهل سنّت، سيماى كلى حضرت مهدى(عج) را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تصوير كرد : او خليفه در پايان امت من، امير در پايان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انقطاع زمان، مالك و فرمان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رواى زمين، پادشاه و فرمان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رواى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امام و پيشواى مردم، ولىّ و سرپرست امت، سلطان مشرق و مغرب 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او از اهل بيت است ؛ خداوند امر او را در يك شب اصلاح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مهدى از خاندان پيامبر و از فرزندان فاطمه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مهدى از فرزندان حسين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او كسى است كه عيسى بن مريم پشت سرش نماز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او مال را فراوان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بخشد و آن را شمارش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معادن را استخراج و اموال را تقسيم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مال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بخشد و بر كارگزاران خود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بر مسكينان مهربانى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ورزد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خداوند، زمين را به واسطه او زنده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او در آنجا عدالت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ورزد، در نتيجه زمين با عدل زنده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بعد از آنكه از ظلم مرده بود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از خلافت او ساكنان زمين و آسمان خشنودند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خداوند او را براى فريادرسى مردمان برمى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انگيزد ؛ امت در زمان او متنعّم و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زمين محصولات خود را، بيرون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ريزد.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او بر تمام كشورها و شهرها مستولى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لشكرهاى كفر را شكست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دين اسلام و توحيد به وسيله او، عالم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 خواهد شد و در زمين كسى نخواهد ماند، مگر اينكه به توحيد خداوند گواهى دهد و...</w:t>
      </w:r>
      <w:bookmarkStart w:id="52" w:name="_ftnref5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[52]</w:t>
      </w:r>
      <w:r w:rsidRPr="00915322">
        <w:rPr>
          <w:rFonts w:ascii="Tahoma" w:eastAsia="Times New Roman" w:hAnsi="Tahoma" w:cs="B Badr"/>
          <w:sz w:val="18"/>
          <w:szCs w:val="18"/>
          <w:rtl/>
        </w:rPr>
        <w:fldChar w:fldCharType="end"/>
      </w:r>
      <w:bookmarkEnd w:id="5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پايان بايد خاطر نشان كرد كه، به رغم فراوانى و تواتر احاديث مربوط به مهدى آخرالزمان، اين اعتقاد به صورت جدى و پررنگ در ميان اهل سنت شيوع ندارد</w:t>
      </w:r>
      <w:bookmarkStart w:id="53" w:name="_ftnref5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[53]</w:t>
      </w:r>
      <w:r w:rsidRPr="00915322">
        <w:rPr>
          <w:rFonts w:ascii="Tahoma" w:eastAsia="Times New Roman" w:hAnsi="Tahoma" w:cs="B Badr"/>
          <w:sz w:val="18"/>
          <w:szCs w:val="18"/>
          <w:rtl/>
        </w:rPr>
        <w:fldChar w:fldCharType="end"/>
      </w:r>
      <w:bookmarkEnd w:id="5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تفاوت شيعه و اهل سنت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5 . تفاوت مكتب تشيع و اهل سنت را درباره مهدى موعود بيان كنيد؟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موارد اختلاف</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شخصى يا نوعى بودن مهدى(عج) ؛ يكى از اختلافات مهم در اين باره آن است كه آيا مهدى(عج) شخصيتى معيّن و شناخته شده است يا شخصيتى نامعيّن و ناشناخته است كه با اين نام و اوصاف خواهد آمد. بسيارى از علماى اهل سنت، مهدويت را «نوعى» دانسته،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پس از اين در آخرالزمان، در زمانى نامشخص فردى نامعيّن، از پدر و مادرى ناشناخته با اين نام و اوصاف متولّد خواهد شد و انجام وظيفه خواهد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شيعه اماميه و شمارى از اهل سنت، مهدى(عج) را شخصى، يعنى فردى شناخته شده و معيّن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و معتقدند : او بيش از اين متولد شده و هم اكنون به زندگى خود ادامه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معتقدان به شخصى بودن مهدويت، مصداق بشارت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رسول خدا درباره مهدى را، همان مهدى موعود، فرزند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بررسى احاديث مهدى و اسناد و مدارك ديگر اسلامى، به دلايل و شواهدى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خوريم كه مهدويت شخص را تأييد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54" w:name="_ftnref5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[54]</w:t>
      </w:r>
      <w:r w:rsidRPr="00915322">
        <w:rPr>
          <w:rFonts w:ascii="Tahoma" w:eastAsia="Times New Roman" w:hAnsi="Tahoma" w:cs="B Badr"/>
          <w:sz w:val="18"/>
          <w:szCs w:val="18"/>
          <w:rtl/>
        </w:rPr>
        <w:fldChar w:fldCharType="end"/>
      </w:r>
      <w:bookmarkEnd w:id="54"/>
      <w:r w:rsidRPr="00915322">
        <w:rPr>
          <w:rFonts w:ascii="Tahoma" w:eastAsia="Times New Roman" w:hAnsi="Tahoma" w:cs="B Badr" w:hint="cs"/>
          <w:sz w:val="18"/>
          <w:szCs w:val="18"/>
          <w:rtl/>
          <w:lang w:bidi="fa-IR"/>
        </w:rPr>
        <w:t>. «مهدويت نوعى» پيامدهاى منفى فراوانى دارد ؛ چون بر اساس آن، در جهان كنونى، اولى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الامرى معصوم، امام و خليفه قريشى تبار و فردى معصوم از اهل بيت كه همراه قرآن باشد، وجود نخواهد داشت. در نتيجه شمار زيادى از احاديث صحيح رسول خدا تكذيب خواهد شد و از آنجا كه ساحت مقدس رسول حق، از هر گونه دروغى منزّه است ؛ پس بايد اولى الامر معصوم، خليفه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قريشى تبار و فردى معصوم از اهل بيت، در جهان وجود داشته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تولّد و نام پدر حضرت مهدى(عج) ؛ شيعه معتقد است رهبر موعود، محمد بن حسن عسكرى است كه سال 256 ه . ق متولّد شد و پدرش امام حسن عسكرى بر امامت او تصريح كرده است. او سپس به اذن خدا، غيبت صغرى و كبرى نمود. غيبت صغرى هنگامى بود كه خداوند، وى را از نيرنگ حكومت عباسى نجات داد. وى از هنگام تولّد، مخفى زيسته، پدرش او را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پنهان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پس از وفات پدرش در 260 ه . ق شيعيان به واسطه نوّاب اربعه، با او ارتباط داشتند. نيابت آنان 69 سال (260-329 ه .ق) طول كشيد. غيبت كبرى، پس از وفات نايب چهارم آغاز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بيشتر اهل سنت معتقدند كه مهدى هنوز متولّد نشده و در آخرالزمان به دنيا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برخى از آنان نيز روايت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مهدى آخرالزمان، هم نام پيامبر بوده و پدرش هم نام پدر گرامى رسول خدا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است. دسته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اهل سنّت كه تولّد حضرت مهدى را پذيرفته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درباره سال ولادت يا ماه و روز آن و نيز پدر گرامى او، اختلافاتى با شيعه دارند.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برخى از علماى اهل سنت (مانند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محمد مفارقى، ابن طلحه شافعى، ديار بكرى و...) سال ولادت مهدى را 258 ه . ق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ولى علمايى مانند ابن اثير، ابن عربى، سبط ابن جوزى حنفى، صلاح الدين صفرى، ابن صباغ مالكى، ابن حجر مكى همانند شيعه سال ولادت او را 255 ه .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درباره ماه و روز ولادت مهدى موعود نيز - علاوه بر نيمه شعبان - 23 رمضان، 9 ربيع</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الاول، 8 شعبان و... اشاره شده است</w:t>
      </w:r>
      <w:bookmarkStart w:id="55" w:name="_ftnref5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[55]</w:t>
      </w:r>
      <w:r w:rsidRPr="00915322">
        <w:rPr>
          <w:rFonts w:ascii="Tahoma" w:eastAsia="Times New Roman" w:hAnsi="Tahoma" w:cs="B Badr"/>
          <w:sz w:val="18"/>
          <w:szCs w:val="18"/>
          <w:rtl/>
        </w:rPr>
        <w:fldChar w:fldCharType="end"/>
      </w:r>
      <w:bookmarkEnd w:id="5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ديگر از اختلافات، درباره تبار و نام پدر مهدى موعود است. برخى از اهل سنت، آن حضرت را از نسل امام حسن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بسيارى او را از نسل امام حسين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شمارى از دانشمندان سنى - همانند عالمان شيعه - نام پدر مهدى را حسن و آن حضرت را فرزند امام حسن عسكرى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برخى نيز بر اساس زايده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در يك حديث وجود دارد، نام پدر آن حضرت را، همانند نام پدر رسول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اعتقاد يا اعتراف ؛ اعتقاد بنيادين به «انديشه مهدويت»، شيعه را از ساير مكاتب و مذاهب متمايز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شيعه حيات و بالندگى خود را مديون مهدويت است ؛ با آن زندگى و رشد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نفس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 ؛ اميد رستگارى و نجات دارد ؛ هدايت و راهنمايى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شيعه مهدويت را در امتداد «امامت» قرار داده و تمامى مسائل و امور سياسى، فرهنگى، عقيدتى و اجتماعى خود را بر اساس آن تفسير و تبيين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از آنجا كه امامت در نزد شيعه، امرى، ضرورى، مداوم و جزء جدايى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ناپذير زندگى بشرى است ؛ لذا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محدويت و پايانى براى آن قائل شد ؛ از اين رو «مهدويت» تجلّى كامل الگوى «امامت» است</w:t>
      </w:r>
      <w:bookmarkStart w:id="56" w:name="_ftnref5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[56]</w:t>
      </w:r>
      <w:r w:rsidRPr="00915322">
        <w:rPr>
          <w:rFonts w:ascii="Tahoma" w:eastAsia="Times New Roman" w:hAnsi="Tahoma" w:cs="B Badr"/>
          <w:sz w:val="18"/>
          <w:szCs w:val="18"/>
          <w:rtl/>
        </w:rPr>
        <w:fldChar w:fldCharType="end"/>
      </w:r>
      <w:bookmarkEnd w:id="5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نظر ماربين، مستشرق معروف آلمانى در كتاب انقلاب بزرگ، از جمله مسائل اجتماعى بسيار مهم - كه هميشه موجب اميدوارى و رستگارى شيعه شده است - همانا اعتقاد به وجود حجّت عصر و انتظار ظهور او است. حتّى اگر آثار معتقدات مذهبى از بين برود، شيعه داراى آن سرمايه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خواهد بود كه شوكت و اقتدار حكومت خود را نگاه خواهد داشت</w:t>
      </w:r>
      <w:bookmarkStart w:id="57" w:name="_ftnref5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[57]</w:t>
      </w:r>
      <w:r w:rsidRPr="00915322">
        <w:rPr>
          <w:rFonts w:ascii="Tahoma" w:eastAsia="Times New Roman" w:hAnsi="Tahoma" w:cs="B Badr"/>
          <w:sz w:val="18"/>
          <w:szCs w:val="18"/>
          <w:rtl/>
        </w:rPr>
        <w:fldChar w:fldCharType="end"/>
      </w:r>
      <w:bookmarkEnd w:id="5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انديشه مهدويت در نزد اهل سنت، بار اعتقادى و عملى خاصّى ندارد و  تنها اعتراف به روايات و اذعان به ظهور يكى از فرزندان پيامبر - مهدى موعود - در آخرالزمان است. اين اعتراف و اقرار، تأثير خاصى بر عملكرد فرهنگى، سياسى و اجتماعى اهل سنت ندارد و چشم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انداز نوينى فرا روى آنان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گشايد. حتّى بحث «انتظار» و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مندى از آثار گران مايه اين آموزه مثبت، جايگاه برجسته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 نظر و رأى آنان ندارد! متأسفانه روايات متواتر نبوى - كه در آثار معتبر اهل سنت وجود دارد - با كم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توجّهى آنان رو به رو شده و به دست فراموشى سپرده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نام امام زمان(عج) در قرآن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پرسش 6 . مدتى پيش يكى از بچه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پرسيد : چرا با وجود اينكه پيامبران و امامان (علیهم السلام) همه از به وجود آمدن حكومت حضرت مهدى(عج) خبر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خدا نيز در قرآن، در برابر چنين مسئله مهمّى سكوت نكرده ؛ اما چرا نامى (به طور مستقيم) از امام زمان(عج) نبرده است؟! ما در پاسخ آيه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خير لكم» و آيه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مربوط به جانشينى و خليفة اللهى بشر بر روى زمين و اين گونه آيات را آورديم ؛ اما باز گفتند : بر مبناى گفته خود قرآن حضرت مسيح به آسمان رفته و هنوز زنده است و مسيحيان نيز معتقدند كه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همان عيسى مسيح است و سخنانى ديگر كه بالاخره هم ايشان سخن ما را نپذيرفتند ؛ بدين وسيله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خواستم پاسخى كه قانع كننده باشد و چون و چرايى نتوان در آن آورد، بيان كنيد؟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پرسش حاوى نكاتى است كه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آن نحوه برداشت از آيات قرآن و استدلال به آن است. كسى كه به قرآن استناد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جويد، بايد احاطه كاملى بر روش تفسير قرآن، آيات محكم و مشابه، مباحث تاريخى، معارف اعتقادى و... داشته باشد ؛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بگويد : چون قرآن گفته : «حضرت عيسى زنده است» ؛ پس او همان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است. در حالى كه بدون در نظر گرفتن اين مسائل و با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توجّهى به ساير مفاهيم دينى و برداشت احتمالى (و كاملاً شخصى) ؛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نظرى درست و يا شبهه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اساسى ايراد كرد؟! به هر حال در پاسخ به اين پرسش و بررسى روش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«مفهوم سازى قرآن»، به چند نكته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w:t>
      </w:r>
      <w:r w:rsidRPr="00915322">
        <w:rPr>
          <w:rFonts w:ascii="Tahoma" w:eastAsia="Times New Roman" w:hAnsi="Tahoma" w:cs="B Badr" w:hint="cs"/>
          <w:sz w:val="18"/>
          <w:szCs w:val="18"/>
          <w:rtl/>
          <w:lang w:bidi="fa-IR"/>
        </w:rPr>
        <w:t xml:space="preserve"> تبيين قرآن توسط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عدم تصريح به خصوصيت و تعداد و نام امامان - از جمله حضرت مهدى - موضوعى استثنايى نيست. قرآن خود متكفّل بيان تمام مصاديق و جزئيات فروع معارف و دستورالعمل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نيست تا عدم تصريح به نام امامان، امرى خلاف انتظار و غير موافق با سبك ويژه قرآن باشد. نماز نمونه خوبى از اين قبيل مسائل است. در بين احكام و دستورات دين، نماز جايگاه و اهميّت ويژه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دارد و تأكيدات فراوانى بر اقامه آن شده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«أَقِمِ الصَّلاةَ لِذِكْرِي»</w:t>
      </w:r>
      <w:bookmarkStart w:id="58" w:name="_ftnref5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[58]</w:t>
      </w:r>
      <w:r w:rsidRPr="00915322">
        <w:rPr>
          <w:rFonts w:ascii="Tahoma" w:eastAsia="Times New Roman" w:hAnsi="Tahoma" w:cs="B Badr"/>
          <w:sz w:val="18"/>
          <w:szCs w:val="18"/>
          <w:rtl/>
        </w:rPr>
        <w:fldChar w:fldCharType="end"/>
      </w:r>
      <w:bookmarkEnd w:id="58"/>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«الَّذِينَ إِنْ مَكَّنّاهُمْ فِي الْأَرْضِ أَقامُوا الصَّلاةَ»</w:t>
      </w:r>
      <w:bookmarkStart w:id="59" w:name="_ftnref5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"_ftn59"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[59]</w:t>
      </w:r>
      <w:r w:rsidRPr="00915322">
        <w:rPr>
          <w:rFonts w:ascii="Tahoma" w:eastAsia="Times New Roman" w:hAnsi="Tahoma" w:cs="B Badr"/>
          <w:sz w:val="18"/>
          <w:szCs w:val="18"/>
          <w:rtl/>
        </w:rPr>
        <w:fldChar w:fldCharType="end"/>
      </w:r>
      <w:bookmarkEnd w:id="59"/>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«فَأَقِيمُوا الصَّلاةَ وَ آتُوا الزَّكاةَ»</w:t>
      </w:r>
      <w:bookmarkStart w:id="60" w:name="_ftnref6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[60]</w:t>
      </w:r>
      <w:r w:rsidRPr="00915322">
        <w:rPr>
          <w:rFonts w:ascii="Tahoma" w:eastAsia="Times New Roman" w:hAnsi="Tahoma" w:cs="B Badr"/>
          <w:sz w:val="18"/>
          <w:szCs w:val="18"/>
          <w:rtl/>
        </w:rPr>
        <w:fldChar w:fldCharType="end"/>
      </w:r>
      <w:bookmarkEnd w:id="60"/>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«أَقِمِ الصَّلاةَ طَرَفَيِ النَّهارِ»</w:t>
      </w:r>
      <w:bookmarkStart w:id="61" w:name="_ftnref6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[61]</w:t>
      </w:r>
      <w:r w:rsidRPr="00915322">
        <w:rPr>
          <w:rFonts w:ascii="Tahoma" w:eastAsia="Times New Roman" w:hAnsi="Tahoma" w:cs="B Badr"/>
          <w:sz w:val="18"/>
          <w:szCs w:val="18"/>
          <w:rtl/>
        </w:rPr>
        <w:fldChar w:fldCharType="end"/>
      </w:r>
      <w:bookmarkEnd w:id="61"/>
      <w:r w:rsidRPr="00915322">
        <w:rPr>
          <w:rFonts w:ascii="Tahoma" w:eastAsia="Times New Roman" w:hAnsi="Tahoma" w:cs="B Badr" w:hint="cs"/>
          <w:sz w:val="18"/>
          <w:szCs w:val="18"/>
          <w:rtl/>
          <w:lang w:bidi="fa-IR"/>
        </w:rPr>
        <w:t xml:space="preserve">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به راستى آيا در آيات قرآن، نشانى از تعداد ركعت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خصوصيات و جزئيات اين فريضه، وجود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قرآن درباره ساير دستورهاى دين (مانند زكات، حج، خمس و...) نيز از اين نظام پيروى كرده است ؛ يعنى، تكيه اصلى را بر تثبيت اين واجبات گذاشته و بيان جزئيات و خصوصيات ديگر را به «سنّت» واگذار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همين دغدغه و پاسخ آن، بر زبان ابوبصير و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جارى شده است. ابوبصير درباره آيه 59 سوره نساء </w:t>
      </w:r>
      <w:r w:rsidRPr="00915322">
        <w:rPr>
          <w:rFonts w:ascii="Tahoma" w:eastAsia="Times New Roman" w:hAnsi="Tahoma" w:cs="B Badr" w:hint="cs"/>
          <w:b/>
          <w:bCs/>
          <w:color w:val="008000"/>
          <w:sz w:val="18"/>
          <w:szCs w:val="18"/>
          <w:rtl/>
          <w:lang w:bidi="fa-IR"/>
        </w:rPr>
        <w:t>«أَطِيعُوا اللّهَ وَ أَطِيعُوا الرسول وَ أُولِي الْأَمْرِ مِنْكُمْ»</w:t>
      </w:r>
      <w:r w:rsidRPr="00915322">
        <w:rPr>
          <w:rFonts w:ascii="Tahoma" w:eastAsia="Times New Roman" w:hAnsi="Tahoma" w:cs="B Badr" w:hint="cs"/>
          <w:sz w:val="18"/>
          <w:szCs w:val="18"/>
          <w:rtl/>
          <w:lang w:bidi="fa-IR"/>
        </w:rPr>
        <w:t xml:space="preserve"> به طرح پرسشى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پردازد. روشن است كه ترديد درباره «الله» و «الرسول» در ميان نبود ؛ اما عبارت «اولى الامر» و اجمالى كه در آن نهفته است، وى را بر آن داشت تا بپرسد : چرا قرآن نام و مشخصات «اولى الامر» را نبرده است؟ اگر واقعا حق با شيعه است و مراد از آن، اهل بيت پيامبرند ؛ چرا آنان را به نام معرفى نكرد </w:t>
      </w:r>
      <w:r w:rsidRPr="00915322">
        <w:rPr>
          <w:rFonts w:ascii="Tahoma" w:eastAsia="Times New Roman" w:hAnsi="Tahoma" w:cs="B Badr" w:hint="cs"/>
          <w:b/>
          <w:bCs/>
          <w:color w:val="008000"/>
          <w:sz w:val="18"/>
          <w:szCs w:val="18"/>
          <w:rtl/>
          <w:lang w:bidi="fa-IR"/>
        </w:rPr>
        <w:t>«فماله لم يسمَّ عليا و اهل بيته»</w:t>
      </w:r>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«وقتى براى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آيه «نماز» نازل شد، خداوند در آن سه ركعت و چهار ركعت [نماز] را نام نبرد تا آنكه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آن را شرح داد. آيه زكات نازل شد، خدا نفرمود كه بايد از چهل درهم، يك درهم داد ؛ بلكه رسول خدا آن را شرح كرد. آيه حج نازل شد و به مردم دستور نداد كه هفت دور طواف كنند ؛ بلكه رسول خدا آن را براى مردم توضيح داد. آيه</w:t>
      </w:r>
      <w:r w:rsidRPr="00915322">
        <w:rPr>
          <w:rFonts w:ascii="Tahoma" w:eastAsia="Times New Roman" w:hAnsi="Tahoma" w:cs="B Badr" w:hint="cs"/>
          <w:b/>
          <w:bCs/>
          <w:color w:val="008000"/>
          <w:sz w:val="18"/>
          <w:szCs w:val="18"/>
          <w:rtl/>
          <w:lang w:bidi="fa-IR"/>
        </w:rPr>
        <w:t xml:space="preserve"> «أَطِيعُوا اللّهَ وَ أَطِيعُوا الرسول وَ أُولِي الْأَمْرِ مِنْكُمْ»</w:t>
      </w:r>
      <w:r w:rsidRPr="00915322">
        <w:rPr>
          <w:rFonts w:ascii="Tahoma" w:eastAsia="Times New Roman" w:hAnsi="Tahoma" w:cs="B Badr" w:hint="cs"/>
          <w:sz w:val="18"/>
          <w:szCs w:val="18"/>
          <w:rtl/>
          <w:lang w:bidi="fa-IR"/>
        </w:rPr>
        <w:t xml:space="preserve"> درباره على، حسن و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نازل شد و رسول خدا درباره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من به شما وصيت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درباره كتاب خدا و خاندانم ؛ زيرا من از خداى عزّوجل خواسته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 ميانشان جدايى نيفكند تا آنها را كنار حوض به من رساند. خدا اين خواست مرا برآورد...»</w:t>
      </w:r>
      <w:bookmarkStart w:id="62" w:name="_ftnref6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[62]</w:t>
      </w:r>
      <w:r w:rsidRPr="00915322">
        <w:rPr>
          <w:rFonts w:ascii="Tahoma" w:eastAsia="Times New Roman" w:hAnsi="Tahoma" w:cs="B Badr"/>
          <w:sz w:val="18"/>
          <w:szCs w:val="18"/>
          <w:rtl/>
        </w:rPr>
        <w:fldChar w:fldCharType="end"/>
      </w:r>
      <w:bookmarkEnd w:id="6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اين حديث و بعضى ادله عقلى، وظيفه بيان مصداق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موارد و نيز تبيين جزئيات بر عهده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اين انگاره، شيعه را بر آن داشت تا بر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تأكيد ورزد و بر عدم امكان اكتفا به قرآن در تشخيص امور پاى فشارد. البته به نظر شيعه، مشروعيت و صحّت مندرجات و محتويات «سنّت»، از موافقت با قرآن و اصول حاكم بر آن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سند حجيت و اعتبار روايات، «قرآن» است ؛ ولى فهم صحيح معارف و وظايف دينى، بدون مراجعه به سنّت نبوى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احاديث اهل بيت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ممكن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اينجا ممكن است سؤال شود : رسول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اين معارف و احكام جزئى و تفسيرى را از كجا به دست آورده است؟ از آيات قرآن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شود كه جمع و قرائت آيات قرآن و نيز بيان مراد و مقاصد و شرح و تبيين آنها، از ناحيه خداى متعال است : </w:t>
      </w:r>
      <w:r w:rsidRPr="00915322">
        <w:rPr>
          <w:rFonts w:ascii="Tahoma" w:eastAsia="Times New Roman" w:hAnsi="Tahoma" w:cs="B Badr" w:hint="cs"/>
          <w:b/>
          <w:bCs/>
          <w:color w:val="008000"/>
          <w:sz w:val="18"/>
          <w:szCs w:val="18"/>
          <w:rtl/>
          <w:lang w:bidi="fa-IR"/>
        </w:rPr>
        <w:t>«إِنَّ عَلَيْنا جَمْعَهُ وَ قُرْآنَهُ. فَإِذا قَرَأْناهُ فَاتَّبِعْ قُرْآنَهُ. ثُمَّ إِنَّ عَلَيْنا بَيانَهُ»</w:t>
      </w:r>
      <w:bookmarkStart w:id="63" w:name="_ftnref6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[63]</w:t>
      </w:r>
      <w:r w:rsidRPr="00915322">
        <w:rPr>
          <w:rFonts w:ascii="Tahoma" w:eastAsia="Times New Roman" w:hAnsi="Tahoma" w:cs="B Badr"/>
          <w:sz w:val="18"/>
          <w:szCs w:val="18"/>
          <w:rtl/>
        </w:rPr>
        <w:fldChar w:fldCharType="end"/>
      </w:r>
      <w:bookmarkEnd w:id="63"/>
      <w:r w:rsidRPr="00915322">
        <w:rPr>
          <w:rFonts w:ascii="Tahoma" w:eastAsia="Times New Roman" w:hAnsi="Tahoma" w:cs="B Badr" w:hint="cs"/>
          <w:sz w:val="18"/>
          <w:szCs w:val="18"/>
          <w:rtl/>
          <w:lang w:bidi="fa-IR"/>
        </w:rPr>
        <w:t xml:space="preserve"> ؛ «جمع قرآن (كلمات در آيات، آيات در سوره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و قرائت قرآن بر عهده ما است و هنگامى كه بر تو قرآن را خوانديم، تو [پيامبر ]نيز پيروى كن و قرآن را همين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گونه بخوان. سپس توضيح آن [نيز] بر عهده ما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بنابراين بيان و تشريح مقاصد آيات هم از ناحيه خداوند است و وسيله وحى ديگرى - جز وحى قرآنى - در اختيار پيامبر اكرم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قرآن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«أَنْزَلْنا إِلَيْكَ الذِّكْرَ لِتُبَيِّنَ لِلنّاسِ ما نُزِّلَ إِلَيْهِمْ وَ لَعَلَّهُمْ يَتَفَكَّرُونَ»</w:t>
      </w:r>
      <w:bookmarkStart w:id="64" w:name="_ftnref6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[64]</w:t>
      </w:r>
      <w:r w:rsidRPr="00915322">
        <w:rPr>
          <w:rFonts w:ascii="Tahoma" w:eastAsia="Times New Roman" w:hAnsi="Tahoma" w:cs="B Badr"/>
          <w:sz w:val="18"/>
          <w:szCs w:val="18"/>
          <w:rtl/>
        </w:rPr>
        <w:fldChar w:fldCharType="end"/>
      </w:r>
      <w:bookmarkEnd w:id="64"/>
      <w:r w:rsidRPr="00915322">
        <w:rPr>
          <w:rFonts w:ascii="Tahoma" w:eastAsia="Times New Roman" w:hAnsi="Tahoma" w:cs="B Badr" w:hint="cs"/>
          <w:sz w:val="18"/>
          <w:szCs w:val="18"/>
          <w:rtl/>
          <w:lang w:bidi="fa-IR"/>
        </w:rPr>
        <w:t xml:space="preserve"> ؛ «ما بر تو آن را نازل كرديم تا براى مردم آنچه را به سوى ايشان نازل شده است، توضيح دهى و اميد كه آنان بينديشند».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بر اساس اين آيه، وظيفه تبيين و توضيح آيات قرآن - به خصوص در بيان جزئيات و مصداق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بر عهده رسول خدا است و اين مسئله، تمام سخنان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زمينه معارف و دستورالعمل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دينى را شامل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توضيحات نشان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عدم ذكر مصداق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نام ائمه اطهار - به ويژه مهدى موعود - اختصاص ندارد و غالب معارف و احكام دينى را شامل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بنابراين، براى شناخت نام امامان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بايد سراغ سنّت نبوى رفت ؛ همان گونه كه در تفسير و تبيين معارف و فرايض دينى، به آن نيازمنديم.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روش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معرفى شخصيت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قرآن براى شناساندن شخصيت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از سه راه وارد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در موردى طبق مصالحى، از شيوه خاصى پيروى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معرفى با اسم ؛ چنان كه قرآن در مواردى از پيامبر اسلام، به اسم ياد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كند : </w:t>
      </w:r>
      <w:r w:rsidRPr="00915322">
        <w:rPr>
          <w:rFonts w:ascii="Tahoma" w:eastAsia="Times New Roman" w:hAnsi="Tahoma" w:cs="B Badr" w:hint="cs"/>
          <w:b/>
          <w:bCs/>
          <w:color w:val="008000"/>
          <w:sz w:val="18"/>
          <w:szCs w:val="18"/>
          <w:rtl/>
          <w:lang w:bidi="fa-IR"/>
        </w:rPr>
        <w:t>«وَ ما مُحَمَّدٌ إِلاّ رسول قَدْ خَلَتْ مِنْ قَبْلِهِ الرُّسُلُ»</w:t>
      </w:r>
      <w:bookmarkStart w:id="65" w:name="_ftnref6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[65]</w:t>
      </w:r>
      <w:r w:rsidRPr="00915322">
        <w:rPr>
          <w:rFonts w:ascii="Tahoma" w:eastAsia="Times New Roman" w:hAnsi="Tahoma" w:cs="B Badr"/>
          <w:sz w:val="18"/>
          <w:szCs w:val="18"/>
          <w:rtl/>
        </w:rPr>
        <w:fldChar w:fldCharType="end"/>
      </w:r>
      <w:bookmarkEnd w:id="65"/>
      <w:r w:rsidRPr="00915322">
        <w:rPr>
          <w:rFonts w:ascii="Tahoma" w:eastAsia="Times New Roman" w:hAnsi="Tahoma" w:cs="B Badr" w:hint="cs"/>
          <w:sz w:val="18"/>
          <w:szCs w:val="18"/>
          <w:rtl/>
          <w:lang w:bidi="fa-IR"/>
        </w:rPr>
        <w:t xml:space="preserve"> ؛ «محمد پيام آورى بيش نيست كه پيش از او نيز پيامبرانى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معرّفى با عدد ؛ يكى از روش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قرآن، معرفى با عدد است و لذا «نقباء بنى اسرائيل» را با عدد معرفى كرده است : </w:t>
      </w:r>
      <w:r w:rsidRPr="00915322">
        <w:rPr>
          <w:rFonts w:ascii="Tahoma" w:eastAsia="Times New Roman" w:hAnsi="Tahoma" w:cs="B Badr" w:hint="cs"/>
          <w:b/>
          <w:bCs/>
          <w:color w:val="008000"/>
          <w:sz w:val="18"/>
          <w:szCs w:val="18"/>
          <w:rtl/>
          <w:lang w:bidi="fa-IR"/>
        </w:rPr>
        <w:t>«لَقَدْ أَخَذَ اللّهُ مِيثاقَ بَنِي إِسْرائِيلَ وَ بَعَثْنا مِنْهُمُ اثْنَيْ عَشَرَ نَقِيباً»</w:t>
      </w:r>
      <w:bookmarkStart w:id="66" w:name="_ftnref6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[66]</w:t>
      </w:r>
      <w:r w:rsidRPr="00915322">
        <w:rPr>
          <w:rFonts w:ascii="Tahoma" w:eastAsia="Times New Roman" w:hAnsi="Tahoma" w:cs="B Badr"/>
          <w:sz w:val="18"/>
          <w:szCs w:val="18"/>
          <w:rtl/>
        </w:rPr>
        <w:fldChar w:fldCharType="end"/>
      </w:r>
      <w:bookmarkEnd w:id="66"/>
      <w:r w:rsidRPr="00915322">
        <w:rPr>
          <w:rFonts w:ascii="Tahoma" w:eastAsia="Times New Roman" w:hAnsi="Tahoma" w:cs="B Badr" w:hint="cs"/>
          <w:sz w:val="18"/>
          <w:szCs w:val="18"/>
          <w:rtl/>
          <w:lang w:bidi="fa-IR"/>
        </w:rPr>
        <w:t xml:space="preserve"> ؛ «خداوند از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 پيمان گرفت و از آنان دوازده مراقب برانگيختيم».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معرّفى با صفت ؛ يكى ديگر از طرق شناسايى شخصيت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الهى، معرفى با صفت است. خداوند متعال در قرآن، كسانى را كه بايد مسلمانان از آنها اطاعت كنند، با صفت «اولى الامر» معرفى كرده است : </w:t>
      </w:r>
      <w:r w:rsidRPr="00915322">
        <w:rPr>
          <w:rFonts w:ascii="Tahoma" w:eastAsia="Times New Roman" w:hAnsi="Tahoma" w:cs="B Badr" w:hint="cs"/>
          <w:b/>
          <w:bCs/>
          <w:color w:val="008000"/>
          <w:sz w:val="18"/>
          <w:szCs w:val="18"/>
          <w:rtl/>
          <w:lang w:bidi="fa-IR"/>
        </w:rPr>
        <w:t>«أَطِيعُوا اللّهَ وَ أَطِيعُوا الرسول وَ أُولِي الْأَمْرِ مِنْكُمْ»</w:t>
      </w:r>
      <w:bookmarkStart w:id="67" w:name="_ftnref6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[67]</w:t>
      </w:r>
      <w:r w:rsidRPr="00915322">
        <w:rPr>
          <w:rFonts w:ascii="Tahoma" w:eastAsia="Times New Roman" w:hAnsi="Tahoma" w:cs="B Badr"/>
          <w:sz w:val="18"/>
          <w:szCs w:val="18"/>
          <w:rtl/>
        </w:rPr>
        <w:fldChar w:fldCharType="end"/>
      </w:r>
      <w:bookmarkEnd w:id="67"/>
      <w:r w:rsidRPr="00915322">
        <w:rPr>
          <w:rFonts w:ascii="Tahoma" w:eastAsia="Times New Roman" w:hAnsi="Tahoma" w:cs="B Badr" w:hint="cs"/>
          <w:sz w:val="18"/>
          <w:szCs w:val="18"/>
          <w:rtl/>
          <w:lang w:bidi="fa-IR"/>
        </w:rPr>
        <w:t>. پس معرفى با صفات يكى از شيوه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صحيح معرفى است كه درباره حضرت مهدى(عج) نيز صادق است</w:t>
      </w:r>
      <w:bookmarkStart w:id="68" w:name="_ftnref6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[68]</w:t>
      </w:r>
      <w:r w:rsidRPr="00915322">
        <w:rPr>
          <w:rFonts w:ascii="Tahoma" w:eastAsia="Times New Roman" w:hAnsi="Tahoma" w:cs="B Badr"/>
          <w:sz w:val="18"/>
          <w:szCs w:val="18"/>
          <w:rtl/>
        </w:rPr>
        <w:fldChar w:fldCharType="end"/>
      </w:r>
      <w:bookmarkEnd w:id="6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تأكيد بر روش توصيفى: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روش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بسيار جالب قرآن، تأكيد بر صفات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عدم اصرار بر ذكر نام اشخاص است. شايد حكمت اين روش، توجّه دادن امت به صفات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خوب و بد در طول زمان است تا بر اساس اوصاف ذكر شده، به شناخت اشخاص و تطبيق صفات بر آنان بپردازند و اهميّت و جايگاه اشخاص را با ميزان صفات تجلّى يافته، در آنان بسنجند.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روش «بيان توصيفى»، به قرآن، طراوت و تازگى و دوام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بخشد ؛ زيرا در هر برهه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زمان، زمينه تطبيق افراد و جوامع بر شاخصه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ذكر شده در قرآن فراهم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امكان دستيابى به داورى قرآن در مسائل نو و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فردى و اجتماعى تأمين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قرآن كلام فصل است «انّه لقول فصل» و بين حق و باطل تمييز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راهنماى انسان در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 چنان كه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«هنگامى كه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چون پاره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شب تاريك، شما را فرا گرفت ؛ به قرآن روى آوريد». از سوى ديگر، حكومت شايستگان، نياز هميشگى جوامع دينى است و به بخشى از امت اسلامى و يا قطعه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خاصّ از تاريخ، اختصاص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براى راهنما و فصل الخطاب شدن در گستره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چنين پهناور، بيان شاخصه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شايستگى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صالحان و مفسدان، حقّ و باطل، خوب و بد و... بهترين راه شمرده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بدين سبب قرآن - جز در موارد ضرورى - از بردن نام مؤمنان، منافقان، حواريون، پادشاهان، مشركان... صرف نظر كرده است تا مخاطبان قرآن، به صفات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و نه 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توجّه كنند و امكان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نو از قرآن فراهم شود. بنابراين شيعه معتقد است مسلمانان در آيات بسيارى، به ائمه اطهار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رهنمون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وظيفه دارند با تطبيق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ياد شده در قرآن، امام خود را بشناسند و پاسخ نيازهاى دينى، اجتماعى و سياسى خود را از درگاه آنان جويا شوند. بر اساس همين نكته،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«مَن لم يَعرف اَمرَنا من القرآن لَم يَتَنَكّب الفِتَن»</w:t>
      </w:r>
      <w:r w:rsidRPr="00915322">
        <w:rPr>
          <w:rFonts w:ascii="Tahoma" w:eastAsia="Times New Roman" w:hAnsi="Tahoma" w:cs="B Badr" w:hint="cs"/>
          <w:sz w:val="18"/>
          <w:szCs w:val="18"/>
          <w:rtl/>
          <w:lang w:bidi="fa-IR"/>
        </w:rPr>
        <w:t xml:space="preserve"> ؛ «هر كس امر ولايت ما را از قرآن به دست نياورد ؛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از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مصون بماند».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اين روايت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كه امر ولايت اهل بيت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به خصوص امامت حضرت مهدى و تشكيل حكومت جهانى به دست او - در قرآن وجود دارد و توصيفات موجود در قرآن، ما را به اين امر رهنمون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در زمينه ظهور و قيام آن حضرت و جامعه آرمانى مهدوى،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توصيفات و اشارات زير را از قرآن به دست آورد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غلبه نهايى حقّ بر باطل و شكست جبهه كفر و فساد و نفاق</w:t>
      </w:r>
      <w:bookmarkStart w:id="69" w:name="_ftnref6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"_ftn69"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[69]</w:t>
      </w:r>
      <w:r w:rsidRPr="00915322">
        <w:rPr>
          <w:rFonts w:ascii="Tahoma" w:eastAsia="Times New Roman" w:hAnsi="Tahoma" w:cs="B Badr"/>
          <w:sz w:val="18"/>
          <w:szCs w:val="18"/>
          <w:rtl/>
        </w:rPr>
        <w:fldChar w:fldCharType="end"/>
      </w:r>
      <w:bookmarkEnd w:id="69"/>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جانشينى و خلافت مستضعفان بر روى زمين و حاكميت صالحان و نيكان</w:t>
      </w:r>
      <w:bookmarkStart w:id="70" w:name="_ftnref7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[70]</w:t>
      </w:r>
      <w:r w:rsidRPr="00915322">
        <w:rPr>
          <w:rFonts w:ascii="Tahoma" w:eastAsia="Times New Roman" w:hAnsi="Tahoma" w:cs="B Badr"/>
          <w:sz w:val="18"/>
          <w:szCs w:val="18"/>
          <w:rtl/>
        </w:rPr>
        <w:fldChar w:fldCharType="end"/>
      </w:r>
      <w:bookmarkEnd w:id="70"/>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گسترش و فراگيرى دين حقّ در برهه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خاص از زمان</w:t>
      </w:r>
      <w:bookmarkStart w:id="71" w:name="_ftnref7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[71]</w:t>
      </w:r>
      <w:r w:rsidRPr="00915322">
        <w:rPr>
          <w:rFonts w:ascii="Tahoma" w:eastAsia="Times New Roman" w:hAnsi="Tahoma" w:cs="B Badr"/>
          <w:sz w:val="18"/>
          <w:szCs w:val="18"/>
          <w:rtl/>
        </w:rPr>
        <w:fldChar w:fldCharType="end"/>
      </w:r>
      <w:bookmarkEnd w:id="71"/>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از آن روز موعود، تحت عناوين ايام اللّه</w:t>
      </w:r>
      <w:bookmarkStart w:id="72" w:name="_ftnref7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[72]</w:t>
      </w:r>
      <w:r w:rsidRPr="00915322">
        <w:rPr>
          <w:rFonts w:ascii="Tahoma" w:eastAsia="Times New Roman" w:hAnsi="Tahoma" w:cs="B Badr"/>
          <w:sz w:val="18"/>
          <w:szCs w:val="18"/>
          <w:rtl/>
        </w:rPr>
        <w:fldChar w:fldCharType="end"/>
      </w:r>
      <w:bookmarkEnd w:id="72"/>
      <w:r w:rsidRPr="00915322">
        <w:rPr>
          <w:rFonts w:ascii="Tahoma" w:eastAsia="Times New Roman" w:hAnsi="Tahoma" w:cs="B Badr" w:hint="cs"/>
          <w:sz w:val="18"/>
          <w:szCs w:val="18"/>
          <w:rtl/>
          <w:lang w:bidi="fa-IR"/>
        </w:rPr>
        <w:t>، وقت معلوم</w:t>
      </w:r>
      <w:bookmarkStart w:id="73" w:name="_ftnref7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[73]</w:t>
      </w:r>
      <w:r w:rsidRPr="00915322">
        <w:rPr>
          <w:rFonts w:ascii="Tahoma" w:eastAsia="Times New Roman" w:hAnsi="Tahoma" w:cs="B Badr"/>
          <w:sz w:val="18"/>
          <w:szCs w:val="18"/>
          <w:rtl/>
        </w:rPr>
        <w:fldChar w:fldCharType="end"/>
      </w:r>
      <w:bookmarkEnd w:id="73"/>
      <w:r w:rsidRPr="00915322">
        <w:rPr>
          <w:rFonts w:ascii="Tahoma" w:eastAsia="Times New Roman" w:hAnsi="Tahoma" w:cs="B Badr" w:hint="cs"/>
          <w:sz w:val="18"/>
          <w:szCs w:val="18"/>
          <w:rtl/>
          <w:lang w:bidi="fa-IR"/>
        </w:rPr>
        <w:t>، روز نصرت و پيروزى</w:t>
      </w:r>
      <w:bookmarkStart w:id="74" w:name="_ftnref7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[74]</w:t>
      </w:r>
      <w:r w:rsidRPr="00915322">
        <w:rPr>
          <w:rFonts w:ascii="Tahoma" w:eastAsia="Times New Roman" w:hAnsi="Tahoma" w:cs="B Badr"/>
          <w:sz w:val="18"/>
          <w:szCs w:val="18"/>
          <w:rtl/>
        </w:rPr>
        <w:fldChar w:fldCharType="end"/>
      </w:r>
      <w:bookmarkEnd w:id="74"/>
      <w:r w:rsidRPr="00915322">
        <w:rPr>
          <w:rFonts w:ascii="Tahoma" w:eastAsia="Times New Roman" w:hAnsi="Tahoma" w:cs="B Badr" w:hint="cs"/>
          <w:sz w:val="18"/>
          <w:szCs w:val="18"/>
          <w:rtl/>
          <w:lang w:bidi="fa-IR"/>
        </w:rPr>
        <w:t xml:space="preserve"> و طلوع فجر و سلامتى</w:t>
      </w:r>
      <w:bookmarkStart w:id="75" w:name="_ftnref7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[75]</w:t>
      </w:r>
      <w:r w:rsidRPr="00915322">
        <w:rPr>
          <w:rFonts w:ascii="Tahoma" w:eastAsia="Times New Roman" w:hAnsi="Tahoma" w:cs="B Badr"/>
          <w:sz w:val="18"/>
          <w:szCs w:val="18"/>
          <w:rtl/>
        </w:rPr>
        <w:fldChar w:fldCharType="end"/>
      </w:r>
      <w:bookmarkEnd w:id="75"/>
      <w:r w:rsidRPr="00915322">
        <w:rPr>
          <w:rFonts w:ascii="Tahoma" w:eastAsia="Times New Roman" w:hAnsi="Tahoma" w:cs="B Badr" w:hint="cs"/>
          <w:sz w:val="18"/>
          <w:szCs w:val="18"/>
          <w:rtl/>
          <w:lang w:bidi="fa-IR"/>
        </w:rPr>
        <w:t xml:space="preserve"> و... ياد شده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در آياتى از آن حضرت با 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نعمت باطنى</w:t>
      </w:r>
      <w:bookmarkStart w:id="76" w:name="_ftnref7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[76]</w:t>
      </w:r>
      <w:r w:rsidRPr="00915322">
        <w:rPr>
          <w:rFonts w:ascii="Tahoma" w:eastAsia="Times New Roman" w:hAnsi="Tahoma" w:cs="B Badr"/>
          <w:sz w:val="18"/>
          <w:szCs w:val="18"/>
          <w:rtl/>
        </w:rPr>
        <w:fldChar w:fldCharType="end"/>
      </w:r>
      <w:bookmarkEnd w:id="76"/>
      <w:r w:rsidRPr="00915322">
        <w:rPr>
          <w:rFonts w:ascii="Tahoma" w:eastAsia="Times New Roman" w:hAnsi="Tahoma" w:cs="B Badr" w:hint="cs"/>
          <w:sz w:val="18"/>
          <w:szCs w:val="18"/>
          <w:rtl/>
          <w:lang w:bidi="fa-IR"/>
        </w:rPr>
        <w:t>، بقية اللّه</w:t>
      </w:r>
      <w:bookmarkStart w:id="77" w:name="_ftnref7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[77]</w:t>
      </w:r>
      <w:r w:rsidRPr="00915322">
        <w:rPr>
          <w:rFonts w:ascii="Tahoma" w:eastAsia="Times New Roman" w:hAnsi="Tahoma" w:cs="B Badr"/>
          <w:sz w:val="18"/>
          <w:szCs w:val="18"/>
          <w:rtl/>
        </w:rPr>
        <w:fldChar w:fldCharType="end"/>
      </w:r>
      <w:bookmarkEnd w:id="77"/>
      <w:r w:rsidRPr="00915322">
        <w:rPr>
          <w:rFonts w:ascii="Tahoma" w:eastAsia="Times New Roman" w:hAnsi="Tahoma" w:cs="B Badr" w:hint="cs"/>
          <w:sz w:val="18"/>
          <w:szCs w:val="18"/>
          <w:rtl/>
          <w:lang w:bidi="fa-IR"/>
        </w:rPr>
        <w:t>، كلمه باقيه</w:t>
      </w:r>
      <w:bookmarkStart w:id="78" w:name="_ftnref7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[78]</w:t>
      </w:r>
      <w:r w:rsidRPr="00915322">
        <w:rPr>
          <w:rFonts w:ascii="Tahoma" w:eastAsia="Times New Roman" w:hAnsi="Tahoma" w:cs="B Badr"/>
          <w:sz w:val="18"/>
          <w:szCs w:val="18"/>
          <w:rtl/>
        </w:rPr>
        <w:fldChar w:fldCharType="end"/>
      </w:r>
      <w:bookmarkEnd w:id="78"/>
      <w:r w:rsidRPr="00915322">
        <w:rPr>
          <w:rFonts w:ascii="Tahoma" w:eastAsia="Times New Roman" w:hAnsi="Tahoma" w:cs="B Badr" w:hint="cs"/>
          <w:sz w:val="18"/>
          <w:szCs w:val="18"/>
          <w:rtl/>
          <w:lang w:bidi="fa-IR"/>
        </w:rPr>
        <w:t>،  اولى الامر</w:t>
      </w:r>
      <w:bookmarkStart w:id="79" w:name="_ftnref7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"_ftn79"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[79]</w:t>
      </w:r>
      <w:r w:rsidRPr="00915322">
        <w:rPr>
          <w:rFonts w:ascii="Tahoma" w:eastAsia="Times New Roman" w:hAnsi="Tahoma" w:cs="B Badr"/>
          <w:sz w:val="18"/>
          <w:szCs w:val="18"/>
          <w:rtl/>
        </w:rPr>
        <w:fldChar w:fldCharType="end"/>
      </w:r>
      <w:bookmarkEnd w:id="79"/>
      <w:r w:rsidRPr="00915322">
        <w:rPr>
          <w:rFonts w:ascii="Tahoma" w:eastAsia="Times New Roman" w:hAnsi="Tahoma" w:cs="B Badr" w:hint="cs"/>
          <w:sz w:val="18"/>
          <w:szCs w:val="18"/>
          <w:rtl/>
          <w:lang w:bidi="fa-IR"/>
        </w:rPr>
        <w:t xml:space="preserve"> ؛ مهتدون</w:t>
      </w:r>
      <w:bookmarkStart w:id="80" w:name="_ftnref8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[80]</w:t>
      </w:r>
      <w:r w:rsidRPr="00915322">
        <w:rPr>
          <w:rFonts w:ascii="Tahoma" w:eastAsia="Times New Roman" w:hAnsi="Tahoma" w:cs="B Badr"/>
          <w:sz w:val="18"/>
          <w:szCs w:val="18"/>
          <w:rtl/>
        </w:rPr>
        <w:fldChar w:fldCharType="end"/>
      </w:r>
      <w:bookmarkEnd w:id="80"/>
      <w:r w:rsidRPr="00915322">
        <w:rPr>
          <w:rFonts w:ascii="Tahoma" w:eastAsia="Times New Roman" w:hAnsi="Tahoma" w:cs="B Badr" w:hint="cs"/>
          <w:sz w:val="18"/>
          <w:szCs w:val="18"/>
          <w:rtl/>
          <w:lang w:bidi="fa-IR"/>
        </w:rPr>
        <w:t xml:space="preserve"> (مهدى) ؛ اقامه كننده نماز</w:t>
      </w:r>
      <w:bookmarkStart w:id="81" w:name="_ftnref8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[81]</w:t>
      </w:r>
      <w:r w:rsidRPr="00915322">
        <w:rPr>
          <w:rFonts w:ascii="Tahoma" w:eastAsia="Times New Roman" w:hAnsi="Tahoma" w:cs="B Badr"/>
          <w:sz w:val="18"/>
          <w:szCs w:val="18"/>
          <w:rtl/>
        </w:rPr>
        <w:fldChar w:fldCharType="end"/>
      </w:r>
      <w:bookmarkEnd w:id="81"/>
      <w:r w:rsidRPr="00915322">
        <w:rPr>
          <w:rFonts w:ascii="Tahoma" w:eastAsia="Times New Roman" w:hAnsi="Tahoma" w:cs="B Badr" w:hint="cs"/>
          <w:sz w:val="18"/>
          <w:szCs w:val="18"/>
          <w:rtl/>
          <w:lang w:bidi="fa-IR"/>
        </w:rPr>
        <w:t>، مضطرّ</w:t>
      </w:r>
      <w:bookmarkStart w:id="82" w:name="_ftnref8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[82]</w:t>
      </w:r>
      <w:r w:rsidRPr="00915322">
        <w:rPr>
          <w:rFonts w:ascii="Tahoma" w:eastAsia="Times New Roman" w:hAnsi="Tahoma" w:cs="B Badr"/>
          <w:sz w:val="18"/>
          <w:szCs w:val="18"/>
          <w:rtl/>
        </w:rPr>
        <w:fldChar w:fldCharType="end"/>
      </w:r>
      <w:bookmarkEnd w:id="82"/>
      <w:r w:rsidRPr="00915322">
        <w:rPr>
          <w:rFonts w:ascii="Tahoma" w:eastAsia="Times New Roman" w:hAnsi="Tahoma" w:cs="B Badr" w:hint="cs"/>
          <w:sz w:val="18"/>
          <w:szCs w:val="18"/>
          <w:rtl/>
          <w:lang w:bidi="fa-IR"/>
        </w:rPr>
        <w:t>، جنب اللّه</w:t>
      </w:r>
      <w:r w:rsidRPr="00915322">
        <w:rPr>
          <w:rFonts w:ascii="Cambria Math" w:eastAsia="Times New Roman" w:hAnsi="Cambria Math" w:cs="B Badr" w:hint="cs"/>
          <w:sz w:val="18"/>
          <w:szCs w:val="18"/>
          <w:rtl/>
          <w:lang w:bidi="fa-IR"/>
        </w:rPr>
        <w:t> </w:t>
      </w:r>
      <w:bookmarkStart w:id="83" w:name="_ftnref8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[83]</w:t>
      </w:r>
      <w:r w:rsidRPr="00915322">
        <w:rPr>
          <w:rFonts w:ascii="Tahoma" w:eastAsia="Times New Roman" w:hAnsi="Tahoma" w:cs="B Badr"/>
          <w:sz w:val="18"/>
          <w:szCs w:val="18"/>
          <w:rtl/>
        </w:rPr>
        <w:fldChar w:fldCharType="end"/>
      </w:r>
      <w:bookmarkEnd w:id="83"/>
      <w:r w:rsidRPr="00915322">
        <w:rPr>
          <w:rFonts w:ascii="Tahoma" w:eastAsia="Times New Roman" w:hAnsi="Tahoma" w:cs="B Badr" w:hint="cs"/>
          <w:sz w:val="18"/>
          <w:szCs w:val="18"/>
          <w:rtl/>
          <w:lang w:bidi="fa-IR"/>
        </w:rPr>
        <w:t>، حزب اللّه</w:t>
      </w:r>
      <w:r w:rsidRPr="00915322">
        <w:rPr>
          <w:rFonts w:ascii="Cambria Math" w:eastAsia="Times New Roman" w:hAnsi="Cambria Math" w:cs="B Badr" w:hint="cs"/>
          <w:sz w:val="18"/>
          <w:szCs w:val="18"/>
          <w:rtl/>
          <w:lang w:bidi="fa-IR"/>
        </w:rPr>
        <w:t> </w:t>
      </w:r>
      <w:bookmarkStart w:id="84" w:name="_ftnref8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[84]</w:t>
      </w:r>
      <w:r w:rsidRPr="00915322">
        <w:rPr>
          <w:rFonts w:ascii="Tahoma" w:eastAsia="Times New Roman" w:hAnsi="Tahoma" w:cs="B Badr"/>
          <w:sz w:val="18"/>
          <w:szCs w:val="18"/>
          <w:rtl/>
        </w:rPr>
        <w:fldChar w:fldCharType="end"/>
      </w:r>
      <w:bookmarkEnd w:id="84"/>
      <w:r w:rsidRPr="00915322">
        <w:rPr>
          <w:rFonts w:ascii="Tahoma" w:eastAsia="Times New Roman" w:hAnsi="Tahoma" w:cs="B Badr" w:hint="cs"/>
          <w:sz w:val="18"/>
          <w:szCs w:val="18"/>
          <w:rtl/>
          <w:lang w:bidi="fa-IR"/>
        </w:rPr>
        <w:t>، فجر</w:t>
      </w:r>
      <w:bookmarkStart w:id="85" w:name="_ftnref8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[85]</w:t>
      </w:r>
      <w:r w:rsidRPr="00915322">
        <w:rPr>
          <w:rFonts w:ascii="Tahoma" w:eastAsia="Times New Roman" w:hAnsi="Tahoma" w:cs="B Badr"/>
          <w:sz w:val="18"/>
          <w:szCs w:val="18"/>
          <w:rtl/>
        </w:rPr>
        <w:fldChar w:fldCharType="end"/>
      </w:r>
      <w:bookmarkEnd w:id="85"/>
      <w:r w:rsidRPr="00915322">
        <w:rPr>
          <w:rFonts w:ascii="Tahoma" w:eastAsia="Times New Roman" w:hAnsi="Tahoma" w:cs="B Badr" w:hint="cs"/>
          <w:sz w:val="18"/>
          <w:szCs w:val="18"/>
          <w:rtl/>
          <w:lang w:bidi="fa-IR"/>
        </w:rPr>
        <w:t>، «نهار اذا تجلى»</w:t>
      </w:r>
      <w:bookmarkStart w:id="86" w:name="_ftnref8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[86]</w:t>
      </w:r>
      <w:r w:rsidRPr="00915322">
        <w:rPr>
          <w:rFonts w:ascii="Tahoma" w:eastAsia="Times New Roman" w:hAnsi="Tahoma" w:cs="B Badr"/>
          <w:sz w:val="18"/>
          <w:szCs w:val="18"/>
          <w:rtl/>
        </w:rPr>
        <w:fldChar w:fldCharType="end"/>
      </w:r>
      <w:bookmarkEnd w:id="86"/>
      <w:r w:rsidRPr="00915322">
        <w:rPr>
          <w:rFonts w:ascii="Tahoma" w:eastAsia="Times New Roman" w:hAnsi="Tahoma" w:cs="B Badr" w:hint="cs"/>
          <w:sz w:val="18"/>
          <w:szCs w:val="18"/>
          <w:rtl/>
          <w:lang w:bidi="fa-IR"/>
        </w:rPr>
        <w:t xml:space="preserve"> و... نام برده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خداوند، [با مهدى موعود]، نور خود را كامل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87" w:name="_ftnref8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[87]</w:t>
      </w:r>
      <w:r w:rsidRPr="00915322">
        <w:rPr>
          <w:rFonts w:ascii="Tahoma" w:eastAsia="Times New Roman" w:hAnsi="Tahoma" w:cs="B Badr"/>
          <w:sz w:val="18"/>
          <w:szCs w:val="18"/>
          <w:rtl/>
        </w:rPr>
        <w:fldChar w:fldCharType="end"/>
      </w:r>
      <w:bookmarkEnd w:id="87"/>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در آن عصر، زمين بعد از مرگش، زنده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bookmarkStart w:id="88" w:name="_ftnref8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[88]</w:t>
      </w:r>
      <w:r w:rsidRPr="00915322">
        <w:rPr>
          <w:rFonts w:ascii="Tahoma" w:eastAsia="Times New Roman" w:hAnsi="Tahoma" w:cs="B Badr"/>
          <w:sz w:val="18"/>
          <w:szCs w:val="18"/>
          <w:rtl/>
        </w:rPr>
        <w:fldChar w:fldCharType="end"/>
      </w:r>
      <w:bookmarkEnd w:id="88"/>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او منصور از جانب خدا و انتقام گيرنده از دشمنان است</w:t>
      </w:r>
      <w:bookmarkStart w:id="89" w:name="_ftnref8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"_ftn89"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[89]</w:t>
      </w:r>
      <w:r w:rsidRPr="00915322">
        <w:rPr>
          <w:rFonts w:ascii="Tahoma" w:eastAsia="Times New Roman" w:hAnsi="Tahoma" w:cs="B Badr"/>
          <w:sz w:val="18"/>
          <w:szCs w:val="18"/>
          <w:rtl/>
        </w:rPr>
        <w:fldChar w:fldCharType="end"/>
      </w:r>
      <w:bookmarkEnd w:id="89"/>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زمين، به نور پروردگار، روشن خواهد شد</w:t>
      </w:r>
      <w:bookmarkStart w:id="90" w:name="_ftnref9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[90]</w:t>
      </w:r>
      <w:r w:rsidRPr="00915322">
        <w:rPr>
          <w:rFonts w:ascii="Tahoma" w:eastAsia="Times New Roman" w:hAnsi="Tahoma" w:cs="B Badr"/>
          <w:sz w:val="18"/>
          <w:szCs w:val="18"/>
          <w:rtl/>
        </w:rPr>
        <w:fldChar w:fldCharType="end"/>
      </w:r>
      <w:bookmarkEnd w:id="90"/>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10. در روز پيروزى، ايمان آوردن كافران، سودى به حالشان نخواهد داشت</w:t>
      </w:r>
      <w:bookmarkStart w:id="91" w:name="_ftnref9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[91]</w:t>
      </w:r>
      <w:r w:rsidRPr="00915322">
        <w:rPr>
          <w:rFonts w:ascii="Tahoma" w:eastAsia="Times New Roman" w:hAnsi="Tahoma" w:cs="B Badr"/>
          <w:sz w:val="18"/>
          <w:szCs w:val="18"/>
          <w:rtl/>
        </w:rPr>
        <w:fldChar w:fldCharType="end"/>
      </w:r>
      <w:bookmarkEnd w:id="91"/>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هر چه در روى زمين است، تسليم و مطاع او خواهند شد</w:t>
      </w:r>
      <w:bookmarkStart w:id="92" w:name="_ftnref9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[92]</w:t>
      </w:r>
      <w:r w:rsidRPr="00915322">
        <w:rPr>
          <w:rFonts w:ascii="Tahoma" w:eastAsia="Times New Roman" w:hAnsi="Tahoma" w:cs="B Badr"/>
          <w:sz w:val="18"/>
          <w:szCs w:val="18"/>
          <w:rtl/>
        </w:rPr>
        <w:fldChar w:fldCharType="end"/>
      </w:r>
      <w:bookmarkEnd w:id="92"/>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حضرت مهدى «يَهْدِي اللّهُ لِنُورِهِ مَنْ يَشاءُ» است</w:t>
      </w:r>
      <w:bookmarkStart w:id="93" w:name="_ftnref9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[93]</w:t>
      </w:r>
      <w:r w:rsidRPr="00915322">
        <w:rPr>
          <w:rFonts w:ascii="Tahoma" w:eastAsia="Times New Roman" w:hAnsi="Tahoma" w:cs="B Badr"/>
          <w:sz w:val="18"/>
          <w:szCs w:val="18"/>
          <w:rtl/>
        </w:rPr>
        <w:fldChar w:fldCharType="end"/>
      </w:r>
      <w:bookmarkEnd w:id="93"/>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او تأمين كننده امنيت و آرامش در روى زمين است</w:t>
      </w:r>
      <w:bookmarkStart w:id="94" w:name="_ftnref9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[94]</w:t>
      </w:r>
      <w:r w:rsidRPr="00915322">
        <w:rPr>
          <w:rFonts w:ascii="Tahoma" w:eastAsia="Times New Roman" w:hAnsi="Tahoma" w:cs="B Badr"/>
          <w:sz w:val="18"/>
          <w:szCs w:val="18"/>
          <w:rtl/>
        </w:rPr>
        <w:fldChar w:fldCharType="end"/>
      </w:r>
      <w:bookmarkEnd w:id="9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حكمت بيان اوصاف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اينكه اگر نام حضرت مهدى(عج) در قرآن نيست ؛ ولى صفات و خصوصيات حكومت او در قرآن وارد شده است. اصولاً قرآن در معرفى افراد، مصالح عالى را در نظر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گاهى مصالح ايجاب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افراد را با نام معرّفى كند و گاهى مصالح ايجاب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تنها به صفات افراد بپردازد. اين مسئله درباره حضرت مهدى(عج) بدين جهات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يكم. تشكيل چنين حكومتى در مواردى، صريحا و در موارد ديگر، به طور اشاره در قرآن وارد شده است. آياتى كه در سوره «توبه» و «صف» از انتشار و گسترش اسلام در سطح جهانى نويد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 مانند «لِيُظْهِرَهُ عَلَى الدِّينِ كُلِّهِ»اشاره به تشكيل اين حكومت است ؛ زيرا به تصريح مفسّران، مضمون اين آيه - كه پيشگويى از گسترش فراگير و همه جانبه اسلام در سطح جهان است - هنوز تحقّق نپذيرفته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دوّم. اگر نام امام زمان را نبرده، به جهت مصلحتى است كه براى اهل فضل و درك مخفى نيست ؛ زيرا به همان علت كه نام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نبرده، نام آن حضرت را نيز ذكر نكرده است. اگر نام اين پيشوايان گرامى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كينه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ديرينه بدر واحد و حنين، بار ديگر زنده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شد و لذا مطلب را به صورت كلى مطرح كرده و فرموده است : </w:t>
      </w:r>
      <w:r w:rsidRPr="00915322">
        <w:rPr>
          <w:rFonts w:ascii="Tahoma" w:eastAsia="Times New Roman" w:hAnsi="Tahoma" w:cs="B Badr" w:hint="cs"/>
          <w:b/>
          <w:bCs/>
          <w:color w:val="008000"/>
          <w:sz w:val="18"/>
          <w:szCs w:val="18"/>
          <w:rtl/>
          <w:lang w:bidi="fa-IR"/>
        </w:rPr>
        <w:t>«أَنَّ الْأَرْضَ يَرِثُها عِبادِيَ الصّالِحُونَ»</w:t>
      </w:r>
      <w:bookmarkStart w:id="95" w:name="_ftnref9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[95]</w:t>
      </w:r>
      <w:r w:rsidRPr="00915322">
        <w:rPr>
          <w:rFonts w:ascii="Tahoma" w:eastAsia="Times New Roman" w:hAnsi="Tahoma" w:cs="B Badr"/>
          <w:sz w:val="18"/>
          <w:szCs w:val="18"/>
          <w:rtl/>
        </w:rPr>
        <w:fldChar w:fldCharType="end"/>
      </w:r>
      <w:bookmarkEnd w:id="95"/>
      <w:r w:rsidRPr="00915322">
        <w:rPr>
          <w:rFonts w:ascii="Tahoma" w:eastAsia="Times New Roman" w:hAnsi="Tahoma" w:cs="B Badr" w:hint="cs"/>
          <w:sz w:val="18"/>
          <w:szCs w:val="18"/>
          <w:rtl/>
          <w:lang w:bidi="fa-IR"/>
        </w:rPr>
        <w:t xml:space="preserve"> ؛ بردن نام گذشتگان، (مانند لقمان و ذى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القرنين) قابل قياس با افراد آينده نيست. درباره گذشتگان حسدها و كينه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تحريك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افراد سودجو و شهرت طلب،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توانند از آن سوء استفاده كنند ؛ ولى بردن نام آيندگان، اين محذور را دارد</w:t>
      </w:r>
      <w:bookmarkStart w:id="96" w:name="_ftnref9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[96]</w:t>
      </w:r>
      <w:r w:rsidRPr="00915322">
        <w:rPr>
          <w:rFonts w:ascii="Tahoma" w:eastAsia="Times New Roman" w:hAnsi="Tahoma" w:cs="B Badr"/>
          <w:sz w:val="18"/>
          <w:szCs w:val="18"/>
          <w:rtl/>
        </w:rPr>
        <w:fldChar w:fldCharType="end"/>
      </w:r>
      <w:bookmarkEnd w:id="9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حال اين سؤال مطرح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 آيا ذكر نام، دردى را دوا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تجربه تاريخى نشان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كه اگر هم در قرآن، به صراحت نام آن حضرت برده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باز در طول تاريخ، شيادان و مدعيان دروغين مهدويت، پيدا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و نام خود را امام زمان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گذاشتند تا از آب 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آلود ماهى بگيرند و از انتظار مردم، استفاده نادرست 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شيوه قرآن مجيد در رابطه با ائمه هدى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اين است كه به معرّفى شخصيت «ممتاز» و برجستگى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آنان بپردازد ؛ نه معرّفى شخص. اين نحوه بيان در مورد حضرت مهدى، گسترده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و شفّاف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 چون به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رفتارى آن حضرت و جامعه موعود نيز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اين خصوصيات و پيش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تاكنون تحقّق نيافته و بر اساس روايات، تنها به دست مهدى (از فرزندان رسول خدا و فاطمه زهرا) تحقّق خواهد يافت.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هر حال معرّفى شخصيت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 پذيرش معقول و دور كننده از تبعيت و پيروى كوركورانه است. اين روش - به ويژه در شرايطى كه شخص از جهاتى تحت تبليغات سوء قرار گرفته يا جامعه به هر دليلى آمادگى پذيرش وى را نداشته باشد - بهترين روش است. اين مسئله در مورد حضرت مهدى(عج) صادق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مهدى يا عيسى (علیهماالسلام)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بحث بعدى در رابطه با اين سؤال است كه آيا صفات مذكور در قرآن (مانند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در مورد حضرت عيسى صادق باشد؟ به يقين چنين نيست ؛ چون هيچ دليل و شاهد روايى معتبرى بر اين نيست. تنها در روايت ضعيفى از اهل سنّت نقل شده كه : «لا مهدى الاّ عيسى»</w:t>
      </w:r>
      <w:bookmarkStart w:id="97" w:name="_ftnref9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[97]</w:t>
      </w:r>
      <w:r w:rsidRPr="00915322">
        <w:rPr>
          <w:rFonts w:ascii="Tahoma" w:eastAsia="Times New Roman" w:hAnsi="Tahoma" w:cs="B Badr"/>
          <w:sz w:val="18"/>
          <w:szCs w:val="18"/>
          <w:rtl/>
        </w:rPr>
        <w:fldChar w:fldCharType="end"/>
      </w:r>
      <w:bookmarkEnd w:id="97"/>
      <w:r w:rsidRPr="00915322">
        <w:rPr>
          <w:rFonts w:ascii="Tahoma" w:eastAsia="Times New Roman" w:hAnsi="Tahoma" w:cs="B Badr" w:hint="cs"/>
          <w:sz w:val="18"/>
          <w:szCs w:val="18"/>
          <w:rtl/>
          <w:lang w:bidi="fa-IR"/>
        </w:rPr>
        <w:t>. توضيح آنكه برخى از خاورشناسان يا ديگر منكران ظهور حضرت مهدى(عج)، به حديثى از محمدبن خالد جندى متوسّل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كه مهدى موعود را همان پيامبر خدا حضرت عيسى بن مريم دانسته است. در اين باره بد نيست بدانيم كه هيچ دانشمندى از جهان اسلام، ديده نشده كه متعرّض اين حديث شده و آن را مورد تمسخر و انتقاد شديد قرار نداده باشد ؛ يعنى، اين روايت بالاتفاق رد شده و پذيرفته نشده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بيان بطلان و ردّ اين حديث نيازمند تلاش و كوشش نيست ؛ چون با تمام احاديث صحيح و متواتر مخالف است (به خصوص رواياتى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مهدى، از فرزندان رسول خدا و فاطمه (علیهاالسلام) است). اگر قرار باشد به آنچه روايت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به همه اختلاف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گوناگون بودن آنها - استدلال شود ؛ در اين صورت علم رجال و فن درايه، دانشى لغو و بيهوده خواهد بود... به هر حال در علم رجال، محمد بن خالد (راوى حديث)، در زمره افراد دروغ</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پرداز و مجهول معرّفى شده است. حديث «لا مهدى الاّ عيسى» فقط در سنن ابن ماجه و تنها از اين راوى نقل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ذهبى (از علماى اهل سنّت) گويد : «ازدى گفته است : [اين روايت] حديث منكر و نادرستى است و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حاكم گفته : ناشناخته و مجهول است. من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گويم : «لا مهدى الاّ عيسى بن مريم» حديثى نادرست است كه ابن ماجه نقل كرده است</w:t>
      </w:r>
      <w:bookmarkStart w:id="98" w:name="_ftnref9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[98]</w:t>
      </w:r>
      <w:r w:rsidRPr="00915322">
        <w:rPr>
          <w:rFonts w:ascii="Tahoma" w:eastAsia="Times New Roman" w:hAnsi="Tahoma" w:cs="B Badr"/>
          <w:sz w:val="18"/>
          <w:szCs w:val="18"/>
          <w:rtl/>
        </w:rPr>
        <w:fldChar w:fldCharType="end"/>
      </w:r>
      <w:bookmarkEnd w:id="9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قرطبى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«و گفته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«ولا مهدىّ الاّ عيسى»، با احاديث اين باب  تعارض دارد... حديث</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نقل شده 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نصّ بر خروج مهدى از خاندانش و فرزند فاطمه، ثابت و صحيح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اين حديث است. پس بايد بر اساس آنها قضاوت كرد، نه اين يك روايت»</w:t>
      </w:r>
      <w:bookmarkStart w:id="99" w:name="_ftnref9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"_ftn99"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[99]</w:t>
      </w:r>
      <w:r w:rsidRPr="00915322">
        <w:rPr>
          <w:rFonts w:ascii="Tahoma" w:eastAsia="Times New Roman" w:hAnsi="Tahoma" w:cs="B Badr"/>
          <w:sz w:val="18"/>
          <w:szCs w:val="18"/>
          <w:rtl/>
        </w:rPr>
        <w:fldChar w:fldCharType="end"/>
      </w:r>
      <w:bookmarkEnd w:id="99"/>
      <w:r w:rsidRPr="00915322">
        <w:rPr>
          <w:rFonts w:ascii="Tahoma" w:eastAsia="Times New Roman" w:hAnsi="Tahoma" w:cs="B Badr" w:hint="cs"/>
          <w:sz w:val="18"/>
          <w:szCs w:val="18"/>
          <w:rtl/>
          <w:lang w:bidi="fa-IR"/>
        </w:rPr>
        <w:t xml:space="preserve">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هر حال از نظر علم رجال و درايه، اين حديث مردود است و با ساير احاديث معتبر و متواتر، تضاد دارد و از درجه اعتبار ساقط است</w:t>
      </w:r>
      <w:bookmarkStart w:id="100" w:name="_ftnref10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[100]</w:t>
      </w:r>
      <w:r w:rsidRPr="00915322">
        <w:rPr>
          <w:rFonts w:ascii="Tahoma" w:eastAsia="Times New Roman" w:hAnsi="Tahoma" w:cs="B Badr"/>
          <w:sz w:val="18"/>
          <w:szCs w:val="18"/>
          <w:rtl/>
        </w:rPr>
        <w:fldChar w:fldCharType="end"/>
      </w:r>
      <w:bookmarkEnd w:id="100"/>
      <w:r w:rsidRPr="00915322">
        <w:rPr>
          <w:rFonts w:ascii="Tahoma" w:eastAsia="Times New Roman" w:hAnsi="Tahoma" w:cs="B Badr" w:hint="cs"/>
          <w:sz w:val="18"/>
          <w:szCs w:val="18"/>
          <w:rtl/>
          <w:lang w:bidi="fa-IR"/>
        </w:rPr>
        <w:t>. به غير از اين روايت، هيچ كس ادعا نكرده است كه مهدى، همان عيسى بن مريم است و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نتيجه گرفته شود كه :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همان عيسى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قرآن در سوره «هود»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«بَقِيَّتُ اللّهِ خَيْرٌ لَكُمْ إِنْ كُنْتُمْ مُؤمِنِينَ»</w:t>
      </w:r>
      <w:bookmarkStart w:id="101" w:name="_ftnref10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[101]</w:t>
      </w:r>
      <w:r w:rsidRPr="00915322">
        <w:rPr>
          <w:rFonts w:ascii="Tahoma" w:eastAsia="Times New Roman" w:hAnsi="Tahoma" w:cs="B Badr"/>
          <w:sz w:val="18"/>
          <w:szCs w:val="18"/>
          <w:rtl/>
        </w:rPr>
        <w:fldChar w:fldCharType="end"/>
      </w:r>
      <w:bookmarkEnd w:id="101"/>
      <w:r w:rsidRPr="00915322">
        <w:rPr>
          <w:rFonts w:ascii="Tahoma" w:eastAsia="Times New Roman" w:hAnsi="Tahoma" w:cs="B Badr" w:hint="cs"/>
          <w:sz w:val="18"/>
          <w:szCs w:val="18"/>
          <w:rtl/>
          <w:lang w:bidi="fa-IR"/>
        </w:rPr>
        <w:t xml:space="preserve"> ؛ «آنچه خداوند براى شما باقى گذاشته [از سرمايه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حلال]، برايتان بهتر است، اگر ايمان داشته باشيد».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«اين آيه، اولين آيه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است كه قائم(عج) آن را تلاوت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سپس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حجّت خدا و نماينده او در زمين بر شما (مردم) هستم. [مردم به سوى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 و بر او سلام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نحوه سلامشان نيز چنين است : «السلام عليك يا بقية الله فى ارضه»</w:t>
      </w:r>
      <w:bookmarkStart w:id="102" w:name="_ftnref10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[102]</w:t>
      </w:r>
      <w:r w:rsidRPr="00915322">
        <w:rPr>
          <w:rFonts w:ascii="Tahoma" w:eastAsia="Times New Roman" w:hAnsi="Tahoma" w:cs="B Badr"/>
          <w:sz w:val="18"/>
          <w:szCs w:val="18"/>
          <w:rtl/>
        </w:rPr>
        <w:fldChar w:fldCharType="end"/>
      </w:r>
      <w:bookmarkEnd w:id="10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به مردى فرمود كه چنين به حضرت قائم سلام كند : «السلام عليك يا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سپس آن حضرت اين آيه را قرائت فرمود : </w:t>
      </w:r>
      <w:r w:rsidRPr="00915322">
        <w:rPr>
          <w:rFonts w:ascii="Tahoma" w:eastAsia="Times New Roman" w:hAnsi="Tahoma" w:cs="B Badr" w:hint="cs"/>
          <w:b/>
          <w:bCs/>
          <w:color w:val="008000"/>
          <w:sz w:val="18"/>
          <w:szCs w:val="18"/>
          <w:rtl/>
          <w:lang w:bidi="fa-IR"/>
        </w:rPr>
        <w:t>«بقية الله خيرٌ لكم ان كنتم مؤمنين»</w:t>
      </w:r>
      <w:bookmarkStart w:id="103" w:name="_ftnref10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[103]</w:t>
      </w:r>
      <w:r w:rsidRPr="00915322">
        <w:rPr>
          <w:rFonts w:ascii="Tahoma" w:eastAsia="Times New Roman" w:hAnsi="Tahoma" w:cs="B Badr"/>
          <w:sz w:val="18"/>
          <w:szCs w:val="18"/>
          <w:rtl/>
        </w:rPr>
        <w:fldChar w:fldCharType="end"/>
      </w:r>
      <w:bookmarkEnd w:id="10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اين روايات،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كسى به جز حضرت مهدى(عج) نيست و ربط دادن آن به «حضرت عيسى»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پايه و نادرست است. اصولاً مسيحيان، حضرت عيسى را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 به آن معنايى كه ما در نظر داريم -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 بلكه او را خدا (خداى پسر يا پسر خدا)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دانند!! در حالى كه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به معناى باقى مانده و ذخيره خداوند است و مصداقى جز «حجة بن الحسن العسكرى»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ظهور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مسلمانان و مسيحيان، هر دو به ظهور عيسى مسيح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آخرالزمان اعتقاد دارند. پس اصل ظهور و بازگشت آن حضرت مورد پذيرش است ؛ اما بر اساس روايات معتبر،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پس از قيام و ظهور امام مهدى(عج) ظهور كرده و تحت فرمان و رهبرى او خواهد بود. در واقع يكى از ياران و وزيران امام مهدى(عج) و فرمانده قسمتى از سپاه آن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حديثى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«مهدى متوجّه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عيسى در قدس (در نزديكى مناره بيضاء) فرود آمده است ؛ در حالى كه دست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را بر بال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دو فرشته نهاده، آب از موهايش فرو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چكد. پس [امام] مهدى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جلو بايست و با مردم نماز بخوان. عيسى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نماز براى تو اقامه شده است. پس عيسى پشت سر او نماز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خواند و با او بيعت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به عنوان وزير و معاون برانگيخته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 نه به عنوان امير و امام»</w:t>
      </w:r>
      <w:bookmarkStart w:id="104" w:name="_ftnref10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[104]</w:t>
      </w:r>
      <w:r w:rsidRPr="00915322">
        <w:rPr>
          <w:rFonts w:ascii="Tahoma" w:eastAsia="Times New Roman" w:hAnsi="Tahoma" w:cs="B Badr"/>
          <w:sz w:val="18"/>
          <w:szCs w:val="18"/>
          <w:rtl/>
        </w:rPr>
        <w:fldChar w:fldCharType="end"/>
      </w:r>
      <w:bookmarkEnd w:id="10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همچنين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«مهدى از نسل من است ؛ وقتى خروج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عيسى بن مريم براى يارى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فرود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او (مهدى) را پيش رو قرار داده، پشت سرش اقتدا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105" w:name="_ftnref10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[105]</w:t>
      </w:r>
      <w:r w:rsidRPr="00915322">
        <w:rPr>
          <w:rFonts w:ascii="Tahoma" w:eastAsia="Times New Roman" w:hAnsi="Tahoma" w:cs="B Badr"/>
          <w:sz w:val="18"/>
          <w:szCs w:val="18"/>
          <w:rtl/>
        </w:rPr>
        <w:fldChar w:fldCharType="end"/>
      </w:r>
      <w:bookmarkEnd w:id="10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روايت ديگرى آمده است : «عيسى، وزير قائم(عج) و پرده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و جانشين آن حضرت است. به كرامت [و دستور] حضرت حجّت، امنيت را بر شرق و غرب عالم گسترش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bookmarkStart w:id="106" w:name="_ftnref10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[106]</w:t>
      </w:r>
      <w:r w:rsidRPr="00915322">
        <w:rPr>
          <w:rFonts w:ascii="Tahoma" w:eastAsia="Times New Roman" w:hAnsi="Tahoma" w:cs="B Badr"/>
          <w:sz w:val="18"/>
          <w:szCs w:val="18"/>
          <w:rtl/>
        </w:rPr>
        <w:fldChar w:fldCharType="end"/>
      </w:r>
      <w:bookmarkEnd w:id="10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اين مباحث آن است كه به يقين آن منجى موعود - كه مورد بشارت همه مكاتب و اديان است و پيامبر اسلام نيز بارها به آن اشاره فرموده - حضرت مهدى(عج) است. و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كسى جز او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چرايى شناخت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7 . اصلاً چرا بايد امام زمان را بشناسيم و شناخت كافى از او داشته باشيم؟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شناخت، زمينه ساز اعتقاد و ايمان و در نتيجه عمل و تعهّد است. چه زيبا فرموده است امير بيان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كه :</w:t>
      </w:r>
      <w:r w:rsidRPr="00915322">
        <w:rPr>
          <w:rFonts w:ascii="Tahoma" w:eastAsia="Times New Roman" w:hAnsi="Tahoma" w:cs="B Badr" w:hint="cs"/>
          <w:b/>
          <w:bCs/>
          <w:color w:val="008000"/>
          <w:sz w:val="18"/>
          <w:szCs w:val="18"/>
          <w:rtl/>
          <w:lang w:bidi="fa-IR"/>
        </w:rPr>
        <w:t xml:space="preserve"> «انّ قيمة كلّ امرى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ء و قدرهُ معرفتُه»</w:t>
      </w:r>
      <w:bookmarkStart w:id="107" w:name="_ftnref10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[107]</w:t>
      </w:r>
      <w:r w:rsidRPr="00915322">
        <w:rPr>
          <w:rFonts w:ascii="Tahoma" w:eastAsia="Times New Roman" w:hAnsi="Tahoma" w:cs="B Badr"/>
          <w:sz w:val="18"/>
          <w:szCs w:val="18"/>
          <w:rtl/>
        </w:rPr>
        <w:fldChar w:fldCharType="end"/>
      </w:r>
      <w:bookmarkEnd w:id="107"/>
      <w:r w:rsidRPr="00915322">
        <w:rPr>
          <w:rFonts w:ascii="Tahoma" w:eastAsia="Times New Roman" w:hAnsi="Tahoma" w:cs="B Badr" w:hint="cs"/>
          <w:sz w:val="18"/>
          <w:szCs w:val="18"/>
          <w:rtl/>
          <w:lang w:bidi="fa-IR"/>
        </w:rPr>
        <w:t xml:space="preserve"> ؛ «ارزش و منزلت هر كسى [به اندازه] معرفت او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قرآن و احاديث، شناخت امام و اعتقاد به او، از اهميتى ويژه برخوردار بوده و امرى واجب براى هر شخص مؤمن و متدين دانسته شده است و شناخت امام، پيوندى ناگسستنى با معرفت خدا و پيامبر دارد و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 بينش عميق در دين و منش درست و پسنديده در زندگى است. «امام»، پيشوا، راهنما و راهبر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سوى تكامل و تعالى و حجّت و خليفه خدا بر روى زمين است. «امام»، انسان كامل، برگزيده خالق، معصوم و پاك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سرشت و واسطه فيض الهى است و مقامى بس والا در ميان آفريده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خداوند دارد. «امام» طريق وصول به «حقيقت» و مبيّن و مفسّر «شريعت» است و... همان گونه كه اطاعت و تبعيت از امام و دوستى او، بايسته و واجب است، شناخت شخصيت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نيز ضرورى است. در روايات و نصوص معتبر دينى نيز، سفارش خاصى به شناخت «امام»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يكى از روايات مشهور شيعه و سنّى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آمده است :</w:t>
      </w:r>
      <w:r w:rsidRPr="00915322">
        <w:rPr>
          <w:rFonts w:ascii="Tahoma" w:eastAsia="Times New Roman" w:hAnsi="Tahoma" w:cs="B Badr" w:hint="cs"/>
          <w:b/>
          <w:bCs/>
          <w:color w:val="008000"/>
          <w:sz w:val="18"/>
          <w:szCs w:val="18"/>
          <w:rtl/>
          <w:lang w:bidi="fa-IR"/>
        </w:rPr>
        <w:t xml:space="preserve"> «مَن مات ولم يعرف امام زمانِه، ماتَ ميتة جاهليّة»</w:t>
      </w:r>
      <w:bookmarkStart w:id="108" w:name="_ftnref10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[108]</w:t>
      </w:r>
      <w:r w:rsidRPr="00915322">
        <w:rPr>
          <w:rFonts w:ascii="Tahoma" w:eastAsia="Times New Roman" w:hAnsi="Tahoma" w:cs="B Badr"/>
          <w:sz w:val="18"/>
          <w:szCs w:val="18"/>
          <w:rtl/>
        </w:rPr>
        <w:fldChar w:fldCharType="end"/>
      </w:r>
      <w:bookmarkEnd w:id="108"/>
      <w:r w:rsidRPr="00915322">
        <w:rPr>
          <w:rFonts w:ascii="Tahoma" w:eastAsia="Times New Roman" w:hAnsi="Tahoma" w:cs="B Badr" w:hint="cs"/>
          <w:sz w:val="18"/>
          <w:szCs w:val="18"/>
          <w:rtl/>
          <w:lang w:bidi="fa-IR"/>
        </w:rPr>
        <w:t xml:space="preserve"> ؛ «هر كسى بميرد در حالى كه امام زمان خود را نشناخته باشد، به مرگ جاهلى مرده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اين جاهليت را چنين معرفى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«جاهلية كفر و نفاق و ضلال»</w:t>
      </w:r>
      <w:bookmarkStart w:id="109" w:name="_ftnref10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"_ftn109"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[109]</w:t>
      </w:r>
      <w:r w:rsidRPr="00915322">
        <w:rPr>
          <w:rFonts w:ascii="Tahoma" w:eastAsia="Times New Roman" w:hAnsi="Tahoma" w:cs="B Badr"/>
          <w:sz w:val="18"/>
          <w:szCs w:val="18"/>
          <w:rtl/>
        </w:rPr>
        <w:fldChar w:fldCharType="end"/>
      </w:r>
      <w:bookmarkEnd w:id="10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توجه به اين روايات، اهميت شناخت امام زمان(عج)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در موارد زير خلاصه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شرط اسلام واقعى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بر اساس روايات مختلف (از جمله حديث «من مات و لم يعرف امام زمانه، مات ميتة جاهلية»)، معرفت امام عصر، شرط اسلام است و اگر كسى بدون شناخت امام از دنيا برود، گويا از اسلام واقعى و اصيل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بهره بوده است. پس شناخت امام زمان،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انسان را از مرگ جاهلى دور كند كه بتواند به دستورات او پاينده بوده و از ارشادات و هدايت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رسيدن به هدايت واقعى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شناخت امام عصر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چراغ هدايت و رمز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دارى است و نتيجه آن، دستيابى به صراط مستقيم، خداشناسى،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شناسى و راه كمال و سعادت است. يكى از دعاهاى مهم در عصر غيبت، اين دعا است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گوييم : </w:t>
      </w:r>
      <w:r w:rsidRPr="00915322">
        <w:rPr>
          <w:rFonts w:ascii="Tahoma" w:eastAsia="Times New Roman" w:hAnsi="Tahoma" w:cs="B Badr" w:hint="cs"/>
          <w:b/>
          <w:bCs/>
          <w:color w:val="008000"/>
          <w:sz w:val="18"/>
          <w:szCs w:val="18"/>
          <w:rtl/>
          <w:lang w:bidi="fa-IR"/>
        </w:rPr>
        <w:t>«اللّهم عرّفنى نفسك فانّك ان لَم تُعَرّفنى نَفسَك لَم اَعرِف رَسولَكَ، اللّهُم عرِّفنى رَسولك فانّك اِن لم تُعرِّفنى رسولك لم اَعرف حجّتكَ ؛ اللّهُم عَرِّفنى حجّتِك فانّك اِن لم تُعرِّفنى حُجّتك ضللتُ عن دينى»</w:t>
      </w:r>
      <w:bookmarkStart w:id="110" w:name="_ftnref11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[110]</w:t>
      </w:r>
      <w:r w:rsidRPr="00915322">
        <w:rPr>
          <w:rFonts w:ascii="Tahoma" w:eastAsia="Times New Roman" w:hAnsi="Tahoma" w:cs="B Badr"/>
          <w:sz w:val="18"/>
          <w:szCs w:val="18"/>
          <w:rtl/>
        </w:rPr>
        <w:fldChar w:fldCharType="end"/>
      </w:r>
      <w:bookmarkEnd w:id="110"/>
      <w:r w:rsidRPr="00915322">
        <w:rPr>
          <w:rFonts w:ascii="Tahoma" w:eastAsia="Times New Roman" w:hAnsi="Tahoma" w:cs="B Badr" w:hint="cs"/>
          <w:sz w:val="18"/>
          <w:szCs w:val="18"/>
          <w:rtl/>
          <w:lang w:bidi="fa-IR"/>
        </w:rPr>
        <w:t xml:space="preserve"> ؛ «خداوندا! خود را به من بشناسان كه اگر خودت را به من نشناسانى، پيامبرت را نخواهم شناخت. خداوندا! رسولت را به من بشناسان كه اگر رسول خود را، به من نشناسانى، حجّتت را نخواهم شناخت. خداوندا! حجّت خودت را به من بشناسان كه اگر حجّتت را به من نشناسانى، از دين خود گمراه خواهم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رسيدن به ثواب يارى او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بعضى از روايات، شناخت امام زمان(عج) و باور قلبى به او، باعث نزديكى هر چه بيشتر انسان به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اگر با اين معرفت از دنيا برود، از پاداش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بيشمارى برخوردار خواهد شد كه يكى از آنها درك ثواب يارى امام عصر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زمان ظهور است ؛ يعنى، چنين شخصى، همچون كسى است كه در لشكر آن حضرت بوده و يا زير پرچم او نشسته است</w:t>
      </w:r>
      <w:bookmarkStart w:id="111" w:name="_ftnref11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[111]</w:t>
      </w:r>
      <w:r w:rsidRPr="00915322">
        <w:rPr>
          <w:rFonts w:ascii="Tahoma" w:eastAsia="Times New Roman" w:hAnsi="Tahoma" w:cs="B Badr"/>
          <w:sz w:val="18"/>
          <w:szCs w:val="18"/>
          <w:rtl/>
        </w:rPr>
        <w:fldChar w:fldCharType="end"/>
      </w:r>
      <w:bookmarkEnd w:id="11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ولادت و امامت حضرت مهدى(عج)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ولادت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8 . نحوه ولادت حضرت مهدى(عج) در روايات اسلامى چگونه است؟ با توجّه به اينكه از سال 242 ه . ق جنگى بين روميان و عباسيان اتفاق نيفتاده، چطور مادر امام زمان، نوه پادشاه روم هستند، در حالى كه اصلاً جنگى اتفاق نيفتاده بود تا ايشان اسير شوند!!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نحوه ولادت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ولادت بزرگ مردى از تبار آخرين پيامبر خدا، يكى از نقطه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درخشان تاريخ و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بحث درون دينى است. بايد دانست كه روايات مربوط به او، به صراحت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امام مهدى(عج)، نهمين فرزند حسين بن على است. بدين معنا كه حضرت سجاد، نخستين فرزند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دومين فرزند و فرزندزاده آن حضرت است و... بر اين اساس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پدر گرامى حضرت مهدى(عج)، هشتمين فرزند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حضرت مهدى(عج)، نهمين فرزند از نسل سيدالشهدا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بر اساس 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روايت و شواهد تاريخى و گفتار مورّخان، نسب شناسان و محدّثان، حضرت مهدى(عج)، بدون شك در زمان پدر بزرگوارش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تولّد يافته و دنيا را به نور وجود خويش روشن ساخته است. آن حضرت در شب جمعه نيمه شعبان سال 255 ه . ق در زمان حكومت معتمد عباسى، در سامرا متولّد شد و اين مسئله را جز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خاص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دانستند و براى نوع مردم پنهان بود تا مبادا مورد گزند دژخيمان عباسى و خصم بدنهاد قرار گيرد!! در روايات، به ولادت پنهانى آن حضرت اشاره شده بود : </w:t>
      </w:r>
      <w:r w:rsidRPr="00915322">
        <w:rPr>
          <w:rFonts w:ascii="Tahoma" w:eastAsia="Times New Roman" w:hAnsi="Tahoma" w:cs="B Badr" w:hint="cs"/>
          <w:b/>
          <w:bCs/>
          <w:color w:val="008000"/>
          <w:sz w:val="18"/>
          <w:szCs w:val="18"/>
          <w:rtl/>
          <w:lang w:bidi="fa-IR"/>
        </w:rPr>
        <w:t>«يخفى على النّاس ولادتهُ و لا يحِلّ تسميتهُ حتّى يُظهره الله عزّوجل»</w:t>
      </w:r>
      <w:bookmarkStart w:id="112" w:name="_ftnref11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[112]</w:t>
      </w:r>
      <w:r w:rsidRPr="00915322">
        <w:rPr>
          <w:rFonts w:ascii="Tahoma" w:eastAsia="Times New Roman" w:hAnsi="Tahoma" w:cs="B Badr"/>
          <w:sz w:val="18"/>
          <w:szCs w:val="18"/>
          <w:rtl/>
        </w:rPr>
        <w:fldChar w:fldCharType="end"/>
      </w:r>
      <w:bookmarkEnd w:id="112"/>
      <w:r w:rsidRPr="00915322">
        <w:rPr>
          <w:rFonts w:ascii="Tahoma" w:eastAsia="Times New Roman" w:hAnsi="Tahoma" w:cs="B Badr" w:hint="cs"/>
          <w:sz w:val="18"/>
          <w:szCs w:val="18"/>
          <w:rtl/>
          <w:lang w:bidi="fa-IR"/>
        </w:rPr>
        <w:t xml:space="preserve"> ؛ «ولادتش بر مردم پوشيده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و بردن نامش تا روزى كه خداوند فرمان ظهورش دهد، روا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خبر و نحوه ولادت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موسى بن محمد بن قاسم بن حمزه فرزند امام موسى كاظم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«حكيمه دختر امام جواد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گفت :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كسى را به دنبال من فرستاد ؛ وقتى به خدمتش رسيدم، فرمود : عصر امشب افطار نزد ما بمان ؛ امشب شب نيمه شعبان است و خداوند امشب، حجّتش را ظاهر خواهد فرمود. او حجّت خدا در زمين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حكيمه گفت : عرض كردم : مادرش كيست؟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فرمود : نرجس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گفتم : قربانت شوم، اثرى از حمل در او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بينم! فرمود : همان است كه گفتم.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حكيمه گويد : به منزل مولا وارد شدم، سلام كردم و نشستم. نرجس جلو آمد تا كفش مرا از پايم در آورد، به من گفت : سرورم حالت چطور است؟ گفتم : به عكس، تو سرور من و سرور خاندانم هستى. نرجس حرف مرا رد كرد و گفت : اين چه حرفى است عمه!؟ به او گفتم : دختر عزيزم! خداوند امشب به تو پسرى عطا خواهد كرد كه آقا و سرور دنيا و آخرت است. نرجس با اظهار حيا و خجالت نشست.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حكيمه گفت : وقتى نماز عشا را خواندم، افطار كردم و به رختخواب رفتم ؛ خوابم برد. نيمه شب براى نماز برخاستم، نمازم تمام شد ؛ ديدم نرجس خوابيده و هيچ تغييرى در وضع او ايجاد نشده است. نشستم و به تعقيبات مشغول شدم ؛ باز دراز كشيدم و دوباره با نگرانى بيدار شدم، نرجس خوابيده بود كه بلند شد و نماز خواند.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حكيمه گويد : دچار ترديد شدم، ناگاه صداى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از همان محلّى كه نشسته بود، بلند شد كه : «اى عمه! شتاب مكن، نزديك است». پس سوره «سجده» و «يس» را خواندم ؛ در همين اثنا نرجس به نگرانى بيدار شد، به سوى او از جا پريدم و گفتم : «اسمُ الله عليك» و سپس گفتم : آيا چيزى احساس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كنى؟ گفت : آرى عمه! گفتم : خيالت راحت و دلت آرام باشد، همان است كه گفتم.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مرا رخوت و آرامش فرا گرفت و به نرجس حالت ولادت دست داد، با احساس وجود مولايم (مهدى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به خود آمدم، پارچه را از رويش كنار زدم، ديدم اعضاى هفتگانه را بر زمين نهاده، سجده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او را در بغل گرفته، به خود چسباندم. پاك و پاكيزه بود. بلافاصله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صدايم زد : «عمه! پسرم را بياور». او را به نزدش بردم، امام دو دست خود را زير بدن و پشت نوزاد نهاد و دو  پاى او را روى سينه خويش گذاشت. زبانش را در دهان طفل فرو برد، دست خود را بر چشم و گوش و اعضاى فرزند كشيد. سپس فرمود : «فرزندم! سخن بگو ؛ نوزاد گفت : «اشهد انّ لا اله الاّ اله وحده لا شريك له و اشهد انّ محمدا رسول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بر اميرمؤمنان و ساير امامان درود فرستاد و بعد از سلام بر پدرش، سكوت كرد.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طفل را نزد مادرش ببر تا به او سلام كند ؛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نزد من برگردان. طفل را پيش مادرش بردم، سلام كرد ؛ او را برگرداندم و همان جا كه پدرش نشسته بود، گذاشتم. سپس امام فرمود : عمّه روز هفتم باز نزد ما بيا.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حكيمه گويد : صبح شد، آمدم به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سلام عرض كنم، پارچه را برداشتم و دنبال مولايم (مهدى) گشتم ؛ او را نديدم. به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عرض كردم : فدايت شوم! مولايم چه شد؟ فرمود : عمه او را به همان كسى سپرديم كه مادر موسى، فرزندش را به او سپرد.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روز هفتم كه شد، به منزل امام شرفياب شدم، سلام كردم و نشستم. فرمود : پسرم را بياور. مولايم را كه پارچه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به دورش پيچيده شده بود، نزد او آوردم. مثل دفعه پيش، او را گرفت، </w:t>
      </w:r>
      <w:r w:rsidRPr="00915322">
        <w:rPr>
          <w:rFonts w:ascii="Tahoma" w:eastAsia="Times New Roman" w:hAnsi="Tahoma" w:cs="B Badr" w:hint="cs"/>
          <w:sz w:val="18"/>
          <w:szCs w:val="18"/>
          <w:rtl/>
          <w:lang w:bidi="fa-IR"/>
        </w:rPr>
        <w:lastRenderedPageBreak/>
        <w:t>زبان خود را در دهانش فرو برد ؛ مثل اينكه شير و عسل به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خوراند ؛ سپس فرمود : پسرم سخن بگو : طفل گفت : «اشهد ان لا اله الاّ الله» و بر پيامبر، اميرمؤمنان و امامان (علیهم السلام) تا پدرش درود فرستاد و مدح نمود. و سپس آيه 5 و 6 سوره «قصص» را تلاوت كرد : </w:t>
      </w:r>
      <w:r w:rsidRPr="00915322">
        <w:rPr>
          <w:rFonts w:ascii="Tahoma" w:eastAsia="Times New Roman" w:hAnsi="Tahoma" w:cs="B Badr" w:hint="cs"/>
          <w:b/>
          <w:bCs/>
          <w:color w:val="008000"/>
          <w:sz w:val="18"/>
          <w:szCs w:val="18"/>
          <w:rtl/>
          <w:lang w:bidi="fa-IR"/>
        </w:rPr>
        <w:t>«وَ نُرِيدُ أَنْ نَمُنَّ عَلَى الَّذِينَ اسْتُضْعِفُوا فِي الْأَرْضِ وَ نَجْعَلَهُمْ أَئِمَّةً وَ نَجْعَلَهُمُ الْوارِثِينَ. وَ نُمَكِّنَ لَهُمْ فِي الْأَرْضِ وَ نُرِيَ فِرْعَوْنَ وَ هامانَ وَ جُنُودَهُما مِنْهُمْ ما كانُوا يَحْذَرُونَ»</w:t>
      </w:r>
      <w:bookmarkStart w:id="113" w:name="_ftnref11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[113]</w:t>
      </w:r>
      <w:r w:rsidRPr="00915322">
        <w:rPr>
          <w:rFonts w:ascii="Tahoma" w:eastAsia="Times New Roman" w:hAnsi="Tahoma" w:cs="B Badr"/>
          <w:sz w:val="18"/>
          <w:szCs w:val="18"/>
          <w:rtl/>
        </w:rPr>
        <w:fldChar w:fldCharType="end"/>
      </w:r>
      <w:bookmarkEnd w:id="11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نهايت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عمه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حكيمه خاتون فرمود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«عمه جان! هنگامى كه من از دنيا رفتم و شيعيانم دچار اختلاف شدند، به افراد مورد اعتماد از آنها، داستان ولادت [مهدى] را بازگوى ؛ ليكن بايد اين داستان پيش تو و آنها پوشيده و مخفى بماند كه خداوند ولّى خودش را از ديدگان مردم غايب خواهد كرد و از بندگان مكتوم نگه خواهد داشت. كسى او را نخواهد ديد تا روزى كه جبرئيل ركاب اسبش را براى او بگيرد تا خداوند كارى را كه شدنى است، انجام دهد...»</w:t>
      </w:r>
      <w:bookmarkStart w:id="114" w:name="_ftnref11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[114]</w:t>
      </w:r>
      <w:r w:rsidRPr="00915322">
        <w:rPr>
          <w:rFonts w:ascii="Tahoma" w:eastAsia="Times New Roman" w:hAnsi="Tahoma" w:cs="B Badr"/>
          <w:sz w:val="18"/>
          <w:szCs w:val="18"/>
          <w:rtl/>
        </w:rPr>
        <w:fldChar w:fldCharType="end"/>
      </w:r>
      <w:bookmarkEnd w:id="11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داستان مادر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حكايت نرجس خاتون و ازدواج او با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يكى از شگفتى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تاريخ و معجزه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خاندان وحى است كه در منابع مختلفى آمده است</w:t>
      </w:r>
      <w:bookmarkStart w:id="115" w:name="_ftnref11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[115]</w:t>
      </w:r>
      <w:r w:rsidRPr="00915322">
        <w:rPr>
          <w:rFonts w:ascii="Tahoma" w:eastAsia="Times New Roman" w:hAnsi="Tahoma" w:cs="B Badr"/>
          <w:sz w:val="18"/>
          <w:szCs w:val="18"/>
          <w:rtl/>
        </w:rPr>
        <w:fldChar w:fldCharType="end"/>
      </w:r>
      <w:bookmarkEnd w:id="115"/>
      <w:r w:rsidRPr="00915322">
        <w:rPr>
          <w:rFonts w:ascii="Tahoma" w:eastAsia="Times New Roman" w:hAnsi="Tahoma" w:cs="B Badr" w:hint="cs"/>
          <w:sz w:val="18"/>
          <w:szCs w:val="18"/>
          <w:rtl/>
          <w:lang w:bidi="fa-IR"/>
        </w:rPr>
        <w:t>. نرجس، 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ديگرى نيز چون سوسن، صيقل و مليكه داشت. او دختر «يوشعا» پسر قيصر روم و از نوادگان «شمعون» يكى از حواريون مسيح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بود كه به طريقى معجزه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آسا از سوى خداوند براى همسرى امام يازدهم برگزيده شد. خلاصه داستان چنين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هنگامى كه نرجس در روم بود، خواب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شگفت انگيزى ديد. يك بار خواب پيامبر گرامى اسلام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ديد كه او را به عقد ازدواج حضرت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آوردند. در خواب ديگرى، شگفتى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ديگرى ديد و به دعوت حضرت فاطمه (علیهاالسلام)، مسلمان شد. وى اسلام خود را از خانواده و اطرافيان خويش پنهان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داشت تا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كه ميان مسلمانان و روميان جنگ در گرفت و قيصر خود به همراه لشكر، روانه جبهه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جنگ شد. نرجس در خواب فرمان يافت كه به طور ناشناس، همراه كنيزان و خدمت كاران، به دنبال سپاهى برود كه رهسپار مرز هستند. او چنين كرد و در مرز، برخى از طلايه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داران سپاه اسلام، آنان را اسير ساختند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آنكه بدانند او از خانواده قيصر است، او را همراه ساير اسيران به بغداد بردند.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واقعه در اواخر دوران امامت حضرت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روى داد. كارگزار آن حضرت،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را كه امام هادى به زبان رومى نوشته بود، در بغداد به نرجس رساند و او را از برده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فروشى خريدارى كرد و به سامرا نزد 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برد. آن حضرت، آنچه را نرجس در خواب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ديده بود، به او يادآورى كرد و بشارت داد كه او همسر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مادر فرزندى خواهد بود كه بر سراسر جهان متولى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زمين را از عدل و داد آكنده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نرجس را به خواهر خود حكيمه - كه از بانوان بزرگوار خاندان امامت بود - سپرد تا آداب اسلامى و احكام را به او بياموزد و مدتى بعد نرجس به همسرى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درآمد</w:t>
      </w:r>
      <w:bookmarkStart w:id="116" w:name="_ftnref11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[116]</w:t>
      </w:r>
      <w:r w:rsidRPr="00915322">
        <w:rPr>
          <w:rFonts w:ascii="Tahoma" w:eastAsia="Times New Roman" w:hAnsi="Tahoma" w:cs="B Badr"/>
          <w:sz w:val="18"/>
          <w:szCs w:val="18"/>
          <w:rtl/>
        </w:rPr>
        <w:fldChar w:fldCharType="end"/>
      </w:r>
      <w:bookmarkEnd w:id="11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اينكه در سؤال آمده است «بعد از سال 242ه .ق جنگى بين روميان و عباسيان روى نداده است»، صحيح نيست ؛ بلكه در سال 241 و پيش از آن و پس از آن، بين عباسيان و روميان بارها جنگ و تبادل اسير روى داده است</w:t>
      </w:r>
      <w:bookmarkStart w:id="117" w:name="_ftnref11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[117]</w:t>
      </w:r>
      <w:r w:rsidRPr="00915322">
        <w:rPr>
          <w:rFonts w:ascii="Tahoma" w:eastAsia="Times New Roman" w:hAnsi="Tahoma" w:cs="B Badr"/>
          <w:sz w:val="18"/>
          <w:szCs w:val="18"/>
          <w:rtl/>
        </w:rPr>
        <w:fldChar w:fldCharType="end"/>
      </w:r>
      <w:bookmarkEnd w:id="11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كتاب تاريخ العرب و الروم آمده است : در سال 247 ه . ق جنگ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بين مسلمانان و روميان در گرفت و غنايم بسيارى به چنگ مسلمانان افتاد. در سال 248 ه . ق نيز يكى از سرداران سپاه اسلام (بلكاجور)، با روميان جنگيد و طىّ آن بسيارى از اشراف روم اسير شدند</w:t>
      </w:r>
      <w:bookmarkStart w:id="118" w:name="_ftnref11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[118]</w:t>
      </w:r>
      <w:r w:rsidRPr="00915322">
        <w:rPr>
          <w:rFonts w:ascii="Tahoma" w:eastAsia="Times New Roman" w:hAnsi="Tahoma" w:cs="B Badr"/>
          <w:sz w:val="18"/>
          <w:szCs w:val="18"/>
          <w:rtl/>
        </w:rPr>
        <w:fldChar w:fldCharType="end"/>
      </w:r>
      <w:bookmarkEnd w:id="11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پرسش 9 . با توجّه به اهميت ولادت مهدى موعود و لزوم روى آوردن مردم به آن حضرت و اطلاع از تولّد او ؛ چرا اين امر پنهانى صورت گرفت؟ اصولاً چه دليلى به «مخفى بودن» ولادت مهدى(عج) در دست هست؟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ابتدا گفتنى است كه پيشوايان معصوم ما، مخفى بودن ولادت مهدى، را پيش گويى كرده و در اين رابطه مسلمانان را آگاه ساخته بودند.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w:t>
      </w:r>
      <w:r w:rsidRPr="00915322">
        <w:rPr>
          <w:rFonts w:ascii="Tahoma" w:eastAsia="Times New Roman" w:hAnsi="Tahoma" w:cs="B Badr" w:hint="cs"/>
          <w:b/>
          <w:bCs/>
          <w:color w:val="008000"/>
          <w:sz w:val="18"/>
          <w:szCs w:val="18"/>
          <w:rtl/>
          <w:lang w:bidi="fa-IR"/>
        </w:rPr>
        <w:t xml:space="preserve"> «اُنظُروا من تخفَى عَلَى النّاس ولادَته فهو صاحِبُكم»</w:t>
      </w:r>
      <w:bookmarkStart w:id="119" w:name="_ftnref11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"_ftn119"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[119]</w:t>
      </w:r>
      <w:r w:rsidRPr="00915322">
        <w:rPr>
          <w:rFonts w:ascii="Tahoma" w:eastAsia="Times New Roman" w:hAnsi="Tahoma" w:cs="B Badr"/>
          <w:sz w:val="18"/>
          <w:szCs w:val="18"/>
          <w:rtl/>
        </w:rPr>
        <w:fldChar w:fldCharType="end"/>
      </w:r>
      <w:bookmarkEnd w:id="119"/>
      <w:r w:rsidRPr="00915322">
        <w:rPr>
          <w:rFonts w:ascii="Tahoma" w:eastAsia="Times New Roman" w:hAnsi="Tahoma" w:cs="B Badr" w:hint="cs"/>
          <w:sz w:val="18"/>
          <w:szCs w:val="18"/>
          <w:rtl/>
          <w:lang w:bidi="fa-IR"/>
        </w:rPr>
        <w:t xml:space="preserve"> ؛ «بنگريد آن كس كه ولادتش بر مردم پنهان است ؛ همو صاحب شما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نيز فرمود : «همانا قائم آن كسى است كه تولدش از مردم مخفى است»</w:t>
      </w:r>
      <w:bookmarkStart w:id="120" w:name="_ftnref12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[120]</w:t>
      </w:r>
      <w:r w:rsidRPr="00915322">
        <w:rPr>
          <w:rFonts w:ascii="Tahoma" w:eastAsia="Times New Roman" w:hAnsi="Tahoma" w:cs="B Badr"/>
          <w:sz w:val="18"/>
          <w:szCs w:val="18"/>
          <w:rtl/>
        </w:rPr>
        <w:fldChar w:fldCharType="end"/>
      </w:r>
      <w:bookmarkEnd w:id="12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بود : «ولادت امام قائم، بر مردم مخفى است ؛ به طورى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متولّد نشده است. بنابراين در حالى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در گرو بيعت هيچ كس نيست»</w:t>
      </w:r>
      <w:bookmarkStart w:id="121" w:name="_ftnref12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[121]</w:t>
      </w:r>
      <w:r w:rsidRPr="00915322">
        <w:rPr>
          <w:rFonts w:ascii="Tahoma" w:eastAsia="Times New Roman" w:hAnsi="Tahoma" w:cs="B Badr"/>
          <w:sz w:val="18"/>
          <w:szCs w:val="18"/>
          <w:rtl/>
        </w:rPr>
        <w:fldChar w:fldCharType="end"/>
      </w:r>
      <w:bookmarkEnd w:id="12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 حتّى يبعث اللّه لهذا الامرِ غَلاما منّا خفى المولود»</w:t>
      </w:r>
      <w:bookmarkStart w:id="122" w:name="_ftnref12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[122]</w:t>
      </w:r>
      <w:r w:rsidRPr="00915322">
        <w:rPr>
          <w:rFonts w:ascii="Tahoma" w:eastAsia="Times New Roman" w:hAnsi="Tahoma" w:cs="B Badr"/>
          <w:sz w:val="18"/>
          <w:szCs w:val="18"/>
          <w:rtl/>
        </w:rPr>
        <w:fldChar w:fldCharType="end"/>
      </w:r>
      <w:bookmarkEnd w:id="122"/>
      <w:r w:rsidRPr="00915322">
        <w:rPr>
          <w:rFonts w:ascii="Tahoma" w:eastAsia="Times New Roman" w:hAnsi="Tahoma" w:cs="B Badr" w:hint="cs"/>
          <w:sz w:val="18"/>
          <w:szCs w:val="18"/>
          <w:rtl/>
          <w:lang w:bidi="fa-IR"/>
        </w:rPr>
        <w:t xml:space="preserve"> ؛ «... تا اينكه خداوند جوانى از ما را برانگيزد كه داراى  ولادت پنهانى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روايت ديگر كه بر حتمى بودن «خفاى ولادت مهدى» و ضرورت آن دلالت دارند.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 رابطه توجه به چند نكته بايسته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مصون ماندن از خطر مرگ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خلفاى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عباس از طريق رواياتى كه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ائمه طاهرين (علیهم السلام) نقل شده بود،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دانستند كه دوازدهمين امام، همان مهدى(عج) است كه زمين را پر از عدل و داد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دژهاى گمراهى و فساد را در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كوبد و دولت جبّاران را سرنگون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و طاغوتيان را به قتل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 خود امير مشرق و مغرب جهان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آنان چون اين مسئله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دانستند، در صدد بودند تا نور الهى را خاموش كنند و آن امام همام را به قتل رسانند. از اين رو جاسوسان و مراقبانى چند گماشتند و حتّى قابله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را مأمور كردند تا درون خانه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را زير نظر بگيرند ؛ ليكن خداوند، در هر حال، نور هدايت را پاينده خواهد داشت. اين بود كه خداوند به اراده خويش، دوران باردارى مادر او را پنهان ساخت.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مفيد(ره) در اين رابطه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«به دليل مشكلات آن دوران و جست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وجوى شديد سلطان وقت و كوشش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امان براى يافتن آخرين حجّت خدا، ولادت آن حضرت بر همگان، مخفى ماند»</w:t>
      </w:r>
      <w:bookmarkStart w:id="123" w:name="_ftnref12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[123]</w:t>
      </w:r>
      <w:r w:rsidRPr="00915322">
        <w:rPr>
          <w:rFonts w:ascii="Tahoma" w:eastAsia="Times New Roman" w:hAnsi="Tahoma" w:cs="B Badr"/>
          <w:sz w:val="18"/>
          <w:szCs w:val="18"/>
          <w:rtl/>
        </w:rPr>
        <w:fldChar w:fldCharType="end"/>
      </w:r>
      <w:bookmarkEnd w:id="12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تلاش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وقفه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عباس براى يافتن فرزندى از امام يازدهم، در بيشتر منابع تاريخى گزارش شده است. مورّخان گفته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معتمد عباسى، به قابله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دستور داده بود تا وقت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وقت، سرزده، وارد خانه سادات شوند ؛ به ويژه خانه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در درون خانه بگردند و تفتيش كنند و از حال همسر او با خبر گردند و گزارش دهند. اما آنان از هيچ چيز آگاه نگشتند. احمد بن عبيداللّه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خاقان - كه كار خراج قم را بر عهده داشته - درباره موضوع كاوش، به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چنين گزارش كرده است : «وقتى خبر بيمارى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شايع شد، خليفه به دنبال پدرم فرستاد. او به دارالخلافه رفت و همراه پنج تن از كارمندان نزديك خليفه - كه از معتمدان بودند - بازگشت. پدرم به آنان دستور داد تا خانه امام را در كنترل خود گرفته و لحظه به لحظه از احوال و اخبار وى اطلاع داشته باشند ؛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برخى از طبيبان را فرا خواند، و دستور داد شبانه روز بر بالين امام حضور داشته باشند. پس از دو يا سه روز به او اطلاع دادند كه امام ضعيف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شده است و او دستور داد، طبيبان بر مراقبت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بيفزايند ؛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پيش قاضى القضات رفت و از او خواست ده نفر از معتمدانِ خود را - كه از نظر دين و ورع، كاملاً به آنان اطمينان دارد - به منزل امام عسكرى بفرستد كه شبانه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روز در آنجا باشند. اين وضع ادامه داشت تا آنكه امام وفات كرد. پس از اين حادثه، خانه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دستور خليفه بررسى دقيق شد و همه چيز مهر و موم گرديد و </w:t>
      </w:r>
      <w:r w:rsidRPr="00915322">
        <w:rPr>
          <w:rFonts w:ascii="Tahoma" w:eastAsia="Times New Roman" w:hAnsi="Tahoma" w:cs="B Badr" w:hint="cs"/>
          <w:sz w:val="18"/>
          <w:szCs w:val="18"/>
          <w:rtl/>
          <w:lang w:bidi="fa-IR"/>
        </w:rPr>
        <w:lastRenderedPageBreak/>
        <w:t>پس از آن، تلاش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براى يافتن فرزندى از آن حضرت آغاز شد. حتّى كنيزان امام نيز تحت نظر قرار گرفتند تا معلوم شود كدام يك از آنها باردار است. يكى از آنان را - كه احتمال حمل درباره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رفت - در حجره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تحت مراقبت قرار دادند تا وقتى كه باردار نبودن وى مسلّم شد.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ميراث امام را ميان مادر و برادرش جعفر تقسيم كردند...»</w:t>
      </w:r>
      <w:bookmarkStart w:id="124" w:name="_ftnref12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[124]</w:t>
      </w:r>
      <w:r w:rsidRPr="00915322">
        <w:rPr>
          <w:rFonts w:ascii="Tahoma" w:eastAsia="Times New Roman" w:hAnsi="Tahoma" w:cs="B Badr"/>
          <w:sz w:val="18"/>
          <w:szCs w:val="18"/>
          <w:rtl/>
        </w:rPr>
        <w:fldChar w:fldCharType="end"/>
      </w:r>
      <w:bookmarkEnd w:id="12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طور مسلّم، چنين حساسيت شديدى از طرف دستگاه خلافت، بدان سبب بود تا گذشته از كنترل امام يازدهم، در صورت عدم دسترسى به او (و يا فرزندش مهدى) ؛ دست كم بتوانند اعلام كنند كه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فرزندى نداشته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اقدامات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خود از پيش گويى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آگاه بود و اهميّت و عظمت آن مولود را به درستى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 و از حسّاسيت دشمنان درباره تولد اين نوزاد، غافل نبود. اوضاع سياسى و شرايط اجتماعى را نيز كاملاً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شناخت ؛ از اين رو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مقدمات و پيش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ولادت فرزندش را فراهم ساخت كه نه تنها دشمنان ؛ بلكه بسيارى از دوستان هم از اين امر آگاه نشدند.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خود درباره فلسفه «خفاى ولادت فرزندش» مهدى(عج)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اميه و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عباس» به دو علت بر روى ما شمشير كشيدند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نخست اينكه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دانستند در خلافت، هيچ حقّى ندارند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ترسيدند كه ما ادعاى خلافت كنيم و خلافت به محل اصلى خودش برگردد.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دوم اينكه، از اخبار متواتر دريافته بودند كه نابودى سلطنت ستمكاران و زورگويان، به دست قائم ما صورت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و شكى هم نداشتند كه خودشان از ستمگران و زورگويان هستند!! بنابراين به اميد اينكه از تولّد قائم(عج) جلوگيرى كنند، يا بتوانند او را بكشند ؛ در كشتار اهل بيت رسول خدا و از بين بردن نسل آن حضرت تلاش بسيار كردند ؛ اما خداوند نخواست سرّ امر بر آنها آشكار شود ؛ بلكه اراده فرمود كه بر خلاف ميل كافران، نور خود را تمام كند و خير بشريت را محقّق سازد»</w:t>
      </w:r>
      <w:bookmarkStart w:id="125" w:name="_ftnref12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[125]</w:t>
      </w:r>
      <w:r w:rsidRPr="00915322">
        <w:rPr>
          <w:rFonts w:ascii="Tahoma" w:eastAsia="Times New Roman" w:hAnsi="Tahoma" w:cs="B Badr"/>
          <w:sz w:val="18"/>
          <w:szCs w:val="18"/>
          <w:rtl/>
        </w:rPr>
        <w:fldChar w:fldCharType="end"/>
      </w:r>
      <w:bookmarkEnd w:id="12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بنابراين تدبير، كياست، حزم و دورانديشى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ايجاب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تا آن حضرت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اين مأموريت را به انجام رساند كه دشمنان، در هدف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شوم خود، ناكام بمانند و چنين هم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شباهت به ولادت ابراهيم و موسى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ولادت پنهانى حضرت مهدى(عج) و حفظ جان او و... مانند ولادت حضرت ابراهيم و موسى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در واقع خداوند درباره آن حضرت، همان كار را كرد كه درباره موسى كرد ؛ چنان كه دشمنان مهدى نيز همان روش فرعون و سياست فرعونى را دنبال كردند. فرعون دانست كه زوال سلطنتِ او به دست مردى از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 خواهد بود. اين بود كه بازرسانى گماشت تا زنان حامله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 را زير نظر گيرند و كودكانى را كه متولّد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تحت مراقبت شديد قرار دهند و اگر پسر بود، او را بكشند. بدين گونه، كودكان بسيارى را كشتند تا موسى پديد نيايد... و با اين همه، خداى متعال، پيامبر خود موسى را حفظ كرد و ولادت او را مخفى داشت و سپس به مادر موسى امر فرمود تا او را در صندوقى گذارد و به رود نيل بسپارد...</w:t>
      </w:r>
      <w:bookmarkStart w:id="126" w:name="_ftnref12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[126]</w:t>
      </w:r>
      <w:r w:rsidRPr="00915322">
        <w:rPr>
          <w:rFonts w:ascii="Tahoma" w:eastAsia="Times New Roman" w:hAnsi="Tahoma" w:cs="B Badr"/>
          <w:sz w:val="18"/>
          <w:szCs w:val="18"/>
          <w:rtl/>
        </w:rPr>
        <w:fldChar w:fldCharType="end"/>
      </w:r>
      <w:bookmarkEnd w:id="12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روايتى نقل شده است : </w:t>
      </w:r>
      <w:r w:rsidRPr="00915322">
        <w:rPr>
          <w:rFonts w:ascii="Tahoma" w:eastAsia="Times New Roman" w:hAnsi="Tahoma" w:cs="B Badr" w:hint="cs"/>
          <w:b/>
          <w:bCs/>
          <w:color w:val="008000"/>
          <w:sz w:val="18"/>
          <w:szCs w:val="18"/>
          <w:rtl/>
          <w:lang w:bidi="fa-IR"/>
        </w:rPr>
        <w:t>«فى القائم سنّة من موسى بن عمران ؛ فقلت : و ما سنّةُ موسى بن عمران؟ قال : خفاءُ مولده»</w:t>
      </w:r>
      <w:bookmarkStart w:id="127" w:name="_ftnref12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[127]</w:t>
      </w:r>
      <w:r w:rsidRPr="00915322">
        <w:rPr>
          <w:rFonts w:ascii="Tahoma" w:eastAsia="Times New Roman" w:hAnsi="Tahoma" w:cs="B Badr"/>
          <w:sz w:val="18"/>
          <w:szCs w:val="18"/>
          <w:rtl/>
        </w:rPr>
        <w:fldChar w:fldCharType="end"/>
      </w:r>
      <w:bookmarkEnd w:id="127"/>
      <w:r w:rsidRPr="00915322">
        <w:rPr>
          <w:rFonts w:ascii="Tahoma" w:eastAsia="Times New Roman" w:hAnsi="Tahoma" w:cs="B Badr" w:hint="cs"/>
          <w:sz w:val="18"/>
          <w:szCs w:val="18"/>
          <w:rtl/>
          <w:lang w:bidi="fa-IR"/>
        </w:rPr>
        <w:t xml:space="preserve">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در قائم سنّتى از موسى بن عمران است. [راوى گويد :] پرسيدم : سنّت موسى بن عمران چه بود؟ فرمود : مخفى بودن ولادت او...».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پنهانى بودن ولادت حضرت مهدى(عج) را شبيه ولادت حضرت ابراهيم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دانسته است : </w:t>
      </w:r>
      <w:r w:rsidRPr="00915322">
        <w:rPr>
          <w:rFonts w:ascii="Tahoma" w:eastAsia="Times New Roman" w:hAnsi="Tahoma" w:cs="B Badr" w:hint="cs"/>
          <w:b/>
          <w:bCs/>
          <w:color w:val="008000"/>
          <w:sz w:val="18"/>
          <w:szCs w:val="18"/>
          <w:rtl/>
          <w:lang w:bidi="fa-IR"/>
        </w:rPr>
        <w:t>«فى القائمِ منّا سُنَنٌ من سنن الانبياء... و سنّةُ من ابراهيم... امّا من ابراهيم فخفاء الولادةِ و اِعتزالُ النّاس»</w:t>
      </w:r>
      <w:bookmarkStart w:id="128" w:name="_ftnref12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[128]</w:t>
      </w:r>
      <w:r w:rsidRPr="00915322">
        <w:rPr>
          <w:rFonts w:ascii="Tahoma" w:eastAsia="Times New Roman" w:hAnsi="Tahoma" w:cs="B Badr"/>
          <w:sz w:val="18"/>
          <w:szCs w:val="18"/>
          <w:rtl/>
        </w:rPr>
        <w:fldChar w:fldCharType="end"/>
      </w:r>
      <w:bookmarkEnd w:id="128"/>
      <w:r w:rsidRPr="00915322">
        <w:rPr>
          <w:rFonts w:ascii="Tahoma" w:eastAsia="Times New Roman" w:hAnsi="Tahoma" w:cs="B Badr" w:hint="cs"/>
          <w:sz w:val="18"/>
          <w:szCs w:val="18"/>
          <w:rtl/>
          <w:lang w:bidi="fa-IR"/>
        </w:rPr>
        <w:t xml:space="preserve"> ؛ «در قائم ما ؛ سنت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از پيامبران هست... اما سنت او از ابراهيم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پنهانى بودن ولادت و كناره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از مردم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چهار. نبود بيعت كسى بر گردن او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ديگر از فضايل «خفاى ولادت مهدى(عج)»، اين است كه آن حضرت زير بار بيعت كسى نرفت و سلطه هيچ حاكم و پادشاهى را نپذيرفت.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«صاحبُ هذا الامر، تَعمىَ وِلادَتُه عَلَى هَذا الخَلقِ لئلاّ يكونَ لاحدٍ فى عنقه بيعة اذا خَرَج»</w:t>
      </w:r>
      <w:bookmarkStart w:id="129" w:name="_ftnref12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"_ftn129"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[129]</w:t>
      </w:r>
      <w:r w:rsidRPr="00915322">
        <w:rPr>
          <w:rFonts w:ascii="Tahoma" w:eastAsia="Times New Roman" w:hAnsi="Tahoma" w:cs="B Badr"/>
          <w:sz w:val="18"/>
          <w:szCs w:val="18"/>
          <w:rtl/>
        </w:rPr>
        <w:fldChar w:fldCharType="end"/>
      </w:r>
      <w:bookmarkEnd w:id="129"/>
      <w:r w:rsidRPr="00915322">
        <w:rPr>
          <w:rFonts w:ascii="Tahoma" w:eastAsia="Times New Roman" w:hAnsi="Tahoma" w:cs="B Badr" w:hint="cs"/>
          <w:sz w:val="18"/>
          <w:szCs w:val="18"/>
          <w:rtl/>
          <w:lang w:bidi="fa-IR"/>
        </w:rPr>
        <w:t xml:space="preserve"> ؛ «ولادت صاحب الامر بر اين خلق پوشيده است ؛ به جهت اينكه هنگام ظهور، بيعت كسى بر گردنش نباشد».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بنابراين اگر حضرت صاحب در بين مردم حضور داشت و همگان از ولادت او آگاه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 ناچار بايد در برخورد با مردم و ستمكاران - به اقتضاى مصلحت اسلام و مسلمين - به نبرد با طاغوت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خاست و يا به جهت تقيه، به سكوت و صلح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گذراند!! در هر يك از اين دو صورت - همان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طور كه پدران بزرگوارش به شهادت رسيدند - ايشان نيز كشته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(چنان كه در اخبار به اين مسئله اشاره شده است) و سرانجام زمين از حجت خدا خالى شده، اهلش را در خود فرو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و مقصود نهايى از وجود حجّت خدا در زمين برآورده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w:t>
      </w:r>
      <w:bookmarkStart w:id="130" w:name="_ftnref13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[130]</w:t>
      </w:r>
      <w:r w:rsidRPr="00915322">
        <w:rPr>
          <w:rFonts w:ascii="Tahoma" w:eastAsia="Times New Roman" w:hAnsi="Tahoma" w:cs="B Badr"/>
          <w:sz w:val="18"/>
          <w:szCs w:val="18"/>
          <w:rtl/>
        </w:rPr>
        <w:fldChar w:fldCharType="end"/>
      </w:r>
      <w:bookmarkEnd w:id="13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امامت در كودكى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10 . بر فرض اينكه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فرزندى داشته ؛ آيا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باور كرد كودكى پنج ساله، به مقام ولايت و امامت منصوب گردد و به مأموريت حفظ و تحمل احكام الهى، انتخاب شود و در آن سن كم، از حيث علم و عمل، پيشواى مردم و حجت الهى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پاسخ به اين پرسش مهم و اساسى، توجّه چند نكته بايسته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يك. </w:t>
      </w:r>
      <w:r w:rsidRPr="00915322">
        <w:rPr>
          <w:rFonts w:ascii="Tahoma" w:eastAsia="Times New Roman" w:hAnsi="Tahoma" w:cs="B Badr" w:hint="cs"/>
          <w:sz w:val="18"/>
          <w:szCs w:val="18"/>
          <w:rtl/>
          <w:lang w:bidi="fa-IR"/>
        </w:rPr>
        <w:t>پيشينه نبوّت و امامت در كودكى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نظر قرآن، نبوت و ولايت در كودكى، نه تنها، امرى ناشدنى نيست ؛ بلكه به صراحت از نبوّت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اعطاى حكمت به حضرت يحيى خبر داده است. حتّى اين مسئله در جامعه شيعى، امرى عجيب و ناگهانى نبود ؛ بلكه قبل از امام مهدى(عج) نيز امام جواد و 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امامت رسيده بودند.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 رابطه چند آيه و روايت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خداوند خطاب به پيامبرش يحيى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«يا يَحْيى خُذِ الْكِتابَ بِقُوَّةٍ وَ آتَيْناهُ الْحُكْمَ صَبِيًّا»</w:t>
      </w:r>
      <w:bookmarkStart w:id="131" w:name="_ftnref13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[131]</w:t>
      </w:r>
      <w:r w:rsidRPr="00915322">
        <w:rPr>
          <w:rFonts w:ascii="Tahoma" w:eastAsia="Times New Roman" w:hAnsi="Tahoma" w:cs="B Badr"/>
          <w:sz w:val="18"/>
          <w:szCs w:val="18"/>
          <w:rtl/>
        </w:rPr>
        <w:fldChar w:fldCharType="end"/>
      </w:r>
      <w:bookmarkEnd w:id="131"/>
      <w:r w:rsidRPr="00915322">
        <w:rPr>
          <w:rFonts w:ascii="Tahoma" w:eastAsia="Times New Roman" w:hAnsi="Tahoma" w:cs="B Badr" w:hint="cs"/>
          <w:sz w:val="18"/>
          <w:szCs w:val="18"/>
          <w:rtl/>
          <w:lang w:bidi="fa-IR"/>
        </w:rPr>
        <w:t xml:space="preserve"> ؛ «اى يحيى! تو كتاب [الهى ]را به قوت بگير و [ما] در همان سن كودكى به او حكم نبوت داديم».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فخر رازى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«مراد از حكم در آيه شريفه، همان نبوّت است ؛ زيرا خداوند متعال عقل او را در كودكى محكم كرد و به او وحى فرستاد. چرا كه خداوند متعال حضرت يحيى و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در كودكى به پيامبرى برگزيد! برخلاف حضرت موسى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حضرت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كه آنان را در بزرگ سالى به رسالت مبعوث كرد»</w:t>
      </w:r>
      <w:bookmarkStart w:id="132" w:name="_ftnref13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[132]</w:t>
      </w:r>
      <w:r w:rsidRPr="00915322">
        <w:rPr>
          <w:rFonts w:ascii="Tahoma" w:eastAsia="Times New Roman" w:hAnsi="Tahoma" w:cs="B Badr"/>
          <w:sz w:val="18"/>
          <w:szCs w:val="18"/>
          <w:rtl/>
        </w:rPr>
        <w:fldChar w:fldCharType="end"/>
      </w:r>
      <w:bookmarkEnd w:id="13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ب. قرآن در زبان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كه در كودكى زبان به سخن گشود و جواب منكران را داد -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«قالَ إِنِّي عَبْدُ اللّهِ آتانِيَ الْكِتابَ وَ جَعَلَنِي نَبِيًّا»</w:t>
      </w:r>
      <w:bookmarkStart w:id="133" w:name="_ftnref13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[133]</w:t>
      </w:r>
      <w:r w:rsidRPr="00915322">
        <w:rPr>
          <w:rFonts w:ascii="Tahoma" w:eastAsia="Times New Roman" w:hAnsi="Tahoma" w:cs="B Badr"/>
          <w:sz w:val="18"/>
          <w:szCs w:val="18"/>
          <w:rtl/>
        </w:rPr>
        <w:fldChar w:fldCharType="end"/>
      </w:r>
      <w:bookmarkEnd w:id="133"/>
      <w:r w:rsidRPr="00915322">
        <w:rPr>
          <w:rFonts w:ascii="Tahoma" w:eastAsia="Times New Roman" w:hAnsi="Tahoma" w:cs="B Badr" w:hint="cs"/>
          <w:sz w:val="18"/>
          <w:szCs w:val="18"/>
          <w:rtl/>
          <w:lang w:bidi="fa-IR"/>
        </w:rPr>
        <w:t xml:space="preserve"> ؛ «[كودك ]گفت : من بنده خداوند هستم ؛ [او] به من كتاب داده و مرا پيامبر قرار داده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 امام على النقى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شش سال و پنج ماه از سنّ شريفش گذشته بود كه پدرش از دنيا رحلت فرمود و امامت به او منتقل شد</w:t>
      </w:r>
      <w:bookmarkStart w:id="134" w:name="_ftnref13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[134]</w:t>
      </w:r>
      <w:r w:rsidRPr="00915322">
        <w:rPr>
          <w:rFonts w:ascii="Tahoma" w:eastAsia="Times New Roman" w:hAnsi="Tahoma" w:cs="B Badr"/>
          <w:sz w:val="18"/>
          <w:szCs w:val="18"/>
          <w:rtl/>
        </w:rPr>
        <w:fldChar w:fldCharType="end"/>
      </w:r>
      <w:bookmarkEnd w:id="13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جعفر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و صفوان بن يحيى به خدمت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رسيديم. ابوجعفر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كه سه سال از عمرش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گذشت - ايستاده بود. عرض كرديم : خدا ما را فداى شما كند! اگر - پناه به خدا - اتفاقى بيفتد، چه كسى بعد از شما [امام] خواهد بود؟! آن حضرت به امام جواد، اشاره كرد و فرمود : اين فرزندم. عرض كرديم : او با اين سن و سال؟! فرمود : آرى، او با همين سن و سال. خداوند تبارك و تعالى با [وجود] عيساى دو ساله احتجاج كرد [و او را به نبوّت برگزيد]»</w:t>
      </w:r>
      <w:bookmarkStart w:id="135" w:name="_ftnref13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[135]</w:t>
      </w:r>
      <w:r w:rsidRPr="00915322">
        <w:rPr>
          <w:rFonts w:ascii="Tahoma" w:eastAsia="Times New Roman" w:hAnsi="Tahoma" w:cs="B Badr"/>
          <w:sz w:val="18"/>
          <w:szCs w:val="18"/>
          <w:rtl/>
        </w:rPr>
        <w:fldChar w:fldCharType="end"/>
      </w:r>
      <w:bookmarkEnd w:id="13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ه. شيخ مفيد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«جمهور شيعه با مخالفان آنها، بر اين امر اتفاق دارند كه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دعوت به وزارت، خلافت و وصايت كرد ؛ در حالى كه سن او كم بود ؛ ولى از ديگر كودكان دعوت نكرد»</w:t>
      </w:r>
      <w:bookmarkStart w:id="136" w:name="_ftnref13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[136]</w:t>
      </w:r>
      <w:r w:rsidRPr="00915322">
        <w:rPr>
          <w:rFonts w:ascii="Tahoma" w:eastAsia="Times New Roman" w:hAnsi="Tahoma" w:cs="B Badr"/>
          <w:sz w:val="18"/>
          <w:szCs w:val="18"/>
          <w:rtl/>
        </w:rPr>
        <w:fldChar w:fldCharType="end"/>
      </w:r>
      <w:bookmarkEnd w:id="13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وى همچنين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همراه با حسن و حسين - در حالى كه آن دو طفلى بيش نبودند - با نصارا مباهله كرد و قبل از اين واقعه، سابقه نداشت كه پيامبر به همراهى اطفال مباهله كرده باشد...»</w:t>
      </w:r>
      <w:bookmarkStart w:id="137" w:name="_ftnref13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[137]</w:t>
      </w:r>
      <w:r w:rsidRPr="00915322">
        <w:rPr>
          <w:rFonts w:ascii="Tahoma" w:eastAsia="Times New Roman" w:hAnsi="Tahoma" w:cs="B Badr"/>
          <w:sz w:val="18"/>
          <w:szCs w:val="18"/>
          <w:rtl/>
        </w:rPr>
        <w:fldChar w:fldCharType="end"/>
      </w:r>
      <w:bookmarkEnd w:id="13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لزوم شايستگى براى امامت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امامت و ولايت، مقام و منصبى است كه به لياقت و شايستگى افراد بستگى دارد ؛ نه سن و سال آنان. ولايت و امامت، مقام بزرگى است كه واجد آن مقام، طورى احكام خدايى و علوم نبوّت را تحمّل و ضبط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خطا، نسيان و عصيان در ساحت وجود مقدّسش راه ندارد و همواره با عوالم غيبى مرتبط بوده، از افاضات و اشراقات الهى،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به واسطه علم و عمل، پيشوا امام انسانيّت و نمونه و مظهر دين و حجّت خداوندى است. معلوم است كه هر كس قابليت و استعداد احراز اين مقام شامخ را ندارد ؛ بلكه بايد از حيث روحى، در مرتبه اعلاى انسانيّت قرار گرفته، لياقت ارتباط با عوالم غيبى و دريافت علوم و ضبط آنها را داشته باشد. از حيث تركيبات جسمانى و قواى دماغى نيز در كمال اعتدال باشد تا بتواند حقايق عالم هستى و افاضات غيبى را بدون خطا و اشتباه، به عالم الفاظ و معانى تنزّل دهد و به مردم ابلاغ 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پيغمبر و امام، از حيث آفرينش ممتازند و به واسطه همين استعداد  و امتياز ذاتى است كه خداى متعال، آنان را به مقام شامخ نبوّت يا امامت انتخاب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اين امتياز، از همان اوان كودكى، در آنان موجود است تا هر زمان كه صلاح بود و شرايط موجود شد و مانعى در كار نبود، آن افراد برجسته، رسما به مقام و منصب نبوّت و امامت، منصوب و مأمور حفظ و تحمّل احكام شوند. اين انتخاب و نصب ظاهرى ؛ همان طور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بعد از بلوغ يا در بزرگسالى انجام گيرد، ممكن است در ايام كودكى نيز تحقّق پذيرد</w:t>
      </w:r>
      <w:bookmarkStart w:id="138" w:name="_ftnref13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[138]</w:t>
      </w:r>
      <w:r w:rsidRPr="00915322">
        <w:rPr>
          <w:rFonts w:ascii="Tahoma" w:eastAsia="Times New Roman" w:hAnsi="Tahoma" w:cs="B Badr"/>
          <w:sz w:val="18"/>
          <w:szCs w:val="18"/>
          <w:rtl/>
        </w:rPr>
        <w:fldChar w:fldCharType="end"/>
      </w:r>
      <w:bookmarkEnd w:id="13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امامت و ولايت (و نبوّت)، به سن و سال نيست ؛ بلكه به علم، دانايى، ورع، تقوا و ساير فضايل انسانى و اخلاقى است. حتّى دستگاه خلافت نيز به اين حقيقت پى برده بود كه : «امامت زود هنگام»، پديده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اصيل و الهى است ؛ نه ساختگى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پشتوانه و عارى از واقعيت.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سه.</w:t>
      </w:r>
      <w:r w:rsidRPr="00915322">
        <w:rPr>
          <w:rFonts w:ascii="Tahoma" w:eastAsia="Times New Roman" w:hAnsi="Tahoma" w:cs="B Badr" w:hint="cs"/>
          <w:sz w:val="18"/>
          <w:szCs w:val="18"/>
          <w:rtl/>
          <w:lang w:bidi="fa-IR"/>
        </w:rPr>
        <w:t xml:space="preserve"> امامت، منصبى الهى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مسئله امامت و ولايت، امرى شخصى، وراثتى و انتخابى نبوده و در حيطه اختيارات هيچ كس قرار ندارد ؛ بلكه اين امر از جانب خدا و بر اساس خواست، اراده و نصب او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واقع امامت براى ائمه اهل بيت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مركزيت قدرت و نفوذ حكومت - بسان خلفاى اموى و عباسى و فاطمى - نيست تا از پدر به پسر منتقل شود ؛ بلكه بر اساس انتخاب و فرمان الهى است ؛ از اين رو امام  كه فردى برگزيده از سوى خداى متعال است، در تمام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سرآمد و داراى علم و قدرت الهى است. پس اعطاى آن به بزرگسال يا كودك، در دست خدا و به خواست و اراده او است و او بهتر از همه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داند كه امامت و ولايت را در كجا قرار دهد و چه كسى را به اين مقام نصب كند </w:t>
      </w:r>
      <w:r w:rsidRPr="00915322">
        <w:rPr>
          <w:rFonts w:ascii="Tahoma" w:eastAsia="Times New Roman" w:hAnsi="Tahoma" w:cs="B Badr" w:hint="cs"/>
          <w:b/>
          <w:bCs/>
          <w:color w:val="008000"/>
          <w:sz w:val="18"/>
          <w:szCs w:val="18"/>
          <w:rtl/>
          <w:lang w:bidi="fa-IR"/>
        </w:rPr>
        <w:t>«اللّهُ أَعْلَمُ حَيْثُ يَجْعَلُ رِسالَتَهُ»</w:t>
      </w:r>
      <w:bookmarkStart w:id="139" w:name="_ftnref13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"_ftn139"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[139]</w:t>
      </w:r>
      <w:r w:rsidRPr="00915322">
        <w:rPr>
          <w:rFonts w:ascii="Tahoma" w:eastAsia="Times New Roman" w:hAnsi="Tahoma" w:cs="B Badr"/>
          <w:sz w:val="18"/>
          <w:szCs w:val="18"/>
          <w:rtl/>
        </w:rPr>
        <w:fldChar w:fldCharType="end"/>
      </w:r>
      <w:bookmarkEnd w:id="13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امامت حضرت مهدى(عج) نيز خارج از اين مدار نبوده و بر اساس تدابير و سنت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صورت گرفته است. خداوند متعال - پس از آنكه حضرت ابراهيم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به امامت برگزيد - به او فرمود : </w:t>
      </w:r>
      <w:r w:rsidRPr="00915322">
        <w:rPr>
          <w:rFonts w:ascii="Tahoma" w:eastAsia="Times New Roman" w:hAnsi="Tahoma" w:cs="B Badr" w:hint="cs"/>
          <w:b/>
          <w:bCs/>
          <w:color w:val="008000"/>
          <w:sz w:val="18"/>
          <w:szCs w:val="18"/>
          <w:rtl/>
          <w:lang w:bidi="fa-IR"/>
        </w:rPr>
        <w:t>«وَ إِذِ ابْتَلى إِبْراهِيمَ رَبُّهُ بِكَلِماتٍ فَأَتَمَّهُنَّ قالَ إِنِّي جاعِلُكَ لِلنّاسِ إِماماً قالَ وَ مِنْ ذُرِّيَّتِى قالَ لا يَنالُ عَهْدِي الظّالِمِينَ»</w:t>
      </w:r>
      <w:bookmarkStart w:id="140" w:name="_ftnref14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[140]</w:t>
      </w:r>
      <w:r w:rsidRPr="00915322">
        <w:rPr>
          <w:rFonts w:ascii="Tahoma" w:eastAsia="Times New Roman" w:hAnsi="Tahoma" w:cs="B Badr"/>
          <w:sz w:val="18"/>
          <w:szCs w:val="18"/>
          <w:rtl/>
        </w:rPr>
        <w:fldChar w:fldCharType="end"/>
      </w:r>
      <w:bookmarkEnd w:id="140"/>
      <w:r w:rsidRPr="00915322">
        <w:rPr>
          <w:rFonts w:ascii="Tahoma" w:eastAsia="Times New Roman" w:hAnsi="Tahoma" w:cs="B Badr" w:hint="cs"/>
          <w:sz w:val="18"/>
          <w:szCs w:val="18"/>
          <w:rtl/>
          <w:lang w:bidi="fa-IR"/>
        </w:rPr>
        <w:t xml:space="preserve"> ؛ «[به ياد آر] هنگامى كه خداوند، ابراهيم را به امورى چند امتحان كرد و او همه را به جاى آورد. خداوند، به او فرمود : من تو را به پيشوايى خلق برگزيدم. ابراهيم پرسيد : [آيا ]اين پيشوايى را به فرزندانم نيز عطا خواهى كرد؟ خداوند فرمود : عهد من [هرگز] به ستمكاران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منابع تاريخى آمده است :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عامر خدمت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رسيدند ؛ حضرت آنان را به سوى خدا دعوت نمود و نبوّت خود را بر آنها عرضه كرد. در اين هنگام شخصى از آنان به </w:t>
      </w:r>
      <w:r w:rsidRPr="00915322">
        <w:rPr>
          <w:rFonts w:ascii="Tahoma" w:eastAsia="Times New Roman" w:hAnsi="Tahoma" w:cs="B Badr" w:hint="cs"/>
          <w:sz w:val="18"/>
          <w:szCs w:val="18"/>
          <w:rtl/>
          <w:lang w:bidi="fa-IR"/>
        </w:rPr>
        <w:lastRenderedPageBreak/>
        <w:t>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گفت : اگر ما با تو بر اسلام بيعت كرديم و خداوند تو را بر مخالفان غلبه داد ؛ آيا در خلافت بعد از تو سهمى داريم؟! آن حضرت فرمود : امر خلافت به دست خداوند است ؛ هر كجا كه بخواهد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bookmarkStart w:id="141" w:name="_ftnref14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[141]</w:t>
      </w:r>
      <w:r w:rsidRPr="00915322">
        <w:rPr>
          <w:rFonts w:ascii="Tahoma" w:eastAsia="Times New Roman" w:hAnsi="Tahoma" w:cs="B Badr"/>
          <w:sz w:val="18"/>
          <w:szCs w:val="18"/>
          <w:rtl/>
        </w:rPr>
        <w:fldChar w:fldCharType="end"/>
      </w:r>
      <w:bookmarkEnd w:id="14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چهار.</w:t>
      </w:r>
      <w:r w:rsidRPr="00915322">
        <w:rPr>
          <w:rFonts w:ascii="Tahoma" w:eastAsia="Times New Roman" w:hAnsi="Tahoma" w:cs="B Badr" w:hint="cs"/>
          <w:sz w:val="18"/>
          <w:szCs w:val="18"/>
          <w:rtl/>
          <w:lang w:bidi="fa-IR"/>
        </w:rPr>
        <w:t xml:space="preserve"> شهادت امامان و ضرورت نصب امام بعدى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نكات قابل توجّه درباره زندگى اهل بيت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فشارها، ظلم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سختگيرى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حاكمان جور عليه امامان (علیهم السلام) است ؛ به طورى كه همه امامان شيعه، به دست ظالمان مقتول يا مسموم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و خطر جانى هميشه ايشان را تهديد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چه بسا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كه امامى به شهادت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رسيد، در حالى كه فرزند او در سنين كودكى قرار داشت و به ضرورت، همان كودك به مقام امامت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در فرهنگ اسلام، زمين نبايد خالى از حجّت بماند و حتما شخصى به عنوان واسطه فيض الهى و امام امت تعيين گردد ؛ پس شخص بعدى - هر چند در دوران كودكى قرار داشت - به مقام امامت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رسيد و خليفه و حجت الهى بر روى زمين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گرديد. در روايات آمده است : </w:t>
      </w:r>
      <w:r w:rsidRPr="00915322">
        <w:rPr>
          <w:rFonts w:ascii="Tahoma" w:eastAsia="Times New Roman" w:hAnsi="Tahoma" w:cs="B Badr" w:hint="cs"/>
          <w:b/>
          <w:bCs/>
          <w:color w:val="008000"/>
          <w:sz w:val="18"/>
          <w:szCs w:val="18"/>
          <w:rtl/>
          <w:lang w:bidi="fa-IR"/>
        </w:rPr>
        <w:t>«لو بقيت الارضُ بغير امام لساخت»</w:t>
      </w:r>
      <w:bookmarkStart w:id="142" w:name="_ftnref14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[142]</w:t>
      </w:r>
      <w:r w:rsidRPr="00915322">
        <w:rPr>
          <w:rFonts w:ascii="Tahoma" w:eastAsia="Times New Roman" w:hAnsi="Tahoma" w:cs="B Badr"/>
          <w:sz w:val="18"/>
          <w:szCs w:val="18"/>
          <w:rtl/>
        </w:rPr>
        <w:fldChar w:fldCharType="end"/>
      </w:r>
      <w:bookmarkEnd w:id="142"/>
      <w:r w:rsidRPr="00915322">
        <w:rPr>
          <w:rFonts w:ascii="Tahoma" w:eastAsia="Times New Roman" w:hAnsi="Tahoma" w:cs="B Badr" w:hint="cs"/>
          <w:sz w:val="18"/>
          <w:szCs w:val="18"/>
          <w:rtl/>
          <w:lang w:bidi="fa-IR"/>
        </w:rPr>
        <w:t xml:space="preserve"> ؛ «اگر زمين بدون امام باشد، [به يقين] در هم فرو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ريزد».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وقتى امام مهدى(عج) پنج ساله بود، پدرش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شهادت رسيد و از آنجايى كه زمين نبايد خالى از حجّت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و مردم نيز بايد امام و پيشوايى براى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داشتند ؛ آن حضرت به امامت رسيد و به عنوان آخرين وصّى و حجّت الهى، رهبرى آنان را در دست گرفت.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طرف ديگر شايد اين مسئله (رسيدن به امامت در سن كودكى) براى حفظ جان برخى از امامان، ضرورى بوده و دشمنان به تصوّر كودك بودن آنان، دست از ظلم و جنايت عليه ايشان بردارند. اين مسئله در مورد امامان بعد از حضرت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اتفاق افتاد و به رغم كينه و بغض شديد خلفا نسبت به امامان، نتوانستند بعد از شهادت امام قبلى، آسيبى به امام بعدى برسانند و البته شايد دشمنان قدرت امامت را باور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و آنها را خطرى براى حكومت و سلطه خود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دانستند. اگرچه جست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وجوى شديد آنان از حضرت مهدى(عج) نيز، بيشتر ناشى از شنيدن روايات فراوان در مورد آخرين حجت الهى و قيام و انقلاب او عليه ظالمان و ستمگران بوده است و آنان با باور به اين پيش گويى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صدد چاره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جويى و نابودى مهدى موعود بودند!! بدين جهت آن حضرت در پنهانى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زيست و دور از چشم اين حاكمان جور، هدايت و رهبرى مردم را در دست داشت.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امتحان و آزمون مؤمنان: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شايد يكى از دلايل «امامت در كودكى»، آزمون مسلمانان و سنجش ميزان اطاعت و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پذيرى آنان بوده است. اگر كسى با ماهيت و ژرفاى امامت آشنا باشد و آن را مقامى از جانب خدا بداند ؛ چون و چرايى در سن امامان نخواهد داشت. اتفاقا اين مسئله در مورد امامان بعد از حضرت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كه همگى در سن كودكى يا جوانى به امامت رسيدند - مصداق داشت و شيعيان كمتر دچار اختلاف، تشتّت، چند دستگى و انكار شدند ؛ در حالى كه قبل از حضرت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فرقه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مختلفى در ميان شيعه پديد آمدند كه هر يك به امامت شخصى خاص قائل بودند ؛ البته كم نبودند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وارسته و مطيعى كه در برابر فرمايش امام، سر تعظيم و قبول فرود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آوردند و در برابر مشيّت الهى با كمال رضايت آن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پذيرفتند.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حسن عمّار گويد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 دو سال نزد على بن جعفرمحمد (عموى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بودم و خبرى كه او از برادرش موسى بن جعفر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شنيده بود،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نوشتم. روزى در مدينه خدمتش نشسته بودم ؛ ابو جعفر محمد بن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الرضا (جواد)، در مسجد رسول خدا بر او وارد شد. على بن جعفر برخاست و بدون كفش و عبا به نزد او رفت و دستش را بوسيد و احترامش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 جعفر به او فرمود : اى عمو! بنشين، خدايت رحمت كند. او گفت : آقاى من! چگونه من بنشينم و شما ايستاده باشيد؟! چون على بن جعفر به مسند خود برگشت، اصحابش او را سرزنش كرده، گفتند : شما عموى پدر او هستيد [چرا] با او اين گونه رفتار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كنيد؟! او دست به ريش </w:t>
      </w:r>
      <w:r w:rsidRPr="00915322">
        <w:rPr>
          <w:rFonts w:ascii="Tahoma" w:eastAsia="Times New Roman" w:hAnsi="Tahoma" w:cs="B Badr" w:hint="cs"/>
          <w:sz w:val="18"/>
          <w:szCs w:val="18"/>
          <w:rtl/>
          <w:lang w:bidi="fa-IR"/>
        </w:rPr>
        <w:lastRenderedPageBreak/>
        <w:t>خود گرفت و گفت : خاموش باشيد! اگر خداى عزّوجل اين ريش سفيد را سزاوار [امامت] ندانست و اين كودك را شايسته و سزاوار دانست و به او چنان مقامى داد ؛ [آيا] من فضيلت او را انكار كنم؟! پناه به خدا از سخن شما! من بنده (و مطيع) او هستم»</w:t>
      </w:r>
      <w:bookmarkStart w:id="143" w:name="_ftnref14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[143]</w:t>
      </w:r>
      <w:r w:rsidRPr="00915322">
        <w:rPr>
          <w:rFonts w:ascii="Tahoma" w:eastAsia="Times New Roman" w:hAnsi="Tahoma" w:cs="B Badr"/>
          <w:sz w:val="18"/>
          <w:szCs w:val="18"/>
          <w:rtl/>
        </w:rPr>
        <w:fldChar w:fldCharType="end"/>
      </w:r>
      <w:bookmarkEnd w:id="14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خصايص و ويژگى</w:t>
      </w:r>
      <w:r w:rsidRPr="00915322">
        <w:rPr>
          <w:rFonts w:ascii="Cambria Math" w:eastAsia="Times New Roman" w:hAnsi="Cambria Math" w:cs="B Badr" w:hint="cs"/>
          <w:b/>
          <w:bCs/>
          <w:color w:val="000080"/>
          <w:sz w:val="18"/>
          <w:szCs w:val="18"/>
          <w:rtl/>
          <w:lang w:bidi="fa-IR"/>
        </w:rPr>
        <w:t> </w:t>
      </w:r>
      <w:r w:rsidRPr="00915322">
        <w:rPr>
          <w:rFonts w:ascii="Tahoma" w:eastAsia="Times New Roman" w:hAnsi="Tahoma" w:cs="B Badr" w:hint="cs"/>
          <w:b/>
          <w:bCs/>
          <w:color w:val="000080"/>
          <w:sz w:val="18"/>
          <w:szCs w:val="18"/>
          <w:rtl/>
          <w:lang w:bidi="fa-IR"/>
        </w:rPr>
        <w:t>هاى حضرت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11 . در روايات و منابع اسلامى، چه اوصاف و خصال ظاهرى براى امام زمان(عج) بيان شده و علت بيان اين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براى بيان اهميت بيان صفات ظاهرى امام عصر(عج)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موارد زير اشاره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راهى روشن براى عموم مردم است تا امام زمان خود را بشناسند.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دليلى واضح براى رسوا كردن مدّعيان دروغين مهدويت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برهانى آشكار بر اثبات مهدويت شخصى (و ردّ مهدويت نوعى)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مدركى محكم بر اثبات مهدويت عينى و ردّ مهدويت معنوى (مهدى ساخته ذهنى در اثر فشارهاى جامعه) است</w:t>
      </w:r>
      <w:bookmarkStart w:id="144" w:name="_ftnref14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[144]</w:t>
      </w:r>
      <w:r w:rsidRPr="00915322">
        <w:rPr>
          <w:rFonts w:ascii="Tahoma" w:eastAsia="Times New Roman" w:hAnsi="Tahoma" w:cs="B Badr"/>
          <w:sz w:val="18"/>
          <w:szCs w:val="18"/>
          <w:rtl/>
        </w:rPr>
        <w:fldChar w:fldCharType="end"/>
      </w:r>
      <w:bookmarkEnd w:id="14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روشى مؤثر براى محسوس كردن وجود امام زمان(عج) و ايجاد تعلق خاطر و عشق و محبت سرشار به آن حضرت است ؛ چنان كه امام حسن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ابى هاله فرمود : «دوست دارم براى من، پيامبر را مقدارى توصيف كنى تا شايد تعلّق خاطرى بيابم».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اوصاف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ظاهرى و جسمانى امام زمان(عج) در روايات به شرح زير بيان شده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چهره و سيماى مبارك</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مهدى(عج) داراى صورتى زيبا و درخشنده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الف. </w:t>
      </w:r>
      <w:r w:rsidRPr="00915322">
        <w:rPr>
          <w:rFonts w:ascii="Tahoma" w:eastAsia="Times New Roman" w:hAnsi="Tahoma" w:cs="B Badr" w:hint="cs"/>
          <w:b/>
          <w:bCs/>
          <w:color w:val="008000"/>
          <w:sz w:val="18"/>
          <w:szCs w:val="18"/>
          <w:rtl/>
          <w:lang w:bidi="fa-IR"/>
        </w:rPr>
        <w:t>«المهدى من ولدى وجهُهُ كالقمر الدُّرّى»</w:t>
      </w:r>
      <w:bookmarkStart w:id="145" w:name="_ftnref14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[145]</w:t>
      </w:r>
      <w:r w:rsidRPr="00915322">
        <w:rPr>
          <w:rFonts w:ascii="Tahoma" w:eastAsia="Times New Roman" w:hAnsi="Tahoma" w:cs="B Badr"/>
          <w:sz w:val="18"/>
          <w:szCs w:val="18"/>
          <w:rtl/>
        </w:rPr>
        <w:fldChar w:fldCharType="end"/>
      </w:r>
      <w:bookmarkEnd w:id="145"/>
      <w:r w:rsidRPr="00915322">
        <w:rPr>
          <w:rFonts w:ascii="Tahoma" w:eastAsia="Times New Roman" w:hAnsi="Tahoma" w:cs="B Badr" w:hint="cs"/>
          <w:sz w:val="18"/>
          <w:szCs w:val="18"/>
          <w:rtl/>
          <w:lang w:bidi="fa-IR"/>
        </w:rPr>
        <w:t xml:space="preserve"> ؛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مهدى از فرزندان من است، صورتش همچون ماه تابان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xml:space="preserve">ب. </w:t>
      </w:r>
      <w:r w:rsidRPr="00915322">
        <w:rPr>
          <w:rFonts w:ascii="Tahoma" w:eastAsia="Times New Roman" w:hAnsi="Tahoma" w:cs="B Badr" w:hint="cs"/>
          <w:b/>
          <w:bCs/>
          <w:color w:val="008000"/>
          <w:sz w:val="18"/>
          <w:szCs w:val="18"/>
          <w:rtl/>
          <w:lang w:bidi="fa-IR"/>
        </w:rPr>
        <w:t>«... على خَدِّه الأيمن خالٌ»</w:t>
      </w:r>
      <w:bookmarkStart w:id="146" w:name="_ftnref14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[146]</w:t>
      </w:r>
      <w:r w:rsidRPr="00915322">
        <w:rPr>
          <w:rFonts w:ascii="Tahoma" w:eastAsia="Times New Roman" w:hAnsi="Tahoma" w:cs="B Badr"/>
          <w:sz w:val="18"/>
          <w:szCs w:val="18"/>
          <w:rtl/>
        </w:rPr>
        <w:fldChar w:fldCharType="end"/>
      </w:r>
      <w:bookmarkEnd w:id="146"/>
      <w:r w:rsidRPr="00915322">
        <w:rPr>
          <w:rFonts w:ascii="Tahoma" w:eastAsia="Times New Roman" w:hAnsi="Tahoma" w:cs="B Badr" w:hint="cs"/>
          <w:sz w:val="18"/>
          <w:szCs w:val="18"/>
          <w:rtl/>
          <w:lang w:bidi="fa-IR"/>
        </w:rPr>
        <w:t xml:space="preserve"> ؛ «... بر گونه راستش خالى هست».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w:t>
      </w:r>
      <w:r w:rsidRPr="00915322">
        <w:rPr>
          <w:rFonts w:ascii="Tahoma" w:eastAsia="Times New Roman" w:hAnsi="Tahoma" w:cs="B Badr" w:hint="cs"/>
          <w:b/>
          <w:bCs/>
          <w:color w:val="008000"/>
          <w:sz w:val="18"/>
          <w:szCs w:val="18"/>
          <w:rtl/>
          <w:lang w:bidi="fa-IR"/>
        </w:rPr>
        <w:t xml:space="preserve"> «حَسَنُ الوجه... و نور وجههِ يَعلو سواد لحيته»</w:t>
      </w:r>
      <w:bookmarkStart w:id="147" w:name="_ftnref14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[147]</w:t>
      </w:r>
      <w:r w:rsidRPr="00915322">
        <w:rPr>
          <w:rFonts w:ascii="Tahoma" w:eastAsia="Times New Roman" w:hAnsi="Tahoma" w:cs="B Badr"/>
          <w:sz w:val="18"/>
          <w:szCs w:val="18"/>
          <w:rtl/>
        </w:rPr>
        <w:fldChar w:fldCharType="end"/>
      </w:r>
      <w:bookmarkEnd w:id="147"/>
      <w:r w:rsidRPr="00915322">
        <w:rPr>
          <w:rFonts w:ascii="Tahoma" w:eastAsia="Times New Roman" w:hAnsi="Tahoma" w:cs="B Badr" w:hint="cs"/>
          <w:sz w:val="18"/>
          <w:szCs w:val="18"/>
          <w:rtl/>
          <w:lang w:bidi="fa-IR"/>
        </w:rPr>
        <w:t xml:space="preserve"> ؛ «مهدى صورتى نيكو دارد... درخشندگى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بر سياهى محاسنش غلبه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 </w:t>
      </w:r>
      <w:r w:rsidRPr="00915322">
        <w:rPr>
          <w:rFonts w:ascii="Tahoma" w:eastAsia="Times New Roman" w:hAnsi="Tahoma" w:cs="B Badr" w:hint="cs"/>
          <w:b/>
          <w:bCs/>
          <w:color w:val="008000"/>
          <w:sz w:val="18"/>
          <w:szCs w:val="18"/>
          <w:rtl/>
          <w:lang w:bidi="fa-IR"/>
        </w:rPr>
        <w:t>«وجهُهُ كالدّينار و اَسنانه كالمنشار...»</w:t>
      </w:r>
      <w:bookmarkStart w:id="148" w:name="_ftnref14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[148]</w:t>
      </w:r>
      <w:r w:rsidRPr="00915322">
        <w:rPr>
          <w:rFonts w:ascii="Tahoma" w:eastAsia="Times New Roman" w:hAnsi="Tahoma" w:cs="B Badr"/>
          <w:sz w:val="18"/>
          <w:szCs w:val="18"/>
          <w:rtl/>
        </w:rPr>
        <w:fldChar w:fldCharType="end"/>
      </w:r>
      <w:bookmarkEnd w:id="148"/>
      <w:r w:rsidRPr="00915322">
        <w:rPr>
          <w:rFonts w:ascii="Tahoma" w:eastAsia="Times New Roman" w:hAnsi="Tahoma" w:cs="B Badr" w:hint="cs"/>
          <w:sz w:val="18"/>
          <w:szCs w:val="18"/>
          <w:rtl/>
          <w:lang w:bidi="fa-IR"/>
        </w:rPr>
        <w:t xml:space="preserve">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مانند دينار گرد و گلگون و دندان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مانند شانه، ظريف و منظم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w:t>
      </w:r>
      <w:r w:rsidRPr="00915322">
        <w:rPr>
          <w:rFonts w:ascii="Tahoma" w:eastAsia="Times New Roman" w:hAnsi="Tahoma" w:cs="B Badr" w:hint="cs"/>
          <w:color w:val="008000"/>
          <w:sz w:val="18"/>
          <w:szCs w:val="18"/>
          <w:rtl/>
          <w:lang w:bidi="fa-IR"/>
        </w:rPr>
        <w:t xml:space="preserve"> </w:t>
      </w:r>
      <w:r w:rsidRPr="00915322">
        <w:rPr>
          <w:rFonts w:ascii="Tahoma" w:eastAsia="Times New Roman" w:hAnsi="Tahoma" w:cs="B Badr" w:hint="cs"/>
          <w:b/>
          <w:bCs/>
          <w:color w:val="008000"/>
          <w:sz w:val="18"/>
          <w:szCs w:val="18"/>
          <w:rtl/>
          <w:lang w:bidi="fa-IR"/>
        </w:rPr>
        <w:t>«المهدى طاووس اهل الجنّة عليه جلابيبُ النّور»</w:t>
      </w:r>
      <w:bookmarkStart w:id="149" w:name="_ftnref14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"_ftn149"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[149]</w:t>
      </w:r>
      <w:r w:rsidRPr="00915322">
        <w:rPr>
          <w:rFonts w:ascii="Tahoma" w:eastAsia="Times New Roman" w:hAnsi="Tahoma" w:cs="B Badr"/>
          <w:sz w:val="18"/>
          <w:szCs w:val="18"/>
          <w:rtl/>
        </w:rPr>
        <w:fldChar w:fldCharType="end"/>
      </w:r>
      <w:bookmarkEnd w:id="149"/>
      <w:r w:rsidRPr="00915322">
        <w:rPr>
          <w:rFonts w:ascii="Tahoma" w:eastAsia="Times New Roman" w:hAnsi="Tahoma" w:cs="B Badr" w:hint="cs"/>
          <w:sz w:val="18"/>
          <w:szCs w:val="18"/>
          <w:rtl/>
          <w:lang w:bidi="fa-IR"/>
        </w:rPr>
        <w:t xml:space="preserve"> ؛ «مهدى، طاووس بهشت است كه هاله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نور، او را احاطه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w:t>
      </w:r>
      <w:r w:rsidRPr="00915322">
        <w:rPr>
          <w:rFonts w:ascii="Tahoma" w:eastAsia="Times New Roman" w:hAnsi="Tahoma" w:cs="B Badr" w:hint="cs"/>
          <w:b/>
          <w:bCs/>
          <w:color w:val="008000"/>
          <w:sz w:val="18"/>
          <w:szCs w:val="18"/>
          <w:rtl/>
          <w:lang w:bidi="fa-IR"/>
        </w:rPr>
        <w:t xml:space="preserve"> «شابّ صبيحُ الوجه...»</w:t>
      </w:r>
      <w:bookmarkStart w:id="150" w:name="_ftnref15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[150]</w:t>
      </w:r>
      <w:r w:rsidRPr="00915322">
        <w:rPr>
          <w:rFonts w:ascii="Tahoma" w:eastAsia="Times New Roman" w:hAnsi="Tahoma" w:cs="B Badr"/>
          <w:sz w:val="18"/>
          <w:szCs w:val="18"/>
          <w:rtl/>
        </w:rPr>
        <w:fldChar w:fldCharType="end"/>
      </w:r>
      <w:bookmarkEnd w:id="150"/>
      <w:r w:rsidRPr="00915322">
        <w:rPr>
          <w:rFonts w:ascii="Tahoma" w:eastAsia="Times New Roman" w:hAnsi="Tahoma" w:cs="B Badr" w:hint="cs"/>
          <w:sz w:val="18"/>
          <w:szCs w:val="18"/>
          <w:rtl/>
          <w:lang w:bidi="fa-IR"/>
        </w:rPr>
        <w:t xml:space="preserve"> ؛ «جوانى گشاده روى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w:t>
      </w:r>
      <w:r w:rsidRPr="00915322">
        <w:rPr>
          <w:rFonts w:ascii="Tahoma" w:eastAsia="Times New Roman" w:hAnsi="Tahoma" w:cs="B Badr" w:hint="cs"/>
          <w:b/>
          <w:bCs/>
          <w:color w:val="008000"/>
          <w:sz w:val="18"/>
          <w:szCs w:val="18"/>
          <w:rtl/>
          <w:lang w:bidi="fa-IR"/>
        </w:rPr>
        <w:t xml:space="preserve"> «شابٌ حسن الوجه»</w:t>
      </w:r>
      <w:bookmarkStart w:id="151" w:name="_ftnref15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[151]</w:t>
      </w:r>
      <w:r w:rsidRPr="00915322">
        <w:rPr>
          <w:rFonts w:ascii="Tahoma" w:eastAsia="Times New Roman" w:hAnsi="Tahoma" w:cs="B Badr"/>
          <w:sz w:val="18"/>
          <w:szCs w:val="18"/>
          <w:rtl/>
        </w:rPr>
        <w:fldChar w:fldCharType="end"/>
      </w:r>
      <w:bookmarkEnd w:id="151"/>
      <w:r w:rsidRPr="00915322">
        <w:rPr>
          <w:rFonts w:ascii="Tahoma" w:eastAsia="Times New Roman" w:hAnsi="Tahoma" w:cs="B Badr" w:hint="cs"/>
          <w:sz w:val="18"/>
          <w:szCs w:val="18"/>
          <w:rtl/>
          <w:lang w:bidi="fa-IR"/>
        </w:rPr>
        <w:t xml:space="preserve"> «جوانى زيبا روى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ح. </w:t>
      </w:r>
      <w:r w:rsidRPr="00915322">
        <w:rPr>
          <w:rFonts w:ascii="Tahoma" w:eastAsia="Times New Roman" w:hAnsi="Tahoma" w:cs="B Badr" w:hint="cs"/>
          <w:b/>
          <w:bCs/>
          <w:color w:val="008000"/>
          <w:sz w:val="18"/>
          <w:szCs w:val="18"/>
          <w:rtl/>
          <w:lang w:bidi="fa-IR"/>
        </w:rPr>
        <w:t>«وجهُه كالكوكبٌ درّىٌّ»</w:t>
      </w:r>
      <w:bookmarkStart w:id="152" w:name="_ftnref15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[152]</w:t>
      </w:r>
      <w:r w:rsidRPr="00915322">
        <w:rPr>
          <w:rFonts w:ascii="Tahoma" w:eastAsia="Times New Roman" w:hAnsi="Tahoma" w:cs="B Badr"/>
          <w:sz w:val="18"/>
          <w:szCs w:val="18"/>
          <w:rtl/>
        </w:rPr>
        <w:fldChar w:fldCharType="end"/>
      </w:r>
      <w:bookmarkEnd w:id="152"/>
      <w:r w:rsidRPr="00915322">
        <w:rPr>
          <w:rFonts w:ascii="Tahoma" w:eastAsia="Times New Roman" w:hAnsi="Tahoma" w:cs="B Badr" w:hint="cs"/>
          <w:sz w:val="18"/>
          <w:szCs w:val="18"/>
          <w:rtl/>
          <w:lang w:bidi="fa-IR"/>
        </w:rPr>
        <w:t xml:space="preserve"> ؛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مانند ستاره درخشان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ط. </w:t>
      </w:r>
      <w:r w:rsidRPr="00915322">
        <w:rPr>
          <w:rFonts w:ascii="Tahoma" w:eastAsia="Times New Roman" w:hAnsi="Tahoma" w:cs="B Badr" w:hint="cs"/>
          <w:b/>
          <w:bCs/>
          <w:color w:val="008000"/>
          <w:sz w:val="18"/>
          <w:szCs w:val="18"/>
          <w:rtl/>
          <w:lang w:bidi="fa-IR"/>
        </w:rPr>
        <w:t>«مسنون الخدّين»</w:t>
      </w:r>
      <w:bookmarkStart w:id="153" w:name="_ftnref15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[153]</w:t>
      </w:r>
      <w:r w:rsidRPr="00915322">
        <w:rPr>
          <w:rFonts w:ascii="Tahoma" w:eastAsia="Times New Roman" w:hAnsi="Tahoma" w:cs="B Badr"/>
          <w:sz w:val="18"/>
          <w:szCs w:val="18"/>
          <w:rtl/>
        </w:rPr>
        <w:fldChar w:fldCharType="end"/>
      </w:r>
      <w:bookmarkEnd w:id="153"/>
      <w:r w:rsidRPr="00915322">
        <w:rPr>
          <w:rFonts w:ascii="Tahoma" w:eastAsia="Times New Roman" w:hAnsi="Tahoma" w:cs="B Badr" w:hint="cs"/>
          <w:sz w:val="18"/>
          <w:szCs w:val="18"/>
          <w:rtl/>
          <w:lang w:bidi="fa-IR"/>
        </w:rPr>
        <w:t xml:space="preserve"> ؛ «مهدى داراى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كم گوشت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ى.</w:t>
      </w:r>
      <w:r w:rsidRPr="00915322">
        <w:rPr>
          <w:rFonts w:ascii="Tahoma" w:eastAsia="Times New Roman" w:hAnsi="Tahoma" w:cs="B Badr" w:hint="cs"/>
          <w:b/>
          <w:bCs/>
          <w:color w:val="008000"/>
          <w:sz w:val="18"/>
          <w:szCs w:val="18"/>
          <w:rtl/>
          <w:lang w:bidi="fa-IR"/>
        </w:rPr>
        <w:t xml:space="preserve"> «سهل الخدّين على خدّة الأيمن خالٌ كأنّه فتات مسك على رضراضة عنبر»</w:t>
      </w:r>
      <w:bookmarkStart w:id="154" w:name="_ftnref15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[154]</w:t>
      </w:r>
      <w:r w:rsidRPr="00915322">
        <w:rPr>
          <w:rFonts w:ascii="Tahoma" w:eastAsia="Times New Roman" w:hAnsi="Tahoma" w:cs="B Badr"/>
          <w:sz w:val="18"/>
          <w:szCs w:val="18"/>
          <w:rtl/>
        </w:rPr>
        <w:fldChar w:fldCharType="end"/>
      </w:r>
      <w:bookmarkEnd w:id="154"/>
      <w:r w:rsidRPr="00915322">
        <w:rPr>
          <w:rFonts w:ascii="Tahoma" w:eastAsia="Times New Roman" w:hAnsi="Tahoma" w:cs="B Badr" w:hint="cs"/>
          <w:sz w:val="18"/>
          <w:szCs w:val="18"/>
          <w:rtl/>
          <w:lang w:bidi="fa-IR"/>
        </w:rPr>
        <w:t xml:space="preserve"> ؛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نرم با خالى در گونه راست دارد كه مانند دانه مشك بر روى عنبر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2. پيشانى و ابرو و چشم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مهدى(عج)، داراى پيشانى گشاده، صاف و روشن است. ابروى آن حضرت نيز باريك، كشيده و نزديك به هم - اما ناپيوسته - است. چشم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سياه و درشت و فرو رفته و پلك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درخشنده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w:t>
      </w:r>
      <w:r w:rsidRPr="00915322">
        <w:rPr>
          <w:rFonts w:ascii="Tahoma" w:eastAsia="Times New Roman" w:hAnsi="Tahoma" w:cs="B Badr" w:hint="cs"/>
          <w:b/>
          <w:bCs/>
          <w:color w:val="008000"/>
          <w:sz w:val="18"/>
          <w:szCs w:val="18"/>
          <w:rtl/>
          <w:lang w:bidi="fa-IR"/>
        </w:rPr>
        <w:t xml:space="preserve"> «المهدى منّى، اجلى الجبهَة اَقنى الأنف...»</w:t>
      </w:r>
      <w:bookmarkStart w:id="155" w:name="_ftnref15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[155]</w:t>
      </w:r>
      <w:r w:rsidRPr="00915322">
        <w:rPr>
          <w:rFonts w:ascii="Tahoma" w:eastAsia="Times New Roman" w:hAnsi="Tahoma" w:cs="B Badr"/>
          <w:sz w:val="18"/>
          <w:szCs w:val="18"/>
          <w:rtl/>
        </w:rPr>
        <w:fldChar w:fldCharType="end"/>
      </w:r>
      <w:bookmarkEnd w:id="155"/>
      <w:r w:rsidRPr="00915322">
        <w:rPr>
          <w:rFonts w:ascii="Tahoma" w:eastAsia="Times New Roman" w:hAnsi="Tahoma" w:cs="B Badr" w:hint="cs"/>
          <w:sz w:val="18"/>
          <w:szCs w:val="18"/>
          <w:rtl/>
          <w:lang w:bidi="fa-IR"/>
        </w:rPr>
        <w:t xml:space="preserve"> ؛ «مهدى از من است، پيشانى باز و نورانى و بينى كشيده و باريك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ب. </w:t>
      </w:r>
      <w:r w:rsidRPr="00915322">
        <w:rPr>
          <w:rFonts w:ascii="Tahoma" w:eastAsia="Times New Roman" w:hAnsi="Tahoma" w:cs="B Badr" w:hint="cs"/>
          <w:b/>
          <w:bCs/>
          <w:color w:val="008000"/>
          <w:sz w:val="18"/>
          <w:szCs w:val="18"/>
          <w:rtl/>
          <w:lang w:bidi="fa-IR"/>
        </w:rPr>
        <w:t>«اَكحَلُ العَينَين... كثُّ اللحية...»</w:t>
      </w:r>
      <w:bookmarkStart w:id="156" w:name="_ftnref15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[156]</w:t>
      </w:r>
      <w:r w:rsidRPr="00915322">
        <w:rPr>
          <w:rFonts w:ascii="Tahoma" w:eastAsia="Times New Roman" w:hAnsi="Tahoma" w:cs="B Badr"/>
          <w:sz w:val="18"/>
          <w:szCs w:val="18"/>
          <w:rtl/>
        </w:rPr>
        <w:fldChar w:fldCharType="end"/>
      </w:r>
      <w:bookmarkEnd w:id="156"/>
      <w:r w:rsidRPr="00915322">
        <w:rPr>
          <w:rFonts w:ascii="Tahoma" w:eastAsia="Times New Roman" w:hAnsi="Tahoma" w:cs="B Badr" w:hint="cs"/>
          <w:sz w:val="18"/>
          <w:szCs w:val="18"/>
          <w:rtl/>
          <w:lang w:bidi="fa-IR"/>
        </w:rPr>
        <w:t xml:space="preserve"> ؛ «ديدگان مباركش سرمه كشيده... محاسن مباركش پر مو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xml:space="preserve">ج. </w:t>
      </w:r>
      <w:r w:rsidRPr="00915322">
        <w:rPr>
          <w:rFonts w:ascii="Tahoma" w:eastAsia="Times New Roman" w:hAnsi="Tahoma" w:cs="B Badr" w:hint="cs"/>
          <w:b/>
          <w:bCs/>
          <w:color w:val="008000"/>
          <w:sz w:val="18"/>
          <w:szCs w:val="18"/>
          <w:rtl/>
          <w:lang w:bidi="fa-IR"/>
        </w:rPr>
        <w:t>«اَزَجُّ، اَبلَجُ، اَدعَج، اَعيُنُ، اَشَمُّ الأنف اَقنى اَجَلى»</w:t>
      </w:r>
      <w:bookmarkStart w:id="157" w:name="_ftnref15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[157]</w:t>
      </w:r>
      <w:r w:rsidRPr="00915322">
        <w:rPr>
          <w:rFonts w:ascii="Tahoma" w:eastAsia="Times New Roman" w:hAnsi="Tahoma" w:cs="B Badr"/>
          <w:sz w:val="18"/>
          <w:szCs w:val="18"/>
          <w:rtl/>
        </w:rPr>
        <w:fldChar w:fldCharType="end"/>
      </w:r>
      <w:bookmarkEnd w:id="157"/>
      <w:r w:rsidRPr="00915322">
        <w:rPr>
          <w:rFonts w:ascii="Tahoma" w:eastAsia="Times New Roman" w:hAnsi="Tahoma" w:cs="B Badr" w:hint="cs"/>
          <w:sz w:val="18"/>
          <w:szCs w:val="18"/>
          <w:rtl/>
          <w:lang w:bidi="fa-IR"/>
        </w:rPr>
        <w:t xml:space="preserve"> ؛ «ابروهاى كشيده، صورتى نيكو، ديدگان مشكى، بينى باريك و نيكو خميده، و پيشانى باز و درخشان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 </w:t>
      </w:r>
      <w:r w:rsidRPr="00915322">
        <w:rPr>
          <w:rFonts w:ascii="Tahoma" w:eastAsia="Times New Roman" w:hAnsi="Tahoma" w:cs="B Badr" w:hint="cs"/>
          <w:b/>
          <w:bCs/>
          <w:color w:val="008000"/>
          <w:sz w:val="18"/>
          <w:szCs w:val="18"/>
          <w:rtl/>
          <w:lang w:bidi="fa-IR"/>
        </w:rPr>
        <w:t>«مُشرِفُ الحاجبين، غائرُ العينين»</w:t>
      </w:r>
      <w:bookmarkStart w:id="158" w:name="_ftnref15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[158]</w:t>
      </w:r>
      <w:r w:rsidRPr="00915322">
        <w:rPr>
          <w:rFonts w:ascii="Tahoma" w:eastAsia="Times New Roman" w:hAnsi="Tahoma" w:cs="B Badr"/>
          <w:sz w:val="18"/>
          <w:szCs w:val="18"/>
          <w:rtl/>
        </w:rPr>
        <w:fldChar w:fldCharType="end"/>
      </w:r>
      <w:bookmarkEnd w:id="158"/>
      <w:r w:rsidRPr="00915322">
        <w:rPr>
          <w:rFonts w:ascii="Tahoma" w:eastAsia="Times New Roman" w:hAnsi="Tahoma" w:cs="B Badr" w:hint="cs"/>
          <w:sz w:val="18"/>
          <w:szCs w:val="18"/>
          <w:rtl/>
          <w:lang w:bidi="fa-IR"/>
        </w:rPr>
        <w:t xml:space="preserve"> ؛ «او بلند ابرو است و چشمانى فرو رفته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قامت و رنگ بدن و صورت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w:t>
      </w:r>
      <w:r w:rsidRPr="00915322">
        <w:rPr>
          <w:rFonts w:ascii="Tahoma" w:eastAsia="Times New Roman" w:hAnsi="Tahoma" w:cs="B Badr" w:hint="cs"/>
          <w:b/>
          <w:bCs/>
          <w:color w:val="008000"/>
          <w:sz w:val="18"/>
          <w:szCs w:val="18"/>
          <w:rtl/>
          <w:lang w:bidi="fa-IR"/>
        </w:rPr>
        <w:t>«يخرجُ رَجُلٌ مِن وُلدى فى آخِرِ الزّمان ابيضُ اللون مُشرَبٌ بالحُمرَة مُبدَحُ البَطنِ عَريضُ، عَظيمُ مُشاشِ المنكبين، بِظَهرِه شامَّتانِ : شامَّةٌ على لَونِ جِلده و شامَّةٌ على شبهِ شامّة النبى»</w:t>
      </w:r>
      <w:bookmarkStart w:id="159" w:name="_ftnref15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"_ftn159"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[159]</w:t>
      </w:r>
      <w:r w:rsidRPr="00915322">
        <w:rPr>
          <w:rFonts w:ascii="Tahoma" w:eastAsia="Times New Roman" w:hAnsi="Tahoma" w:cs="B Badr"/>
          <w:sz w:val="18"/>
          <w:szCs w:val="18"/>
          <w:rtl/>
        </w:rPr>
        <w:fldChar w:fldCharType="end"/>
      </w:r>
      <w:bookmarkEnd w:id="159"/>
      <w:r w:rsidRPr="00915322">
        <w:rPr>
          <w:rFonts w:ascii="Tahoma" w:eastAsia="Times New Roman" w:hAnsi="Tahoma" w:cs="B Badr" w:hint="cs"/>
          <w:sz w:val="18"/>
          <w:szCs w:val="18"/>
          <w:rtl/>
          <w:lang w:bidi="fa-IR"/>
        </w:rPr>
        <w:t xml:space="preserve"> ؛ «مردى از فرزندان من در آخر الزمان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صورتى نقره فام و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گلگون دارد. شكمش پهن، 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پر گوشت و 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عريض است. در پشت او دو علامت هست كه يكى به رنگ پوست و ديگرى شبيه مهر نبوّت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سر و مو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w:t>
      </w:r>
      <w:r w:rsidRPr="00915322">
        <w:rPr>
          <w:rFonts w:ascii="Tahoma" w:eastAsia="Times New Roman" w:hAnsi="Tahoma" w:cs="B Badr" w:hint="cs"/>
          <w:b/>
          <w:bCs/>
          <w:color w:val="008000"/>
          <w:sz w:val="18"/>
          <w:szCs w:val="18"/>
          <w:rtl/>
          <w:lang w:bidi="fa-IR"/>
        </w:rPr>
        <w:t>«حَسَنُ الوَجه، حَسَنُ الشِعر يَسيلُ شعرُه على مِنكَبَيه...»</w:t>
      </w:r>
      <w:bookmarkStart w:id="160" w:name="_ftnref16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[160]</w:t>
      </w:r>
      <w:r w:rsidRPr="00915322">
        <w:rPr>
          <w:rFonts w:ascii="Tahoma" w:eastAsia="Times New Roman" w:hAnsi="Tahoma" w:cs="B Badr"/>
          <w:sz w:val="18"/>
          <w:szCs w:val="18"/>
          <w:rtl/>
        </w:rPr>
        <w:fldChar w:fldCharType="end"/>
      </w:r>
      <w:bookmarkEnd w:id="160"/>
      <w:r w:rsidRPr="00915322">
        <w:rPr>
          <w:rFonts w:ascii="Tahoma" w:eastAsia="Times New Roman" w:hAnsi="Tahoma" w:cs="B Badr" w:hint="cs"/>
          <w:sz w:val="18"/>
          <w:szCs w:val="18"/>
          <w:rtl/>
          <w:lang w:bidi="fa-IR"/>
        </w:rPr>
        <w:t xml:space="preserve"> ؛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زيبا و موهايى جاذب دارد كه بر 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فرو ريخته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«بشعر قطط»</w:t>
      </w:r>
      <w:bookmarkStart w:id="161" w:name="_ftnref16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[161]</w:t>
      </w:r>
      <w:r w:rsidRPr="00915322">
        <w:rPr>
          <w:rFonts w:ascii="Tahoma" w:eastAsia="Times New Roman" w:hAnsi="Tahoma" w:cs="B Badr"/>
          <w:sz w:val="18"/>
          <w:szCs w:val="18"/>
          <w:rtl/>
        </w:rPr>
        <w:fldChar w:fldCharType="end"/>
      </w:r>
      <w:bookmarkEnd w:id="161"/>
      <w:r w:rsidRPr="00915322">
        <w:rPr>
          <w:rFonts w:ascii="Tahoma" w:eastAsia="Times New Roman" w:hAnsi="Tahoma" w:cs="B Badr" w:hint="cs"/>
          <w:sz w:val="18"/>
          <w:szCs w:val="18"/>
          <w:rtl/>
          <w:lang w:bidi="fa-IR"/>
        </w:rPr>
        <w:t xml:space="preserve"> ؛ «مويش كمى مجعّد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در سيماى جوانان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«علامَتهُ اَن يكون شيخ السنّ شاب المنظر حتى اَنَّ الناظِرَ اِلَيه لَيَحسبه ابن اربعين سنة اَو دونَها و اِنّ مِن علاماتِهِ اَن لا يَهرِمَ بمرور الايام و الليالى حتى يأتى اَجَلُه»</w:t>
      </w:r>
      <w:bookmarkStart w:id="162" w:name="_ftnref16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[162]</w:t>
      </w:r>
      <w:r w:rsidRPr="00915322">
        <w:rPr>
          <w:rFonts w:ascii="Tahoma" w:eastAsia="Times New Roman" w:hAnsi="Tahoma" w:cs="B Badr"/>
          <w:sz w:val="18"/>
          <w:szCs w:val="18"/>
          <w:rtl/>
        </w:rPr>
        <w:fldChar w:fldCharType="end"/>
      </w:r>
      <w:bookmarkEnd w:id="162"/>
      <w:r w:rsidRPr="00915322">
        <w:rPr>
          <w:rFonts w:ascii="Tahoma" w:eastAsia="Times New Roman" w:hAnsi="Tahoma" w:cs="B Badr" w:hint="cs"/>
          <w:sz w:val="18"/>
          <w:szCs w:val="18"/>
          <w:rtl/>
          <w:lang w:bidi="fa-IR"/>
        </w:rPr>
        <w:t xml:space="preserve"> ؛ «نشانه مهدى آن است كه در سن پيرى است ؛ ولى جوان به نظر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هر كسى او را ببيند، گمان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چهل سال يا كمتر دارد. يكى ديگر از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اين است كه با گذشت زمان، تا هنگام رسيدن اجل، اثر پيرى در او مشاهده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6. اوصاف اخلاقى و درونى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«تَعرِفون المهدى بالسَّكينةِ و الوقارِ و بمَعرِفَةِ الحَلالِ و الحَرامِ و بِحاجَةِ النّاسِ اليه و لا يحتاجُ الى احد»</w:t>
      </w:r>
      <w:bookmarkStart w:id="163" w:name="_ftnref16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[163]</w:t>
      </w:r>
      <w:r w:rsidRPr="00915322">
        <w:rPr>
          <w:rFonts w:ascii="Tahoma" w:eastAsia="Times New Roman" w:hAnsi="Tahoma" w:cs="B Badr"/>
          <w:sz w:val="18"/>
          <w:szCs w:val="18"/>
          <w:rtl/>
        </w:rPr>
        <w:fldChar w:fldCharType="end"/>
      </w:r>
      <w:bookmarkEnd w:id="163"/>
      <w:r w:rsidRPr="00915322">
        <w:rPr>
          <w:rFonts w:ascii="Tahoma" w:eastAsia="Times New Roman" w:hAnsi="Tahoma" w:cs="B Badr" w:hint="cs"/>
          <w:sz w:val="18"/>
          <w:szCs w:val="18"/>
          <w:rtl/>
          <w:lang w:bidi="fa-IR"/>
        </w:rPr>
        <w:t xml:space="preserve"> ؛ «مهدى را با سكينه و وقار، شناخت حلال و حرام، نياز همگان به او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نيازى او از همه خواهيد شناخت».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2. در روايت ديگرى آمده است : </w:t>
      </w:r>
      <w:r w:rsidRPr="00915322">
        <w:rPr>
          <w:rFonts w:ascii="Tahoma" w:eastAsia="Times New Roman" w:hAnsi="Tahoma" w:cs="B Badr" w:hint="cs"/>
          <w:b/>
          <w:bCs/>
          <w:color w:val="008000"/>
          <w:sz w:val="18"/>
          <w:szCs w:val="18"/>
          <w:rtl/>
          <w:lang w:bidi="fa-IR"/>
        </w:rPr>
        <w:t>«يكونُ اَولى بالنّاسِ من اَنفُسِهِم و اَشفَقَ عليهم من آبائِهم و اُمّهاتهم و يكونَ اَشَدّ الناس تَواضُعا للّهِ عَزَّ و جَلَّ و يكونُ اخَذَ النّاسِ بِما يَأمُرُ به و اَكَفَّ النّاس عَمّا يَنهى عنه»</w:t>
      </w:r>
      <w:bookmarkStart w:id="164" w:name="_ftnref16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[164]</w:t>
      </w:r>
      <w:r w:rsidRPr="00915322">
        <w:rPr>
          <w:rFonts w:ascii="Tahoma" w:eastAsia="Times New Roman" w:hAnsi="Tahoma" w:cs="B Badr"/>
          <w:sz w:val="18"/>
          <w:szCs w:val="18"/>
          <w:rtl/>
        </w:rPr>
        <w:fldChar w:fldCharType="end"/>
      </w:r>
      <w:bookmarkEnd w:id="164"/>
      <w:r w:rsidRPr="00915322">
        <w:rPr>
          <w:rFonts w:ascii="Tahoma" w:eastAsia="Times New Roman" w:hAnsi="Tahoma" w:cs="B Badr" w:hint="cs"/>
          <w:sz w:val="18"/>
          <w:szCs w:val="18"/>
          <w:rtl/>
          <w:lang w:bidi="fa-IR"/>
        </w:rPr>
        <w:t xml:space="preserve"> ؛ «او براى مردم از خودشان اولى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پدر و مادرشان مهربان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و در برابر خدا، از همه متواضع</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 آنچه به مردم فرمان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خود بيش از ديگران به آن عمل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آنچه مردم را از آن نهى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خود بيش از همگان از آن پرهيز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3. </w:t>
      </w:r>
      <w:r w:rsidRPr="00915322">
        <w:rPr>
          <w:rFonts w:ascii="Tahoma" w:eastAsia="Times New Roman" w:hAnsi="Tahoma" w:cs="B Badr" w:hint="cs"/>
          <w:b/>
          <w:bCs/>
          <w:color w:val="008000"/>
          <w:sz w:val="18"/>
          <w:szCs w:val="18"/>
          <w:rtl/>
          <w:lang w:bidi="fa-IR"/>
        </w:rPr>
        <w:t>دلالته فى خصلتين : فى العلم و استجابَةِ الدَّعوةِ و كلِّ ما أخبَرَ بِهِ من الحوادثِ الّتى تَحدُثُ قبلَ كونِها فذلك بعَهد معهود اليه من رسول الله (صلی</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و</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آله)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توارَثَه عن آبائه عنه (علیه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السلام)</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w:t>
      </w:r>
      <w:bookmarkStart w:id="165" w:name="_ftnref16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[165]</w:t>
      </w:r>
      <w:r w:rsidRPr="00915322">
        <w:rPr>
          <w:rFonts w:ascii="Tahoma" w:eastAsia="Times New Roman" w:hAnsi="Tahoma" w:cs="B Badr"/>
          <w:sz w:val="18"/>
          <w:szCs w:val="18"/>
          <w:rtl/>
        </w:rPr>
        <w:fldChar w:fldCharType="end"/>
      </w:r>
      <w:bookmarkEnd w:id="165"/>
      <w:r w:rsidRPr="00915322">
        <w:rPr>
          <w:rFonts w:ascii="Tahoma" w:eastAsia="Times New Roman" w:hAnsi="Tahoma" w:cs="B Badr" w:hint="cs"/>
          <w:sz w:val="18"/>
          <w:szCs w:val="18"/>
          <w:rtl/>
          <w:lang w:bidi="fa-IR"/>
        </w:rPr>
        <w:t xml:space="preserve"> ؛ «مهدى، دو نشانه بارز دارد كه با آنها شناخته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دانش بيكران و استجابت دعا. آنچه از رويدادها پيش از وقوع آنها سخن بگويد، به صورت پنهانى است كه توسط پدران خود، از رسول خدا، به ارث برده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 يكونُ اَعلَمُ النّاس و اَحكَمُ النّاس و اَتقى النّاس و اَسخَى النّاس و اَعبَدُ النّاس... و يكونُ مُحَدِّثا»</w:t>
      </w:r>
      <w:bookmarkStart w:id="166" w:name="_ftnref16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[166]</w:t>
      </w:r>
      <w:r w:rsidRPr="00915322">
        <w:rPr>
          <w:rFonts w:ascii="Tahoma" w:eastAsia="Times New Roman" w:hAnsi="Tahoma" w:cs="B Badr"/>
          <w:sz w:val="18"/>
          <w:szCs w:val="18"/>
          <w:rtl/>
        </w:rPr>
        <w:fldChar w:fldCharType="end"/>
      </w:r>
      <w:bookmarkEnd w:id="166"/>
      <w:r w:rsidRPr="00915322">
        <w:rPr>
          <w:rFonts w:ascii="Tahoma" w:eastAsia="Times New Roman" w:hAnsi="Tahoma" w:cs="B Badr" w:hint="cs"/>
          <w:sz w:val="18"/>
          <w:szCs w:val="18"/>
          <w:rtl/>
          <w:lang w:bidi="fa-IR"/>
        </w:rPr>
        <w:t xml:space="preserve"> ؛ «... او داناترين مردم و حكيم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پرهيزگارترين، بردبارترين، سخى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 عابدترين آنان است و فرشتگان با او سخن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پرسش 12 . حضرت مهدى(عج) داراى چه خصايص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كه او را متمايز و برترمى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آيا اين خصوصيات، منحصر درآن حضرت است يا ديگر اوليا و پيامبران نيز در آنها با او مشترك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منابع معتبر روايى و تاريخ، امام مهدى(عج) خصوصيات و خصالى برجسته و والايى دارد كه در بعضى از آنها منحصر به فرد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همتا است و يا جامع همه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خصايص است كه ديگر اوليا و انبيا دارنده بعضى از آنها بودند.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يك. دانشمندترين و حكيم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مردم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«انّ الله اختار من الايّام الجمعه و من الليالى القدر و من الشهور رمضان و اختارنى نبيّا و اختار عليّا لى وصيّا و وليّا و اختار من علىِّ الحسن و الحسين (علیه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السلام)</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حجّة الله على العالمين تاسعهم اَعلمهم و احكمهم»</w:t>
      </w:r>
      <w:bookmarkStart w:id="167" w:name="_ftnref16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[167]</w:t>
      </w:r>
      <w:r w:rsidRPr="00915322">
        <w:rPr>
          <w:rFonts w:ascii="Tahoma" w:eastAsia="Times New Roman" w:hAnsi="Tahoma" w:cs="B Badr"/>
          <w:sz w:val="18"/>
          <w:szCs w:val="18"/>
          <w:rtl/>
        </w:rPr>
        <w:fldChar w:fldCharType="end"/>
      </w:r>
      <w:bookmarkEnd w:id="167"/>
      <w:r w:rsidRPr="00915322">
        <w:rPr>
          <w:rFonts w:ascii="Tahoma" w:eastAsia="Times New Roman" w:hAnsi="Tahoma" w:cs="B Badr" w:hint="cs"/>
          <w:sz w:val="18"/>
          <w:szCs w:val="18"/>
          <w:rtl/>
          <w:lang w:bidi="fa-IR"/>
        </w:rPr>
        <w:t xml:space="preserve"> ؛ «خداوند متعال از روزها، روز جمعه و از شب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شب قدر و از ماه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ماه رمضان را برگزيد. مرا نيز پيامبر برگزيد و على را براى من جانشين و ولىّ انتخاب كرد. از على نيز حسن و حسين را حجت براى جهانيان برگزيد كه نهمين فرزند حسين (قائم)، دانشمندترين و حكيم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آنان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مورد عنايت مخصوص الهى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w:t>
      </w:r>
      <w:r w:rsidRPr="00915322">
        <w:rPr>
          <w:rFonts w:ascii="Tahoma" w:eastAsia="Times New Roman" w:hAnsi="Tahoma" w:cs="B Badr" w:hint="cs"/>
          <w:b/>
          <w:bCs/>
          <w:color w:val="008000"/>
          <w:sz w:val="18"/>
          <w:szCs w:val="18"/>
          <w:rtl/>
          <w:lang w:bidi="fa-IR"/>
        </w:rPr>
        <w:t xml:space="preserve"> «القائمُ منّا منصورٌ بالرعب مؤيّد بالنصر تطوى له الارض...»</w:t>
      </w:r>
      <w:bookmarkStart w:id="168" w:name="_ftnref16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[168]</w:t>
      </w:r>
      <w:r w:rsidRPr="00915322">
        <w:rPr>
          <w:rFonts w:ascii="Tahoma" w:eastAsia="Times New Roman" w:hAnsi="Tahoma" w:cs="B Badr"/>
          <w:sz w:val="18"/>
          <w:szCs w:val="18"/>
          <w:rtl/>
        </w:rPr>
        <w:fldChar w:fldCharType="end"/>
      </w:r>
      <w:bookmarkEnd w:id="168"/>
      <w:r w:rsidRPr="00915322">
        <w:rPr>
          <w:rFonts w:ascii="Tahoma" w:eastAsia="Times New Roman" w:hAnsi="Tahoma" w:cs="B Badr" w:hint="cs"/>
          <w:sz w:val="18"/>
          <w:szCs w:val="18"/>
          <w:rtl/>
          <w:lang w:bidi="fa-IR"/>
        </w:rPr>
        <w:t xml:space="preserve"> ؛ «قائم ما با «رعب» يارى شده و به نصرت الهى تأييد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زمين براى او رام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 «هرگاه قائم آل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ظهور كند، خداوند او را با فرشتگان نشان دار (بالملائكة المسوّمين) و مقرّب يارى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جبرئيل، پيشاپيش او و ميكائيل از طرف راست و اسرافيل از طرف چپ او حركت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بهت و رعب و وحشت به فاصله يك ماه راه - از جلو، عقب، چپ و راست او - حركت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(يعنى شعاع هيبت آن حضرت، تا مساحت يك ماه راه را زير پوشش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و فرشتگان مقرّب خدا، خدمت گزاران او هستند. همراه او، شمشيرى بر كشيده و برهنه است. خداوند متعال، روم، ديلم، هند، كابل و خزَر را براى او فتح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169" w:name="_ftnref16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"_ftn169"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[169]</w:t>
      </w:r>
      <w:r w:rsidRPr="00915322">
        <w:rPr>
          <w:rFonts w:ascii="Tahoma" w:eastAsia="Times New Roman" w:hAnsi="Tahoma" w:cs="B Badr"/>
          <w:sz w:val="18"/>
          <w:szCs w:val="18"/>
          <w:rtl/>
        </w:rPr>
        <w:fldChar w:fldCharType="end"/>
      </w:r>
      <w:bookmarkEnd w:id="16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عصاره و شبيه پيامبران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زين العابدين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«فى القائم منّا سنن من الانبياء : سُنةٌ من اَبينا آدم (علیه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السلام)</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و سُنةٌ من نوح سُنةٌ من ابراهيم و سُنّةٌ من موسى و سُنّةٌ من عيسى و سنّة من ايّوب و سُنّة من محمد (صلی</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و</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آله)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 فَأمّا من آدم، و نوح فَطولُ العُمر و اَمّا من ابراهيم، فخفاءُ الولادة و اعتزالُ النّاس و امّا من موسى فالخَوفُ و الغيبة و امّا من عيسى فاختَلافِ النّاسِ فيه و امّا من ايّوب فالفرجُ بعد البَلوى و امّا مِن محمّد فالخُروجُ بالسّيف»</w:t>
      </w:r>
      <w:bookmarkStart w:id="170" w:name="_ftnref17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[170]</w:t>
      </w:r>
      <w:r w:rsidRPr="00915322">
        <w:rPr>
          <w:rFonts w:ascii="Tahoma" w:eastAsia="Times New Roman" w:hAnsi="Tahoma" w:cs="B Badr"/>
          <w:sz w:val="18"/>
          <w:szCs w:val="18"/>
          <w:rtl/>
        </w:rPr>
        <w:fldChar w:fldCharType="end"/>
      </w:r>
      <w:bookmarkEnd w:id="170"/>
      <w:r w:rsidRPr="00915322">
        <w:rPr>
          <w:rFonts w:ascii="Tahoma" w:eastAsia="Times New Roman" w:hAnsi="Tahoma" w:cs="B Badr" w:hint="cs"/>
          <w:sz w:val="18"/>
          <w:szCs w:val="18"/>
          <w:rtl/>
          <w:lang w:bidi="fa-IR"/>
        </w:rPr>
        <w:t xml:space="preserve"> ؛ «در قائم ما سنّت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از پيامبران وجود دارد : سنّتى از پدرمان آدم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سنّتى از نوح، سنتى از ابراهيم، سنتى از موسى، سنّتى از عيسى، سنتى از ايوب و سنتى از حضرت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اما از آدم و نوح، «طول عمر» و اما از ابراهيم، «پنهانى ولادت و كناره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از مردم» و اما از موسى «خوف و غيبت» و اما از عيسى «اختلاف مردم درباره او» و اما از ايوب «فرج پس از گرفتارى» و اما از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«خروج با شمشير» و...».</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چهار. داراى عمرى طولانى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درباره آن حضرت فرموده است : </w:t>
      </w:r>
      <w:r w:rsidRPr="00915322">
        <w:rPr>
          <w:rFonts w:ascii="Tahoma" w:eastAsia="Times New Roman" w:hAnsi="Tahoma" w:cs="B Badr" w:hint="cs"/>
          <w:b/>
          <w:bCs/>
          <w:color w:val="008000"/>
          <w:sz w:val="18"/>
          <w:szCs w:val="18"/>
          <w:rtl/>
          <w:lang w:bidi="fa-IR"/>
        </w:rPr>
        <w:t>«فى القائم سنّةٌ من نوح و هو طول العُمر»</w:t>
      </w:r>
      <w:bookmarkStart w:id="171" w:name="_ftnref17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[171]</w:t>
      </w:r>
      <w:r w:rsidRPr="00915322">
        <w:rPr>
          <w:rFonts w:ascii="Tahoma" w:eastAsia="Times New Roman" w:hAnsi="Tahoma" w:cs="B Badr"/>
          <w:sz w:val="18"/>
          <w:szCs w:val="18"/>
          <w:rtl/>
        </w:rPr>
        <w:fldChar w:fldCharType="end"/>
      </w:r>
      <w:bookmarkEnd w:id="171"/>
      <w:r w:rsidRPr="00915322">
        <w:rPr>
          <w:rFonts w:ascii="Tahoma" w:eastAsia="Times New Roman" w:hAnsi="Tahoma" w:cs="B Badr" w:hint="cs"/>
          <w:sz w:val="18"/>
          <w:szCs w:val="18"/>
          <w:rtl/>
          <w:lang w:bidi="fa-IR"/>
        </w:rPr>
        <w:t xml:space="preserve"> ؛ «در قائم سنتى از نوح است و آن طول عمر (او)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پنج. مورد احترام و محبوب امامان و اوليا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مهدى موعود، برگزيده ممتاز الهى و محبوب دل صالحان، اوصيا و انبيا - به خصوص امامان پيش از خود - و مورد احترام و توجه خاص آنان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«لو ادركتُه لخدمتُه ايام حياتى»</w:t>
      </w:r>
      <w:bookmarkStart w:id="172" w:name="_ftnref17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[172]</w:t>
      </w:r>
      <w:r w:rsidRPr="00915322">
        <w:rPr>
          <w:rFonts w:ascii="Tahoma" w:eastAsia="Times New Roman" w:hAnsi="Tahoma" w:cs="B Badr"/>
          <w:sz w:val="18"/>
          <w:szCs w:val="18"/>
          <w:rtl/>
        </w:rPr>
        <w:fldChar w:fldCharType="end"/>
      </w:r>
      <w:bookmarkEnd w:id="172"/>
      <w:r w:rsidRPr="00915322">
        <w:rPr>
          <w:rFonts w:ascii="Tahoma" w:eastAsia="Times New Roman" w:hAnsi="Tahoma" w:cs="B Badr" w:hint="cs"/>
          <w:sz w:val="18"/>
          <w:szCs w:val="18"/>
          <w:rtl/>
          <w:lang w:bidi="fa-IR"/>
        </w:rPr>
        <w:t xml:space="preserve"> ؛ «اگر دوران او را درك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كردم، همه زندگى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 را در خدمت به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گذراندم».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پيشواى هشتم وقتى نام عزيز او (قائم) را شنيد، برخاست و بر روى پاى مباركش ايستاد و سر نازنين را به سوى زمين خم كرد. پس كف دست راست خود را بر سر نهاد و فرمود : </w:t>
      </w:r>
      <w:r w:rsidRPr="00915322">
        <w:rPr>
          <w:rFonts w:ascii="Tahoma" w:eastAsia="Times New Roman" w:hAnsi="Tahoma" w:cs="B Badr" w:hint="cs"/>
          <w:b/>
          <w:bCs/>
          <w:color w:val="008000"/>
          <w:sz w:val="18"/>
          <w:szCs w:val="18"/>
          <w:rtl/>
          <w:lang w:bidi="fa-IR"/>
        </w:rPr>
        <w:t>«اللهم عجّل فرجه و سهّل مخرجه»</w:t>
      </w:r>
      <w:bookmarkStart w:id="173" w:name="_ftnref17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[173]</w:t>
      </w:r>
      <w:r w:rsidRPr="00915322">
        <w:rPr>
          <w:rFonts w:ascii="Tahoma" w:eastAsia="Times New Roman" w:hAnsi="Tahoma" w:cs="B Badr"/>
          <w:sz w:val="18"/>
          <w:szCs w:val="18"/>
          <w:rtl/>
        </w:rPr>
        <w:fldChar w:fldCharType="end"/>
      </w:r>
      <w:bookmarkEnd w:id="173"/>
      <w:r w:rsidRPr="00915322">
        <w:rPr>
          <w:rFonts w:ascii="Tahoma" w:eastAsia="Times New Roman" w:hAnsi="Tahoma" w:cs="B Badr" w:hint="cs"/>
          <w:sz w:val="18"/>
          <w:szCs w:val="18"/>
          <w:rtl/>
          <w:lang w:bidi="fa-IR"/>
        </w:rPr>
        <w:t xml:space="preserve"> ؛ «خداوندا بر فرجش شتاب كن و راه ظهور و قيامش را آسان گردان».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محدّث جزايرى نيز نقل كرده است كه روزى در مجلس حضرت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اسم مبارك آن جناب برده شد، پس حضرت براى تعظيم و احترام او برخاست</w:t>
      </w:r>
      <w:bookmarkStart w:id="174" w:name="_ftnref17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[174]</w:t>
      </w:r>
      <w:r w:rsidRPr="00915322">
        <w:rPr>
          <w:rFonts w:ascii="Tahoma" w:eastAsia="Times New Roman" w:hAnsi="Tahoma" w:cs="B Badr"/>
          <w:sz w:val="18"/>
          <w:szCs w:val="18"/>
          <w:rtl/>
        </w:rPr>
        <w:fldChar w:fldCharType="end"/>
      </w:r>
      <w:bookmarkEnd w:id="17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شش. مقتداى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يكى از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برجسته امام مهدى(عج) تبعيت و همراهى برخى از اوليا و برگزيدگان الهى - از جمله حضرت عيسى و خضر (علیهم السلام) - با او است. بعد از قيام جهانى آن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پشت سر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به رهبرى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گردن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نهد و حتى همراه با او نماز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«يجتمع المهدى و عيسى بن مريم، فيجى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ء وقت الصلاة فيقولُ المهدى بعيسى تقدّم ؛ فيقول عيسى : انّك اولى بالصلاة ؛ فيصلّى عيسى وراءه مأموما»</w:t>
      </w:r>
      <w:bookmarkStart w:id="175" w:name="_ftnref17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[175]</w:t>
      </w:r>
      <w:r w:rsidRPr="00915322">
        <w:rPr>
          <w:rFonts w:ascii="Tahoma" w:eastAsia="Times New Roman" w:hAnsi="Tahoma" w:cs="B Badr"/>
          <w:sz w:val="18"/>
          <w:szCs w:val="18"/>
          <w:rtl/>
        </w:rPr>
        <w:fldChar w:fldCharType="end"/>
      </w:r>
      <w:bookmarkEnd w:id="175"/>
      <w:r w:rsidRPr="00915322">
        <w:rPr>
          <w:rFonts w:ascii="Tahoma" w:eastAsia="Times New Roman" w:hAnsi="Tahoma" w:cs="B Badr" w:hint="cs"/>
          <w:sz w:val="18"/>
          <w:szCs w:val="18"/>
          <w:rtl/>
          <w:lang w:bidi="fa-IR"/>
        </w:rPr>
        <w:t xml:space="preserve"> «امام، با حضرت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دور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 ؛ پس هنگام نماز فرار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حضرت مهدى(عج) به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نه، شما براى امامت نماز، شايسته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تريد.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به آن حضرت اقتدا كرده، نماز را پشت سر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روايت ديگرى نيز 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آمده است «بهشت مشتاق چهار نفر از خاندان من است كه خدا آنان را دوست دارد و مرا به دوستى آنان فرمان داده است ؛ على، حسن، حسين و مهدى ؛ كه حضرت عيسى پشت سر او نماز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خواند»</w:t>
      </w:r>
      <w:bookmarkStart w:id="176" w:name="_ftnref17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[176]</w:t>
      </w:r>
      <w:r w:rsidRPr="00915322">
        <w:rPr>
          <w:rFonts w:ascii="Tahoma" w:eastAsia="Times New Roman" w:hAnsi="Tahoma" w:cs="B Badr"/>
          <w:sz w:val="18"/>
          <w:szCs w:val="18"/>
          <w:rtl/>
        </w:rPr>
        <w:fldChar w:fldCharType="end"/>
      </w:r>
      <w:bookmarkEnd w:id="17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هفت. زيباترين موجود بهشت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روايات معتبر، حضرت مهدى(عج)، هم در دنيا و هم در بهشت، از جمال و كمال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نظيرى برخوردار است.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درباره آن حضرت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«المهدى طاووس اهل الجنّة»</w:t>
      </w:r>
      <w:bookmarkStart w:id="177" w:name="_ftnref17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[177]</w:t>
      </w:r>
      <w:r w:rsidRPr="00915322">
        <w:rPr>
          <w:rFonts w:ascii="Tahoma" w:eastAsia="Times New Roman" w:hAnsi="Tahoma" w:cs="B Badr"/>
          <w:sz w:val="18"/>
          <w:szCs w:val="18"/>
          <w:rtl/>
        </w:rPr>
        <w:fldChar w:fldCharType="end"/>
      </w:r>
      <w:bookmarkEnd w:id="177"/>
      <w:r w:rsidRPr="00915322">
        <w:rPr>
          <w:rFonts w:ascii="Tahoma" w:eastAsia="Times New Roman" w:hAnsi="Tahoma" w:cs="B Badr" w:hint="cs"/>
          <w:sz w:val="18"/>
          <w:szCs w:val="18"/>
          <w:rtl/>
          <w:lang w:bidi="fa-IR"/>
        </w:rPr>
        <w:t xml:space="preserve"> ؛ «مهدى طاووس اهل بهشت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تعبير جالب درباره هيچ پيامبر يا امامى وارد نشده است و اختصاص به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دارد. اين رمز، نهايت زيبايى و جمال آسمانى و فوق العاده او دارد ؛ به طورى كه در ميان بهشتيان، ممتاز و شاخص است و خلاصه اينكه زيباترين موجود بهشتى و ديدنى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تمام اهل بهشت است</w:t>
      </w:r>
      <w:bookmarkStart w:id="178" w:name="_ftnref17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[178]</w:t>
      </w:r>
      <w:r w:rsidRPr="00915322">
        <w:rPr>
          <w:rFonts w:ascii="Tahoma" w:eastAsia="Times New Roman" w:hAnsi="Tahoma" w:cs="B Badr"/>
          <w:sz w:val="18"/>
          <w:szCs w:val="18"/>
          <w:rtl/>
        </w:rPr>
        <w:fldChar w:fldCharType="end"/>
      </w:r>
      <w:bookmarkEnd w:id="17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هشت. ميراث</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پيامبران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روايات، تمام معجزات و ودايع انبيا و اوصيا، همراه حضرت مهدى(عج) است ؛ يعنى، او وارث پيامبران و اوصيا است و خداوند معجزات انبيا را در اختيار ايشان نهاده است. وجود ميراث پيامبران در نزد حضرت مهدى(عج)، بيانگر اين است آن حضرت، جامع صفات و خصوصيات آنان بوده و دارنده وسايل و لوازم منحصر به فرد ايشان است ؛ براى نمونه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تابوت آدم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حضرت مهدى آن را از درياچه طبريه بيرون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 به طورى كه نه پوسيده و نه متغيّر گشته است</w:t>
      </w:r>
      <w:bookmarkStart w:id="179" w:name="_ftnref17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"_ftn179"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[179]</w:t>
      </w:r>
      <w:r w:rsidRPr="00915322">
        <w:rPr>
          <w:rFonts w:ascii="Tahoma" w:eastAsia="Times New Roman" w:hAnsi="Tahoma" w:cs="B Badr"/>
          <w:sz w:val="18"/>
          <w:szCs w:val="18"/>
          <w:rtl/>
        </w:rPr>
        <w:fldChar w:fldCharType="end"/>
      </w:r>
      <w:bookmarkEnd w:id="17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عصاى موسى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آن را از درياچه طبريه - و در روايتى از غار انتاكيه - بيرون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و با آن چنان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موسى با فرعون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 حجر موسى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سنگى است كه آن را از مكّه به همراه خواهد داشت و تا كوفه، به هر جا كه بزند، چشمه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آب ظاهر شود. اصحاب او بنوشند ؛ هر كس تشنه باشد، سيراب و هر كه گرسنه باشد، سير گردد</w:t>
      </w:r>
      <w:bookmarkStart w:id="180" w:name="_ftnref18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[180]</w:t>
      </w:r>
      <w:r w:rsidRPr="00915322">
        <w:rPr>
          <w:rFonts w:ascii="Tahoma" w:eastAsia="Times New Roman" w:hAnsi="Tahoma" w:cs="B Badr"/>
          <w:sz w:val="18"/>
          <w:szCs w:val="18"/>
          <w:rtl/>
        </w:rPr>
        <w:fldChar w:fldCharType="end"/>
      </w:r>
      <w:bookmarkEnd w:id="18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 تورات و انجيل و ساير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 ... مهدى مردم را به تورات، انجيل و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آسمانى دعوت خواهد كرد. آنها را از غارى در انطاكيه بيرون آورده، بين اهل تورات به تورات و اهل انجيل به انجيل و اهل زبور به زبور حكم خواهد كرد</w:t>
      </w:r>
      <w:bookmarkStart w:id="181" w:name="_ftnref18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[181]</w:t>
      </w:r>
      <w:r w:rsidRPr="00915322">
        <w:rPr>
          <w:rFonts w:ascii="Tahoma" w:eastAsia="Times New Roman" w:hAnsi="Tahoma" w:cs="B Badr"/>
          <w:sz w:val="18"/>
          <w:szCs w:val="18"/>
          <w:rtl/>
        </w:rPr>
        <w:fldChar w:fldCharType="end"/>
      </w:r>
      <w:bookmarkEnd w:id="18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 پيراهن يوسف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جبرئيل اين پيراهن را هنگامى كه حضرت ابراهيم را در آتش افكندند، بر تن او كرد. پس آن را بازوبند ساخت و به بازوى اسحاق بست و اسحاق به يعقوب و يعقوب به يوسف... سپس در دست حضرت مهدى خواهد بود</w:t>
      </w:r>
      <w:bookmarkStart w:id="182" w:name="_ftnref18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[182]</w:t>
      </w:r>
      <w:r w:rsidRPr="00915322">
        <w:rPr>
          <w:rFonts w:ascii="Tahoma" w:eastAsia="Times New Roman" w:hAnsi="Tahoma" w:cs="B Badr"/>
          <w:sz w:val="18"/>
          <w:szCs w:val="18"/>
          <w:rtl/>
        </w:rPr>
        <w:fldChar w:fldCharType="end"/>
      </w:r>
      <w:bookmarkEnd w:id="18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انگشتر سليمان : حضرت مهدى، اين انگشتر را همراه خود دارد. وقتى آن را در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جن و طيور بر دور او جمع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w:t>
      </w:r>
      <w:bookmarkStart w:id="183" w:name="_ftnref18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[183]</w:t>
      </w:r>
      <w:r w:rsidRPr="00915322">
        <w:rPr>
          <w:rFonts w:ascii="Tahoma" w:eastAsia="Times New Roman" w:hAnsi="Tahoma" w:cs="B Badr"/>
          <w:sz w:val="18"/>
          <w:szCs w:val="18"/>
          <w:rtl/>
        </w:rPr>
        <w:fldChar w:fldCharType="end"/>
      </w:r>
      <w:bookmarkEnd w:id="18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 پيراهن رسول گرامى اسلام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يعقوب بن شعيب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روايت كرده است : «آيا پيراهن قائم را - كه هنگام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پوشد - نشانت ندهم؟ عرض كردم : چرا ؛ پس آن حضرت جعبه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را خواست و آن را گشود و آن پيراهن كرباسى را بيرون آورد. آن </w:t>
      </w:r>
      <w:r w:rsidRPr="00915322">
        <w:rPr>
          <w:rFonts w:ascii="Tahoma" w:eastAsia="Times New Roman" w:hAnsi="Tahoma" w:cs="B Badr" w:hint="cs"/>
          <w:sz w:val="18"/>
          <w:szCs w:val="18"/>
          <w:rtl/>
          <w:lang w:bidi="fa-IR"/>
        </w:rPr>
        <w:lastRenderedPageBreak/>
        <w:t>را باز كرد كه ناگهان ديدم در آستين چپ آن، آثار خون مشاهده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سپس فرمود : «اين پيراهن پيامبر اكرم است ؛ در روزى كه دندان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پيشين آن حضرت، ضربه ديد». آن پيراهن خونى را بوسيدم و بر صورت خويش نهادم. سپس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آن را در هم پيچيد و برداشت»</w:t>
      </w:r>
      <w:bookmarkStart w:id="184" w:name="_ftnref18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[184]</w:t>
      </w:r>
      <w:r w:rsidRPr="00915322">
        <w:rPr>
          <w:rFonts w:ascii="Tahoma" w:eastAsia="Times New Roman" w:hAnsi="Tahoma" w:cs="B Badr"/>
          <w:sz w:val="18"/>
          <w:szCs w:val="18"/>
          <w:rtl/>
        </w:rPr>
        <w:fldChar w:fldCharType="end"/>
      </w:r>
      <w:bookmarkEnd w:id="18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اين، آثار ديگرى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به همراه دارد ؛ چون بيرقى كه جبرئيل در روز بدر آورد، عمامه سحاب، زره پيغمبر، انگشتر و عصاى آن حضرت، اسب، مصحف و ذوالفقار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عهدنامه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پيغمبر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تأييد ميراث برى امام زمان(عج) از پيامبر اسلام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«تراث رسول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خدا، به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قائم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 يكى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از ياران پرسيد : تراث چيست؟ فرمود: «شمشير، زره، عمّامه، لباس بُرد، شلاق، اسب، زين و آلات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جنگى رسول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خدا»</w:t>
      </w:r>
      <w:bookmarkStart w:id="185" w:name="_ftnref18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[185]</w:t>
      </w:r>
      <w:r w:rsidRPr="00915322">
        <w:rPr>
          <w:rFonts w:ascii="Tahoma" w:eastAsia="Times New Roman" w:hAnsi="Tahoma" w:cs="B Badr"/>
          <w:sz w:val="18"/>
          <w:szCs w:val="18"/>
          <w:rtl/>
        </w:rPr>
        <w:fldChar w:fldCharType="end"/>
      </w:r>
      <w:bookmarkEnd w:id="18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13 . چرا به امام زمان(عج)، قائم، اباصالح،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صاحب الزمان، حجة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مهدى و...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چرا موقع شنيدن بعضى از اين نام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(مثلاً قائم)، بلند شده و دست خود را بر سرمان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گذاريم؟!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اصولاً اشخاص والا مرتبه و مشهور، داراى اسامى، القاب و كنيه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مختلفى هستند كه هر يك اشاره به بعدى از ابعاد شخصيتى و وجودى آنان دارد. در اينجا به تبيين و توضيح بعضى از اين عناوين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پردازيم.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الف.</w:t>
      </w:r>
      <w:r w:rsidRPr="00915322">
        <w:rPr>
          <w:rFonts w:ascii="Tahoma" w:eastAsia="Times New Roman" w:hAnsi="Tahoma" w:cs="B Badr" w:hint="cs"/>
          <w:sz w:val="18"/>
          <w:szCs w:val="18"/>
          <w:rtl/>
          <w:lang w:bidi="fa-IR"/>
        </w:rPr>
        <w:t xml:space="preserve"> قائم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 مشهورترين القاب حضرت مهدى(عج) «قائم» (قيام كننده و به پا خيزنده) است. اين عنوان رسا و گويا، در بعضى از روايات مربوط به آن حضرت آمده و اشاره به قيام، مبارزه و جهاد بزرگ او و آمادگى استقامت وى دارد. روايات متعددى راجع به اين لقب وارد شده است ؛ از جمله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فرمود : </w:t>
      </w:r>
      <w:r w:rsidRPr="00915322">
        <w:rPr>
          <w:rFonts w:ascii="Tahoma" w:eastAsia="Times New Roman" w:hAnsi="Tahoma" w:cs="B Badr" w:hint="cs"/>
          <w:b/>
          <w:bCs/>
          <w:color w:val="008000"/>
          <w:sz w:val="18"/>
          <w:szCs w:val="18"/>
          <w:rtl/>
          <w:lang w:bidi="fa-IR"/>
        </w:rPr>
        <w:t>«اذا توالت ثلاثة اسماء : محمد و على و الحسن، فالرابع القائم»</w:t>
      </w:r>
      <w:bookmarkStart w:id="186" w:name="_ftnref18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[186]</w:t>
      </w:r>
      <w:r w:rsidRPr="00915322">
        <w:rPr>
          <w:rFonts w:ascii="Tahoma" w:eastAsia="Times New Roman" w:hAnsi="Tahoma" w:cs="B Badr"/>
          <w:sz w:val="18"/>
          <w:szCs w:val="18"/>
          <w:rtl/>
        </w:rPr>
        <w:fldChar w:fldCharType="end"/>
      </w:r>
      <w:bookmarkEnd w:id="186"/>
      <w:r w:rsidRPr="00915322">
        <w:rPr>
          <w:rFonts w:ascii="Tahoma" w:eastAsia="Times New Roman" w:hAnsi="Tahoma" w:cs="B Badr" w:hint="cs"/>
          <w:sz w:val="18"/>
          <w:szCs w:val="18"/>
          <w:rtl/>
          <w:lang w:bidi="fa-IR"/>
        </w:rPr>
        <w:t xml:space="preserve"> «هنگامى كه سه اسم محمد و على و حسن دنبال هم آمدند، پس چهارمين آنان قائم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جواد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w:t>
      </w:r>
      <w:r w:rsidRPr="00915322">
        <w:rPr>
          <w:rFonts w:ascii="Tahoma" w:eastAsia="Times New Roman" w:hAnsi="Tahoma" w:cs="B Badr" w:hint="cs"/>
          <w:b/>
          <w:bCs/>
          <w:color w:val="008000"/>
          <w:sz w:val="18"/>
          <w:szCs w:val="18"/>
          <w:rtl/>
          <w:lang w:bidi="fa-IR"/>
        </w:rPr>
        <w:t xml:space="preserve"> «اِنّ القائم منّا هو المهدى الّذى يجب ان ينتظر فى غيبته و يطاع فى ظهوره»</w:t>
      </w:r>
      <w:bookmarkStart w:id="187" w:name="_ftnref18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[187]</w:t>
      </w:r>
      <w:r w:rsidRPr="00915322">
        <w:rPr>
          <w:rFonts w:ascii="Tahoma" w:eastAsia="Times New Roman" w:hAnsi="Tahoma" w:cs="B Badr"/>
          <w:sz w:val="18"/>
          <w:szCs w:val="18"/>
          <w:rtl/>
        </w:rPr>
        <w:fldChar w:fldCharType="end"/>
      </w:r>
      <w:bookmarkEnd w:id="187"/>
      <w:r w:rsidRPr="00915322">
        <w:rPr>
          <w:rFonts w:ascii="Tahoma" w:eastAsia="Times New Roman" w:hAnsi="Tahoma" w:cs="B Badr" w:hint="cs"/>
          <w:sz w:val="18"/>
          <w:szCs w:val="18"/>
          <w:rtl/>
          <w:lang w:bidi="fa-IR"/>
        </w:rPr>
        <w:t xml:space="preserve"> ؛ «به راستى كه قائم از ما، مهدى است كه در ايام غيبت، انتظار او و در دوران ظهور، اطاعت او واجب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از آن جهت كه امام مهدى در برابر وضعيت اسفناك سياسى، اجتماعى و اقتصادى به وجود آمده براى مردم قيام كرده، عليه ظالمان و مفسدان و زرمداران وارد عمل خواهد شد ؛ به آن حضرت قائم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از طرفى در اين مدت طولانى، آن حضرت آماده انقلاب جهانى و مبارزه مسلّحانه (قيام به شمشير) بوده و هميشه در حال انتظار براى قيام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«سمّى القائم لقيامه بالحق»</w:t>
      </w:r>
      <w:bookmarkStart w:id="188" w:name="_ftnref18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[188]</w:t>
      </w:r>
      <w:r w:rsidRPr="00915322">
        <w:rPr>
          <w:rFonts w:ascii="Tahoma" w:eastAsia="Times New Roman" w:hAnsi="Tahoma" w:cs="B Badr"/>
          <w:sz w:val="18"/>
          <w:szCs w:val="18"/>
          <w:rtl/>
        </w:rPr>
        <w:fldChar w:fldCharType="end"/>
      </w:r>
      <w:bookmarkEnd w:id="188"/>
      <w:r w:rsidRPr="00915322">
        <w:rPr>
          <w:rFonts w:ascii="Tahoma" w:eastAsia="Times New Roman" w:hAnsi="Tahoma" w:cs="B Badr" w:hint="cs"/>
          <w:sz w:val="18"/>
          <w:szCs w:val="18"/>
          <w:rtl/>
          <w:lang w:bidi="fa-IR"/>
        </w:rPr>
        <w:t xml:space="preserve"> ؛ «قائم ناميده شده، به جهت اينكه قيام به حق خواهد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«تمام الامر بقائم آل محمد»</w:t>
      </w:r>
      <w:bookmarkStart w:id="189" w:name="_ftnref18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"_ftn189"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[189]</w:t>
      </w:r>
      <w:r w:rsidRPr="00915322">
        <w:rPr>
          <w:rFonts w:ascii="Tahoma" w:eastAsia="Times New Roman" w:hAnsi="Tahoma" w:cs="B Badr"/>
          <w:sz w:val="18"/>
          <w:szCs w:val="18"/>
          <w:rtl/>
        </w:rPr>
        <w:fldChar w:fldCharType="end"/>
      </w:r>
      <w:bookmarkEnd w:id="189"/>
      <w:r w:rsidRPr="00915322">
        <w:rPr>
          <w:rFonts w:ascii="Tahoma" w:eastAsia="Times New Roman" w:hAnsi="Tahoma" w:cs="B Badr" w:hint="cs"/>
          <w:sz w:val="18"/>
          <w:szCs w:val="18"/>
          <w:rtl/>
          <w:lang w:bidi="fa-IR"/>
        </w:rPr>
        <w:t xml:space="preserve"> ؛ «تمام امر به دست قائم آل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امام جواد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سؤال شد : چرا او را قائم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نامند؟ امام فرمود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«لأنّه يقوم بعد موتِ ذكرِه و ارتدادِ اكثرِ القائلين بأمامته»</w:t>
      </w:r>
      <w:bookmarkStart w:id="190" w:name="_ftnref19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[190]</w:t>
      </w:r>
      <w:r w:rsidRPr="00915322">
        <w:rPr>
          <w:rFonts w:ascii="Tahoma" w:eastAsia="Times New Roman" w:hAnsi="Tahoma" w:cs="B Badr"/>
          <w:sz w:val="18"/>
          <w:szCs w:val="18"/>
          <w:rtl/>
        </w:rPr>
        <w:fldChar w:fldCharType="end"/>
      </w:r>
      <w:bookmarkEnd w:id="190"/>
      <w:r w:rsidRPr="00915322">
        <w:rPr>
          <w:rFonts w:ascii="Tahoma" w:eastAsia="Times New Roman" w:hAnsi="Tahoma" w:cs="B Badr" w:hint="cs"/>
          <w:sz w:val="18"/>
          <w:szCs w:val="18"/>
          <w:rtl/>
          <w:lang w:bidi="fa-IR"/>
        </w:rPr>
        <w:t xml:space="preserve"> ؛ «چون پس از آن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از يادها رفته است و بيشتر معتقدان به امامتش برگشته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اينكه موقع سلام به امام زمان(عج) و رسيدن به نام مبارك «قائم»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ايستيم ؛ به جهت ابراز احترام و بزرگداشت نام و ياد آن حضرت و اظهار پيوند و انتظار ظهور او است ؛ يعنى، اين كار در زمان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ميان شيعيان معمول بوده ؛ حتى نقل شده است : </w:t>
      </w:r>
      <w:r w:rsidRPr="00915322">
        <w:rPr>
          <w:rFonts w:ascii="Tahoma" w:eastAsia="Times New Roman" w:hAnsi="Tahoma" w:cs="B Badr" w:hint="cs"/>
          <w:sz w:val="18"/>
          <w:szCs w:val="18"/>
          <w:rtl/>
          <w:lang w:bidi="fa-IR"/>
        </w:rPr>
        <w:lastRenderedPageBreak/>
        <w:t>در حضور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كلمه قائم ذكر شد، آن حضرت برخاست و دست بر سر نهاد و فرمود : </w:t>
      </w:r>
      <w:r w:rsidRPr="00915322">
        <w:rPr>
          <w:rFonts w:ascii="Tahoma" w:eastAsia="Times New Roman" w:hAnsi="Tahoma" w:cs="B Badr" w:hint="cs"/>
          <w:b/>
          <w:bCs/>
          <w:color w:val="008000"/>
          <w:sz w:val="18"/>
          <w:szCs w:val="18"/>
          <w:rtl/>
          <w:lang w:bidi="fa-IR"/>
        </w:rPr>
        <w:t>«اللهم عجّل فرجه و سهّل مخرجه»</w:t>
      </w:r>
      <w:bookmarkStart w:id="191" w:name="_ftnref19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[191]</w:t>
      </w:r>
      <w:r w:rsidRPr="00915322">
        <w:rPr>
          <w:rFonts w:ascii="Tahoma" w:eastAsia="Times New Roman" w:hAnsi="Tahoma" w:cs="B Badr"/>
          <w:sz w:val="18"/>
          <w:szCs w:val="18"/>
          <w:rtl/>
        </w:rPr>
        <w:fldChar w:fldCharType="end"/>
      </w:r>
      <w:bookmarkEnd w:id="19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 «سزاوار است كه وقت برده شدن نام قائم (براى احترام)، به پاخيزند و از خداوند تعجيل در فرجش را بخواهند»</w:t>
      </w:r>
      <w:bookmarkStart w:id="192" w:name="_ftnref19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[192]</w:t>
      </w:r>
      <w:r w:rsidRPr="00915322">
        <w:rPr>
          <w:rFonts w:ascii="Tahoma" w:eastAsia="Times New Roman" w:hAnsi="Tahoma" w:cs="B Badr"/>
          <w:sz w:val="18"/>
          <w:szCs w:val="18"/>
          <w:rtl/>
        </w:rPr>
        <w:fldChar w:fldCharType="end"/>
      </w:r>
      <w:bookmarkEnd w:id="19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ب.</w:t>
      </w:r>
      <w:r w:rsidRPr="00915322">
        <w:rPr>
          <w:rFonts w:ascii="Tahoma" w:eastAsia="Times New Roman" w:hAnsi="Tahoma" w:cs="B Badr" w:hint="cs"/>
          <w:sz w:val="18"/>
          <w:szCs w:val="18"/>
          <w:rtl/>
          <w:lang w:bidi="fa-IR"/>
        </w:rPr>
        <w:t xml:space="preserve"> مهدى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القاب مشهور امام زمان - كه مسلمانان، منجى موعود را به اين عنوان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شناسند - «مهدى» است. مهدى به معناى هدايت يافته و هدايت گر است ؛ در واقع او تجلّى واقعى «هدايت و راهنمايى»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برهه از تاريخ بشرى است. آن حضرت، همه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به اوج كمال و تعالى رسانده و از غرقاب ضلالت و فساد نجات خواهد داد.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روايتى آمده است : </w:t>
      </w:r>
      <w:r w:rsidRPr="00915322">
        <w:rPr>
          <w:rFonts w:ascii="Tahoma" w:eastAsia="Times New Roman" w:hAnsi="Tahoma" w:cs="B Badr" w:hint="cs"/>
          <w:b/>
          <w:bCs/>
          <w:color w:val="008000"/>
          <w:sz w:val="18"/>
          <w:szCs w:val="18"/>
          <w:rtl/>
          <w:lang w:bidi="fa-IR"/>
        </w:rPr>
        <w:t>«انّما سمّى القائِمُ مَهدِيا لأنّه يهدى الى اَمر مضلول عنه...»</w:t>
      </w:r>
      <w:bookmarkStart w:id="193" w:name="_ftnref19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[193]</w:t>
      </w:r>
      <w:r w:rsidRPr="00915322">
        <w:rPr>
          <w:rFonts w:ascii="Tahoma" w:eastAsia="Times New Roman" w:hAnsi="Tahoma" w:cs="B Badr"/>
          <w:sz w:val="18"/>
          <w:szCs w:val="18"/>
          <w:rtl/>
        </w:rPr>
        <w:fldChar w:fldCharType="end"/>
      </w:r>
      <w:bookmarkEnd w:id="193"/>
      <w:r w:rsidRPr="00915322">
        <w:rPr>
          <w:rFonts w:ascii="Tahoma" w:eastAsia="Times New Roman" w:hAnsi="Tahoma" w:cs="B Badr" w:hint="cs"/>
          <w:sz w:val="18"/>
          <w:szCs w:val="18"/>
          <w:rtl/>
          <w:lang w:bidi="fa-IR"/>
        </w:rPr>
        <w:t xml:space="preserve"> ؛ «... قائم را بدان جهت مهدى گويند كه مردم را به امرى كه گم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هدايت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 </w:t>
      </w:r>
      <w:r w:rsidRPr="00915322">
        <w:rPr>
          <w:rFonts w:ascii="Tahoma" w:eastAsia="Times New Roman" w:hAnsi="Tahoma" w:cs="B Badr" w:hint="cs"/>
          <w:b/>
          <w:bCs/>
          <w:color w:val="008000"/>
          <w:sz w:val="18"/>
          <w:szCs w:val="18"/>
          <w:rtl/>
          <w:lang w:bidi="fa-IR"/>
        </w:rPr>
        <w:t>«لأنّه يهدى الى كُلِّ امر خَفى»</w:t>
      </w:r>
      <w:bookmarkStart w:id="194" w:name="_ftnref19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[194]</w:t>
      </w:r>
      <w:r w:rsidRPr="00915322">
        <w:rPr>
          <w:rFonts w:ascii="Tahoma" w:eastAsia="Times New Roman" w:hAnsi="Tahoma" w:cs="B Badr"/>
          <w:sz w:val="18"/>
          <w:szCs w:val="18"/>
          <w:rtl/>
        </w:rPr>
        <w:fldChar w:fldCharType="end"/>
      </w:r>
      <w:bookmarkEnd w:id="194"/>
      <w:r w:rsidRPr="00915322">
        <w:rPr>
          <w:rFonts w:ascii="Tahoma" w:eastAsia="Times New Roman" w:hAnsi="Tahoma" w:cs="B Badr" w:hint="cs"/>
          <w:sz w:val="18"/>
          <w:szCs w:val="18"/>
          <w:rtl/>
          <w:lang w:bidi="fa-IR"/>
        </w:rPr>
        <w:t xml:space="preserve"> ؛ «به جهت اينكه به تمامى امور پنهان هدايت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مهدى «من هداه الله» است ؛ كسى كه خدا او را هدايت كرده است. مهدى همان راه مستقيم الهى و كمال معنويت و انسانيت است. او در اوج هدايت و راهيابى قرار دارد ؛ بنابراين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همگان را به قله رستگارى و ايمان رهنمون شود ؛ چنان كه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«لقب مهدى بر او گذاشته شده ؛ چون او مردم را به سوى خداوند هدايت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195" w:name="_ftnref19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[195]</w:t>
      </w:r>
      <w:r w:rsidRPr="00915322">
        <w:rPr>
          <w:rFonts w:ascii="Tahoma" w:eastAsia="Times New Roman" w:hAnsi="Tahoma" w:cs="B Badr"/>
          <w:sz w:val="18"/>
          <w:szCs w:val="18"/>
          <w:rtl/>
        </w:rPr>
        <w:fldChar w:fldCharType="end"/>
      </w:r>
      <w:bookmarkEnd w:id="19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ج.</w:t>
      </w:r>
      <w:r w:rsidRPr="00915322">
        <w:rPr>
          <w:rFonts w:ascii="Tahoma" w:eastAsia="Times New Roman" w:hAnsi="Tahoma" w:cs="B Badr" w:hint="cs"/>
          <w:sz w:val="18"/>
          <w:szCs w:val="18"/>
          <w:rtl/>
          <w:lang w:bidi="fa-IR"/>
        </w:rPr>
        <w:t xml:space="preserve"> اباصالح</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منابع و مصادر روايى، چنين كنيه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براى امام زمان ذكر نشده است ؛ گويا آن را خود مردم، ابداع كرده و در گرفتارى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مشكلات خود با آن امام زمان را به كمك طلبيده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بعضى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اباصالح، به عنوان يكى از كنيه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حضرت مهدى(عج) ذكر شده است ؛ شايد به خاطر اين روايت باشد كه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«هرگاه همراه خود را در سفر گم كردى، بانگ برآور : «اى اباصالح» يا «اى صالح» ؛ خداوند رحمتش را بر تو فرود آورد ؛ راه را به ما نشان ده»</w:t>
      </w:r>
      <w:bookmarkStart w:id="196" w:name="_ftnref19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[196]</w:t>
      </w:r>
      <w:r w:rsidRPr="00915322">
        <w:rPr>
          <w:rFonts w:ascii="Tahoma" w:eastAsia="Times New Roman" w:hAnsi="Tahoma" w:cs="B Badr"/>
          <w:sz w:val="18"/>
          <w:szCs w:val="18"/>
          <w:rtl/>
        </w:rPr>
        <w:fldChar w:fldCharType="end"/>
      </w:r>
      <w:bookmarkEnd w:id="196"/>
      <w:r w:rsidRPr="00915322">
        <w:rPr>
          <w:rFonts w:ascii="Tahoma" w:eastAsia="Times New Roman" w:hAnsi="Tahoma" w:cs="B Badr" w:hint="cs"/>
          <w:sz w:val="18"/>
          <w:szCs w:val="18"/>
          <w:rtl/>
          <w:lang w:bidi="fa-IR"/>
        </w:rPr>
        <w:t>. بايد به اين حقيقت توجه كرد كه در جهان هستى، همه عوامل دست اندر كار، در خدمت حضرت مهدى(عج) هستند و اگر انسان گرفتار - به خصوص در بيابان - از او يارى بطلبد ؛ به يقين خود آن حضرت يا كسانى كه در خدمت او هستند، به كمكش شتافته و دستگيرى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خواهند كرد. البته بر اساس بعضى از روايات، موكّل بيابان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«صالح» نام دارد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طبق دستور امام زمان عمل كند</w:t>
      </w:r>
      <w:bookmarkStart w:id="197" w:name="_ftnref19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[197]</w:t>
      </w:r>
      <w:r w:rsidRPr="00915322">
        <w:rPr>
          <w:rFonts w:ascii="Tahoma" w:eastAsia="Times New Roman" w:hAnsi="Tahoma" w:cs="B Badr"/>
          <w:sz w:val="18"/>
          <w:szCs w:val="18"/>
          <w:rtl/>
        </w:rPr>
        <w:fldChar w:fldCharType="end"/>
      </w:r>
      <w:bookmarkEnd w:id="19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بعضى از نوشته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دو وجه درباره «اباصالح» ذكر شده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در آيه 72 سوره انبيا (و كُلاًّ جَعَلنا صالحين)، عنوان صالح به «نبى» اطلاق شده و كنيه «اباصالح» يعنى، پدر نبى و اين بيانگر مقام والاى حضرت مهدى(عج) است و چون آن حضرت از هر پيغمبرى، خصوصيتى دارد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انبيا در او جمع است ؛ لذا او را پدر انبيا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در آيه «الحقنا بالصالحين»، مراد از صالح حضرت يوسف است. كنيه اباصالح يعنى «پدر يوسف» و اين نشانگر زيبايى و نيكى فوق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العاده امام مهدى است، يعنى، پدر زيبايى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bookmarkStart w:id="198" w:name="_ftnref19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[198]</w:t>
      </w:r>
      <w:r w:rsidRPr="00915322">
        <w:rPr>
          <w:rFonts w:ascii="Tahoma" w:eastAsia="Times New Roman" w:hAnsi="Tahoma" w:cs="B Badr"/>
          <w:sz w:val="18"/>
          <w:szCs w:val="18"/>
          <w:rtl/>
        </w:rPr>
        <w:fldChar w:fldCharType="end"/>
      </w:r>
      <w:bookmarkEnd w:id="19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علامه مجلسى(ره) پس از بيان داستان نجات يافتن شخصى به نام شيخ قاسم - كه با عبارت «يا اباصالح» به ساحت امام زمان متوسل شده و نجات يافته بود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«از علما و مؤمنان، كسانى را كه با ما رفاقت و مصاحبت دارند، ايمان و تأكيد دارند كه نجات دادن درماندگان و گمشدگان در دشت و صحرا و نيز تحقّق اين گونه معجزات و كرامات در عالم امكان در عصر حاضر، جز از خليفة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امام زمان(عج)، از شخص ديگرى ساخته نيست ؛ چرا كه يكى از مقامات معنوى امام عصر(عج)، علم و آگاهى به احوال مردم و نجات دادن گرفتاران و گمشدگان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مسئله ديگر اين است كه از قديم الايّام در ميان عرب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كنيه مبارك «اباصالح»، از كنيه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معروف ومشهور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زمان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است. به همين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دليل، شاعران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و خطيبان عرب، در ميان </w:t>
      </w:r>
      <w:r w:rsidRPr="00915322">
        <w:rPr>
          <w:rFonts w:ascii="Tahoma" w:eastAsia="Times New Roman" w:hAnsi="Tahoma" w:cs="B Badr" w:hint="cs"/>
          <w:sz w:val="18"/>
          <w:szCs w:val="18"/>
          <w:rtl/>
          <w:lang w:bidi="fa-IR"/>
        </w:rPr>
        <w:lastRenderedPageBreak/>
        <w:t>سروده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اشعار و روضه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آن حضرت را با اين عنوان، ياد كرده و به كمك و يارى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طلبند. گمان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كه ايشان، اين اعتقاد را از حديث «اربعمائه» (اصول چهارصدگانه) اميرمؤمنان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دست آورده باشد</w:t>
      </w:r>
      <w:bookmarkStart w:id="199" w:name="_ftnref19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"_ftn199"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[199]</w:t>
      </w:r>
      <w:r w:rsidRPr="00915322">
        <w:rPr>
          <w:rFonts w:ascii="Tahoma" w:eastAsia="Times New Roman" w:hAnsi="Tahoma" w:cs="B Badr"/>
          <w:sz w:val="18"/>
          <w:szCs w:val="18"/>
          <w:rtl/>
        </w:rPr>
        <w:fldChar w:fldCharType="end"/>
      </w:r>
      <w:bookmarkEnd w:id="19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w:t>
      </w:r>
      <w:r w:rsidRPr="00915322">
        <w:rPr>
          <w:rFonts w:ascii="Tahoma" w:eastAsia="Times New Roman" w:hAnsi="Tahoma" w:cs="B Badr" w:hint="cs"/>
          <w:sz w:val="18"/>
          <w:szCs w:val="18"/>
          <w:rtl/>
          <w:lang w:bidi="fa-IR"/>
        </w:rPr>
        <w:t xml:space="preserve"> بقية اللّه</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به معناى باقى ماندن چيزى يا كسى، از ناحيه خداوند براى مردم است. به تعبير ديگر، هر موجود نافع كه از طرف خداوند براى بشر باقى مانده و مايه خير و سعادت او گردد،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محسوب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از آنجا كه مهدى موعود(عج)، آخرين پيشوا و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رهبر انقلابى پس از قيام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است، يكى از روشن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مصاديق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و از همه به اين لقب شايسته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w:t>
      </w:r>
      <w:bookmarkStart w:id="200" w:name="_ftnref20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[200]</w:t>
      </w:r>
      <w:r w:rsidRPr="00915322">
        <w:rPr>
          <w:rFonts w:ascii="Tahoma" w:eastAsia="Times New Roman" w:hAnsi="Tahoma" w:cs="B Badr"/>
          <w:sz w:val="18"/>
          <w:szCs w:val="18"/>
          <w:rtl/>
        </w:rPr>
        <w:fldChar w:fldCharType="end"/>
      </w:r>
      <w:bookmarkEnd w:id="200"/>
      <w:r w:rsidRPr="00915322">
        <w:rPr>
          <w:rFonts w:ascii="Tahoma" w:eastAsia="Times New Roman" w:hAnsi="Tahoma" w:cs="B Badr" w:hint="cs"/>
          <w:sz w:val="18"/>
          <w:szCs w:val="18"/>
          <w:rtl/>
          <w:lang w:bidi="fa-IR"/>
        </w:rPr>
        <w:t>. به ويژه آن كه امام مهدى(عج) تنها باقى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مانده پس از پيامبران و امامان است ؛ از اين رو در روايات متعددى به آن حضرت، لقب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داده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جمله در روايتى آمده است : «چون مهدى خروج كند، پشت به كعبه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ايستد. با او 313 مرد جمع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نخستين چيزى كه تكلم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اين آيه است : </w:t>
      </w:r>
      <w:r w:rsidRPr="00915322">
        <w:rPr>
          <w:rFonts w:ascii="Tahoma" w:eastAsia="Times New Roman" w:hAnsi="Tahoma" w:cs="B Badr" w:hint="cs"/>
          <w:b/>
          <w:bCs/>
          <w:color w:val="008000"/>
          <w:sz w:val="18"/>
          <w:szCs w:val="18"/>
          <w:rtl/>
          <w:lang w:bidi="fa-IR"/>
        </w:rPr>
        <w:t>«بقية الله خيرلكم ان كنتم مؤمنين»</w:t>
      </w:r>
      <w:r w:rsidRPr="00915322">
        <w:rPr>
          <w:rFonts w:ascii="Tahoma" w:eastAsia="Times New Roman" w:hAnsi="Tahoma" w:cs="B Badr" w:hint="cs"/>
          <w:sz w:val="18"/>
          <w:szCs w:val="18"/>
          <w:rtl/>
          <w:lang w:bidi="fa-IR"/>
        </w:rPr>
        <w:t>. پس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«منم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حجت و خليفه او در ميان شما». سپس هيچ كس بر او سلام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مگر اينكه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گويد : </w:t>
      </w:r>
      <w:r w:rsidRPr="00915322">
        <w:rPr>
          <w:rFonts w:ascii="Tahoma" w:eastAsia="Times New Roman" w:hAnsi="Tahoma" w:cs="B Badr" w:hint="cs"/>
          <w:b/>
          <w:bCs/>
          <w:color w:val="008000"/>
          <w:sz w:val="18"/>
          <w:szCs w:val="18"/>
          <w:rtl/>
          <w:lang w:bidi="fa-IR"/>
        </w:rPr>
        <w:t>«السلام عليكم يا بقية 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 xml:space="preserve"> فى ارضه»</w:t>
      </w:r>
      <w:bookmarkStart w:id="201" w:name="_ftnref20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[201]</w:t>
      </w:r>
      <w:r w:rsidRPr="00915322">
        <w:rPr>
          <w:rFonts w:ascii="Tahoma" w:eastAsia="Times New Roman" w:hAnsi="Tahoma" w:cs="B Badr"/>
          <w:sz w:val="18"/>
          <w:szCs w:val="18"/>
          <w:rtl/>
        </w:rPr>
        <w:fldChar w:fldCharType="end"/>
      </w:r>
      <w:bookmarkEnd w:id="20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يعنى كسى كه در وجود او، همه مواريث انبيا و ائمه (علیهم السلام) هست. در واقع وجه اختصاصى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به اين است كه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مطابق روايتى كه از خود ائمه (علیهم السلام) رسيده، در وجود مبارك امام زمان(عج) تمام مظاهر علم، قدرت و حكمت الهى يك جا جمع شده است. ظهور ايشان و غلبه بر سراسر جهان،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مظهر قدرت الهى است كه به دست هيچ يك از ائمه (علیهم السلام)واقع نشده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روايت شده است : وقتى احمد بن اسحاق بن سعد اشعرى به محضر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شرفياب شد، درباره جانشين آن حضرت سؤال كرد. امام كودكى خردسال را به او نشان داد. احمد بن اسحاق پرسيد : آيا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هست تا قلبم اطمينان يابد؟ آن كودك زبان گشود و به زبان عربى فصيح فرمود : </w:t>
      </w:r>
      <w:r w:rsidRPr="00915322">
        <w:rPr>
          <w:rFonts w:ascii="Tahoma" w:eastAsia="Times New Roman" w:hAnsi="Tahoma" w:cs="B Badr" w:hint="cs"/>
          <w:b/>
          <w:bCs/>
          <w:color w:val="008000"/>
          <w:sz w:val="18"/>
          <w:szCs w:val="18"/>
          <w:rtl/>
          <w:lang w:bidi="fa-IR"/>
        </w:rPr>
        <w:t>«انا بقية الله فى ارضه و المنتقم من اعدائه فلا تطلب اثرا بعد عين يا احمد بن اسحاق»</w:t>
      </w:r>
      <w:r w:rsidRPr="00915322">
        <w:rPr>
          <w:rFonts w:ascii="Tahoma" w:eastAsia="Times New Roman" w:hAnsi="Tahoma" w:cs="B Badr" w:hint="cs"/>
          <w:sz w:val="18"/>
          <w:szCs w:val="18"/>
          <w:rtl/>
          <w:lang w:bidi="fa-IR"/>
        </w:rPr>
        <w:t xml:space="preserve"> ؛ «من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بر روى زمين و منتقم از دشمنان او هستم، اى احمد اسحاق! بعد از ديدن اين (كرامت)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طلب نكن»</w:t>
      </w:r>
      <w:bookmarkStart w:id="202" w:name="_ftnref20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[202]</w:t>
      </w:r>
      <w:r w:rsidRPr="00915322">
        <w:rPr>
          <w:rFonts w:ascii="Tahoma" w:eastAsia="Times New Roman" w:hAnsi="Tahoma" w:cs="B Badr"/>
          <w:sz w:val="18"/>
          <w:szCs w:val="18"/>
          <w:rtl/>
        </w:rPr>
        <w:fldChar w:fldCharType="end"/>
      </w:r>
      <w:bookmarkEnd w:id="202"/>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سلام مخصوص به آن حضرت نيز چنين است: </w:t>
      </w:r>
      <w:r w:rsidRPr="00915322">
        <w:rPr>
          <w:rFonts w:ascii="Tahoma" w:eastAsia="Times New Roman" w:hAnsi="Tahoma" w:cs="B Badr" w:hint="cs"/>
          <w:b/>
          <w:bCs/>
          <w:color w:val="008000"/>
          <w:sz w:val="18"/>
          <w:szCs w:val="18"/>
          <w:rtl/>
          <w:lang w:bidi="fa-IR"/>
        </w:rPr>
        <w:t>«السلام عليك يا بقية اللّه فى ارضه»</w:t>
      </w:r>
      <w:bookmarkStart w:id="203" w:name="_ftnref20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[203]</w:t>
      </w:r>
      <w:r w:rsidRPr="00915322">
        <w:rPr>
          <w:rFonts w:ascii="Tahoma" w:eastAsia="Times New Roman" w:hAnsi="Tahoma" w:cs="B Badr"/>
          <w:sz w:val="18"/>
          <w:szCs w:val="18"/>
          <w:rtl/>
        </w:rPr>
        <w:fldChar w:fldCharType="end"/>
      </w:r>
      <w:bookmarkEnd w:id="20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ه. </w:t>
      </w:r>
      <w:r w:rsidRPr="00915322">
        <w:rPr>
          <w:rFonts w:ascii="Tahoma" w:eastAsia="Times New Roman" w:hAnsi="Tahoma" w:cs="B Badr" w:hint="cs"/>
          <w:sz w:val="18"/>
          <w:szCs w:val="18"/>
          <w:rtl/>
          <w:lang w:bidi="fa-IR"/>
        </w:rPr>
        <w:t>حجّة اللّه</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مهدى(عج) آخرين حجّت الهى است ؛ از اين رو به آن حضرت حجة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حجة بن الحسن العسكرى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البته پيامبران و اوصياى آنان، همگى «حجّت»اند ؛ زيرا خداوند به وجود ايشان بر بندگان خود احتجاج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بر اساس روايات فراوانى، هرگز زمين خالى از حجت نيست : «</w:t>
      </w:r>
      <w:r w:rsidRPr="00915322">
        <w:rPr>
          <w:rFonts w:ascii="Tahoma" w:eastAsia="Times New Roman" w:hAnsi="Tahoma" w:cs="B Badr" w:hint="cs"/>
          <w:b/>
          <w:bCs/>
          <w:color w:val="008000"/>
          <w:sz w:val="18"/>
          <w:szCs w:val="18"/>
          <w:rtl/>
          <w:lang w:bidi="fa-IR"/>
        </w:rPr>
        <w:t>لو بقيت بغير امام لساخت»</w:t>
      </w:r>
      <w:bookmarkStart w:id="204" w:name="_ftnref20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[204]</w:t>
      </w:r>
      <w:r w:rsidRPr="00915322">
        <w:rPr>
          <w:rFonts w:ascii="Tahoma" w:eastAsia="Times New Roman" w:hAnsi="Tahoma" w:cs="B Badr"/>
          <w:sz w:val="18"/>
          <w:szCs w:val="18"/>
          <w:rtl/>
        </w:rPr>
        <w:fldChar w:fldCharType="end"/>
      </w:r>
      <w:bookmarkEnd w:id="204"/>
      <w:r w:rsidRPr="00915322">
        <w:rPr>
          <w:rFonts w:ascii="Tahoma" w:eastAsia="Times New Roman" w:hAnsi="Tahoma" w:cs="B Badr" w:hint="cs"/>
          <w:sz w:val="18"/>
          <w:szCs w:val="18"/>
          <w:rtl/>
          <w:lang w:bidi="fa-IR"/>
        </w:rPr>
        <w:t xml:space="preserve"> ؛ «اگر زمين خالى از حجت باشد، اهلش را فرو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حجّت همچنين به معناى پيروزى و سلطنت خدا بر خلق است و آن حضرت بر عالم مسلّط و پيروز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حكم خدا را اجرا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نقش نگين امام مهدى(عج) نيز «انا حجة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است</w:t>
      </w:r>
      <w:bookmarkStart w:id="205" w:name="_ftnref20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[205]</w:t>
      </w:r>
      <w:r w:rsidRPr="00915322">
        <w:rPr>
          <w:rFonts w:ascii="Tahoma" w:eastAsia="Times New Roman" w:hAnsi="Tahoma" w:cs="B Badr"/>
          <w:sz w:val="18"/>
          <w:szCs w:val="18"/>
          <w:rtl/>
        </w:rPr>
        <w:fldChar w:fldCharType="end"/>
      </w:r>
      <w:bookmarkEnd w:id="20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داوود بن قاسم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از امام دهم شنيدم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 جانشين من پسرم حسن است ؛ شما نسبت به جانشين پس از جانشين من چه حالى خواهيد داشت؟ عرض كردم : خداوند مرا فدايت كند، چرا؟ فرمود : براى آنكه شخص او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ببيند و ذكر او به نام مخصوصش روا نيست. عرض كردم : پس چطور او را ياد كنيم؟ فرمود : بگوييد : «الحجّة من آل محمد»</w:t>
      </w:r>
      <w:bookmarkStart w:id="206" w:name="_ftnref20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[206]</w:t>
      </w:r>
      <w:r w:rsidRPr="00915322">
        <w:rPr>
          <w:rFonts w:ascii="Tahoma" w:eastAsia="Times New Roman" w:hAnsi="Tahoma" w:cs="B Badr"/>
          <w:sz w:val="18"/>
          <w:szCs w:val="18"/>
          <w:rtl/>
        </w:rPr>
        <w:fldChar w:fldCharType="end"/>
      </w:r>
      <w:bookmarkEnd w:id="206"/>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و.</w:t>
      </w:r>
      <w:r w:rsidRPr="00915322">
        <w:rPr>
          <w:rFonts w:ascii="Tahoma" w:eastAsia="Times New Roman" w:hAnsi="Tahoma" w:cs="B Badr" w:hint="cs"/>
          <w:sz w:val="18"/>
          <w:szCs w:val="18"/>
          <w:rtl/>
          <w:lang w:bidi="fa-IR"/>
        </w:rPr>
        <w:t xml:space="preserve"> صاحب الزمان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ولى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الاعظم، صاحب الزمان(عج) است ؛ به اين معنا كه امام زمان خويش است. از آنجا كه هيچ گاه زمين از حجت خالى نيست. در هر زمان يك نفر از اولياى الهى، امام زمان خود و حجّت الهى و خليفه الهى در روى زمين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xml:space="preserve">بنابراين «صاحب الزمان» به معناى امام زمان و حجت خدا در روى زمين است و اين امام، صاحب الامر به معناى پيشوايى است كه اطاعتش بر همگان واجب است و اولوالامرى است كه در قرآن، اطاعتش همانند اطاعت خدا و رسول خدا واجب شده است : </w:t>
      </w:r>
      <w:r w:rsidRPr="00915322">
        <w:rPr>
          <w:rFonts w:ascii="Tahoma" w:eastAsia="Times New Roman" w:hAnsi="Tahoma" w:cs="B Badr" w:hint="cs"/>
          <w:b/>
          <w:bCs/>
          <w:color w:val="008000"/>
          <w:sz w:val="18"/>
          <w:szCs w:val="18"/>
          <w:rtl/>
          <w:lang w:bidi="fa-IR"/>
        </w:rPr>
        <w:t>«يا أَيُّهَا الَّذِينَ آمَنُوا أَطِيعُوا اللّهَ وَ أَطِيعُوا الرسول وَ أُولِي الْأَمْرِ مِنْكُمْ»</w:t>
      </w:r>
      <w:bookmarkStart w:id="207" w:name="_ftnref20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[207]</w:t>
      </w:r>
      <w:r w:rsidRPr="00915322">
        <w:rPr>
          <w:rFonts w:ascii="Tahoma" w:eastAsia="Times New Roman" w:hAnsi="Tahoma" w:cs="B Badr"/>
          <w:sz w:val="18"/>
          <w:szCs w:val="18"/>
          <w:rtl/>
        </w:rPr>
        <w:fldChar w:fldCharType="end"/>
      </w:r>
      <w:bookmarkEnd w:id="207"/>
      <w:r w:rsidRPr="00915322">
        <w:rPr>
          <w:rFonts w:ascii="Tahoma" w:eastAsia="Times New Roman" w:hAnsi="Tahoma" w:cs="B Badr" w:hint="cs"/>
          <w:sz w:val="18"/>
          <w:szCs w:val="18"/>
          <w:rtl/>
          <w:lang w:bidi="fa-IR"/>
        </w:rPr>
        <w:t xml:space="preserve"> ؛ «اى اهل ايمان، از خدا و از پيامبر و صاحبان امرتان اطاعت نماييد» طبيعى است كه امام زمان و صاحب زمان و صاحب امر - به اين معنا كه حجت خدا بر روى زمين است - بر زمان و مكان و تمام موجودات امكانى احاطه دارد و اين احاطه و تسلّط، به اذن و اجازه الهى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از خصايص و مختصات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لقب مبارك «صاحب الزمان»، به معناى صاحب اختيار و مدبر اين زمان است. از بعضى روايات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آن حضرت، از آغاز زندگى بدين لقب، خوانده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حسين بن حسن علوى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گويد : </w:t>
      </w:r>
      <w:r w:rsidRPr="00915322">
        <w:rPr>
          <w:rFonts w:ascii="Tahoma" w:eastAsia="Times New Roman" w:hAnsi="Tahoma" w:cs="B Badr" w:hint="cs"/>
          <w:b/>
          <w:bCs/>
          <w:color w:val="008000"/>
          <w:sz w:val="18"/>
          <w:szCs w:val="18"/>
          <w:rtl/>
          <w:lang w:bidi="fa-IR"/>
        </w:rPr>
        <w:t>«دَخلتُ على ابن محمد بسرَّ من رأى فهنّيه سيّدنا صاحب الزمان(عج) لما ولد»</w:t>
      </w:r>
      <w:bookmarkStart w:id="208" w:name="_ftnref20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[208]</w:t>
      </w:r>
      <w:r w:rsidRPr="00915322">
        <w:rPr>
          <w:rFonts w:ascii="Tahoma" w:eastAsia="Times New Roman" w:hAnsi="Tahoma" w:cs="B Badr"/>
          <w:sz w:val="18"/>
          <w:szCs w:val="18"/>
          <w:rtl/>
        </w:rPr>
        <w:fldChar w:fldCharType="end"/>
      </w:r>
      <w:bookmarkEnd w:id="208"/>
      <w:r w:rsidRPr="00915322">
        <w:rPr>
          <w:rFonts w:ascii="Tahoma" w:eastAsia="Times New Roman" w:hAnsi="Tahoma" w:cs="B Badr" w:hint="cs"/>
          <w:sz w:val="18"/>
          <w:szCs w:val="18"/>
          <w:rtl/>
          <w:lang w:bidi="fa-IR"/>
        </w:rPr>
        <w:t xml:space="preserve"> ؛ «در سامرا وارد بر حضرت عسكرى شدم و او را در ولادت آقايمان، صاحب الزمان تهنيت و شادباش گفتم».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روايت اسماعيل نوبختى آمده است : حضرت عسكرى خطاب به فرزند خود فرمود : «بشارت باد تو را كه تو صاحب الزمانى...».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ز.</w:t>
      </w:r>
      <w:r w:rsidRPr="00915322">
        <w:rPr>
          <w:rFonts w:ascii="Tahoma" w:eastAsia="Times New Roman" w:hAnsi="Tahoma" w:cs="B Badr" w:hint="cs"/>
          <w:sz w:val="18"/>
          <w:szCs w:val="18"/>
          <w:rtl/>
          <w:lang w:bidi="fa-IR"/>
        </w:rPr>
        <w:t xml:space="preserve"> خاتم الاوصياء</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خصايص حضرت مهدى(عج)، لقب زيبا و پر افتخار «خاتم الاوصياء» است كه او خاتم همه اوليا و اوصياى الهى است ؛ زيرا او آخرين امام و پيشواى بعد از پيامبر اكرم است و به تعبيرى، آخرين وصى از اوصياى همه پيامبران الهى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اين لقب مبارك، به لسان پدر بزرگوارش جارى شده و او را بدين لقب خوانده است ؛ چنان كه در روايت اسماعيل نوبختى آمده است : بر حضرت عسكرى وارد شدم (در همان كسالت و ناراحتى كه از دنيا رفت)... پس فرزند حضرت، او را وضو داد ؛ امام عسكرى به وى فرمود : </w:t>
      </w:r>
      <w:r w:rsidRPr="00915322">
        <w:rPr>
          <w:rFonts w:ascii="Tahoma" w:eastAsia="Times New Roman" w:hAnsi="Tahoma" w:cs="B Badr" w:hint="cs"/>
          <w:b/>
          <w:bCs/>
          <w:color w:val="008000"/>
          <w:sz w:val="18"/>
          <w:szCs w:val="18"/>
          <w:rtl/>
          <w:lang w:bidi="fa-IR"/>
        </w:rPr>
        <w:t>«البشر يا بنىّ فانت صاحب الزمان و انت المهدى و انت حجّة الله فى ارضه و انت ولدى و وصيى... و انت خاتم الاوصياء الائمه الطاهرين...»</w:t>
      </w:r>
      <w:bookmarkStart w:id="209" w:name="_ftnref20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"_ftn209"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[209]</w:t>
      </w:r>
      <w:r w:rsidRPr="00915322">
        <w:rPr>
          <w:rFonts w:ascii="Tahoma" w:eastAsia="Times New Roman" w:hAnsi="Tahoma" w:cs="B Badr"/>
          <w:sz w:val="18"/>
          <w:szCs w:val="18"/>
          <w:rtl/>
        </w:rPr>
        <w:fldChar w:fldCharType="end"/>
      </w:r>
      <w:bookmarkEnd w:id="209"/>
      <w:r w:rsidRPr="00915322">
        <w:rPr>
          <w:rFonts w:ascii="Tahoma" w:eastAsia="Times New Roman" w:hAnsi="Tahoma" w:cs="B Badr" w:hint="cs"/>
          <w:sz w:val="18"/>
          <w:szCs w:val="18"/>
          <w:rtl/>
          <w:lang w:bidi="fa-IR"/>
        </w:rPr>
        <w:t xml:space="preserve"> ؛ «بشارت باد تو را اى فرزند عزيزم ؛ زيرا تو صاحب الزمانى و تويى مهدى و تويى حجت خدا در زمين و تويى فرزند و وصى من و تويى خاتم اوصياء (يعنى)، ائمه طاهرين...».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ابونصر ظريف (خادم دودمان رسالت)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روزهاى اول ولادت حضرت مهدى(عج)، به خدمتشان رسيدم. به من نگاهى كرد و فرمود : آيا مرا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شناسى؟ گفتم : تو آقاى من و فرزند آقا و مولاى منى. فرمود : نه اين مقدار نخواستم ؛ عرض كردم : پس چه؟ فرمود : </w:t>
      </w:r>
      <w:r w:rsidRPr="00915322">
        <w:rPr>
          <w:rFonts w:ascii="Tahoma" w:eastAsia="Times New Roman" w:hAnsi="Tahoma" w:cs="B Badr" w:hint="cs"/>
          <w:b/>
          <w:bCs/>
          <w:color w:val="008000"/>
          <w:sz w:val="18"/>
          <w:szCs w:val="18"/>
          <w:rtl/>
          <w:lang w:bidi="fa-IR"/>
        </w:rPr>
        <w:t>«انا خاتم الاوصياء بى يدفع الله البلاء عن اهلى و شيعتى»</w:t>
      </w:r>
      <w:bookmarkStart w:id="210" w:name="_ftnref21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[210]</w:t>
      </w:r>
      <w:r w:rsidRPr="00915322">
        <w:rPr>
          <w:rFonts w:ascii="Tahoma" w:eastAsia="Times New Roman" w:hAnsi="Tahoma" w:cs="B Badr"/>
          <w:sz w:val="18"/>
          <w:szCs w:val="18"/>
          <w:rtl/>
        </w:rPr>
        <w:fldChar w:fldCharType="end"/>
      </w:r>
      <w:bookmarkEnd w:id="210"/>
      <w:r w:rsidRPr="00915322">
        <w:rPr>
          <w:rFonts w:ascii="Tahoma" w:eastAsia="Times New Roman" w:hAnsi="Tahoma" w:cs="B Badr" w:hint="cs"/>
          <w:sz w:val="18"/>
          <w:szCs w:val="18"/>
          <w:rtl/>
          <w:lang w:bidi="fa-IR"/>
        </w:rPr>
        <w:t xml:space="preserve"> ؛ «من خاتم اوصيا هستم ؛ به وجود من، بلا از شيعيان و خاندان من دفع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ابن عربى در فتوحات مكيه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از آنجا كه احكام شريعت محمدى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با احكام ديگر شرايع و انبيا فرق دارد... و با آمدن او شريعت ختم شده است، آن حضرت اين استحقاق را دارد كه ولايت خاصّه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نيز ختم داشته باشد كه اين (خاتم اوصيا)، نامش مطابق نام حضرت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و اخلاقش در بر گيرنده اخلاق آن حضرت باشد. او همان كسى است كه مهدى نام دارد. معروف و منتظر است و از عترت و سلاله پيامبر است...»</w:t>
      </w:r>
      <w:bookmarkStart w:id="211" w:name="_ftnref21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[211]</w:t>
      </w:r>
      <w:r w:rsidRPr="00915322">
        <w:rPr>
          <w:rFonts w:ascii="Tahoma" w:eastAsia="Times New Roman" w:hAnsi="Tahoma" w:cs="B Badr"/>
          <w:sz w:val="18"/>
          <w:szCs w:val="18"/>
          <w:rtl/>
        </w:rPr>
        <w:fldChar w:fldCharType="end"/>
      </w:r>
      <w:bookmarkEnd w:id="21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غيبت و طول عمر امام مهدى(عج)</w:t>
      </w:r>
      <w:r w:rsidRPr="00915322">
        <w:rPr>
          <w:rFonts w:ascii="Tahoma" w:eastAsia="Times New Roman" w:hAnsi="Tahoma" w:cs="B Badr"/>
          <w:b/>
          <w:bCs/>
          <w:sz w:val="18"/>
          <w:szCs w:val="18"/>
          <w:rtl/>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فلسفه غيبت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14 . سبب غيبت امام زمان(عج) چيست؟ چرا امامى كه بايد بين مردم حضور داشته باشد و آنان را هدايت و رهبرى كند، غايب شده و در پنهانى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غيبت امام مهدى(عج) يكى از پديده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كه با اراده و تدبير خداوند رخ داده است ؛ پس به طور حتم داراى حكمت و مصلحتى مهم و قابل توجه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فضل هاشمى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شنيدم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 «صاحب الامر، غيبتى دارد كه ناگزير اتفاق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افتد و ناراستان و طرفداران باطل به شك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افتند». عرض كردم : «فدايت شوم چرا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فرمود : «به خاطر چيزى كه ما اجازه نداريم، آن را براى شما بازگو كنيم». عرض كردم : «حكمت و فايده اين غيبت چيست؟» فرمود : «حكمت غيبت او، همان حكمت غيبت آن عده از حجت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خداوند است كه قبلاً از آنها ياد شده است ؛ حكمت اين غيبت نيز تا بعد از ظهور آن حضرت، بر مردم معلوم نخواهد شد ؛ همان طور كه حكمت كارهايى كه خضر انجام داد، تا قبل از جدا شدنش از موسى، معلوم نشد. اى پسر فضل! اين امرى الهى است و سرّ آن و جهات پنهانى آن نيز، الهى و به خدا مربوط است و هنگامى كه ما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دانيم خداوند عزّوجل حكيم است، قبول و اعتراف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كنيم كه تمام كارهايش، عين حكمت و درستى است ؛ هر چند كه علت و چرايى آن كارها، براى ما روشن نشده باشد»</w:t>
      </w:r>
      <w:bookmarkStart w:id="212" w:name="_ftnref21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[212]</w:t>
      </w:r>
      <w:r w:rsidRPr="00915322">
        <w:rPr>
          <w:rFonts w:ascii="Tahoma" w:eastAsia="Times New Roman" w:hAnsi="Tahoma" w:cs="B Badr"/>
          <w:sz w:val="18"/>
          <w:szCs w:val="18"/>
          <w:rtl/>
        </w:rPr>
        <w:fldChar w:fldCharType="end"/>
      </w:r>
      <w:bookmarkEnd w:id="212"/>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اين حديث، علّت و حكمت اصلى «غيبت»، براى ما معلوم نيست و پس از ظهور مهدى(عج) آشكار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 ولى در روايات متعدد ديگر، اسرار و عللى براى غيبت آن حضرت بيان شده كه قابل توجّه است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ما را نسبت به وقوع غيبت و لزوم آن به اطمينان بيشترى برساند.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اينجا عوامل و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غيبت - بر اساس يك دسته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بندى جديد و جامع - بيان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بنابراين تقسيم، غيبت امام مهدى(عج) هم از جانب خدا و به خواست و اراده او بوده است و هم مردم، حاكمان ظالم و شيعيان در آن نقش و تأثير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اراده و خواست خداوند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طبق بيان روايات، غيبت امام مهدى(عج)، بيشتر از ناحيه خدا و بر اساس مشيّت، حكمت و اراده او بوده است. در روند پيشينه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تاريخ، وقايع و رويدادهاى شگفت و خارق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العاده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رخ داده و اينها بر اساس سنت و قوانين الهى حاكم بر هستى بوده است. زندگى طولانى و غيبت امام مهدى(عج) نيز از چهارچوب اين قانون خارج نيست. خداوند با غيبت حجت خود، اهداف و اغراض زير را در نظر داشته است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آزمون و امتحان مردم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حكمت الهى در مسئله «غيبت حجت»، امتحان و آزمايش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به خصوص شيعيان - است ؛ يعنى، امتحان و آزمايش گروهى كه ايمان محكمى ندارند تا باطنشان ظاهر شود. كسانى هم كه ايمان در اعماق دل آنان ريشه دوانده، به واسطه انتظار و صبر بر شدايد و ايمان به غيب، ارزش و قدرشان معلوم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به درجاتى از ثواب نايل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زرارة بن اعين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شنيدم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 «قائم قبل از قيامش غيبتى دارد ؛ گفتم : چرا؟ فرمود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ترسد... [تا آنجا كه فرمود:]</w:t>
      </w:r>
      <w:r w:rsidRPr="00915322">
        <w:rPr>
          <w:rFonts w:ascii="Tahoma" w:eastAsia="Times New Roman" w:hAnsi="Tahoma" w:cs="B Badr" w:hint="cs"/>
          <w:b/>
          <w:bCs/>
          <w:color w:val="008000"/>
          <w:sz w:val="18"/>
          <w:szCs w:val="18"/>
          <w:rtl/>
          <w:lang w:bidi="fa-IR"/>
        </w:rPr>
        <w:t xml:space="preserve"> «... و هو المنتظر غير انَّ اللهِ يُحبّ ان يمتحن الشيعه، فعند ذلك يرتاب المبطلون»</w:t>
      </w:r>
      <w:bookmarkStart w:id="213" w:name="_ftnref21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[213]</w:t>
      </w:r>
      <w:r w:rsidRPr="00915322">
        <w:rPr>
          <w:rFonts w:ascii="Tahoma" w:eastAsia="Times New Roman" w:hAnsi="Tahoma" w:cs="B Badr"/>
          <w:sz w:val="18"/>
          <w:szCs w:val="18"/>
          <w:rtl/>
        </w:rPr>
        <w:fldChar w:fldCharType="end"/>
      </w:r>
      <w:bookmarkEnd w:id="213"/>
      <w:r w:rsidRPr="00915322">
        <w:rPr>
          <w:rFonts w:ascii="Tahoma" w:eastAsia="Times New Roman" w:hAnsi="Tahoma" w:cs="B Badr" w:hint="cs"/>
          <w:sz w:val="18"/>
          <w:szCs w:val="18"/>
          <w:rtl/>
          <w:lang w:bidi="fa-IR"/>
        </w:rPr>
        <w:t xml:space="preserve"> ؛ «او منتظر است ؛ اما خداوند دوست دارد شيعه را آزمايش كند ؛ آن گاه معتقدان و طرفداران باطل به شك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جابر گويد : به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عرض كردم، فَرَج شما چه هنگام خواهد بود؟ فرمود : </w:t>
      </w:r>
      <w:r w:rsidRPr="00915322">
        <w:rPr>
          <w:rFonts w:ascii="Tahoma" w:eastAsia="Times New Roman" w:hAnsi="Tahoma" w:cs="B Badr" w:hint="cs"/>
          <w:b/>
          <w:bCs/>
          <w:color w:val="008000"/>
          <w:sz w:val="18"/>
          <w:szCs w:val="18"/>
          <w:rtl/>
          <w:lang w:bidi="fa-IR"/>
        </w:rPr>
        <w:t>«هيهات! هيهات! : لايكونُ فَرَجُنا حتّى تُغَربلوا ثُمَّ تُغَربلوا حتى يذهب الكيدر و يبقى الصفو»</w:t>
      </w:r>
      <w:bookmarkStart w:id="214" w:name="_ftnref21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[214]</w:t>
      </w:r>
      <w:r w:rsidRPr="00915322">
        <w:rPr>
          <w:rFonts w:ascii="Tahoma" w:eastAsia="Times New Roman" w:hAnsi="Tahoma" w:cs="B Badr"/>
          <w:sz w:val="18"/>
          <w:szCs w:val="18"/>
          <w:rtl/>
        </w:rPr>
        <w:fldChar w:fldCharType="end"/>
      </w:r>
      <w:bookmarkEnd w:id="214"/>
      <w:r w:rsidRPr="00915322">
        <w:rPr>
          <w:rFonts w:ascii="Tahoma" w:eastAsia="Times New Roman" w:hAnsi="Tahoma" w:cs="B Badr" w:hint="cs"/>
          <w:sz w:val="18"/>
          <w:szCs w:val="18"/>
          <w:rtl/>
          <w:lang w:bidi="fa-IR"/>
        </w:rPr>
        <w:t xml:space="preserve"> ؛ «دور است، دور است ؛ فرج ما پيش نخواهد آمد تا اينكه غربال شويد، باز غربال شويد... تا اينكه ناخالصى از بين برود و صافى باقى بماند». بر اين اساس آزمايش مردم از دو جهت صورت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گيرد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چون اصل غيبت بسيار طولانى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بيشتر مردم در شك و ترديد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افتند و برخى در اصل ولادت و بعضى نيز در بقاى آن حضرت شك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شدت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پيشامدهاى ناگوار، باعث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حفظ ايمان و استقامت در راه دين، بسيار دشوار گردد و ايمان افراد در مخاطرات سخت واقع شود</w:t>
      </w:r>
      <w:bookmarkStart w:id="215" w:name="_ftnref21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[215]</w:t>
      </w:r>
      <w:r w:rsidRPr="00915322">
        <w:rPr>
          <w:rFonts w:ascii="Tahoma" w:eastAsia="Times New Roman" w:hAnsi="Tahoma" w:cs="B Badr"/>
          <w:sz w:val="18"/>
          <w:szCs w:val="18"/>
          <w:rtl/>
        </w:rPr>
        <w:fldChar w:fldCharType="end"/>
      </w:r>
      <w:bookmarkEnd w:id="215"/>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اگر كسى اعتقاد خود را به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از دست ندهد و يا در مشكلات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استقامت داشته و مؤمن باشد، از اين امتحان سربلند بيرون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نيز فرموده است : </w:t>
      </w:r>
      <w:r w:rsidRPr="00915322">
        <w:rPr>
          <w:rFonts w:ascii="Tahoma" w:eastAsia="Times New Roman" w:hAnsi="Tahoma" w:cs="B Badr" w:hint="cs"/>
          <w:b/>
          <w:bCs/>
          <w:color w:val="008000"/>
          <w:sz w:val="18"/>
          <w:szCs w:val="18"/>
          <w:rtl/>
          <w:lang w:bidi="fa-IR"/>
        </w:rPr>
        <w:t>«... لابُدّ للناس ان يمحصّوا، و يميّزوا و يغربلوا و يخرج الغربال خلق كثير»</w:t>
      </w:r>
      <w:bookmarkStart w:id="216" w:name="_ftnref21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[216]</w:t>
      </w:r>
      <w:r w:rsidRPr="00915322">
        <w:rPr>
          <w:rFonts w:ascii="Tahoma" w:eastAsia="Times New Roman" w:hAnsi="Tahoma" w:cs="B Badr"/>
          <w:sz w:val="18"/>
          <w:szCs w:val="18"/>
          <w:rtl/>
        </w:rPr>
        <w:fldChar w:fldCharType="end"/>
      </w:r>
      <w:bookmarkEnd w:id="216"/>
      <w:r w:rsidRPr="00915322">
        <w:rPr>
          <w:rFonts w:ascii="Tahoma" w:eastAsia="Times New Roman" w:hAnsi="Tahoma" w:cs="B Badr" w:hint="cs"/>
          <w:sz w:val="18"/>
          <w:szCs w:val="18"/>
          <w:rtl/>
          <w:lang w:bidi="fa-IR"/>
        </w:rPr>
        <w:t xml:space="preserve"> ؛ «مردم بايد خالص و پاك شوند و از هم تميير داده شد و غربال شوند و مردم بسيارى از غربال خارج شوند».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اتمام حجّت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غيبت طولانى ولىّ الهى، همه گروه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افراد، انديشه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نظام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امكان حكومت بر مردم و مديريت جامعه را پيدا كرده و ضعف و ناتوانى خود را در اداره جامعه و رفع مشكلات و گسترش عدالت بروز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 اين در حالى است كه حكومت و ولايت بر مردم، شايسته و بايسته اولياى الهى - به خصوص دوازده امام معصوم - است و خداوند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خواهد بدين ترتيب با مردم اتمام حجت كند و توجّه و خواست آنان را به حكومت معصومان جلب نمايد.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اين زمينه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«ما يكون هذا الامر حتّى لا يبقى صنفٌ من النّاس الا و قد ولّوا على الناس حتى لا يقول قائلٌ : اِنّا لو وَلَّينا، لَعَدَ لنا ؛ ثمّ يقومُ القائم بالحقّ و العدل»</w:t>
      </w:r>
      <w:bookmarkStart w:id="217" w:name="_ftnref21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[217]</w:t>
      </w:r>
      <w:r w:rsidRPr="00915322">
        <w:rPr>
          <w:rFonts w:ascii="Tahoma" w:eastAsia="Times New Roman" w:hAnsi="Tahoma" w:cs="B Badr"/>
          <w:sz w:val="18"/>
          <w:szCs w:val="18"/>
          <w:rtl/>
        </w:rPr>
        <w:fldChar w:fldCharType="end"/>
      </w:r>
      <w:bookmarkEnd w:id="217"/>
      <w:r w:rsidRPr="00915322">
        <w:rPr>
          <w:rFonts w:ascii="Tahoma" w:eastAsia="Times New Roman" w:hAnsi="Tahoma" w:cs="B Badr" w:hint="cs"/>
          <w:sz w:val="18"/>
          <w:szCs w:val="18"/>
          <w:rtl/>
          <w:lang w:bidi="fa-IR"/>
        </w:rPr>
        <w:t xml:space="preserve"> ؛ «ظهور تحقق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 تا اينكه گروهى نماند، مگر اينكه بر مردم حكومت كرده باشد تا كسى نگويد : اگر ما حكومت داشتيم ؛ عدالت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گسترانديم)! آن گاه قائم به حق و عدل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تطابق و همسانى با پيامبران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خداوند بنابر مصالحى، انبياى گذشته را براى مدّتى از بين مردم مخفى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 پس خواست كه اين موضوع را درباره حضرت مهدى هم پياده كند تا آن حضرت، آخرين غيبت را انجام دهد و اين سنّت الهى به طور كامل و تمام، به منصّه ظهور رسد. حنان بن سدير به نقل از پدرش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«قائم ما غيبتى دارد كه طولانى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شود»، عرض كردم : «اى فرزند رسول خدا! علّت آن چيست؟ فرمود : </w:t>
      </w:r>
      <w:r w:rsidRPr="00915322">
        <w:rPr>
          <w:rFonts w:ascii="Tahoma" w:eastAsia="Times New Roman" w:hAnsi="Tahoma" w:cs="B Badr" w:hint="cs"/>
          <w:b/>
          <w:bCs/>
          <w:color w:val="008000"/>
          <w:sz w:val="18"/>
          <w:szCs w:val="18"/>
          <w:rtl/>
          <w:lang w:bidi="fa-IR"/>
        </w:rPr>
        <w:t>«انّ الله عزوجل أبى الاّ ان يجرى فيه سنن الانبياء فى غيباتهم و انّه لابدّ له... من استيفاء مدد غيباتهم : قال الله عز و جل : «لتَرَكبُنَّ طَبقا عن طبق» اَى سنّنا على سنن من كان قبلكم»</w:t>
      </w:r>
      <w:bookmarkStart w:id="218" w:name="_ftnref21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[218]</w:t>
      </w:r>
      <w:r w:rsidRPr="00915322">
        <w:rPr>
          <w:rFonts w:ascii="Tahoma" w:eastAsia="Times New Roman" w:hAnsi="Tahoma" w:cs="B Badr"/>
          <w:sz w:val="18"/>
          <w:szCs w:val="18"/>
          <w:rtl/>
        </w:rPr>
        <w:fldChar w:fldCharType="end"/>
      </w:r>
      <w:bookmarkEnd w:id="218"/>
      <w:r w:rsidRPr="00915322">
        <w:rPr>
          <w:rFonts w:ascii="Tahoma" w:eastAsia="Times New Roman" w:hAnsi="Tahoma" w:cs="B Badr" w:hint="cs"/>
          <w:sz w:val="18"/>
          <w:szCs w:val="18"/>
          <w:rtl/>
          <w:lang w:bidi="fa-IR"/>
        </w:rPr>
        <w:t xml:space="preserve"> ؛ «خداوند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خواهد اين امر انجام شود ؛ مگر اينكه تمام سنت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را كه پيامبران در غيبت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هايشان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اين غيبت قرار دهد... بنابراين بايد تمام مدّت، مجموع غيبت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پيامبران، در اين غيبت وجود داشته باشد. خداوند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«لتركبُنّ طبقا عن طبق»</w:t>
      </w:r>
      <w:r w:rsidRPr="00915322">
        <w:rPr>
          <w:rFonts w:ascii="Tahoma" w:eastAsia="Times New Roman" w:hAnsi="Tahoma" w:cs="B Badr" w:hint="cs"/>
          <w:sz w:val="18"/>
          <w:szCs w:val="18"/>
          <w:rtl/>
          <w:lang w:bidi="fa-IR"/>
        </w:rPr>
        <w:t xml:space="preserve"> ؛ مقصود اين است كه سنت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گذشتگان، در مورد شما جارى خواهد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1-4. هدايت بخشى مداوم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همان طور كه در مباحث گذشته اشاره شد، امامان واسطه فيض الهى و منبع هدايت و راهنمايى مردم هستند. خداوند به منظور استمرار هدايت مردم - وقتى آنان در برهه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زمان نعمت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نظير الهى (امام معصوم) را قدردان نبودند - طبق مصلحت، وجود او را در پس پرده غيبت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تا علاوه بر حفظ نظام عالم، نزول فيض و رحمت حق از طريق او به بندگان ادامه يابد و راه هدايت و رستگارى بر روى مردم باز باشد. به نظر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با توجّه به وجود مشكلات زياد فراروى امامان، غيبت، بهترين وسيله اين هدايت بخشى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امير مؤمنان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«لا تخلوا الأرضُ من قائم للهِ بِحُجَّة اَمّا ظاهرا مشهورا و اِمّا خائِفا مغمورا لئلاّ تبطُلَ حُجَجُ اللهِ و بيّناته...»</w:t>
      </w:r>
      <w:bookmarkStart w:id="219" w:name="_ftnref21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"_ftn219"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[219]</w:t>
      </w:r>
      <w:r w:rsidRPr="00915322">
        <w:rPr>
          <w:rFonts w:ascii="Tahoma" w:eastAsia="Times New Roman" w:hAnsi="Tahoma" w:cs="B Badr"/>
          <w:sz w:val="18"/>
          <w:szCs w:val="18"/>
          <w:rtl/>
        </w:rPr>
        <w:fldChar w:fldCharType="end"/>
      </w:r>
      <w:bookmarkEnd w:id="219"/>
      <w:r w:rsidRPr="00915322">
        <w:rPr>
          <w:rFonts w:ascii="Tahoma" w:eastAsia="Times New Roman" w:hAnsi="Tahoma" w:cs="B Badr" w:hint="cs"/>
          <w:sz w:val="18"/>
          <w:szCs w:val="18"/>
          <w:rtl/>
          <w:lang w:bidi="fa-IR"/>
        </w:rPr>
        <w:t xml:space="preserve"> ؛  «زمين هيچ گاه از حجت الهى خالى نيست كه براى خدا با برهان روشن، قيام كند [به صورت ]آشكار و شناخته شده و يا بيمناك و پنهان ؛ تا حجت خدا باطل نشود و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از ميان نرود (دليل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روشن هدايت از بين نروند)».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1-5. ظهور نسل مؤمن از صلب كافر و منافق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طول غيبت، باعث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در اصلاب فاسدان و منافقان و كافران، اگر مؤمنى باقى باشد، همه به دنيا بيايند ؛ چنان كه شيوه امامان معصوم نيز چنين بوده و حتى پيش بينى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هايى در مورد بعضى </w:t>
      </w:r>
      <w:r w:rsidRPr="00915322">
        <w:rPr>
          <w:rFonts w:ascii="Tahoma" w:eastAsia="Times New Roman" w:hAnsi="Tahoma" w:cs="B Badr" w:hint="cs"/>
          <w:sz w:val="18"/>
          <w:szCs w:val="18"/>
          <w:rtl/>
          <w:lang w:bidi="fa-IR"/>
        </w:rPr>
        <w:lastRenderedPageBreak/>
        <w:t>از افراد منافق و ناصبى داشتند. بعد از مدتى نيز از صلب آنان، افرادى مؤمن و دوستدار اهل بيت (علیهم السلام) به دنيا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آمدند.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ابراهيم كرخى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به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عرض كردم : خداوند سالمت بدارد ؛ آيا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دين خدا قوى نبود؟ فرمود : آرى چنين بود : گفتم : پس چگونه مردم بر او چيره شدند و او جلوى ايشان نايستاد؟ چه چيزى باعث شد جلوى آنها را نگيرد؟ فرمود : آيه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اى از قرآن، او را از اين كار بازداشت. گفتم : آن آيه كدام است؟ فرمود : </w:t>
      </w:r>
      <w:r w:rsidRPr="00915322">
        <w:rPr>
          <w:rFonts w:ascii="Tahoma" w:eastAsia="Times New Roman" w:hAnsi="Tahoma" w:cs="B Badr" w:hint="cs"/>
          <w:b/>
          <w:bCs/>
          <w:color w:val="008000"/>
          <w:sz w:val="18"/>
          <w:szCs w:val="18"/>
          <w:rtl/>
          <w:lang w:bidi="fa-IR"/>
        </w:rPr>
        <w:t>«لَوْ تَزَيَّلُوا لَعَذَّبْنَا الَّذِينَ كَفَرُوا مِنْهُمْ عَذاباً أَلِيماً»</w:t>
      </w:r>
      <w:bookmarkStart w:id="220" w:name="_ftnref22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[220]</w:t>
      </w:r>
      <w:r w:rsidRPr="00915322">
        <w:rPr>
          <w:rFonts w:ascii="Tahoma" w:eastAsia="Times New Roman" w:hAnsi="Tahoma" w:cs="B Badr"/>
          <w:sz w:val="18"/>
          <w:szCs w:val="18"/>
          <w:rtl/>
        </w:rPr>
        <w:fldChar w:fldCharType="end"/>
      </w:r>
      <w:bookmarkEnd w:id="220"/>
      <w:r w:rsidRPr="00915322">
        <w:rPr>
          <w:rFonts w:ascii="Tahoma" w:eastAsia="Times New Roman" w:hAnsi="Tahoma" w:cs="B Badr" w:hint="cs"/>
          <w:sz w:val="18"/>
          <w:szCs w:val="18"/>
          <w:rtl/>
          <w:lang w:bidi="fa-IR"/>
        </w:rPr>
        <w:t>. خداوند عز و جل فرزندانى مؤمن، در پشت افرادى از كافران و منافقان قرار داده است و حضرت على، پدران كافر يا منافق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كشت تا اينكه اين امانت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از پشت آنان خارج شوند و وقتى اين فرزندان از صلب آنان خارج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بر هر كدام كه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يافت، با آنها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جنگيد. قائم ما اهل بيت نيز چنين است، تا تمام امانت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از پشت پدرانشان (كافران و منافقان) خارج نشوند، ظهور نكرده و كسى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 اما وقتى امانت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خارج شدند، بر كافران و منافقان مسلّط شده، آنان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w:t>
      </w:r>
      <w:bookmarkStart w:id="221" w:name="_ftnref22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[221]</w:t>
      </w:r>
      <w:r w:rsidRPr="00915322">
        <w:rPr>
          <w:rFonts w:ascii="Tahoma" w:eastAsia="Times New Roman" w:hAnsi="Tahoma" w:cs="B Badr"/>
          <w:sz w:val="18"/>
          <w:szCs w:val="18"/>
          <w:rtl/>
        </w:rPr>
        <w:fldChar w:fldCharType="end"/>
      </w:r>
      <w:bookmarkEnd w:id="22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1-6. ظهور قدرشناسى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اسرار مهم غيبت امام مهدى(عج)، توجّه بيشتر مردم، به قدر و منزلت آن موعود امت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پس از آن همه قدرناشناسى كه نسبت به پدران بزرگوار آن حضرت روا داشتند، او در پس پرده غيبت قرار گرفت تا گوهر گران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بهاى وجودش، بيشتر مورد توجّه قرار گيرد و هنگام ظهور با پذيرش و استقبال كامل مردم رو به 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نقش و تأثير مردم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عوامل مهم غيبت امام مهدى(عج)، عدم همراهى و تمكين مردم از آن حضرت و سستى و قصور در يارى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 چنان كه امامان پيشين، از اين ناحيه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ديدند و مرارت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كشيدند. نتيجه اين معصيت و نافرمانى بزرگ مردم، كشته شدن و شهادت همه آنان و از دست دادن حكومت بوده است! بر اين اساس غيبت امام مهدى(عج) بيشتر از ناحيه خود مردم بوده است ؛ نه از سوى امام زمان(عج)، خواجه نصير الدين طوسى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گويد : </w:t>
      </w:r>
      <w:r w:rsidRPr="00915322">
        <w:rPr>
          <w:rFonts w:ascii="Tahoma" w:eastAsia="Times New Roman" w:hAnsi="Tahoma" w:cs="B Badr" w:hint="cs"/>
          <w:b/>
          <w:bCs/>
          <w:color w:val="008000"/>
          <w:sz w:val="18"/>
          <w:szCs w:val="18"/>
          <w:rtl/>
          <w:lang w:bidi="fa-IR"/>
        </w:rPr>
        <w:t>«وجوده لطفٌ و تصرّفه لطف آخر و عدمه منّا»</w:t>
      </w:r>
      <w:bookmarkStart w:id="222" w:name="_ftnref22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[222]</w:t>
      </w:r>
      <w:r w:rsidRPr="00915322">
        <w:rPr>
          <w:rFonts w:ascii="Tahoma" w:eastAsia="Times New Roman" w:hAnsi="Tahoma" w:cs="B Badr"/>
          <w:sz w:val="18"/>
          <w:szCs w:val="18"/>
          <w:rtl/>
        </w:rPr>
        <w:fldChar w:fldCharType="end"/>
      </w:r>
      <w:bookmarkEnd w:id="222"/>
      <w:r w:rsidRPr="00915322">
        <w:rPr>
          <w:rFonts w:ascii="Tahoma" w:eastAsia="Times New Roman" w:hAnsi="Tahoma" w:cs="B Badr" w:hint="cs"/>
          <w:sz w:val="18"/>
          <w:szCs w:val="18"/>
          <w:rtl/>
          <w:lang w:bidi="fa-IR"/>
        </w:rPr>
        <w:t xml:space="preserve"> «وجود امام، لطف است (از سوى خدا) و تصرّف او [در امور] لطفى ديگر است و غيبت او، مربوط به خود ما است» ؛ يعنى، عدم حضور امام و غيبت او از ناحيه خود ما و مشكلات و موانعى است كه ما به وجود آورده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ايم. در مورد نقش مردم در غيبت امام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چند مورد اشاره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تأديب و متنبّه شدن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وقتى مردم به وظايف و مسئوليت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در برابر امام و پيشواى بر حق خود، پايبند نباشند و از اطاعت و يارى او سرپيچى كنند و از جان و مالش محافظت نكنند ؛ روا است كه خداوند، آن امام را براى مدتى از مردم جدا سازد و تأديبشان كند. در اين صورت مردم از بسيارى از مواهب و الطاف امام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بهره مانده و از بركات ظاهرى وجود او محروم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اين نشانگر غضب و خشم الهى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فرج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امام ابوجعفر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برايم نوشت : </w:t>
      </w:r>
      <w:r w:rsidRPr="00915322">
        <w:rPr>
          <w:rFonts w:ascii="Tahoma" w:eastAsia="Times New Roman" w:hAnsi="Tahoma" w:cs="B Badr" w:hint="cs"/>
          <w:b/>
          <w:bCs/>
          <w:color w:val="008000"/>
          <w:sz w:val="18"/>
          <w:szCs w:val="18"/>
          <w:rtl/>
          <w:lang w:bidi="fa-IR"/>
        </w:rPr>
        <w:t>«اذا غضب الله - تبارك و تعالى - على خلقه نحانا عن جوارهم»</w:t>
      </w:r>
      <w:bookmarkStart w:id="223" w:name="_ftnref22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[223]</w:t>
      </w:r>
      <w:r w:rsidRPr="00915322">
        <w:rPr>
          <w:rFonts w:ascii="Tahoma" w:eastAsia="Times New Roman" w:hAnsi="Tahoma" w:cs="B Badr"/>
          <w:sz w:val="18"/>
          <w:szCs w:val="18"/>
          <w:rtl/>
        </w:rPr>
        <w:fldChar w:fldCharType="end"/>
      </w:r>
      <w:bookmarkEnd w:id="223"/>
      <w:r w:rsidRPr="00915322">
        <w:rPr>
          <w:rFonts w:ascii="Tahoma" w:eastAsia="Times New Roman" w:hAnsi="Tahoma" w:cs="B Badr" w:hint="cs"/>
          <w:sz w:val="18"/>
          <w:szCs w:val="18"/>
          <w:rtl/>
          <w:lang w:bidi="fa-IR"/>
        </w:rPr>
        <w:t xml:space="preserve"> ؛ «وقتى خداوند متعال بر مردم خشم گيرد، ما را از كنارشان دور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مروان انبارى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از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[نوشته يا پيامى] صادر شد كه : </w:t>
      </w:r>
      <w:r w:rsidRPr="00915322">
        <w:rPr>
          <w:rFonts w:ascii="Tahoma" w:eastAsia="Times New Roman" w:hAnsi="Tahoma" w:cs="B Badr" w:hint="cs"/>
          <w:b/>
          <w:bCs/>
          <w:color w:val="008000"/>
          <w:sz w:val="18"/>
          <w:szCs w:val="18"/>
          <w:rtl/>
          <w:lang w:bidi="fa-IR"/>
        </w:rPr>
        <w:t>«انّ الله اذا كره لنا جوار قوم نزعنا من بين اظهرهم»</w:t>
      </w:r>
      <w:bookmarkStart w:id="224" w:name="_ftnref22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[224]</w:t>
      </w:r>
      <w:r w:rsidRPr="00915322">
        <w:rPr>
          <w:rFonts w:ascii="Tahoma" w:eastAsia="Times New Roman" w:hAnsi="Tahoma" w:cs="B Badr"/>
          <w:sz w:val="18"/>
          <w:szCs w:val="18"/>
          <w:rtl/>
        </w:rPr>
        <w:fldChar w:fldCharType="end"/>
      </w:r>
      <w:bookmarkEnd w:id="224"/>
      <w:r w:rsidRPr="00915322">
        <w:rPr>
          <w:rFonts w:ascii="Tahoma" w:eastAsia="Times New Roman" w:hAnsi="Tahoma" w:cs="B Badr" w:hint="cs"/>
          <w:sz w:val="18"/>
          <w:szCs w:val="18"/>
          <w:rtl/>
          <w:lang w:bidi="fa-IR"/>
        </w:rPr>
        <w:t xml:space="preserve"> ؛ «وقتى خداوند، بودن ما را در ميان قومى ناخوش دارد، ما را از ميان آنان خواهد برد».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ستمكارى و نادانى مردم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ظلم و ستمى كه مردم هم بر خود و هم بر ديگران روا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دارند و از حجت الهى، به جهت جهل و نادانى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شان بهره كافى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برند، موجب غيبت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شده است. 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اين زمينه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 xml:space="preserve">«واعلموا انّ الارض لا تخلوا من حجّة الله ولكنّ الله سيعمى خلقه منها </w:t>
      </w:r>
      <w:r w:rsidRPr="00915322">
        <w:rPr>
          <w:rFonts w:ascii="Tahoma" w:eastAsia="Times New Roman" w:hAnsi="Tahoma" w:cs="B Badr" w:hint="cs"/>
          <w:b/>
          <w:bCs/>
          <w:color w:val="008000"/>
          <w:sz w:val="18"/>
          <w:szCs w:val="18"/>
          <w:rtl/>
          <w:lang w:bidi="fa-IR"/>
        </w:rPr>
        <w:lastRenderedPageBreak/>
        <w:t>بظلمهم وجورهم و اسرافهم على انفسهم»</w:t>
      </w:r>
      <w:bookmarkStart w:id="225" w:name="_ftnref22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[225]</w:t>
      </w:r>
      <w:r w:rsidRPr="00915322">
        <w:rPr>
          <w:rFonts w:ascii="Tahoma" w:eastAsia="Times New Roman" w:hAnsi="Tahoma" w:cs="B Badr"/>
          <w:sz w:val="18"/>
          <w:szCs w:val="18"/>
          <w:rtl/>
        </w:rPr>
        <w:fldChar w:fldCharType="end"/>
      </w:r>
      <w:bookmarkEnd w:id="225"/>
      <w:r w:rsidRPr="00915322">
        <w:rPr>
          <w:rFonts w:ascii="Tahoma" w:eastAsia="Times New Roman" w:hAnsi="Tahoma" w:cs="B Badr" w:hint="cs"/>
          <w:sz w:val="18"/>
          <w:szCs w:val="18"/>
          <w:rtl/>
          <w:lang w:bidi="fa-IR"/>
        </w:rPr>
        <w:t xml:space="preserve"> ؛ «اى مردم بدانيد كه زمين هرگز از حجّت الهى خالى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اما پروردگار، مردم را به جهت ظلم و ستمى كه مرتكب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نيز به جهت اسراف و زياده روى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كه در حق خود انجام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 از ديدن حجّت خودش (امام مهدى(عج)) محروم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نقل ديگر آمده است : </w:t>
      </w:r>
      <w:r w:rsidRPr="00915322">
        <w:rPr>
          <w:rFonts w:ascii="Tahoma" w:eastAsia="Times New Roman" w:hAnsi="Tahoma" w:cs="B Badr" w:hint="cs"/>
          <w:b/>
          <w:bCs/>
          <w:color w:val="008000"/>
          <w:sz w:val="18"/>
          <w:szCs w:val="18"/>
          <w:rtl/>
          <w:lang w:bidi="fa-IR"/>
        </w:rPr>
        <w:t>«...لكن الله سيعمى خلقه عنها بظلمهم و جهلهم، ولو خلت الارض ساعة واحدة من حجّة الله ساخت باهلها لكن الحجة تعرف الناس و لا يعرفونها...»</w:t>
      </w:r>
      <w:bookmarkStart w:id="226" w:name="_ftnref22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[226]</w:t>
      </w:r>
      <w:r w:rsidRPr="00915322">
        <w:rPr>
          <w:rFonts w:ascii="Tahoma" w:eastAsia="Times New Roman" w:hAnsi="Tahoma" w:cs="B Badr"/>
          <w:sz w:val="18"/>
          <w:szCs w:val="18"/>
          <w:rtl/>
        </w:rPr>
        <w:fldChar w:fldCharType="end"/>
      </w:r>
      <w:bookmarkEnd w:id="226"/>
      <w:r w:rsidRPr="00915322">
        <w:rPr>
          <w:rFonts w:ascii="Tahoma" w:eastAsia="Times New Roman" w:hAnsi="Tahoma" w:cs="B Badr" w:hint="cs"/>
          <w:sz w:val="18"/>
          <w:szCs w:val="18"/>
          <w:rtl/>
          <w:lang w:bidi="fa-IR"/>
        </w:rPr>
        <w:t xml:space="preserve"> ؛ «... خداوند به واسطه نادانى و ستمكارى مردم، ديده ايشان را از ديدن حجتش فرو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بندد... سپس حجت (در زمان غيبت) مردم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شناسد ؛ ولى آنان او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دشمنان عنود و ستمگر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موانع و چالش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اساسى فراروى امامان معصوم (علیهم السلام)، وجود حاكمان ظالم، دشمنان جاهل و كينه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 و نفاق پيشگان دنيا دوست بوده است. اين امر منجر به غصب خلافت، كشته شدن امامان، انزوا و محدوديت، فشارهاى مالى و اقتصادى، جلوگيرى از ارتباط با مردم و... شده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مهدى(عج) نيز با همه اين خطرات رو به رو بود و حكمت الهى اقتضا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كه آن حضرت از ديدگاه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غايب شود. با توجه به اين امر بديهى، عوامل زير در غيبت آن حضرت نقش و تأثير زيادى داشته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3-1. جلوگيرى از كشته شدن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اميه و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عباس، شمشيرهاى خود را براى ما تيز كردند ؛ زيرا خوب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دانستند كه آنها در خلافت حقى ندارند. آنان از ترس اينكه خلافت به جاى خود برگردد و در ميان صاحبان اصلى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مستقرّ شود، به كشتن اهل بيت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از بين بردم سلاله آن حضرت، همت گماشتند تا شايد از ولادت حضرت قائم جلوگيرى كنند و يا او را به قتل برسانند ؛ ولى خداوند اراده كرد كه او را بر احدى از دشمنان آشكار نكند و نور خود را به اتمام رساند ؛ اگر چه مشركان خوش ندارند»</w:t>
      </w:r>
      <w:bookmarkStart w:id="227" w:name="_ftnref22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[227]</w:t>
      </w:r>
      <w:r w:rsidRPr="00915322">
        <w:rPr>
          <w:rFonts w:ascii="Tahoma" w:eastAsia="Times New Roman" w:hAnsi="Tahoma" w:cs="B Badr"/>
          <w:sz w:val="18"/>
          <w:szCs w:val="18"/>
          <w:rtl/>
        </w:rPr>
        <w:fldChar w:fldCharType="end"/>
      </w:r>
      <w:bookmarkEnd w:id="22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زراره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شنيدم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فرمود : </w:t>
      </w:r>
      <w:r w:rsidRPr="00915322">
        <w:rPr>
          <w:rFonts w:ascii="Tahoma" w:eastAsia="Times New Roman" w:hAnsi="Tahoma" w:cs="B Badr" w:hint="cs"/>
          <w:b/>
          <w:bCs/>
          <w:color w:val="008000"/>
          <w:sz w:val="18"/>
          <w:szCs w:val="18"/>
          <w:rtl/>
          <w:lang w:bidi="fa-IR"/>
        </w:rPr>
        <w:t>«يا زرارة لابُدّ للقائم من غيبة»</w:t>
      </w:r>
      <w:r w:rsidRPr="00915322">
        <w:rPr>
          <w:rFonts w:ascii="Tahoma" w:eastAsia="Times New Roman" w:hAnsi="Tahoma" w:cs="B Badr" w:hint="cs"/>
          <w:sz w:val="18"/>
          <w:szCs w:val="18"/>
          <w:rtl/>
          <w:lang w:bidi="fa-IR"/>
        </w:rPr>
        <w:t xml:space="preserve"> ؛ «به درستى كه براى قائم غيبتى هست». پرسيدم : براى چه : فرمود : </w:t>
      </w:r>
      <w:r w:rsidRPr="00915322">
        <w:rPr>
          <w:rFonts w:ascii="Tahoma" w:eastAsia="Times New Roman" w:hAnsi="Tahoma" w:cs="B Badr" w:hint="cs"/>
          <w:b/>
          <w:bCs/>
          <w:color w:val="008000"/>
          <w:sz w:val="18"/>
          <w:szCs w:val="18"/>
          <w:rtl/>
          <w:lang w:bidi="fa-IR"/>
        </w:rPr>
        <w:t xml:space="preserve">«يخاف على نفسه» </w:t>
      </w:r>
      <w:r w:rsidRPr="00915322">
        <w:rPr>
          <w:rFonts w:ascii="Tahoma" w:eastAsia="Times New Roman" w:hAnsi="Tahoma" w:cs="B Badr" w:hint="cs"/>
          <w:sz w:val="18"/>
          <w:szCs w:val="18"/>
          <w:rtl/>
          <w:lang w:bidi="fa-IR"/>
        </w:rPr>
        <w:t>؛ «بر جان خويش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ترسد»</w:t>
      </w:r>
      <w:bookmarkStart w:id="228" w:name="_ftnref22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[228]</w:t>
      </w:r>
      <w:r w:rsidRPr="00915322">
        <w:rPr>
          <w:rFonts w:ascii="Tahoma" w:eastAsia="Times New Roman" w:hAnsi="Tahoma" w:cs="B Badr"/>
          <w:sz w:val="18"/>
          <w:szCs w:val="18"/>
          <w:rtl/>
        </w:rPr>
        <w:fldChar w:fldCharType="end"/>
      </w:r>
      <w:bookmarkEnd w:id="22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«اذا ظهر قائمنا اهل البيت علیهم السلام)»</w:t>
      </w:r>
      <w:r w:rsidRPr="00915322">
        <w:rPr>
          <w:rFonts w:ascii="Tahoma" w:eastAsia="Times New Roman" w:hAnsi="Tahoma" w:cs="B Badr" w:hint="cs"/>
          <w:sz w:val="18"/>
          <w:szCs w:val="18"/>
          <w:rtl/>
          <w:lang w:bidi="fa-IR"/>
        </w:rPr>
        <w:t xml:space="preserve"> قال : </w:t>
      </w:r>
      <w:r w:rsidRPr="00915322">
        <w:rPr>
          <w:rFonts w:ascii="Tahoma" w:eastAsia="Times New Roman" w:hAnsi="Tahoma" w:cs="B Badr" w:hint="cs"/>
          <w:b/>
          <w:bCs/>
          <w:color w:val="008000"/>
          <w:sz w:val="18"/>
          <w:szCs w:val="18"/>
          <w:rtl/>
          <w:lang w:bidi="fa-IR"/>
        </w:rPr>
        <w:t>«ففررت منكم فوهب لى ربى حكما» ؛ خفتكم على نفسى و جئتكم لما اذن ربّى و اصلح لى امرى»</w:t>
      </w:r>
      <w:bookmarkStart w:id="229" w:name="_ftnref22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"_ftn229"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[229]</w:t>
      </w:r>
      <w:r w:rsidRPr="00915322">
        <w:rPr>
          <w:rFonts w:ascii="Tahoma" w:eastAsia="Times New Roman" w:hAnsi="Tahoma" w:cs="B Badr"/>
          <w:sz w:val="18"/>
          <w:szCs w:val="18"/>
          <w:rtl/>
        </w:rPr>
        <w:fldChar w:fldCharType="end"/>
      </w:r>
      <w:bookmarkEnd w:id="229"/>
      <w:r w:rsidRPr="00915322">
        <w:rPr>
          <w:rFonts w:ascii="Tahoma" w:eastAsia="Times New Roman" w:hAnsi="Tahoma" w:cs="B Badr" w:hint="cs"/>
          <w:sz w:val="18"/>
          <w:szCs w:val="18"/>
          <w:rtl/>
          <w:lang w:bidi="fa-IR"/>
        </w:rPr>
        <w:t xml:space="preserve"> ؛ «وقتى قائم ما اهل بيت، ظهور كند،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«ففرت منكم...» از ميان شما رفتم چون از شما بر جان خود بيمناك بودم و اينك چون پروردگارم اذن داد و امر فرجم را به سامان رسانيد، به ميانتان آمدم».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اينجا بيان دو نكته خالى از فايده نيست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ترس حضرت بر جان خود، براى آن است كه او، آخرين ذخيره الهى است كه بايد براى تحقق عدالت جهانى - كه وعده حتمى خداوند است - باقى بماند ؛ وگرنه او نيز مانند پدران بزرگوارش، از شهادت در مسير تحقّق اهداف الهى، استقبال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خداوند متعال، هر چند قادر و توانا است كه در هر زمان و هر ساعت، آن حضرت را ظاهر و به طور قهر و غلبه، بر تمام ملل و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پيش از فراهم شدن اسباب - غالب سازد ؛ ولى چون جريان اين جهان را بر مجراى اسباب و مسبّبات قرار داده و تا زمانى كه اسباب چنان ظهورى فراهم نشود، قيام آن حضرت به تأخير خواهد افتاد و اگر پيش از فراهم شدن اسباب و مقدمات ظاهر شود، از حفظ قتل مصون نخواهد ماند</w:t>
      </w:r>
      <w:bookmarkStart w:id="230" w:name="_ftnref230"/>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"_ftn230"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[230]</w:t>
      </w:r>
      <w:r w:rsidRPr="00915322">
        <w:rPr>
          <w:rFonts w:ascii="Tahoma" w:eastAsia="Times New Roman" w:hAnsi="Tahoma" w:cs="B Badr"/>
          <w:sz w:val="18"/>
          <w:szCs w:val="18"/>
          <w:rtl/>
        </w:rPr>
        <w:fldChar w:fldCharType="end"/>
      </w:r>
      <w:bookmarkEnd w:id="230"/>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3-2. خطر دشمنان داخلى و اهل نفاق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خطرى كه از ناحيه خلفاى عباسى متوجه امام مهدى(عج) بود ؛ توطئه و اقدامات شومى نيز از طرف بعضى از نزديكان فاسد و نفاق پيشه عليه آن حضرت صورت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گرفت و خطراتى را </w:t>
      </w:r>
      <w:r w:rsidRPr="00915322">
        <w:rPr>
          <w:rFonts w:ascii="Tahoma" w:eastAsia="Times New Roman" w:hAnsi="Tahoma" w:cs="B Badr" w:hint="cs"/>
          <w:sz w:val="18"/>
          <w:szCs w:val="18"/>
          <w:rtl/>
          <w:lang w:bidi="fa-IR"/>
        </w:rPr>
        <w:lastRenderedPageBreak/>
        <w:t>متوجه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ساخت. نمونه روشن اين خطر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در اقدامات جعفر كذّاب جست و جو كرد. او با دستگاه خلافت ارتباط نزديكى داشت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خواست به كمك آنان مقام و دارايى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تصاحب كند و فرزند او را به كشتن دهد...!!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 «از پسرم جعفر دورى كنيد كه او براى من، به منزله نمرود (پسر نوح) است نسبت به حضرت نوح كه قرآن كريم در حق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نوح گفت : پسر من از كسان من است [ ؛ولى] خدا فرمود : اى نوح! او از كسان تو نيست كه آن عملى (فرزندى) است، غير صالح»</w:t>
      </w:r>
      <w:bookmarkStart w:id="231" w:name="_ftnref231"/>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"_ftn231"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[231]</w:t>
      </w:r>
      <w:r w:rsidRPr="00915322">
        <w:rPr>
          <w:rFonts w:ascii="Tahoma" w:eastAsia="Times New Roman" w:hAnsi="Tahoma" w:cs="B Badr"/>
          <w:sz w:val="18"/>
          <w:szCs w:val="18"/>
          <w:rtl/>
        </w:rPr>
        <w:fldChar w:fldCharType="end"/>
      </w:r>
      <w:bookmarkEnd w:id="231"/>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«...اگر جعفر بتواند مرا بكشد، هرگز دريغ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bookmarkStart w:id="232" w:name="_ftnref232"/>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"_ftn232"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[232]</w:t>
      </w:r>
      <w:r w:rsidRPr="00915322">
        <w:rPr>
          <w:rFonts w:ascii="Tahoma" w:eastAsia="Times New Roman" w:hAnsi="Tahoma" w:cs="B Badr"/>
          <w:sz w:val="18"/>
          <w:szCs w:val="18"/>
          <w:rtl/>
        </w:rPr>
        <w:fldChar w:fldCharType="end"/>
      </w:r>
      <w:bookmarkEnd w:id="232"/>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پيش گويى خود، درباره جعفر كذّاب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«گويى با چشم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بينم كه جعفر كذّاب (برادر امام عسكرى)، طاغوت زمانش را وادار كرده كه به جست و جوى ولىّ خدا بپردازد و آن غايب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حفظ و حراست الهى است و حفاظت خانه پدر، بر عهده او است. اين از باب جهالت جعفر به ولادت آن حضرت و طمع در كشتن او است، اگر دست بيابد، و اين به طمع گرفتن ميراث پدرش به ناحق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چهار. نقش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غيبت و پنهان زيستى امام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از ناحيه و خواست خود آن حضرت باشد، يعنى، آن حضرت برابر تحقّق بعضى از اهداف و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و رهايى از قيد و بند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با اذن الهى،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غايب شده است. در اين رابطه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مؤلّفه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زير اشاره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4-1. بيعت نكردن با حاكمان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عواملى كه در روايات بسيار به آن اشاره شده، عدم بيعت امام مهدى(عج) با خلفاى جور و طاغوت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آن حضرت به جهت اينكه مثل پدرانش مجبور به بيعت با آنان نشود، به فرمان خدا از چشم مردم مخفى شد. «بيعت، نوعى عقد و قرارداد دو سويه بين حاكم و فرمانبرداران است كه از يك سو خليفه را متعهد به اداره جامعه...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از طرف ديگر بيعت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كنندگان متعهد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ضمن شنيدن و اطاعت از خليفه، از او حمايت كنند»</w:t>
      </w:r>
      <w:bookmarkStart w:id="233" w:name="_ftnref233"/>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"_ftn233"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[233]</w:t>
      </w:r>
      <w:r w:rsidRPr="00915322">
        <w:rPr>
          <w:rFonts w:ascii="Tahoma" w:eastAsia="Times New Roman" w:hAnsi="Tahoma" w:cs="B Badr"/>
          <w:sz w:val="18"/>
          <w:szCs w:val="18"/>
          <w:rtl/>
        </w:rPr>
        <w:fldChar w:fldCharType="end"/>
      </w:r>
      <w:bookmarkEnd w:id="233"/>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 حضرت زمانى كه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بيعت هيچ كس و هيچ حكومت غاصب و ستمگرى را - حتى به عنوان تقيه - بر گردن ندارد. او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در حالى كه نسبت به احدى از جباران و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تمكين و تسكين ندارد و از راه تقيه هم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غير اسلامى ناكامل را در ظاهر امضا نكرده است. او اكمل مظاهر اسم «العادل»، «السلطان»، «الغالب» و «الحاكم» است و چنان شخصيت و مقامى از اينكه تحت سلطنت غير خدا واقع شود. يا به حكومتى از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جائر به تقيه رأى داده باشد - بر حسب اخبار - محفوظ و محروس است و چنان كه از اخبار فراوان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آن حضرت به تقيه عمل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حق را آشكار و باطل را از صفحه روزگار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اندازد. پس يكى از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مصالح غيبت، اين است كه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پيش از رسيدن وقت ظهور و مأمور شدن به قيام، ناچار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مانند پدران بزرگوارش، از راه تقيه با خلفا و زمامداران و سياستمداران وقت، بيعت كند و وقتى كه ظاهر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هيچ بيعتى در گردن او نيست و هيچ حكومتى را بر خود - غير از حكومت خدا و احكام و قوانين قرآن، حتى به ظاهر و از روى تقيه هم - نپذيرفته است</w:t>
      </w:r>
      <w:bookmarkStart w:id="234" w:name="_ftnref234"/>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"_ftn234"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[234]</w:t>
      </w:r>
      <w:r w:rsidRPr="00915322">
        <w:rPr>
          <w:rFonts w:ascii="Tahoma" w:eastAsia="Times New Roman" w:hAnsi="Tahoma" w:cs="B Badr"/>
          <w:sz w:val="18"/>
          <w:szCs w:val="18"/>
          <w:rtl/>
        </w:rPr>
        <w:fldChar w:fldCharType="end"/>
      </w:r>
      <w:bookmarkEnd w:id="234"/>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زمان(عج) خود در اين زمينه مرقوم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«...و اما علّةُ ما وقَعَ مِنَ الغيبةِ، فانّ الله عزّ و جل يقول : «يا ايها الذين آمنوا لا تسئلوا عن اشياء...» انّه لم يكن احَد من آبائى الاّ وَقعت فى عنقه بيعته لطاغية زمانِهِ و انّى اَخرُجُ حين اخرج و لا بيعة لاَِحدِ الطواغيت فى عُنُقى...»</w:t>
      </w:r>
      <w:bookmarkStart w:id="235" w:name="_ftnref235"/>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"_ftn235"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[235]</w:t>
      </w:r>
      <w:r w:rsidRPr="00915322">
        <w:rPr>
          <w:rFonts w:ascii="Tahoma" w:eastAsia="Times New Roman" w:hAnsi="Tahoma" w:cs="B Badr"/>
          <w:sz w:val="18"/>
          <w:szCs w:val="18"/>
          <w:rtl/>
        </w:rPr>
        <w:fldChar w:fldCharType="end"/>
      </w:r>
      <w:bookmarkEnd w:id="235"/>
      <w:r w:rsidRPr="00915322">
        <w:rPr>
          <w:rFonts w:ascii="Tahoma" w:eastAsia="Times New Roman" w:hAnsi="Tahoma" w:cs="B Badr" w:hint="cs"/>
          <w:sz w:val="18"/>
          <w:szCs w:val="18"/>
          <w:rtl/>
          <w:lang w:bidi="fa-IR"/>
        </w:rPr>
        <w:t xml:space="preserve"> ؛ «اما در مورد علت غيبت، خداى متعال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«اى كسانى كه ايمان آورده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ايد، هرگز نپرسيد از مسائلى كه اگر فاش شود، شما را اندوهگين سازد...» هر يك از پدران من بيعتى از طاغوت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زمان به گردن داشت، ولى من به هنگامى ظهور خواهم كرد كه بيعت احدى از طاغوت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بر گردنم نباشد».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«يقومُ القائمُ و ليسَ لاَِحَد فى عُنقِهِ عهدٌ و لا عقد و لا بيعة»</w:t>
      </w:r>
      <w:bookmarkStart w:id="236" w:name="_ftnref236"/>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"_ftn236"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[236]</w:t>
      </w:r>
      <w:r w:rsidRPr="00915322">
        <w:rPr>
          <w:rFonts w:ascii="Tahoma" w:eastAsia="Times New Roman" w:hAnsi="Tahoma" w:cs="B Badr"/>
          <w:sz w:val="18"/>
          <w:szCs w:val="18"/>
          <w:rtl/>
        </w:rPr>
        <w:fldChar w:fldCharType="end"/>
      </w:r>
      <w:bookmarkEnd w:id="236"/>
      <w:r w:rsidRPr="00915322">
        <w:rPr>
          <w:rFonts w:ascii="Tahoma" w:eastAsia="Times New Roman" w:hAnsi="Tahoma" w:cs="B Badr" w:hint="cs"/>
          <w:sz w:val="18"/>
          <w:szCs w:val="18"/>
          <w:rtl/>
          <w:lang w:bidi="fa-IR"/>
        </w:rPr>
        <w:t xml:space="preserve"> ؛ «قائم ما در حالى ظهور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در گردن او، براى احدى، عهد و پيمان و بيعتى نباشد».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اين باره فرموده بود : «هنگامى كه قائم ما قيام كند، براى احدى در گردن او بيعت نخواهد بود. از اين جهت ولادت او مخفى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خود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پنهان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w:t>
      </w:r>
      <w:bookmarkStart w:id="237" w:name="_ftnref237"/>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"_ftn237"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[237]</w:t>
      </w:r>
      <w:r w:rsidRPr="00915322">
        <w:rPr>
          <w:rFonts w:ascii="Tahoma" w:eastAsia="Times New Roman" w:hAnsi="Tahoma" w:cs="B Badr"/>
          <w:sz w:val="18"/>
          <w:szCs w:val="18"/>
          <w:rtl/>
        </w:rPr>
        <w:fldChar w:fldCharType="end"/>
      </w:r>
      <w:bookmarkEnd w:id="237"/>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4-2. آماده شدن جهان و افكار عمومى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علت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مهم غيبت امام مهدى(عج) و طولانى شدن پنهان زيستى آن حضرت، آماده ساختن جامعه بشرى، براى رسيدن به مقصد نهايى و الهى خود است. آمادگى جهان عبارت است از : بالا رفتن سطح آگاهى مردم و درك نياز به پيشوايى عادل و عالم، به وجود آمدن امكانات و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مناسب براى تشكيل يك حكومت جهانى، به ستوه آمدن مردم از ظلم و بيدادگرى و خواست جهانى و مردمى براى گسترش و احياى عدالت، معنويت و امنيت جهانى. تا اين زمان (آمادگى جهانى) فرا رسد، حضرت در غيبت خواهند بود ؛ زيرا وظيفه حضرت، تحقّق فراگير و گسترده تمامى اهداف و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پيامبران و اوليا است و اقدامات و اصطلاحات او، نيازمند درك بالا و شعور مترقى از سوى مردم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«فلسفه غيبت فقدان قدرت لازم امام است كه بايد مردم به آن همت گمارند ؛ در واقع تا هنگامى كه مردم زمينه اقتدار او را فراهم سازند، غيبت تداوم خواهد يافت ؛ چرا كه خداوند خواستار تقويت حضرت مهدى(عج)، به وسيله بشر است، نه فرشتگان»</w:t>
      </w:r>
      <w:bookmarkStart w:id="238" w:name="_ftnref238"/>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"_ftn238"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[238]</w:t>
      </w:r>
      <w:r w:rsidRPr="00915322">
        <w:rPr>
          <w:rFonts w:ascii="Tahoma" w:eastAsia="Times New Roman" w:hAnsi="Tahoma" w:cs="B Badr"/>
          <w:sz w:val="18"/>
          <w:szCs w:val="18"/>
          <w:rtl/>
        </w:rPr>
        <w:fldChar w:fldCharType="end"/>
      </w:r>
      <w:bookmarkEnd w:id="238"/>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5-1. آماده سازى و تربيت شيعيان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«پنهان زيستى» امام زمان(عج)، اين بود كه شيعيان ضعيف و كم ظرفيت، تربيت شده و سطح آگاهى و تحمّل و آمادگى آنها بالا برود.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على بن يقطين از امام كاظم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 «شيعيان با آرزوها، تربيت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پدرم يقطين به من گفت : چه آنچه راجع به سلطنت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عباس به ما گفته شده بود، انجام شد ؛ ولى آنچه كه به شما درباره فرج اهل بيت گفته شده بود، انجام نشد؟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او گفتم : آن چه كه به ما و شما گفته شده بود، هر دو از يك جا صادر شده است ؛ نهايت اينكه وعده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به شما داده شد، سر رسيد اما وعده ما - چون زمانش حتى نبود - هنوز نرسيده است. در عين حال ما را با ايجاد اميد و آرزوى آن دوران تربيت كردند ؛ چون اگر از همان نخست، به ما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گفتند كه : فرج</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بيت، تا سال دويستم يا سيصدم انجام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هر آينه مردم قساوت قلب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گرفتند و عموم آنان از اسلام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گشتند! اما هميشه به ما گفته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به همين زودى و با سرعت اين كار انجام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تا قلب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مردم حفظ شود و فرج را نزديك بدانند»</w:t>
      </w:r>
      <w:bookmarkStart w:id="239" w:name="_ftnref239"/>
      <w:r w:rsidRPr="00915322">
        <w:rPr>
          <w:rFonts w:ascii="Tahoma" w:eastAsia="Times New Roman" w:hAnsi="Tahoma" w:cs="B Badr"/>
          <w:sz w:val="18"/>
          <w:szCs w:val="18"/>
          <w:rtl/>
        </w:rPr>
        <w:fldChar w:fldCharType="begin"/>
      </w:r>
      <w:r w:rsidRPr="00915322">
        <w:rPr>
          <w:rFonts w:ascii="Tahoma" w:eastAsia="Times New Roman" w:hAnsi="Tahoma" w:cs="B Badr"/>
          <w:sz w:val="18"/>
          <w:szCs w:val="18"/>
          <w:rtl/>
        </w:rPr>
        <w:instrText xml:space="preserve"> </w:instrText>
      </w:r>
      <w:r w:rsidRPr="00915322">
        <w:rPr>
          <w:rFonts w:ascii="Tahoma" w:eastAsia="Times New Roman" w:hAnsi="Tahoma" w:cs="B Badr"/>
          <w:sz w:val="18"/>
          <w:szCs w:val="18"/>
        </w:rPr>
        <w:instrText>HYPERLINK "http://www.porseman.org/showarticle.aspx?id=1354" \l "_ftn239" \o</w:instrText>
      </w:r>
      <w:r w:rsidRPr="00915322">
        <w:rPr>
          <w:rFonts w:ascii="Tahoma" w:eastAsia="Times New Roman" w:hAnsi="Tahoma" w:cs="B Badr"/>
          <w:sz w:val="18"/>
          <w:szCs w:val="18"/>
          <w:rtl/>
        </w:rPr>
        <w:instrText xml:space="preserve"> "" </w:instrText>
      </w:r>
      <w:r w:rsidRPr="00915322">
        <w:rPr>
          <w:rFonts w:ascii="Tahoma" w:eastAsia="Times New Roman" w:hAnsi="Tahoma" w:cs="B Badr"/>
          <w:sz w:val="18"/>
          <w:szCs w:val="18"/>
          <w:rtl/>
        </w:rPr>
        <w:fldChar w:fldCharType="separate"/>
      </w:r>
      <w:r w:rsidRPr="00915322">
        <w:rPr>
          <w:rFonts w:ascii="Tahoma" w:eastAsia="Times New Roman" w:hAnsi="Tahoma" w:cs="B Badr" w:hint="cs"/>
          <w:color w:val="0000FF"/>
          <w:szCs w:val="18"/>
          <w:rtl/>
          <w:lang w:bidi="fa-IR"/>
        </w:rPr>
        <w:t>[239]</w:t>
      </w:r>
      <w:r w:rsidRPr="00915322">
        <w:rPr>
          <w:rFonts w:ascii="Tahoma" w:eastAsia="Times New Roman" w:hAnsi="Tahoma" w:cs="B Badr"/>
          <w:sz w:val="18"/>
          <w:szCs w:val="18"/>
          <w:rtl/>
        </w:rPr>
        <w:fldChar w:fldCharType="end"/>
      </w:r>
      <w:bookmarkEnd w:id="239"/>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b/>
          <w:bCs/>
          <w:sz w:val="18"/>
          <w:szCs w:val="18"/>
          <w:rtl/>
        </w:rPr>
        <w:t>مطالب مرتبط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5" w:history="1">
        <w:r w:rsidR="00DC1737" w:rsidRPr="00915322">
          <w:rPr>
            <w:rFonts w:ascii="Tahoma" w:eastAsia="Times New Roman" w:hAnsi="Tahoma" w:cs="B Badr"/>
            <w:color w:val="0000FF"/>
            <w:szCs w:val="18"/>
            <w:rtl/>
          </w:rPr>
          <w:t>مهدویت (پیش از ظهور) - قسمت دوم</w:t>
        </w:r>
      </w:hyperlink>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bidi/>
        <w:spacing w:after="0" w:line="240" w:lineRule="auto"/>
        <w:rPr>
          <w:rFonts w:ascii="Times New Roman" w:eastAsia="Times New Roman" w:hAnsi="Times New Roman" w:cs="B Badr"/>
          <w:sz w:val="24"/>
          <w:szCs w:val="24"/>
          <w:rtl/>
        </w:rPr>
      </w:pPr>
      <w:r w:rsidRPr="00915322">
        <w:rPr>
          <w:rFonts w:ascii="Tahoma" w:eastAsia="Times New Roman" w:hAnsi="Tahoma" w:cs="B Badr"/>
          <w:sz w:val="18"/>
          <w:szCs w:val="18"/>
        </w:rPr>
        <w:br w:type="textWrapping" w:clear="all"/>
        <w:t> </w:t>
      </w:r>
    </w:p>
    <w:p w:rsidR="00DC1737" w:rsidRPr="00915322" w:rsidRDefault="00915322" w:rsidP="00915322">
      <w:pPr>
        <w:bidi/>
        <w:spacing w:after="0" w:line="240" w:lineRule="auto"/>
        <w:rPr>
          <w:rFonts w:ascii="Times New Roman" w:eastAsia="Times New Roman" w:hAnsi="Times New Roman" w:cs="B Badr"/>
          <w:sz w:val="24"/>
          <w:szCs w:val="24"/>
        </w:rPr>
      </w:pPr>
      <w:r w:rsidRPr="00915322">
        <w:rPr>
          <w:rFonts w:ascii="Times New Roman" w:eastAsia="Times New Roman" w:hAnsi="Times New Roman" w:cs="B Badr"/>
          <w:sz w:val="24"/>
          <w:szCs w:val="24"/>
        </w:rPr>
        <w:pict>
          <v:rect id="_x0000_i1025" style="width:154.45pt;height:.75pt" o:hrpct="330" o:hralign="right" o:hrstd="t" o:hr="t" fillcolor="#aca899" stroked="f"/>
        </w:pic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b/>
          <w:bCs/>
          <w:color w:val="0000FF"/>
          <w:sz w:val="16"/>
          <w:szCs w:val="16"/>
          <w:rtl/>
        </w:rPr>
        <w:t>پی نوشت ها :</w:t>
      </w:r>
    </w:p>
    <w:bookmarkStart w:id="240" w:name="_ftn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w:t>
      </w:r>
      <w:r w:rsidRPr="00915322">
        <w:rPr>
          <w:rFonts w:ascii="Tahoma" w:eastAsia="Times New Roman" w:hAnsi="Tahoma" w:cs="B Badr"/>
          <w:sz w:val="16"/>
          <w:szCs w:val="16"/>
          <w:rtl/>
        </w:rPr>
        <w:fldChar w:fldCharType="end"/>
      </w:r>
      <w:bookmarkEnd w:id="240"/>
      <w:r w:rsidRPr="00915322">
        <w:rPr>
          <w:rFonts w:ascii="Tahoma" w:eastAsia="Times New Roman" w:hAnsi="Tahoma" w:cs="B Badr" w:hint="cs"/>
          <w:sz w:val="16"/>
          <w:szCs w:val="16"/>
          <w:rtl/>
          <w:lang w:bidi="fa-IR"/>
        </w:rPr>
        <w:t>. ر.ك : نگارنده، آينده جهان، صص 58 - 60.</w:t>
      </w:r>
    </w:p>
    <w:bookmarkStart w:id="241" w:name="_ftn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w:t>
      </w:r>
      <w:r w:rsidRPr="00915322">
        <w:rPr>
          <w:rFonts w:ascii="Tahoma" w:eastAsia="Times New Roman" w:hAnsi="Tahoma" w:cs="B Badr"/>
          <w:sz w:val="16"/>
          <w:szCs w:val="16"/>
          <w:rtl/>
        </w:rPr>
        <w:fldChar w:fldCharType="end"/>
      </w:r>
      <w:bookmarkEnd w:id="241"/>
      <w:r w:rsidRPr="00915322">
        <w:rPr>
          <w:rFonts w:ascii="Tahoma" w:eastAsia="Times New Roman" w:hAnsi="Tahoma" w:cs="B Badr" w:hint="cs"/>
          <w:sz w:val="16"/>
          <w:szCs w:val="16"/>
          <w:rtl/>
          <w:lang w:bidi="fa-IR"/>
        </w:rPr>
        <w:t>. انبيا 21، آيه 105.</w:t>
      </w:r>
    </w:p>
    <w:bookmarkStart w:id="242" w:name="_ftn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w:t>
      </w:r>
      <w:r w:rsidRPr="00915322">
        <w:rPr>
          <w:rFonts w:ascii="Tahoma" w:eastAsia="Times New Roman" w:hAnsi="Tahoma" w:cs="B Badr"/>
          <w:sz w:val="16"/>
          <w:szCs w:val="16"/>
          <w:rtl/>
        </w:rPr>
        <w:fldChar w:fldCharType="end"/>
      </w:r>
      <w:bookmarkEnd w:id="242"/>
      <w:r w:rsidRPr="00915322">
        <w:rPr>
          <w:rFonts w:ascii="Tahoma" w:eastAsia="Times New Roman" w:hAnsi="Tahoma" w:cs="B Badr" w:hint="cs"/>
          <w:sz w:val="16"/>
          <w:szCs w:val="16"/>
          <w:rtl/>
          <w:lang w:bidi="fa-IR"/>
        </w:rPr>
        <w:t>. تفسير تبيان، ج 7، ص 252.</w:t>
      </w:r>
    </w:p>
    <w:bookmarkStart w:id="243" w:name="_ftn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w:t>
      </w:r>
      <w:r w:rsidRPr="00915322">
        <w:rPr>
          <w:rFonts w:ascii="Tahoma" w:eastAsia="Times New Roman" w:hAnsi="Tahoma" w:cs="B Badr"/>
          <w:sz w:val="16"/>
          <w:szCs w:val="16"/>
          <w:rtl/>
        </w:rPr>
        <w:fldChar w:fldCharType="end"/>
      </w:r>
      <w:bookmarkEnd w:id="243"/>
      <w:r w:rsidRPr="00915322">
        <w:rPr>
          <w:rFonts w:ascii="Tahoma" w:eastAsia="Times New Roman" w:hAnsi="Tahoma" w:cs="B Badr" w:hint="cs"/>
          <w:sz w:val="16"/>
          <w:szCs w:val="16"/>
          <w:rtl/>
          <w:lang w:bidi="fa-IR"/>
        </w:rPr>
        <w:t>. ر.ك : نگارنده، مقاله «جهانى شدن و حكومت جهانى حضرت مهدى»، فصلنامه انتظار، ش 6، ص 145.</w:t>
      </w:r>
    </w:p>
    <w:bookmarkStart w:id="244" w:name="_ftn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w:t>
      </w:r>
      <w:r w:rsidRPr="00915322">
        <w:rPr>
          <w:rFonts w:ascii="Tahoma" w:eastAsia="Times New Roman" w:hAnsi="Tahoma" w:cs="B Badr"/>
          <w:sz w:val="16"/>
          <w:szCs w:val="16"/>
          <w:rtl/>
        </w:rPr>
        <w:fldChar w:fldCharType="end"/>
      </w:r>
      <w:bookmarkEnd w:id="244"/>
      <w:r w:rsidRPr="00915322">
        <w:rPr>
          <w:rFonts w:ascii="Tahoma" w:eastAsia="Times New Roman" w:hAnsi="Tahoma" w:cs="B Badr" w:hint="cs"/>
          <w:sz w:val="16"/>
          <w:szCs w:val="16"/>
          <w:rtl/>
          <w:lang w:bidi="fa-IR"/>
        </w:rPr>
        <w:t>. ذاريات 51، آيه 56.</w:t>
      </w:r>
    </w:p>
    <w:bookmarkStart w:id="245" w:name="_ftn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w:t>
      </w:r>
      <w:r w:rsidRPr="00915322">
        <w:rPr>
          <w:rFonts w:ascii="Tahoma" w:eastAsia="Times New Roman" w:hAnsi="Tahoma" w:cs="B Badr"/>
          <w:sz w:val="16"/>
          <w:szCs w:val="16"/>
          <w:rtl/>
        </w:rPr>
        <w:fldChar w:fldCharType="end"/>
      </w:r>
      <w:bookmarkEnd w:id="245"/>
      <w:r w:rsidRPr="00915322">
        <w:rPr>
          <w:rFonts w:ascii="Tahoma" w:eastAsia="Times New Roman" w:hAnsi="Tahoma" w:cs="B Badr" w:hint="cs"/>
          <w:sz w:val="16"/>
          <w:szCs w:val="16"/>
          <w:rtl/>
          <w:lang w:bidi="fa-IR"/>
        </w:rPr>
        <w:t>. ر.ك : نگارنده، جستارهايى در مهدويت، صص 42 - 48.</w:t>
      </w:r>
    </w:p>
    <w:bookmarkStart w:id="246" w:name="_ftn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w:t>
      </w:r>
      <w:r w:rsidRPr="00915322">
        <w:rPr>
          <w:rFonts w:ascii="Tahoma" w:eastAsia="Times New Roman" w:hAnsi="Tahoma" w:cs="B Badr"/>
          <w:sz w:val="16"/>
          <w:szCs w:val="16"/>
          <w:rtl/>
        </w:rPr>
        <w:fldChar w:fldCharType="end"/>
      </w:r>
      <w:bookmarkEnd w:id="246"/>
      <w:r w:rsidRPr="00915322">
        <w:rPr>
          <w:rFonts w:ascii="Tahoma" w:eastAsia="Times New Roman" w:hAnsi="Tahoma" w:cs="B Badr" w:hint="cs"/>
          <w:sz w:val="16"/>
          <w:szCs w:val="16"/>
          <w:rtl/>
          <w:lang w:bidi="fa-IR"/>
        </w:rPr>
        <w:t>. ر.ك : ناصر مكارم شيرازى، حكومت جهانى مهدى، صص 15 - 35 و ص 97.</w:t>
      </w:r>
    </w:p>
    <w:bookmarkStart w:id="247" w:name="_ftn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w:t>
      </w:r>
      <w:r w:rsidRPr="00915322">
        <w:rPr>
          <w:rFonts w:ascii="Tahoma" w:eastAsia="Times New Roman" w:hAnsi="Tahoma" w:cs="B Badr"/>
          <w:sz w:val="16"/>
          <w:szCs w:val="16"/>
          <w:rtl/>
        </w:rPr>
        <w:fldChar w:fldCharType="end"/>
      </w:r>
      <w:bookmarkEnd w:id="247"/>
      <w:r w:rsidRPr="00915322">
        <w:rPr>
          <w:rFonts w:ascii="Tahoma" w:eastAsia="Times New Roman" w:hAnsi="Tahoma" w:cs="B Badr" w:hint="cs"/>
          <w:sz w:val="16"/>
          <w:szCs w:val="16"/>
          <w:rtl/>
          <w:lang w:bidi="fa-IR"/>
        </w:rPr>
        <w:t>. ر.ك : لطف اللّه</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 xml:space="preserve"> صافى گلپايگانى، امامت و مهدويت، ج 2، ص 135-144.</w:t>
      </w:r>
    </w:p>
    <w:bookmarkStart w:id="248" w:name="_ftn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w:t>
      </w:r>
      <w:r w:rsidRPr="00915322">
        <w:rPr>
          <w:rFonts w:ascii="Tahoma" w:eastAsia="Times New Roman" w:hAnsi="Tahoma" w:cs="B Badr"/>
          <w:sz w:val="16"/>
          <w:szCs w:val="16"/>
          <w:rtl/>
        </w:rPr>
        <w:fldChar w:fldCharType="end"/>
      </w:r>
      <w:bookmarkEnd w:id="248"/>
      <w:r w:rsidRPr="00915322">
        <w:rPr>
          <w:rFonts w:ascii="Tahoma" w:eastAsia="Times New Roman" w:hAnsi="Tahoma" w:cs="B Badr" w:hint="cs"/>
          <w:sz w:val="16"/>
          <w:szCs w:val="16"/>
          <w:rtl/>
          <w:lang w:bidi="fa-IR"/>
        </w:rPr>
        <w:t>. مائده 5، آيه 56.</w:t>
      </w:r>
    </w:p>
    <w:bookmarkStart w:id="249" w:name="_ftn1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w:t>
      </w:r>
      <w:r w:rsidRPr="00915322">
        <w:rPr>
          <w:rFonts w:ascii="Tahoma" w:eastAsia="Times New Roman" w:hAnsi="Tahoma" w:cs="B Badr"/>
          <w:sz w:val="16"/>
          <w:szCs w:val="16"/>
          <w:rtl/>
        </w:rPr>
        <w:fldChar w:fldCharType="end"/>
      </w:r>
      <w:bookmarkEnd w:id="249"/>
      <w:r w:rsidRPr="00915322">
        <w:rPr>
          <w:rFonts w:ascii="Tahoma" w:eastAsia="Times New Roman" w:hAnsi="Tahoma" w:cs="B Badr" w:hint="cs"/>
          <w:sz w:val="16"/>
          <w:szCs w:val="16"/>
          <w:rtl/>
          <w:lang w:bidi="fa-IR"/>
        </w:rPr>
        <w:t>. صافات 37، آيه 172.</w:t>
      </w:r>
    </w:p>
    <w:bookmarkStart w:id="250" w:name="_ftn1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w:t>
      </w:r>
      <w:r w:rsidRPr="00915322">
        <w:rPr>
          <w:rFonts w:ascii="Tahoma" w:eastAsia="Times New Roman" w:hAnsi="Tahoma" w:cs="B Badr"/>
          <w:sz w:val="16"/>
          <w:szCs w:val="16"/>
          <w:rtl/>
        </w:rPr>
        <w:fldChar w:fldCharType="end"/>
      </w:r>
      <w:bookmarkEnd w:id="250"/>
      <w:r w:rsidRPr="00915322">
        <w:rPr>
          <w:rFonts w:ascii="Tahoma" w:eastAsia="Times New Roman" w:hAnsi="Tahoma" w:cs="B Badr" w:hint="cs"/>
          <w:sz w:val="16"/>
          <w:szCs w:val="16"/>
          <w:rtl/>
          <w:lang w:bidi="fa-IR"/>
        </w:rPr>
        <w:t>. انفال 8، آيه 7.</w:t>
      </w:r>
    </w:p>
    <w:bookmarkStart w:id="251" w:name="_ftn1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w:t>
      </w:r>
      <w:r w:rsidRPr="00915322">
        <w:rPr>
          <w:rFonts w:ascii="Tahoma" w:eastAsia="Times New Roman" w:hAnsi="Tahoma" w:cs="B Badr"/>
          <w:sz w:val="16"/>
          <w:szCs w:val="16"/>
          <w:rtl/>
        </w:rPr>
        <w:fldChar w:fldCharType="end"/>
      </w:r>
      <w:bookmarkEnd w:id="251"/>
      <w:r w:rsidRPr="00915322">
        <w:rPr>
          <w:rFonts w:ascii="Tahoma" w:eastAsia="Times New Roman" w:hAnsi="Tahoma" w:cs="B Badr" w:hint="cs"/>
          <w:sz w:val="16"/>
          <w:szCs w:val="16"/>
          <w:rtl/>
          <w:lang w:bidi="fa-IR"/>
        </w:rPr>
        <w:t>. فتح 48، آيه 28.</w:t>
      </w:r>
    </w:p>
    <w:bookmarkStart w:id="252" w:name="_ftn1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w:t>
      </w:r>
      <w:r w:rsidRPr="00915322">
        <w:rPr>
          <w:rFonts w:ascii="Tahoma" w:eastAsia="Times New Roman" w:hAnsi="Tahoma" w:cs="B Badr"/>
          <w:sz w:val="16"/>
          <w:szCs w:val="16"/>
          <w:rtl/>
        </w:rPr>
        <w:fldChar w:fldCharType="end"/>
      </w:r>
      <w:bookmarkEnd w:id="252"/>
      <w:r w:rsidRPr="00915322">
        <w:rPr>
          <w:rFonts w:ascii="Tahoma" w:eastAsia="Times New Roman" w:hAnsi="Tahoma" w:cs="B Badr" w:hint="cs"/>
          <w:sz w:val="16"/>
          <w:szCs w:val="16"/>
          <w:rtl/>
          <w:lang w:bidi="fa-IR"/>
        </w:rPr>
        <w:t>. قصص 28، آيه 5.</w:t>
      </w:r>
    </w:p>
    <w:bookmarkStart w:id="253" w:name="_ftn1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w:t>
      </w:r>
      <w:r w:rsidRPr="00915322">
        <w:rPr>
          <w:rFonts w:ascii="Tahoma" w:eastAsia="Times New Roman" w:hAnsi="Tahoma" w:cs="B Badr"/>
          <w:sz w:val="16"/>
          <w:szCs w:val="16"/>
          <w:rtl/>
        </w:rPr>
        <w:fldChar w:fldCharType="end"/>
      </w:r>
      <w:bookmarkEnd w:id="253"/>
      <w:r w:rsidRPr="00915322">
        <w:rPr>
          <w:rFonts w:ascii="Tahoma" w:eastAsia="Times New Roman" w:hAnsi="Tahoma" w:cs="B Badr" w:hint="cs"/>
          <w:sz w:val="16"/>
          <w:szCs w:val="16"/>
          <w:rtl/>
          <w:lang w:bidi="fa-IR"/>
        </w:rPr>
        <w:t>. ر.ك : اسداللّه</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 xml:space="preserve"> هاشمى شهيدى، ظهور حضرت مهدى از ديدگاه اسلام و مذاهب جهان، (انتشارات مسجد جمكران، قم : 1380، ج اول)، ص 46و47.</w:t>
      </w:r>
    </w:p>
    <w:bookmarkStart w:id="254" w:name="_ftn1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w:t>
      </w:r>
      <w:r w:rsidRPr="00915322">
        <w:rPr>
          <w:rFonts w:ascii="Tahoma" w:eastAsia="Times New Roman" w:hAnsi="Tahoma" w:cs="B Badr"/>
          <w:sz w:val="16"/>
          <w:szCs w:val="16"/>
          <w:rtl/>
        </w:rPr>
        <w:fldChar w:fldCharType="end"/>
      </w:r>
      <w:bookmarkEnd w:id="254"/>
      <w:r w:rsidRPr="00915322">
        <w:rPr>
          <w:rFonts w:ascii="Tahoma" w:eastAsia="Times New Roman" w:hAnsi="Tahoma" w:cs="B Badr" w:hint="cs"/>
          <w:sz w:val="16"/>
          <w:szCs w:val="16"/>
          <w:rtl/>
          <w:lang w:bidi="fa-IR"/>
        </w:rPr>
        <w:t>. ر.ك : سيد هادى خسرو شاهى، مصلح جهانى و مهدى موعود از ديدگاه اهل سنّت، انتشارات اطلاعات، تهران : 1374، ج دوم، ص 55.</w:t>
      </w:r>
    </w:p>
    <w:bookmarkStart w:id="255" w:name="_ftn1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w:t>
      </w:r>
      <w:r w:rsidRPr="00915322">
        <w:rPr>
          <w:rFonts w:ascii="Tahoma" w:eastAsia="Times New Roman" w:hAnsi="Tahoma" w:cs="B Badr"/>
          <w:sz w:val="16"/>
          <w:szCs w:val="16"/>
          <w:rtl/>
        </w:rPr>
        <w:fldChar w:fldCharType="end"/>
      </w:r>
      <w:bookmarkEnd w:id="255"/>
      <w:r w:rsidRPr="00915322">
        <w:rPr>
          <w:rFonts w:ascii="Tahoma" w:eastAsia="Times New Roman" w:hAnsi="Tahoma" w:cs="B Badr" w:hint="cs"/>
          <w:sz w:val="16"/>
          <w:szCs w:val="16"/>
          <w:rtl/>
          <w:lang w:bidi="fa-IR"/>
        </w:rPr>
        <w:t>. دار مستتر، مهدى از صدر اسلام تا قرن سيزدهم، ترجمه محسن جهانسوز تهران : كتابفروشى ادب، 1317، ص 5.</w:t>
      </w:r>
    </w:p>
    <w:bookmarkStart w:id="256" w:name="_ftn1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w:t>
      </w:r>
      <w:r w:rsidRPr="00915322">
        <w:rPr>
          <w:rFonts w:ascii="Tahoma" w:eastAsia="Times New Roman" w:hAnsi="Tahoma" w:cs="B Badr"/>
          <w:sz w:val="16"/>
          <w:szCs w:val="16"/>
          <w:rtl/>
        </w:rPr>
        <w:fldChar w:fldCharType="end"/>
      </w:r>
      <w:bookmarkEnd w:id="256"/>
      <w:r w:rsidRPr="00915322">
        <w:rPr>
          <w:rFonts w:ascii="Tahoma" w:eastAsia="Times New Roman" w:hAnsi="Tahoma" w:cs="B Badr" w:hint="cs"/>
          <w:sz w:val="16"/>
          <w:szCs w:val="16"/>
          <w:rtl/>
          <w:lang w:bidi="fa-IR"/>
        </w:rPr>
        <w:t>. حكومت جهانى مهدىعج، ص 53.</w:t>
      </w:r>
    </w:p>
    <w:bookmarkStart w:id="257" w:name="_ftn1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w:t>
      </w:r>
      <w:r w:rsidRPr="00915322">
        <w:rPr>
          <w:rFonts w:ascii="Tahoma" w:eastAsia="Times New Roman" w:hAnsi="Tahoma" w:cs="B Badr"/>
          <w:sz w:val="16"/>
          <w:szCs w:val="16"/>
          <w:rtl/>
        </w:rPr>
        <w:fldChar w:fldCharType="end"/>
      </w:r>
      <w:bookmarkEnd w:id="257"/>
      <w:r w:rsidRPr="00915322">
        <w:rPr>
          <w:rFonts w:ascii="Tahoma" w:eastAsia="Times New Roman" w:hAnsi="Tahoma" w:cs="B Badr" w:hint="cs"/>
          <w:sz w:val="16"/>
          <w:szCs w:val="16"/>
          <w:rtl/>
          <w:lang w:bidi="fa-IR"/>
        </w:rPr>
        <w:t>. فصلنامه انتظار، ش 15، ص 163.</w:t>
      </w:r>
    </w:p>
    <w:bookmarkStart w:id="258" w:name="_ftn1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w:t>
      </w:r>
      <w:r w:rsidRPr="00915322">
        <w:rPr>
          <w:rFonts w:ascii="Tahoma" w:eastAsia="Times New Roman" w:hAnsi="Tahoma" w:cs="B Badr"/>
          <w:sz w:val="16"/>
          <w:szCs w:val="16"/>
          <w:rtl/>
        </w:rPr>
        <w:fldChar w:fldCharType="end"/>
      </w:r>
      <w:bookmarkEnd w:id="258"/>
      <w:r w:rsidRPr="00915322">
        <w:rPr>
          <w:rFonts w:ascii="Tahoma" w:eastAsia="Times New Roman" w:hAnsi="Tahoma" w:cs="B Badr" w:hint="cs"/>
          <w:sz w:val="16"/>
          <w:szCs w:val="16"/>
          <w:rtl/>
          <w:lang w:bidi="fa-IR"/>
        </w:rPr>
        <w:t>. همان، ص 158.</w:t>
      </w:r>
    </w:p>
    <w:bookmarkStart w:id="259" w:name="_ftn2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w:t>
      </w:r>
      <w:r w:rsidRPr="00915322">
        <w:rPr>
          <w:rFonts w:ascii="Tahoma" w:eastAsia="Times New Roman" w:hAnsi="Tahoma" w:cs="B Badr"/>
          <w:sz w:val="16"/>
          <w:szCs w:val="16"/>
          <w:rtl/>
        </w:rPr>
        <w:fldChar w:fldCharType="end"/>
      </w:r>
      <w:bookmarkEnd w:id="259"/>
      <w:r w:rsidRPr="00915322">
        <w:rPr>
          <w:rFonts w:ascii="Tahoma" w:eastAsia="Times New Roman" w:hAnsi="Tahoma" w:cs="B Badr" w:hint="cs"/>
          <w:sz w:val="16"/>
          <w:szCs w:val="16"/>
          <w:rtl/>
          <w:lang w:bidi="fa-IR"/>
        </w:rPr>
        <w:t>. كتاب مقدس ترجمه فاضل</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خان همدانى، كتاب دانيال، فصل 12، بندهاى 1 - 3.</w:t>
      </w:r>
    </w:p>
    <w:bookmarkStart w:id="260" w:name="_ftn2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w:t>
      </w:r>
      <w:r w:rsidRPr="00915322">
        <w:rPr>
          <w:rFonts w:ascii="Tahoma" w:eastAsia="Times New Roman" w:hAnsi="Tahoma" w:cs="B Badr"/>
          <w:sz w:val="16"/>
          <w:szCs w:val="16"/>
          <w:rtl/>
        </w:rPr>
        <w:fldChar w:fldCharType="end"/>
      </w:r>
      <w:bookmarkEnd w:id="260"/>
      <w:r w:rsidRPr="00915322">
        <w:rPr>
          <w:rFonts w:ascii="Tahoma" w:eastAsia="Times New Roman" w:hAnsi="Tahoma" w:cs="B Badr" w:hint="cs"/>
          <w:sz w:val="16"/>
          <w:szCs w:val="16"/>
          <w:rtl/>
          <w:lang w:bidi="fa-IR"/>
        </w:rPr>
        <w:t>. متى، باب 25، بندهاى 31 - 33.</w:t>
      </w:r>
    </w:p>
    <w:bookmarkStart w:id="261" w:name="_ftn2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w:t>
      </w:r>
      <w:r w:rsidRPr="00915322">
        <w:rPr>
          <w:rFonts w:ascii="Tahoma" w:eastAsia="Times New Roman" w:hAnsi="Tahoma" w:cs="B Badr"/>
          <w:sz w:val="16"/>
          <w:szCs w:val="16"/>
          <w:rtl/>
        </w:rPr>
        <w:fldChar w:fldCharType="end"/>
      </w:r>
      <w:bookmarkEnd w:id="261"/>
      <w:r w:rsidRPr="00915322">
        <w:rPr>
          <w:rFonts w:ascii="Tahoma" w:eastAsia="Times New Roman" w:hAnsi="Tahoma" w:cs="B Badr" w:hint="cs"/>
          <w:sz w:val="16"/>
          <w:szCs w:val="16"/>
          <w:rtl/>
          <w:lang w:bidi="fa-IR"/>
        </w:rPr>
        <w:t>. لوقا، باب 12، بندهاى 35 - 37.</w:t>
      </w:r>
    </w:p>
    <w:bookmarkStart w:id="262" w:name="_ftn2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w:t>
      </w:r>
      <w:r w:rsidRPr="00915322">
        <w:rPr>
          <w:rFonts w:ascii="Tahoma" w:eastAsia="Times New Roman" w:hAnsi="Tahoma" w:cs="B Badr"/>
          <w:sz w:val="16"/>
          <w:szCs w:val="16"/>
          <w:rtl/>
        </w:rPr>
        <w:fldChar w:fldCharType="end"/>
      </w:r>
      <w:bookmarkEnd w:id="262"/>
      <w:r w:rsidRPr="00915322">
        <w:rPr>
          <w:rFonts w:ascii="Tahoma" w:eastAsia="Times New Roman" w:hAnsi="Tahoma" w:cs="B Badr" w:hint="cs"/>
          <w:sz w:val="16"/>
          <w:szCs w:val="16"/>
          <w:rtl/>
          <w:lang w:bidi="fa-IR"/>
        </w:rPr>
        <w:t>. حكومت جهانى مهدىعج، ص 54 ؛ بشارات عهدين، ص 246.</w:t>
      </w:r>
    </w:p>
    <w:bookmarkStart w:id="263" w:name="_ftn2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[24]</w:t>
      </w:r>
      <w:r w:rsidRPr="00915322">
        <w:rPr>
          <w:rFonts w:ascii="Tahoma" w:eastAsia="Times New Roman" w:hAnsi="Tahoma" w:cs="B Badr"/>
          <w:sz w:val="16"/>
          <w:szCs w:val="16"/>
          <w:rtl/>
        </w:rPr>
        <w:fldChar w:fldCharType="end"/>
      </w:r>
      <w:bookmarkEnd w:id="263"/>
      <w:r w:rsidRPr="00915322">
        <w:rPr>
          <w:rFonts w:ascii="Tahoma" w:eastAsia="Times New Roman" w:hAnsi="Tahoma" w:cs="B Badr" w:hint="cs"/>
          <w:sz w:val="16"/>
          <w:szCs w:val="16"/>
          <w:rtl/>
          <w:lang w:bidi="fa-IR"/>
        </w:rPr>
        <w:t>. مصلح جهانى و مهدى موعود، ص 60.</w:t>
      </w:r>
    </w:p>
    <w:bookmarkStart w:id="264" w:name="_ftn2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[25]</w:t>
      </w:r>
      <w:r w:rsidRPr="00915322">
        <w:rPr>
          <w:rFonts w:ascii="Tahoma" w:eastAsia="Times New Roman" w:hAnsi="Tahoma" w:cs="B Badr"/>
          <w:sz w:val="16"/>
          <w:szCs w:val="16"/>
          <w:rtl/>
        </w:rPr>
        <w:fldChar w:fldCharType="end"/>
      </w:r>
      <w:bookmarkEnd w:id="264"/>
      <w:r w:rsidRPr="00915322">
        <w:rPr>
          <w:rFonts w:ascii="Tahoma" w:eastAsia="Times New Roman" w:hAnsi="Tahoma" w:cs="B Badr" w:hint="cs"/>
          <w:sz w:val="16"/>
          <w:szCs w:val="16"/>
          <w:rtl/>
          <w:lang w:bidi="fa-IR"/>
        </w:rPr>
        <w:t>. مهدى انقلابى بزرگ، ص 54 ؛ بشارات عهدين، ص 272.</w:t>
      </w:r>
    </w:p>
    <w:bookmarkStart w:id="265" w:name="_ftn2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[26]</w:t>
      </w:r>
      <w:r w:rsidRPr="00915322">
        <w:rPr>
          <w:rFonts w:ascii="Tahoma" w:eastAsia="Times New Roman" w:hAnsi="Tahoma" w:cs="B Badr"/>
          <w:sz w:val="16"/>
          <w:szCs w:val="16"/>
          <w:rtl/>
        </w:rPr>
        <w:fldChar w:fldCharType="end"/>
      </w:r>
      <w:bookmarkEnd w:id="265"/>
      <w:r w:rsidRPr="00915322">
        <w:rPr>
          <w:rFonts w:ascii="Tahoma" w:eastAsia="Times New Roman" w:hAnsi="Tahoma" w:cs="B Badr" w:hint="cs"/>
          <w:sz w:val="16"/>
          <w:szCs w:val="16"/>
          <w:rtl/>
          <w:lang w:bidi="fa-IR"/>
        </w:rPr>
        <w:t>. بشارات عهدين، ص 245.</w:t>
      </w:r>
    </w:p>
    <w:bookmarkStart w:id="266" w:name="_ftn2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[27]</w:t>
      </w:r>
      <w:r w:rsidRPr="00915322">
        <w:rPr>
          <w:rFonts w:ascii="Tahoma" w:eastAsia="Times New Roman" w:hAnsi="Tahoma" w:cs="B Badr"/>
          <w:sz w:val="16"/>
          <w:szCs w:val="16"/>
          <w:rtl/>
        </w:rPr>
        <w:fldChar w:fldCharType="end"/>
      </w:r>
      <w:bookmarkEnd w:id="266"/>
      <w:r w:rsidRPr="00915322">
        <w:rPr>
          <w:rFonts w:ascii="Tahoma" w:eastAsia="Times New Roman" w:hAnsi="Tahoma" w:cs="B Badr" w:hint="cs"/>
          <w:sz w:val="16"/>
          <w:szCs w:val="16"/>
          <w:rtl/>
          <w:lang w:bidi="fa-IR"/>
        </w:rPr>
        <w:t>. فصلنامه انتظار، ش 15، ص 157.</w:t>
      </w:r>
    </w:p>
    <w:bookmarkStart w:id="267" w:name="_ftn2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[28]</w:t>
      </w:r>
      <w:r w:rsidRPr="00915322">
        <w:rPr>
          <w:rFonts w:ascii="Tahoma" w:eastAsia="Times New Roman" w:hAnsi="Tahoma" w:cs="B Badr"/>
          <w:sz w:val="16"/>
          <w:szCs w:val="16"/>
          <w:rtl/>
        </w:rPr>
        <w:fldChar w:fldCharType="end"/>
      </w:r>
      <w:bookmarkEnd w:id="267"/>
      <w:r w:rsidRPr="00915322">
        <w:rPr>
          <w:rFonts w:ascii="Tahoma" w:eastAsia="Times New Roman" w:hAnsi="Tahoma" w:cs="B Badr" w:hint="cs"/>
          <w:sz w:val="16"/>
          <w:szCs w:val="16"/>
          <w:rtl/>
          <w:lang w:bidi="fa-IR"/>
        </w:rPr>
        <w:t>. اوپانيشاد، ترجمه محمد داراشكوه، ج 2، ص 637.</w:t>
      </w:r>
    </w:p>
    <w:bookmarkStart w:id="268" w:name="_ftn2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[29]</w:t>
      </w:r>
      <w:r w:rsidRPr="00915322">
        <w:rPr>
          <w:rFonts w:ascii="Tahoma" w:eastAsia="Times New Roman" w:hAnsi="Tahoma" w:cs="B Badr"/>
          <w:sz w:val="16"/>
          <w:szCs w:val="16"/>
          <w:rtl/>
        </w:rPr>
        <w:fldChar w:fldCharType="end"/>
      </w:r>
      <w:bookmarkEnd w:id="268"/>
      <w:r w:rsidRPr="00915322">
        <w:rPr>
          <w:rFonts w:ascii="Tahoma" w:eastAsia="Times New Roman" w:hAnsi="Tahoma" w:cs="B Badr" w:hint="cs"/>
          <w:sz w:val="16"/>
          <w:szCs w:val="16"/>
          <w:rtl/>
          <w:lang w:bidi="fa-IR"/>
        </w:rPr>
        <w:t>. دايره</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المعارف فارسى، ج 1، ص 1373 ؛ خورشيد مغرب، ص 53.</w:t>
      </w:r>
    </w:p>
    <w:bookmarkStart w:id="269" w:name="_ftn3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[30]</w:t>
      </w:r>
      <w:r w:rsidRPr="00915322">
        <w:rPr>
          <w:rFonts w:ascii="Tahoma" w:eastAsia="Times New Roman" w:hAnsi="Tahoma" w:cs="B Badr"/>
          <w:sz w:val="16"/>
          <w:szCs w:val="16"/>
          <w:rtl/>
        </w:rPr>
        <w:fldChar w:fldCharType="end"/>
      </w:r>
      <w:bookmarkEnd w:id="269"/>
      <w:r w:rsidRPr="00915322">
        <w:rPr>
          <w:rFonts w:ascii="Tahoma" w:eastAsia="Times New Roman" w:hAnsi="Tahoma" w:cs="B Badr" w:hint="cs"/>
          <w:sz w:val="16"/>
          <w:szCs w:val="16"/>
          <w:rtl/>
          <w:lang w:bidi="fa-IR"/>
        </w:rPr>
        <w:t>. حكومت جهانى مهدى، ص 59.</w:t>
      </w:r>
    </w:p>
    <w:bookmarkStart w:id="270" w:name="_ftn3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[31]</w:t>
      </w:r>
      <w:r w:rsidRPr="00915322">
        <w:rPr>
          <w:rFonts w:ascii="Tahoma" w:eastAsia="Times New Roman" w:hAnsi="Tahoma" w:cs="B Badr"/>
          <w:sz w:val="16"/>
          <w:szCs w:val="16"/>
          <w:rtl/>
        </w:rPr>
        <w:fldChar w:fldCharType="end"/>
      </w:r>
      <w:bookmarkEnd w:id="270"/>
      <w:r w:rsidRPr="00915322">
        <w:rPr>
          <w:rFonts w:ascii="Tahoma" w:eastAsia="Times New Roman" w:hAnsi="Tahoma" w:cs="B Badr" w:hint="cs"/>
          <w:sz w:val="16"/>
          <w:szCs w:val="16"/>
          <w:rtl/>
          <w:lang w:bidi="fa-IR"/>
        </w:rPr>
        <w:t>. همان، ص 7.</w:t>
      </w:r>
    </w:p>
    <w:bookmarkStart w:id="271" w:name="_ftn3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[32]</w:t>
      </w:r>
      <w:r w:rsidRPr="00915322">
        <w:rPr>
          <w:rFonts w:ascii="Tahoma" w:eastAsia="Times New Roman" w:hAnsi="Tahoma" w:cs="B Badr"/>
          <w:sz w:val="16"/>
          <w:szCs w:val="16"/>
          <w:rtl/>
        </w:rPr>
        <w:fldChar w:fldCharType="end"/>
      </w:r>
      <w:bookmarkEnd w:id="271"/>
      <w:r w:rsidRPr="00915322">
        <w:rPr>
          <w:rFonts w:ascii="Tahoma" w:eastAsia="Times New Roman" w:hAnsi="Tahoma" w:cs="B Badr" w:hint="cs"/>
          <w:sz w:val="16"/>
          <w:szCs w:val="16"/>
          <w:rtl/>
          <w:lang w:bidi="fa-IR"/>
        </w:rPr>
        <w:t>. او خواهد آمد، ص 87و88 ؛ ظهور حضرت مهدى از ديدگاه اسلام و مذاهب و ملل جهان، ص 44و45.</w:t>
      </w:r>
    </w:p>
    <w:bookmarkStart w:id="272" w:name="_ftn3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[33]</w:t>
      </w:r>
      <w:r w:rsidRPr="00915322">
        <w:rPr>
          <w:rFonts w:ascii="Tahoma" w:eastAsia="Times New Roman" w:hAnsi="Tahoma" w:cs="B Badr"/>
          <w:sz w:val="16"/>
          <w:szCs w:val="16"/>
          <w:rtl/>
        </w:rPr>
        <w:fldChar w:fldCharType="end"/>
      </w:r>
      <w:bookmarkEnd w:id="272"/>
      <w:r w:rsidRPr="00915322">
        <w:rPr>
          <w:rFonts w:ascii="Tahoma" w:eastAsia="Times New Roman" w:hAnsi="Tahoma" w:cs="B Badr" w:hint="cs"/>
          <w:sz w:val="16"/>
          <w:szCs w:val="16"/>
          <w:rtl/>
          <w:lang w:bidi="fa-IR"/>
        </w:rPr>
        <w:t>. لطف اللّه</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 xml:space="preserve"> صافى گلپايگانى، امامت و مهدويت، ج 2، ص 163.</w:t>
      </w:r>
    </w:p>
    <w:bookmarkStart w:id="273" w:name="_ftn3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[34]</w:t>
      </w:r>
      <w:r w:rsidRPr="00915322">
        <w:rPr>
          <w:rFonts w:ascii="Tahoma" w:eastAsia="Times New Roman" w:hAnsi="Tahoma" w:cs="B Badr"/>
          <w:sz w:val="16"/>
          <w:szCs w:val="16"/>
          <w:rtl/>
        </w:rPr>
        <w:fldChar w:fldCharType="end"/>
      </w:r>
      <w:bookmarkEnd w:id="273"/>
      <w:r w:rsidRPr="00915322">
        <w:rPr>
          <w:rFonts w:ascii="Tahoma" w:eastAsia="Times New Roman" w:hAnsi="Tahoma" w:cs="B Badr" w:hint="cs"/>
          <w:sz w:val="16"/>
          <w:szCs w:val="16"/>
          <w:rtl/>
          <w:lang w:bidi="fa-IR"/>
        </w:rPr>
        <w:t>. ر.ك : البرهان فى علامات مهدى آخرالزمان، باب 13 ؛ به نقل از : امامت و مهدويت، ج 3، ص 281.</w:t>
      </w:r>
    </w:p>
    <w:bookmarkStart w:id="274" w:name="_ftn3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[35]</w:t>
      </w:r>
      <w:r w:rsidRPr="00915322">
        <w:rPr>
          <w:rFonts w:ascii="Tahoma" w:eastAsia="Times New Roman" w:hAnsi="Tahoma" w:cs="B Badr"/>
          <w:sz w:val="16"/>
          <w:szCs w:val="16"/>
          <w:rtl/>
        </w:rPr>
        <w:fldChar w:fldCharType="end"/>
      </w:r>
      <w:bookmarkEnd w:id="274"/>
      <w:r w:rsidRPr="00915322">
        <w:rPr>
          <w:rFonts w:ascii="Tahoma" w:eastAsia="Times New Roman" w:hAnsi="Tahoma" w:cs="B Badr" w:hint="cs"/>
          <w:sz w:val="16"/>
          <w:szCs w:val="16"/>
          <w:rtl/>
          <w:lang w:bidi="fa-IR"/>
        </w:rPr>
        <w:t>. المهدى و المهدويت، ص 41 و 48 و 110 ؛ به نقل از : در انتظار ققنوس، ص 46 و 47.</w:t>
      </w:r>
    </w:p>
    <w:bookmarkStart w:id="275" w:name="_ftn3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[36]</w:t>
      </w:r>
      <w:r w:rsidRPr="00915322">
        <w:rPr>
          <w:rFonts w:ascii="Tahoma" w:eastAsia="Times New Roman" w:hAnsi="Tahoma" w:cs="B Badr"/>
          <w:sz w:val="16"/>
          <w:szCs w:val="16"/>
          <w:rtl/>
        </w:rPr>
        <w:fldChar w:fldCharType="end"/>
      </w:r>
      <w:bookmarkEnd w:id="275"/>
      <w:r w:rsidRPr="00915322">
        <w:rPr>
          <w:rFonts w:ascii="Tahoma" w:eastAsia="Times New Roman" w:hAnsi="Tahoma" w:cs="B Badr" w:hint="cs"/>
          <w:sz w:val="16"/>
          <w:szCs w:val="16"/>
          <w:rtl/>
          <w:lang w:bidi="fa-IR"/>
        </w:rPr>
        <w:t>. مقدمه العبر، ص 367.</w:t>
      </w:r>
    </w:p>
    <w:bookmarkStart w:id="276" w:name="_ftn3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[37]</w:t>
      </w:r>
      <w:r w:rsidRPr="00915322">
        <w:rPr>
          <w:rFonts w:ascii="Tahoma" w:eastAsia="Times New Roman" w:hAnsi="Tahoma" w:cs="B Badr"/>
          <w:sz w:val="16"/>
          <w:szCs w:val="16"/>
          <w:rtl/>
        </w:rPr>
        <w:fldChar w:fldCharType="end"/>
      </w:r>
      <w:bookmarkEnd w:id="276"/>
      <w:r w:rsidRPr="00915322">
        <w:rPr>
          <w:rFonts w:ascii="Tahoma" w:eastAsia="Times New Roman" w:hAnsi="Tahoma" w:cs="B Badr" w:hint="cs"/>
          <w:sz w:val="16"/>
          <w:szCs w:val="16"/>
          <w:rtl/>
          <w:lang w:bidi="fa-IR"/>
        </w:rPr>
        <w:t>. البرهان فى علامات مهدى آخرالزمان، ص 169.</w:t>
      </w:r>
    </w:p>
    <w:bookmarkStart w:id="277" w:name="_ftn3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[38]</w:t>
      </w:r>
      <w:r w:rsidRPr="00915322">
        <w:rPr>
          <w:rFonts w:ascii="Tahoma" w:eastAsia="Times New Roman" w:hAnsi="Tahoma" w:cs="B Badr"/>
          <w:sz w:val="16"/>
          <w:szCs w:val="16"/>
          <w:rtl/>
        </w:rPr>
        <w:fldChar w:fldCharType="end"/>
      </w:r>
      <w:bookmarkEnd w:id="277"/>
      <w:r w:rsidRPr="00915322">
        <w:rPr>
          <w:rFonts w:ascii="Tahoma" w:eastAsia="Times New Roman" w:hAnsi="Tahoma" w:cs="B Badr" w:hint="cs"/>
          <w:sz w:val="16"/>
          <w:szCs w:val="16"/>
          <w:rtl/>
          <w:lang w:bidi="fa-IR"/>
        </w:rPr>
        <w:t>. شرح نهج البلاغه، ج 12، ص 53 ؛ آينده جهان، ص 146.</w:t>
      </w:r>
    </w:p>
    <w:bookmarkStart w:id="278" w:name="_ftn3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"_ftnref39"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[39]</w:t>
      </w:r>
      <w:r w:rsidRPr="00915322">
        <w:rPr>
          <w:rFonts w:ascii="Tahoma" w:eastAsia="Times New Roman" w:hAnsi="Tahoma" w:cs="B Badr"/>
          <w:sz w:val="16"/>
          <w:szCs w:val="16"/>
          <w:rtl/>
        </w:rPr>
        <w:fldChar w:fldCharType="end"/>
      </w:r>
      <w:bookmarkEnd w:id="278"/>
      <w:r w:rsidRPr="00915322">
        <w:rPr>
          <w:rFonts w:ascii="Tahoma" w:eastAsia="Times New Roman" w:hAnsi="Tahoma" w:cs="B Badr" w:hint="cs"/>
          <w:sz w:val="16"/>
          <w:szCs w:val="16"/>
          <w:rtl/>
          <w:lang w:bidi="fa-IR"/>
        </w:rPr>
        <w:t>. امامت و مهدويت، ج 2 ص 312 ؛ آينده جهان، ص 145.</w:t>
      </w:r>
    </w:p>
    <w:bookmarkStart w:id="279" w:name="_ftn4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[40]</w:t>
      </w:r>
      <w:r w:rsidRPr="00915322">
        <w:rPr>
          <w:rFonts w:ascii="Tahoma" w:eastAsia="Times New Roman" w:hAnsi="Tahoma" w:cs="B Badr"/>
          <w:sz w:val="16"/>
          <w:szCs w:val="16"/>
          <w:rtl/>
        </w:rPr>
        <w:fldChar w:fldCharType="end"/>
      </w:r>
      <w:bookmarkEnd w:id="279"/>
      <w:r w:rsidRPr="00915322">
        <w:rPr>
          <w:rFonts w:ascii="Tahoma" w:eastAsia="Times New Roman" w:hAnsi="Tahoma" w:cs="B Badr" w:hint="cs"/>
          <w:sz w:val="16"/>
          <w:szCs w:val="16"/>
          <w:rtl/>
          <w:lang w:bidi="fa-IR"/>
        </w:rPr>
        <w:t>. ر.ك : ابراز الوهم المكنون، ص 437.</w:t>
      </w:r>
    </w:p>
    <w:bookmarkStart w:id="280" w:name="_ftn4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[41]</w:t>
      </w:r>
      <w:r w:rsidRPr="00915322">
        <w:rPr>
          <w:rFonts w:ascii="Tahoma" w:eastAsia="Times New Roman" w:hAnsi="Tahoma" w:cs="B Badr"/>
          <w:sz w:val="16"/>
          <w:szCs w:val="16"/>
          <w:rtl/>
        </w:rPr>
        <w:fldChar w:fldCharType="end"/>
      </w:r>
      <w:bookmarkEnd w:id="280"/>
      <w:r w:rsidRPr="00915322">
        <w:rPr>
          <w:rFonts w:ascii="Tahoma" w:eastAsia="Times New Roman" w:hAnsi="Tahoma" w:cs="B Badr" w:hint="cs"/>
          <w:sz w:val="16"/>
          <w:szCs w:val="16"/>
          <w:rtl/>
          <w:lang w:bidi="fa-IR"/>
        </w:rPr>
        <w:t>. البيان، باب 11 ؛ منتخب الاثر، ص 36.</w:t>
      </w:r>
    </w:p>
    <w:bookmarkStart w:id="281" w:name="_ftn4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[42]</w:t>
      </w:r>
      <w:r w:rsidRPr="00915322">
        <w:rPr>
          <w:rFonts w:ascii="Tahoma" w:eastAsia="Times New Roman" w:hAnsi="Tahoma" w:cs="B Badr"/>
          <w:sz w:val="16"/>
          <w:szCs w:val="16"/>
          <w:rtl/>
        </w:rPr>
        <w:fldChar w:fldCharType="end"/>
      </w:r>
      <w:bookmarkEnd w:id="281"/>
      <w:r w:rsidRPr="00915322">
        <w:rPr>
          <w:rFonts w:ascii="Tahoma" w:eastAsia="Times New Roman" w:hAnsi="Tahoma" w:cs="B Badr" w:hint="cs"/>
          <w:sz w:val="16"/>
          <w:szCs w:val="16"/>
          <w:rtl/>
          <w:lang w:bidi="fa-IR"/>
        </w:rPr>
        <w:t>. فتح البارى، ج 5، ص 362.</w:t>
      </w:r>
    </w:p>
    <w:bookmarkStart w:id="282" w:name="_ftn4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[43]</w:t>
      </w:r>
      <w:r w:rsidRPr="00915322">
        <w:rPr>
          <w:rFonts w:ascii="Tahoma" w:eastAsia="Times New Roman" w:hAnsi="Tahoma" w:cs="B Badr"/>
          <w:sz w:val="16"/>
          <w:szCs w:val="16"/>
          <w:rtl/>
        </w:rPr>
        <w:fldChar w:fldCharType="end"/>
      </w:r>
      <w:bookmarkEnd w:id="282"/>
      <w:r w:rsidRPr="00915322">
        <w:rPr>
          <w:rFonts w:ascii="Tahoma" w:eastAsia="Times New Roman" w:hAnsi="Tahoma" w:cs="B Badr" w:hint="cs"/>
          <w:sz w:val="16"/>
          <w:szCs w:val="16"/>
          <w:rtl/>
          <w:lang w:bidi="fa-IR"/>
        </w:rPr>
        <w:t>. الاعتقاد و الهدايه الى سبيل الرشاد، ص 127.</w:t>
      </w:r>
    </w:p>
    <w:bookmarkStart w:id="283" w:name="_ftn4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[44]</w:t>
      </w:r>
      <w:r w:rsidRPr="00915322">
        <w:rPr>
          <w:rFonts w:ascii="Tahoma" w:eastAsia="Times New Roman" w:hAnsi="Tahoma" w:cs="B Badr"/>
          <w:sz w:val="16"/>
          <w:szCs w:val="16"/>
          <w:rtl/>
        </w:rPr>
        <w:fldChar w:fldCharType="end"/>
      </w:r>
      <w:bookmarkEnd w:id="283"/>
      <w:r w:rsidRPr="00915322">
        <w:rPr>
          <w:rFonts w:ascii="Tahoma" w:eastAsia="Times New Roman" w:hAnsi="Tahoma" w:cs="B Badr" w:hint="cs"/>
          <w:sz w:val="16"/>
          <w:szCs w:val="16"/>
          <w:rtl/>
          <w:lang w:bidi="fa-IR"/>
        </w:rPr>
        <w:t>. ينابيع المودّه، ج 3، ص 108 ؛ فرائد السمطين، ج 2، ص 332 ؛ البرهان، ص 177.</w:t>
      </w:r>
    </w:p>
    <w:bookmarkStart w:id="284" w:name="_ftn4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[45]</w:t>
      </w:r>
      <w:r w:rsidRPr="00915322">
        <w:rPr>
          <w:rFonts w:ascii="Tahoma" w:eastAsia="Times New Roman" w:hAnsi="Tahoma" w:cs="B Badr"/>
          <w:sz w:val="16"/>
          <w:szCs w:val="16"/>
          <w:rtl/>
        </w:rPr>
        <w:fldChar w:fldCharType="end"/>
      </w:r>
      <w:bookmarkEnd w:id="284"/>
      <w:r w:rsidRPr="00915322">
        <w:rPr>
          <w:rFonts w:ascii="Tahoma" w:eastAsia="Times New Roman" w:hAnsi="Tahoma" w:cs="B Badr" w:hint="cs"/>
          <w:sz w:val="16"/>
          <w:szCs w:val="16"/>
          <w:rtl/>
          <w:lang w:bidi="fa-IR"/>
        </w:rPr>
        <w:t>. عقد الدرر، ص 157 ؛ منتخب الأثر، ص 149.</w:t>
      </w:r>
    </w:p>
    <w:bookmarkStart w:id="285" w:name="_ftn4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[46]</w:t>
      </w:r>
      <w:r w:rsidRPr="00915322">
        <w:rPr>
          <w:rFonts w:ascii="Tahoma" w:eastAsia="Times New Roman" w:hAnsi="Tahoma" w:cs="B Badr"/>
          <w:sz w:val="16"/>
          <w:szCs w:val="16"/>
          <w:rtl/>
        </w:rPr>
        <w:fldChar w:fldCharType="end"/>
      </w:r>
      <w:bookmarkEnd w:id="285"/>
      <w:r w:rsidRPr="00915322">
        <w:rPr>
          <w:rFonts w:ascii="Tahoma" w:eastAsia="Times New Roman" w:hAnsi="Tahoma" w:cs="B Badr" w:hint="cs"/>
          <w:sz w:val="16"/>
          <w:szCs w:val="16"/>
          <w:rtl/>
          <w:lang w:bidi="fa-IR"/>
        </w:rPr>
        <w:t>. كمال الدين، ج 1، ص 280، ج 27 ؛ بحارالانوار، ج، 47، ص 71.</w:t>
      </w:r>
    </w:p>
    <w:bookmarkStart w:id="286" w:name="_ftn4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[47]</w:t>
      </w:r>
      <w:r w:rsidRPr="00915322">
        <w:rPr>
          <w:rFonts w:ascii="Tahoma" w:eastAsia="Times New Roman" w:hAnsi="Tahoma" w:cs="B Badr"/>
          <w:sz w:val="16"/>
          <w:szCs w:val="16"/>
          <w:rtl/>
        </w:rPr>
        <w:fldChar w:fldCharType="end"/>
      </w:r>
      <w:bookmarkEnd w:id="286"/>
      <w:r w:rsidRPr="00915322">
        <w:rPr>
          <w:rFonts w:ascii="Tahoma" w:eastAsia="Times New Roman" w:hAnsi="Tahoma" w:cs="B Badr" w:hint="cs"/>
          <w:sz w:val="16"/>
          <w:szCs w:val="16"/>
          <w:rtl/>
          <w:lang w:bidi="fa-IR"/>
        </w:rPr>
        <w:t>. تذكرة الخواص الامه، ص 377 ؛ سنن ابى داوود، ج 2، ص 420.</w:t>
      </w:r>
    </w:p>
    <w:bookmarkStart w:id="287" w:name="_ftn4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[48]</w:t>
      </w:r>
      <w:r w:rsidRPr="00915322">
        <w:rPr>
          <w:rFonts w:ascii="Tahoma" w:eastAsia="Times New Roman" w:hAnsi="Tahoma" w:cs="B Badr"/>
          <w:sz w:val="16"/>
          <w:szCs w:val="16"/>
          <w:rtl/>
        </w:rPr>
        <w:fldChar w:fldCharType="end"/>
      </w:r>
      <w:bookmarkEnd w:id="287"/>
      <w:r w:rsidRPr="00915322">
        <w:rPr>
          <w:rFonts w:ascii="Tahoma" w:eastAsia="Times New Roman" w:hAnsi="Tahoma" w:cs="B Badr" w:hint="cs"/>
          <w:sz w:val="16"/>
          <w:szCs w:val="16"/>
          <w:rtl/>
          <w:lang w:bidi="fa-IR"/>
        </w:rPr>
        <w:t>. كنزالعمال، ج 7، ص 263.</w:t>
      </w:r>
    </w:p>
    <w:bookmarkStart w:id="288" w:name="_ftn4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"_ftnref49"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[49]</w:t>
      </w:r>
      <w:r w:rsidRPr="00915322">
        <w:rPr>
          <w:rFonts w:ascii="Tahoma" w:eastAsia="Times New Roman" w:hAnsi="Tahoma" w:cs="B Badr"/>
          <w:sz w:val="16"/>
          <w:szCs w:val="16"/>
          <w:rtl/>
        </w:rPr>
        <w:fldChar w:fldCharType="end"/>
      </w:r>
      <w:bookmarkEnd w:id="288"/>
      <w:r w:rsidRPr="00915322">
        <w:rPr>
          <w:rFonts w:ascii="Tahoma" w:eastAsia="Times New Roman" w:hAnsi="Tahoma" w:cs="B Badr" w:hint="cs"/>
          <w:sz w:val="16"/>
          <w:szCs w:val="16"/>
          <w:rtl/>
          <w:lang w:bidi="fa-IR"/>
        </w:rPr>
        <w:t>. عقد الدرر، ص 36 ؛ الدرّ المنثور، ج 7، ص 484.</w:t>
      </w:r>
    </w:p>
    <w:bookmarkStart w:id="289" w:name="_ftn5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[50]</w:t>
      </w:r>
      <w:r w:rsidRPr="00915322">
        <w:rPr>
          <w:rFonts w:ascii="Tahoma" w:eastAsia="Times New Roman" w:hAnsi="Tahoma" w:cs="B Badr"/>
          <w:sz w:val="16"/>
          <w:szCs w:val="16"/>
          <w:rtl/>
        </w:rPr>
        <w:fldChar w:fldCharType="end"/>
      </w:r>
      <w:bookmarkEnd w:id="289"/>
      <w:r w:rsidRPr="00915322">
        <w:rPr>
          <w:rFonts w:ascii="Tahoma" w:eastAsia="Times New Roman" w:hAnsi="Tahoma" w:cs="B Badr" w:hint="cs"/>
          <w:sz w:val="16"/>
          <w:szCs w:val="16"/>
          <w:rtl/>
          <w:lang w:bidi="fa-IR"/>
        </w:rPr>
        <w:t>. ينابيع المودّة، ص 423 ؛ اسعاف الراغبين، باب 3، ص 135 .</w:t>
      </w:r>
    </w:p>
    <w:bookmarkStart w:id="290" w:name="_ftn5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[51]</w:t>
      </w:r>
      <w:r w:rsidRPr="00915322">
        <w:rPr>
          <w:rFonts w:ascii="Tahoma" w:eastAsia="Times New Roman" w:hAnsi="Tahoma" w:cs="B Badr"/>
          <w:sz w:val="16"/>
          <w:szCs w:val="16"/>
          <w:rtl/>
        </w:rPr>
        <w:fldChar w:fldCharType="end"/>
      </w:r>
      <w:bookmarkEnd w:id="290"/>
      <w:r w:rsidRPr="00915322">
        <w:rPr>
          <w:rFonts w:ascii="Tahoma" w:eastAsia="Times New Roman" w:hAnsi="Tahoma" w:cs="B Badr" w:hint="cs"/>
          <w:sz w:val="16"/>
          <w:szCs w:val="16"/>
          <w:rtl/>
          <w:lang w:bidi="fa-IR"/>
        </w:rPr>
        <w:t>. العمده، ص 434 ؛ ارشاد مفيد، ص 326.</w:t>
      </w:r>
    </w:p>
    <w:bookmarkStart w:id="291" w:name="_ftn5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[52]</w:t>
      </w:r>
      <w:r w:rsidRPr="00915322">
        <w:rPr>
          <w:rFonts w:ascii="Tahoma" w:eastAsia="Times New Roman" w:hAnsi="Tahoma" w:cs="B Badr"/>
          <w:sz w:val="16"/>
          <w:szCs w:val="16"/>
          <w:rtl/>
        </w:rPr>
        <w:fldChar w:fldCharType="end"/>
      </w:r>
      <w:bookmarkEnd w:id="291"/>
      <w:r w:rsidRPr="00915322">
        <w:rPr>
          <w:rFonts w:ascii="Tahoma" w:eastAsia="Times New Roman" w:hAnsi="Tahoma" w:cs="B Badr" w:hint="cs"/>
          <w:sz w:val="16"/>
          <w:szCs w:val="16"/>
          <w:rtl/>
          <w:lang w:bidi="fa-IR"/>
        </w:rPr>
        <w:t>. براى مطالعه بيشتر و بررسى منابع روايات ر.ك : نگارنده، آينده جهان، ص 146 - 150 (به نقل از : كنزالعمال، ج 14 ؛ ينابيع المودة ؛ العرف الوردى فى الاخبار المهدى ؛ المعجم الكبير ؛ البرهان فى علامات مهدى آخرالزمان ؛ فرائدالسمطين ؛ عقدالدرر ؛ المهدى المنتظر ؛ الفتن و الملاحم و...).</w:t>
      </w:r>
    </w:p>
    <w:bookmarkStart w:id="292" w:name="_ftn5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[53]</w:t>
      </w:r>
      <w:r w:rsidRPr="00915322">
        <w:rPr>
          <w:rFonts w:ascii="Tahoma" w:eastAsia="Times New Roman" w:hAnsi="Tahoma" w:cs="B Badr"/>
          <w:sz w:val="16"/>
          <w:szCs w:val="16"/>
          <w:rtl/>
        </w:rPr>
        <w:fldChar w:fldCharType="end"/>
      </w:r>
      <w:bookmarkEnd w:id="292"/>
      <w:r w:rsidRPr="00915322">
        <w:rPr>
          <w:rFonts w:ascii="Tahoma" w:eastAsia="Times New Roman" w:hAnsi="Tahoma" w:cs="B Badr" w:hint="cs"/>
          <w:sz w:val="16"/>
          <w:szCs w:val="16"/>
          <w:rtl/>
          <w:lang w:bidi="fa-IR"/>
        </w:rPr>
        <w:t>. عبدالعليم سپتوى، المهدى المنتظر مكه : مكتبه</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المكتبة، 1420، ج 1، ص 60.</w:t>
      </w:r>
    </w:p>
    <w:bookmarkStart w:id="293" w:name="_ftn5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[54]</w:t>
      </w:r>
      <w:r w:rsidRPr="00915322">
        <w:rPr>
          <w:rFonts w:ascii="Tahoma" w:eastAsia="Times New Roman" w:hAnsi="Tahoma" w:cs="B Badr"/>
          <w:sz w:val="16"/>
          <w:szCs w:val="16"/>
          <w:rtl/>
        </w:rPr>
        <w:fldChar w:fldCharType="end"/>
      </w:r>
      <w:bookmarkEnd w:id="293"/>
      <w:r w:rsidRPr="00915322">
        <w:rPr>
          <w:rFonts w:ascii="Tahoma" w:eastAsia="Times New Roman" w:hAnsi="Tahoma" w:cs="B Badr" w:hint="cs"/>
          <w:sz w:val="16"/>
          <w:szCs w:val="16"/>
          <w:rtl/>
          <w:lang w:bidi="fa-IR"/>
        </w:rPr>
        <w:t>. براى مطالعه و ارزيابى اين دلايل ر.ك : فصلنامه انتظار، شماره 11و12، مقاله مهدويت و مذاهب اسلامى، ص 343-346.</w:t>
      </w:r>
    </w:p>
    <w:bookmarkStart w:id="294" w:name="_ftn5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[55]</w:t>
      </w:r>
      <w:r w:rsidRPr="00915322">
        <w:rPr>
          <w:rFonts w:ascii="Tahoma" w:eastAsia="Times New Roman" w:hAnsi="Tahoma" w:cs="B Badr"/>
          <w:sz w:val="16"/>
          <w:szCs w:val="16"/>
          <w:rtl/>
        </w:rPr>
        <w:fldChar w:fldCharType="end"/>
      </w:r>
      <w:bookmarkEnd w:id="294"/>
      <w:r w:rsidRPr="00915322">
        <w:rPr>
          <w:rFonts w:ascii="Tahoma" w:eastAsia="Times New Roman" w:hAnsi="Tahoma" w:cs="B Badr" w:hint="cs"/>
          <w:sz w:val="16"/>
          <w:szCs w:val="16"/>
          <w:rtl/>
          <w:lang w:bidi="fa-IR"/>
        </w:rPr>
        <w:t>. ر.ك : فصلنامه انتظار، شماره 11و12، مقاله مهدويت و مذاهب اسلامى، ص 340و341.</w:t>
      </w:r>
    </w:p>
    <w:bookmarkStart w:id="295" w:name="_ftn5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[56]</w:t>
      </w:r>
      <w:r w:rsidRPr="00915322">
        <w:rPr>
          <w:rFonts w:ascii="Tahoma" w:eastAsia="Times New Roman" w:hAnsi="Tahoma" w:cs="B Badr"/>
          <w:sz w:val="16"/>
          <w:szCs w:val="16"/>
          <w:rtl/>
        </w:rPr>
        <w:fldChar w:fldCharType="end"/>
      </w:r>
      <w:bookmarkEnd w:id="295"/>
      <w:r w:rsidRPr="00915322">
        <w:rPr>
          <w:rFonts w:ascii="Tahoma" w:eastAsia="Times New Roman" w:hAnsi="Tahoma" w:cs="B Badr" w:hint="cs"/>
          <w:sz w:val="16"/>
          <w:szCs w:val="16"/>
          <w:rtl/>
          <w:lang w:bidi="fa-IR"/>
        </w:rPr>
        <w:t>. ر.ك : نگارنده، مقاله انتظار و انقلاب، فصلنامه انتظار، ش 2، ص 128.</w:t>
      </w:r>
    </w:p>
    <w:bookmarkStart w:id="296" w:name="_ftn5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[57]</w:t>
      </w:r>
      <w:r w:rsidRPr="00915322">
        <w:rPr>
          <w:rFonts w:ascii="Tahoma" w:eastAsia="Times New Roman" w:hAnsi="Tahoma" w:cs="B Badr"/>
          <w:sz w:val="16"/>
          <w:szCs w:val="16"/>
          <w:rtl/>
        </w:rPr>
        <w:fldChar w:fldCharType="end"/>
      </w:r>
      <w:bookmarkEnd w:id="296"/>
      <w:r w:rsidRPr="00915322">
        <w:rPr>
          <w:rFonts w:ascii="Tahoma" w:eastAsia="Times New Roman" w:hAnsi="Tahoma" w:cs="B Badr" w:hint="cs"/>
          <w:sz w:val="16"/>
          <w:szCs w:val="16"/>
          <w:rtl/>
          <w:lang w:bidi="fa-IR"/>
        </w:rPr>
        <w:t>. همان، ص 129.</w:t>
      </w:r>
    </w:p>
    <w:bookmarkStart w:id="297" w:name="_ftn5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[58]</w:t>
      </w:r>
      <w:r w:rsidRPr="00915322">
        <w:rPr>
          <w:rFonts w:ascii="Tahoma" w:eastAsia="Times New Roman" w:hAnsi="Tahoma" w:cs="B Badr"/>
          <w:sz w:val="16"/>
          <w:szCs w:val="16"/>
          <w:rtl/>
        </w:rPr>
        <w:fldChar w:fldCharType="end"/>
      </w:r>
      <w:bookmarkEnd w:id="297"/>
      <w:r w:rsidRPr="00915322">
        <w:rPr>
          <w:rFonts w:ascii="Tahoma" w:eastAsia="Times New Roman" w:hAnsi="Tahoma" w:cs="B Badr" w:hint="cs"/>
          <w:sz w:val="16"/>
          <w:szCs w:val="16"/>
          <w:rtl/>
          <w:lang w:bidi="fa-IR"/>
        </w:rPr>
        <w:t>. طه 20، آيه 14.</w:t>
      </w:r>
    </w:p>
    <w:bookmarkStart w:id="298" w:name="_ftn5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"_ftnref59"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[59]</w:t>
      </w:r>
      <w:r w:rsidRPr="00915322">
        <w:rPr>
          <w:rFonts w:ascii="Tahoma" w:eastAsia="Times New Roman" w:hAnsi="Tahoma" w:cs="B Badr"/>
          <w:sz w:val="16"/>
          <w:szCs w:val="16"/>
          <w:rtl/>
        </w:rPr>
        <w:fldChar w:fldCharType="end"/>
      </w:r>
      <w:bookmarkEnd w:id="298"/>
      <w:r w:rsidRPr="00915322">
        <w:rPr>
          <w:rFonts w:ascii="Tahoma" w:eastAsia="Times New Roman" w:hAnsi="Tahoma" w:cs="B Badr" w:hint="cs"/>
          <w:sz w:val="16"/>
          <w:szCs w:val="16"/>
          <w:rtl/>
          <w:lang w:bidi="fa-IR"/>
        </w:rPr>
        <w:t>. حج 22، آيه 41.</w:t>
      </w:r>
    </w:p>
    <w:bookmarkStart w:id="299" w:name="_ftn6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[60]</w:t>
      </w:r>
      <w:r w:rsidRPr="00915322">
        <w:rPr>
          <w:rFonts w:ascii="Tahoma" w:eastAsia="Times New Roman" w:hAnsi="Tahoma" w:cs="B Badr"/>
          <w:sz w:val="16"/>
          <w:szCs w:val="16"/>
          <w:rtl/>
        </w:rPr>
        <w:fldChar w:fldCharType="end"/>
      </w:r>
      <w:bookmarkEnd w:id="299"/>
      <w:r w:rsidRPr="00915322">
        <w:rPr>
          <w:rFonts w:ascii="Tahoma" w:eastAsia="Times New Roman" w:hAnsi="Tahoma" w:cs="B Badr" w:hint="cs"/>
          <w:sz w:val="16"/>
          <w:szCs w:val="16"/>
          <w:rtl/>
          <w:lang w:bidi="fa-IR"/>
        </w:rPr>
        <w:t>. حج 22، آيه 78.</w:t>
      </w:r>
    </w:p>
    <w:bookmarkStart w:id="300" w:name="_ftn6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[61]</w:t>
      </w:r>
      <w:r w:rsidRPr="00915322">
        <w:rPr>
          <w:rFonts w:ascii="Tahoma" w:eastAsia="Times New Roman" w:hAnsi="Tahoma" w:cs="B Badr"/>
          <w:sz w:val="16"/>
          <w:szCs w:val="16"/>
          <w:rtl/>
        </w:rPr>
        <w:fldChar w:fldCharType="end"/>
      </w:r>
      <w:bookmarkEnd w:id="300"/>
      <w:r w:rsidRPr="00915322">
        <w:rPr>
          <w:rFonts w:ascii="Tahoma" w:eastAsia="Times New Roman" w:hAnsi="Tahoma" w:cs="B Badr" w:hint="cs"/>
          <w:sz w:val="16"/>
          <w:szCs w:val="16"/>
          <w:rtl/>
          <w:lang w:bidi="fa-IR"/>
        </w:rPr>
        <w:t>. هود 11، آيه 114.</w:t>
      </w:r>
    </w:p>
    <w:bookmarkStart w:id="301" w:name="_ftn6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[62]</w:t>
      </w:r>
      <w:r w:rsidRPr="00915322">
        <w:rPr>
          <w:rFonts w:ascii="Tahoma" w:eastAsia="Times New Roman" w:hAnsi="Tahoma" w:cs="B Badr"/>
          <w:sz w:val="16"/>
          <w:szCs w:val="16"/>
          <w:rtl/>
        </w:rPr>
        <w:fldChar w:fldCharType="end"/>
      </w:r>
      <w:bookmarkEnd w:id="301"/>
      <w:r w:rsidRPr="00915322">
        <w:rPr>
          <w:rFonts w:ascii="Tahoma" w:eastAsia="Times New Roman" w:hAnsi="Tahoma" w:cs="B Badr" w:hint="cs"/>
          <w:sz w:val="16"/>
          <w:szCs w:val="16"/>
          <w:rtl/>
          <w:lang w:bidi="fa-IR"/>
        </w:rPr>
        <w:t>. اصول كافى، ج 1، ص 286 ؛ «انّ الرسول اليه نزلَت عليه الصلاة و لم يُسمّ لهم ثلاثا و لا اربعا حتى كان رسول اللّه هو الّذى فَسَّر لهم ذلك و نزلت عليه...».</w:t>
      </w:r>
    </w:p>
    <w:bookmarkStart w:id="302" w:name="_ftn6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[63]</w:t>
      </w:r>
      <w:r w:rsidRPr="00915322">
        <w:rPr>
          <w:rFonts w:ascii="Tahoma" w:eastAsia="Times New Roman" w:hAnsi="Tahoma" w:cs="B Badr"/>
          <w:sz w:val="16"/>
          <w:szCs w:val="16"/>
          <w:rtl/>
        </w:rPr>
        <w:fldChar w:fldCharType="end"/>
      </w:r>
      <w:bookmarkEnd w:id="302"/>
      <w:r w:rsidRPr="00915322">
        <w:rPr>
          <w:rFonts w:ascii="Tahoma" w:eastAsia="Times New Roman" w:hAnsi="Tahoma" w:cs="B Badr" w:hint="cs"/>
          <w:sz w:val="16"/>
          <w:szCs w:val="16"/>
          <w:rtl/>
          <w:lang w:bidi="fa-IR"/>
        </w:rPr>
        <w:t>. قيامت 75، آيات 17 - 19.</w:t>
      </w:r>
    </w:p>
    <w:bookmarkStart w:id="303" w:name="_ftn6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[64]</w:t>
      </w:r>
      <w:r w:rsidRPr="00915322">
        <w:rPr>
          <w:rFonts w:ascii="Tahoma" w:eastAsia="Times New Roman" w:hAnsi="Tahoma" w:cs="B Badr"/>
          <w:sz w:val="16"/>
          <w:szCs w:val="16"/>
          <w:rtl/>
        </w:rPr>
        <w:fldChar w:fldCharType="end"/>
      </w:r>
      <w:bookmarkEnd w:id="303"/>
      <w:r w:rsidRPr="00915322">
        <w:rPr>
          <w:rFonts w:ascii="Tahoma" w:eastAsia="Times New Roman" w:hAnsi="Tahoma" w:cs="B Badr" w:hint="cs"/>
          <w:sz w:val="16"/>
          <w:szCs w:val="16"/>
          <w:rtl/>
          <w:lang w:bidi="fa-IR"/>
        </w:rPr>
        <w:t>. نحل 16، آيه 44.</w:t>
      </w:r>
    </w:p>
    <w:bookmarkStart w:id="304" w:name="_ftn6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[65]</w:t>
      </w:r>
      <w:r w:rsidRPr="00915322">
        <w:rPr>
          <w:rFonts w:ascii="Tahoma" w:eastAsia="Times New Roman" w:hAnsi="Tahoma" w:cs="B Badr"/>
          <w:sz w:val="16"/>
          <w:szCs w:val="16"/>
          <w:rtl/>
        </w:rPr>
        <w:fldChar w:fldCharType="end"/>
      </w:r>
      <w:bookmarkEnd w:id="304"/>
      <w:r w:rsidRPr="00915322">
        <w:rPr>
          <w:rFonts w:ascii="Tahoma" w:eastAsia="Times New Roman" w:hAnsi="Tahoma" w:cs="B Badr" w:hint="cs"/>
          <w:sz w:val="16"/>
          <w:szCs w:val="16"/>
          <w:rtl/>
          <w:lang w:bidi="fa-IR"/>
        </w:rPr>
        <w:t>. آل عمران 3، آيه 144.</w:t>
      </w:r>
    </w:p>
    <w:bookmarkStart w:id="305" w:name="_ftn6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[66]</w:t>
      </w:r>
      <w:r w:rsidRPr="00915322">
        <w:rPr>
          <w:rFonts w:ascii="Tahoma" w:eastAsia="Times New Roman" w:hAnsi="Tahoma" w:cs="B Badr"/>
          <w:sz w:val="16"/>
          <w:szCs w:val="16"/>
          <w:rtl/>
        </w:rPr>
        <w:fldChar w:fldCharType="end"/>
      </w:r>
      <w:bookmarkEnd w:id="305"/>
      <w:r w:rsidRPr="00915322">
        <w:rPr>
          <w:rFonts w:ascii="Tahoma" w:eastAsia="Times New Roman" w:hAnsi="Tahoma" w:cs="B Badr" w:hint="cs"/>
          <w:sz w:val="16"/>
          <w:szCs w:val="16"/>
          <w:rtl/>
          <w:lang w:bidi="fa-IR"/>
        </w:rPr>
        <w:t>. مائده 5، آيه 12.</w:t>
      </w:r>
    </w:p>
    <w:bookmarkStart w:id="306" w:name="_ftn6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[67]</w:t>
      </w:r>
      <w:r w:rsidRPr="00915322">
        <w:rPr>
          <w:rFonts w:ascii="Tahoma" w:eastAsia="Times New Roman" w:hAnsi="Tahoma" w:cs="B Badr"/>
          <w:sz w:val="16"/>
          <w:szCs w:val="16"/>
          <w:rtl/>
        </w:rPr>
        <w:fldChar w:fldCharType="end"/>
      </w:r>
      <w:bookmarkEnd w:id="306"/>
      <w:r w:rsidRPr="00915322">
        <w:rPr>
          <w:rFonts w:ascii="Tahoma" w:eastAsia="Times New Roman" w:hAnsi="Tahoma" w:cs="B Badr" w:hint="cs"/>
          <w:sz w:val="16"/>
          <w:szCs w:val="16"/>
          <w:rtl/>
          <w:lang w:bidi="fa-IR"/>
        </w:rPr>
        <w:t>. نساء 4، آيه 59.</w:t>
      </w:r>
    </w:p>
    <w:bookmarkStart w:id="307" w:name="_ftn6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[68]</w:t>
      </w:r>
      <w:r w:rsidRPr="00915322">
        <w:rPr>
          <w:rFonts w:ascii="Tahoma" w:eastAsia="Times New Roman" w:hAnsi="Tahoma" w:cs="B Badr"/>
          <w:sz w:val="16"/>
          <w:szCs w:val="16"/>
          <w:rtl/>
        </w:rPr>
        <w:fldChar w:fldCharType="end"/>
      </w:r>
      <w:bookmarkEnd w:id="307"/>
      <w:r w:rsidRPr="00915322">
        <w:rPr>
          <w:rFonts w:ascii="Tahoma" w:eastAsia="Times New Roman" w:hAnsi="Tahoma" w:cs="B Badr" w:hint="cs"/>
          <w:sz w:val="16"/>
          <w:szCs w:val="16"/>
          <w:rtl/>
          <w:lang w:bidi="fa-IR"/>
        </w:rPr>
        <w:t>. براى مطالعه بيشتر ر.ك : جعفر سبحانى، پرسش</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ها و پاسخ</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ها، صص 182-185.</w:t>
      </w:r>
    </w:p>
    <w:bookmarkStart w:id="308" w:name="_ftn6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"_ftnref69"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[69]</w:t>
      </w:r>
      <w:r w:rsidRPr="00915322">
        <w:rPr>
          <w:rFonts w:ascii="Tahoma" w:eastAsia="Times New Roman" w:hAnsi="Tahoma" w:cs="B Badr"/>
          <w:sz w:val="16"/>
          <w:szCs w:val="16"/>
          <w:rtl/>
        </w:rPr>
        <w:fldChar w:fldCharType="end"/>
      </w:r>
      <w:bookmarkEnd w:id="308"/>
      <w:r w:rsidRPr="00915322">
        <w:rPr>
          <w:rFonts w:ascii="Tahoma" w:eastAsia="Times New Roman" w:hAnsi="Tahoma" w:cs="B Badr" w:hint="cs"/>
          <w:sz w:val="16"/>
          <w:szCs w:val="16"/>
          <w:rtl/>
          <w:lang w:bidi="fa-IR"/>
        </w:rPr>
        <w:t>. ر.ك : اسراء 17، آيه 81.</w:t>
      </w:r>
    </w:p>
    <w:bookmarkStart w:id="309" w:name="_ftn7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[70]</w:t>
      </w:r>
      <w:r w:rsidRPr="00915322">
        <w:rPr>
          <w:rFonts w:ascii="Tahoma" w:eastAsia="Times New Roman" w:hAnsi="Tahoma" w:cs="B Badr"/>
          <w:sz w:val="16"/>
          <w:szCs w:val="16"/>
          <w:rtl/>
        </w:rPr>
        <w:fldChar w:fldCharType="end"/>
      </w:r>
      <w:bookmarkEnd w:id="309"/>
      <w:r w:rsidRPr="00915322">
        <w:rPr>
          <w:rFonts w:ascii="Tahoma" w:eastAsia="Times New Roman" w:hAnsi="Tahoma" w:cs="B Badr" w:hint="cs"/>
          <w:sz w:val="16"/>
          <w:szCs w:val="16"/>
          <w:rtl/>
          <w:lang w:bidi="fa-IR"/>
        </w:rPr>
        <w:t>. قصص 28، آيه 5، انبياء (21)، آيه 105.</w:t>
      </w:r>
    </w:p>
    <w:bookmarkStart w:id="310" w:name="_ftn7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[71]</w:t>
      </w:r>
      <w:r w:rsidRPr="00915322">
        <w:rPr>
          <w:rFonts w:ascii="Tahoma" w:eastAsia="Times New Roman" w:hAnsi="Tahoma" w:cs="B Badr"/>
          <w:sz w:val="16"/>
          <w:szCs w:val="16"/>
          <w:rtl/>
        </w:rPr>
        <w:fldChar w:fldCharType="end"/>
      </w:r>
      <w:bookmarkEnd w:id="310"/>
      <w:r w:rsidRPr="00915322">
        <w:rPr>
          <w:rFonts w:ascii="Tahoma" w:eastAsia="Times New Roman" w:hAnsi="Tahoma" w:cs="B Badr" w:hint="cs"/>
          <w:sz w:val="16"/>
          <w:szCs w:val="16"/>
          <w:rtl/>
          <w:lang w:bidi="fa-IR"/>
        </w:rPr>
        <w:t>. توبه 9، آيه 23.</w:t>
      </w:r>
    </w:p>
    <w:bookmarkStart w:id="311" w:name="_ftn7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[72]</w:t>
      </w:r>
      <w:r w:rsidRPr="00915322">
        <w:rPr>
          <w:rFonts w:ascii="Tahoma" w:eastAsia="Times New Roman" w:hAnsi="Tahoma" w:cs="B Badr"/>
          <w:sz w:val="16"/>
          <w:szCs w:val="16"/>
          <w:rtl/>
        </w:rPr>
        <w:fldChar w:fldCharType="end"/>
      </w:r>
      <w:bookmarkEnd w:id="311"/>
      <w:r w:rsidRPr="00915322">
        <w:rPr>
          <w:rFonts w:ascii="Tahoma" w:eastAsia="Times New Roman" w:hAnsi="Tahoma" w:cs="B Badr" w:hint="cs"/>
          <w:sz w:val="16"/>
          <w:szCs w:val="16"/>
          <w:rtl/>
          <w:lang w:bidi="fa-IR"/>
        </w:rPr>
        <w:t>. ر.ك : جاثيه 45، آيه 14، ابراهيم (14)، آيه 5.</w:t>
      </w:r>
    </w:p>
    <w:bookmarkStart w:id="312" w:name="_ftn7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[73]</w:t>
      </w:r>
      <w:r w:rsidRPr="00915322">
        <w:rPr>
          <w:rFonts w:ascii="Tahoma" w:eastAsia="Times New Roman" w:hAnsi="Tahoma" w:cs="B Badr"/>
          <w:sz w:val="16"/>
          <w:szCs w:val="16"/>
          <w:rtl/>
        </w:rPr>
        <w:fldChar w:fldCharType="end"/>
      </w:r>
      <w:bookmarkEnd w:id="312"/>
      <w:r w:rsidRPr="00915322">
        <w:rPr>
          <w:rFonts w:ascii="Tahoma" w:eastAsia="Times New Roman" w:hAnsi="Tahoma" w:cs="B Badr" w:hint="cs"/>
          <w:sz w:val="16"/>
          <w:szCs w:val="16"/>
          <w:rtl/>
        </w:rPr>
        <w:t>. ر.ك : حجر 15، آيات 36-38.</w:t>
      </w:r>
    </w:p>
    <w:bookmarkStart w:id="313" w:name="_ftn7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[74]</w:t>
      </w:r>
      <w:r w:rsidRPr="00915322">
        <w:rPr>
          <w:rFonts w:ascii="Tahoma" w:eastAsia="Times New Roman" w:hAnsi="Tahoma" w:cs="B Badr"/>
          <w:sz w:val="16"/>
          <w:szCs w:val="16"/>
          <w:rtl/>
        </w:rPr>
        <w:fldChar w:fldCharType="end"/>
      </w:r>
      <w:bookmarkEnd w:id="313"/>
      <w:r w:rsidRPr="00915322">
        <w:rPr>
          <w:rFonts w:ascii="Tahoma" w:eastAsia="Times New Roman" w:hAnsi="Tahoma" w:cs="B Badr" w:hint="cs"/>
          <w:sz w:val="16"/>
          <w:szCs w:val="16"/>
          <w:rtl/>
          <w:lang w:bidi="fa-IR"/>
        </w:rPr>
        <w:t>. عنكبوت 29، آيه 10.</w:t>
      </w:r>
    </w:p>
    <w:bookmarkStart w:id="314" w:name="_ftn7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[75]</w:t>
      </w:r>
      <w:r w:rsidRPr="00915322">
        <w:rPr>
          <w:rFonts w:ascii="Tahoma" w:eastAsia="Times New Roman" w:hAnsi="Tahoma" w:cs="B Badr"/>
          <w:sz w:val="16"/>
          <w:szCs w:val="16"/>
          <w:rtl/>
        </w:rPr>
        <w:fldChar w:fldCharType="end"/>
      </w:r>
      <w:bookmarkEnd w:id="314"/>
      <w:r w:rsidRPr="00915322">
        <w:rPr>
          <w:rFonts w:ascii="Tahoma" w:eastAsia="Times New Roman" w:hAnsi="Tahoma" w:cs="B Badr" w:hint="cs"/>
          <w:sz w:val="16"/>
          <w:szCs w:val="16"/>
          <w:rtl/>
        </w:rPr>
        <w:t>. قدر 97، آيه 50.</w:t>
      </w:r>
    </w:p>
    <w:bookmarkStart w:id="315" w:name="_ftn7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[76]</w:t>
      </w:r>
      <w:r w:rsidRPr="00915322">
        <w:rPr>
          <w:rFonts w:ascii="Tahoma" w:eastAsia="Times New Roman" w:hAnsi="Tahoma" w:cs="B Badr"/>
          <w:sz w:val="16"/>
          <w:szCs w:val="16"/>
          <w:rtl/>
        </w:rPr>
        <w:fldChar w:fldCharType="end"/>
      </w:r>
      <w:bookmarkEnd w:id="315"/>
      <w:r w:rsidRPr="00915322">
        <w:rPr>
          <w:rFonts w:ascii="Tahoma" w:eastAsia="Times New Roman" w:hAnsi="Tahoma" w:cs="B Badr" w:hint="cs"/>
          <w:sz w:val="16"/>
          <w:szCs w:val="16"/>
          <w:rtl/>
          <w:lang w:bidi="fa-IR"/>
        </w:rPr>
        <w:t>. لقمان 31، آيه 20.</w:t>
      </w:r>
    </w:p>
    <w:bookmarkStart w:id="316" w:name="_ftn7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[77]</w:t>
      </w:r>
      <w:r w:rsidRPr="00915322">
        <w:rPr>
          <w:rFonts w:ascii="Tahoma" w:eastAsia="Times New Roman" w:hAnsi="Tahoma" w:cs="B Badr"/>
          <w:sz w:val="16"/>
          <w:szCs w:val="16"/>
          <w:rtl/>
        </w:rPr>
        <w:fldChar w:fldCharType="end"/>
      </w:r>
      <w:bookmarkEnd w:id="316"/>
      <w:r w:rsidRPr="00915322">
        <w:rPr>
          <w:rFonts w:ascii="Tahoma" w:eastAsia="Times New Roman" w:hAnsi="Tahoma" w:cs="B Badr" w:hint="cs"/>
          <w:sz w:val="16"/>
          <w:szCs w:val="16"/>
          <w:rtl/>
        </w:rPr>
        <w:t>. هود 11، آيه 86.</w:t>
      </w:r>
    </w:p>
    <w:bookmarkStart w:id="317" w:name="_ftn7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[78]</w:t>
      </w:r>
      <w:r w:rsidRPr="00915322">
        <w:rPr>
          <w:rFonts w:ascii="Tahoma" w:eastAsia="Times New Roman" w:hAnsi="Tahoma" w:cs="B Badr"/>
          <w:sz w:val="16"/>
          <w:szCs w:val="16"/>
          <w:rtl/>
        </w:rPr>
        <w:fldChar w:fldCharType="end"/>
      </w:r>
      <w:bookmarkEnd w:id="317"/>
      <w:r w:rsidRPr="00915322">
        <w:rPr>
          <w:rFonts w:ascii="Tahoma" w:eastAsia="Times New Roman" w:hAnsi="Tahoma" w:cs="B Badr" w:hint="cs"/>
          <w:sz w:val="16"/>
          <w:szCs w:val="16"/>
          <w:rtl/>
        </w:rPr>
        <w:t>. زخرف 43، آيه 28.</w:t>
      </w:r>
    </w:p>
    <w:bookmarkStart w:id="318" w:name="_ftn7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"_ftnref79"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[79]</w:t>
      </w:r>
      <w:r w:rsidRPr="00915322">
        <w:rPr>
          <w:rFonts w:ascii="Tahoma" w:eastAsia="Times New Roman" w:hAnsi="Tahoma" w:cs="B Badr"/>
          <w:sz w:val="16"/>
          <w:szCs w:val="16"/>
          <w:rtl/>
        </w:rPr>
        <w:fldChar w:fldCharType="end"/>
      </w:r>
      <w:bookmarkEnd w:id="318"/>
      <w:r w:rsidRPr="00915322">
        <w:rPr>
          <w:rFonts w:ascii="Tahoma" w:eastAsia="Times New Roman" w:hAnsi="Tahoma" w:cs="B Badr" w:hint="cs"/>
          <w:sz w:val="16"/>
          <w:szCs w:val="16"/>
          <w:rtl/>
          <w:lang w:bidi="fa-IR"/>
        </w:rPr>
        <w:t>. نساء 4، آيه 59.</w:t>
      </w:r>
    </w:p>
    <w:bookmarkStart w:id="319" w:name="_ftn8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[80]</w:t>
      </w:r>
      <w:r w:rsidRPr="00915322">
        <w:rPr>
          <w:rFonts w:ascii="Tahoma" w:eastAsia="Times New Roman" w:hAnsi="Tahoma" w:cs="B Badr"/>
          <w:sz w:val="16"/>
          <w:szCs w:val="16"/>
          <w:rtl/>
        </w:rPr>
        <w:fldChar w:fldCharType="end"/>
      </w:r>
      <w:bookmarkEnd w:id="319"/>
      <w:r w:rsidRPr="00915322">
        <w:rPr>
          <w:rFonts w:ascii="Tahoma" w:eastAsia="Times New Roman" w:hAnsi="Tahoma" w:cs="B Badr" w:hint="cs"/>
          <w:sz w:val="16"/>
          <w:szCs w:val="16"/>
          <w:rtl/>
        </w:rPr>
        <w:t>. بقره 2، آيه 9.</w:t>
      </w:r>
    </w:p>
    <w:bookmarkStart w:id="320" w:name="_ftn8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[81]</w:t>
      </w:r>
      <w:r w:rsidRPr="00915322">
        <w:rPr>
          <w:rFonts w:ascii="Tahoma" w:eastAsia="Times New Roman" w:hAnsi="Tahoma" w:cs="B Badr"/>
          <w:sz w:val="16"/>
          <w:szCs w:val="16"/>
          <w:rtl/>
        </w:rPr>
        <w:fldChar w:fldCharType="end"/>
      </w:r>
      <w:bookmarkEnd w:id="320"/>
      <w:r w:rsidRPr="00915322">
        <w:rPr>
          <w:rFonts w:ascii="Tahoma" w:eastAsia="Times New Roman" w:hAnsi="Tahoma" w:cs="B Badr" w:hint="cs"/>
          <w:sz w:val="16"/>
          <w:szCs w:val="16"/>
          <w:rtl/>
        </w:rPr>
        <w:t>. حج 22، آيه 41.</w:t>
      </w:r>
    </w:p>
    <w:bookmarkStart w:id="321" w:name="_ftn8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[82]</w:t>
      </w:r>
      <w:r w:rsidRPr="00915322">
        <w:rPr>
          <w:rFonts w:ascii="Tahoma" w:eastAsia="Times New Roman" w:hAnsi="Tahoma" w:cs="B Badr"/>
          <w:sz w:val="16"/>
          <w:szCs w:val="16"/>
          <w:rtl/>
        </w:rPr>
        <w:fldChar w:fldCharType="end"/>
      </w:r>
      <w:bookmarkEnd w:id="321"/>
      <w:r w:rsidRPr="00915322">
        <w:rPr>
          <w:rFonts w:ascii="Tahoma" w:eastAsia="Times New Roman" w:hAnsi="Tahoma" w:cs="B Badr" w:hint="cs"/>
          <w:sz w:val="16"/>
          <w:szCs w:val="16"/>
          <w:rtl/>
        </w:rPr>
        <w:t>. نمل 27، آيه 62.</w:t>
      </w:r>
    </w:p>
    <w:bookmarkStart w:id="322" w:name="_ftn8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[83]</w:t>
      </w:r>
      <w:r w:rsidRPr="00915322">
        <w:rPr>
          <w:rFonts w:ascii="Tahoma" w:eastAsia="Times New Roman" w:hAnsi="Tahoma" w:cs="B Badr"/>
          <w:sz w:val="16"/>
          <w:szCs w:val="16"/>
          <w:rtl/>
        </w:rPr>
        <w:fldChar w:fldCharType="end"/>
      </w:r>
      <w:bookmarkEnd w:id="322"/>
      <w:r w:rsidRPr="00915322">
        <w:rPr>
          <w:rFonts w:ascii="Tahoma" w:eastAsia="Times New Roman" w:hAnsi="Tahoma" w:cs="B Badr" w:hint="cs"/>
          <w:sz w:val="16"/>
          <w:szCs w:val="16"/>
          <w:rtl/>
        </w:rPr>
        <w:t>. زمر 39، آيه 56.</w:t>
      </w:r>
    </w:p>
    <w:bookmarkStart w:id="323" w:name="_ftn8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[84]</w:t>
      </w:r>
      <w:r w:rsidRPr="00915322">
        <w:rPr>
          <w:rFonts w:ascii="Tahoma" w:eastAsia="Times New Roman" w:hAnsi="Tahoma" w:cs="B Badr"/>
          <w:sz w:val="16"/>
          <w:szCs w:val="16"/>
          <w:rtl/>
        </w:rPr>
        <w:fldChar w:fldCharType="end"/>
      </w:r>
      <w:bookmarkEnd w:id="323"/>
      <w:r w:rsidRPr="00915322">
        <w:rPr>
          <w:rFonts w:ascii="Tahoma" w:eastAsia="Times New Roman" w:hAnsi="Tahoma" w:cs="B Badr" w:hint="cs"/>
          <w:sz w:val="16"/>
          <w:szCs w:val="16"/>
          <w:rtl/>
          <w:lang w:bidi="fa-IR"/>
        </w:rPr>
        <w:t>. مجادله 58، آيه 22.</w:t>
      </w:r>
    </w:p>
    <w:bookmarkStart w:id="324" w:name="_ftn8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[85]</w:t>
      </w:r>
      <w:r w:rsidRPr="00915322">
        <w:rPr>
          <w:rFonts w:ascii="Tahoma" w:eastAsia="Times New Roman" w:hAnsi="Tahoma" w:cs="B Badr"/>
          <w:sz w:val="16"/>
          <w:szCs w:val="16"/>
          <w:rtl/>
        </w:rPr>
        <w:fldChar w:fldCharType="end"/>
      </w:r>
      <w:bookmarkEnd w:id="324"/>
      <w:r w:rsidRPr="00915322">
        <w:rPr>
          <w:rFonts w:ascii="Tahoma" w:eastAsia="Times New Roman" w:hAnsi="Tahoma" w:cs="B Badr" w:hint="cs"/>
          <w:sz w:val="16"/>
          <w:szCs w:val="16"/>
          <w:rtl/>
        </w:rPr>
        <w:t>. فجر 89، آيه 1.</w:t>
      </w:r>
    </w:p>
    <w:bookmarkStart w:id="325" w:name="_ftn8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[86]</w:t>
      </w:r>
      <w:r w:rsidRPr="00915322">
        <w:rPr>
          <w:rFonts w:ascii="Tahoma" w:eastAsia="Times New Roman" w:hAnsi="Tahoma" w:cs="B Badr"/>
          <w:sz w:val="16"/>
          <w:szCs w:val="16"/>
          <w:rtl/>
        </w:rPr>
        <w:fldChar w:fldCharType="end"/>
      </w:r>
      <w:bookmarkEnd w:id="325"/>
      <w:r w:rsidRPr="00915322">
        <w:rPr>
          <w:rFonts w:ascii="Tahoma" w:eastAsia="Times New Roman" w:hAnsi="Tahoma" w:cs="B Badr" w:hint="cs"/>
          <w:sz w:val="16"/>
          <w:szCs w:val="16"/>
          <w:rtl/>
        </w:rPr>
        <w:t>. ليل 92، آيه 2.</w:t>
      </w:r>
    </w:p>
    <w:bookmarkStart w:id="326" w:name="_ftn8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[87]</w:t>
      </w:r>
      <w:r w:rsidRPr="00915322">
        <w:rPr>
          <w:rFonts w:ascii="Tahoma" w:eastAsia="Times New Roman" w:hAnsi="Tahoma" w:cs="B Badr"/>
          <w:sz w:val="16"/>
          <w:szCs w:val="16"/>
          <w:rtl/>
        </w:rPr>
        <w:fldChar w:fldCharType="end"/>
      </w:r>
      <w:bookmarkEnd w:id="326"/>
      <w:r w:rsidRPr="00915322">
        <w:rPr>
          <w:rFonts w:ascii="Tahoma" w:eastAsia="Times New Roman" w:hAnsi="Tahoma" w:cs="B Badr" w:hint="cs"/>
          <w:sz w:val="16"/>
          <w:szCs w:val="16"/>
          <w:rtl/>
          <w:lang w:bidi="fa-IR"/>
        </w:rPr>
        <w:t>. صف 61، آيه 8.</w:t>
      </w:r>
    </w:p>
    <w:bookmarkStart w:id="327" w:name="_ftn8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[88]</w:t>
      </w:r>
      <w:r w:rsidRPr="00915322">
        <w:rPr>
          <w:rFonts w:ascii="Tahoma" w:eastAsia="Times New Roman" w:hAnsi="Tahoma" w:cs="B Badr"/>
          <w:sz w:val="16"/>
          <w:szCs w:val="16"/>
          <w:rtl/>
        </w:rPr>
        <w:fldChar w:fldCharType="end"/>
      </w:r>
      <w:bookmarkEnd w:id="327"/>
      <w:r w:rsidRPr="00915322">
        <w:rPr>
          <w:rFonts w:ascii="Tahoma" w:eastAsia="Times New Roman" w:hAnsi="Tahoma" w:cs="B Badr" w:hint="cs"/>
          <w:sz w:val="16"/>
          <w:szCs w:val="16"/>
          <w:rtl/>
          <w:lang w:bidi="fa-IR"/>
        </w:rPr>
        <w:t>. حديد 57، آيه 17.</w:t>
      </w:r>
    </w:p>
    <w:bookmarkStart w:id="328" w:name="_ftn8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"_ftnref89"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[89]</w:t>
      </w:r>
      <w:r w:rsidRPr="00915322">
        <w:rPr>
          <w:rFonts w:ascii="Tahoma" w:eastAsia="Times New Roman" w:hAnsi="Tahoma" w:cs="B Badr"/>
          <w:sz w:val="16"/>
          <w:szCs w:val="16"/>
          <w:rtl/>
        </w:rPr>
        <w:fldChar w:fldCharType="end"/>
      </w:r>
      <w:bookmarkEnd w:id="328"/>
      <w:r w:rsidRPr="00915322">
        <w:rPr>
          <w:rFonts w:ascii="Tahoma" w:eastAsia="Times New Roman" w:hAnsi="Tahoma" w:cs="B Badr" w:hint="cs"/>
          <w:sz w:val="16"/>
          <w:szCs w:val="16"/>
          <w:rtl/>
          <w:lang w:bidi="fa-IR"/>
        </w:rPr>
        <w:t>. شورى 42، آيه 41.</w:t>
      </w:r>
    </w:p>
    <w:bookmarkStart w:id="329" w:name="_ftn9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[90]</w:t>
      </w:r>
      <w:r w:rsidRPr="00915322">
        <w:rPr>
          <w:rFonts w:ascii="Tahoma" w:eastAsia="Times New Roman" w:hAnsi="Tahoma" w:cs="B Badr"/>
          <w:sz w:val="16"/>
          <w:szCs w:val="16"/>
          <w:rtl/>
        </w:rPr>
        <w:fldChar w:fldCharType="end"/>
      </w:r>
      <w:bookmarkEnd w:id="329"/>
      <w:r w:rsidRPr="00915322">
        <w:rPr>
          <w:rFonts w:ascii="Tahoma" w:eastAsia="Times New Roman" w:hAnsi="Tahoma" w:cs="B Badr" w:hint="cs"/>
          <w:sz w:val="16"/>
          <w:szCs w:val="16"/>
          <w:rtl/>
          <w:lang w:bidi="fa-IR"/>
        </w:rPr>
        <w:t>. زمر 39، آيه 69.</w:t>
      </w:r>
    </w:p>
    <w:bookmarkStart w:id="330" w:name="_ftn9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[91]</w:t>
      </w:r>
      <w:r w:rsidRPr="00915322">
        <w:rPr>
          <w:rFonts w:ascii="Tahoma" w:eastAsia="Times New Roman" w:hAnsi="Tahoma" w:cs="B Badr"/>
          <w:sz w:val="16"/>
          <w:szCs w:val="16"/>
          <w:rtl/>
        </w:rPr>
        <w:fldChar w:fldCharType="end"/>
      </w:r>
      <w:bookmarkEnd w:id="330"/>
      <w:r w:rsidRPr="00915322">
        <w:rPr>
          <w:rFonts w:ascii="Tahoma" w:eastAsia="Times New Roman" w:hAnsi="Tahoma" w:cs="B Badr" w:hint="cs"/>
          <w:sz w:val="16"/>
          <w:szCs w:val="16"/>
          <w:rtl/>
          <w:lang w:bidi="fa-IR"/>
        </w:rPr>
        <w:t>. سجده 32، آيه 29.</w:t>
      </w:r>
    </w:p>
    <w:bookmarkStart w:id="331" w:name="_ftn9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[92]</w:t>
      </w:r>
      <w:r w:rsidRPr="00915322">
        <w:rPr>
          <w:rFonts w:ascii="Tahoma" w:eastAsia="Times New Roman" w:hAnsi="Tahoma" w:cs="B Badr"/>
          <w:sz w:val="16"/>
          <w:szCs w:val="16"/>
          <w:rtl/>
        </w:rPr>
        <w:fldChar w:fldCharType="end"/>
      </w:r>
      <w:bookmarkEnd w:id="331"/>
      <w:r w:rsidRPr="00915322">
        <w:rPr>
          <w:rFonts w:ascii="Tahoma" w:eastAsia="Times New Roman" w:hAnsi="Tahoma" w:cs="B Badr" w:hint="cs"/>
          <w:sz w:val="16"/>
          <w:szCs w:val="16"/>
          <w:rtl/>
          <w:lang w:bidi="fa-IR"/>
        </w:rPr>
        <w:t>. آل عمران 3، آيه 8.</w:t>
      </w:r>
    </w:p>
    <w:bookmarkStart w:id="332" w:name="_ftn9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[93]</w:t>
      </w:r>
      <w:r w:rsidRPr="00915322">
        <w:rPr>
          <w:rFonts w:ascii="Tahoma" w:eastAsia="Times New Roman" w:hAnsi="Tahoma" w:cs="B Badr"/>
          <w:sz w:val="16"/>
          <w:szCs w:val="16"/>
          <w:rtl/>
        </w:rPr>
        <w:fldChar w:fldCharType="end"/>
      </w:r>
      <w:bookmarkEnd w:id="332"/>
      <w:r w:rsidRPr="00915322">
        <w:rPr>
          <w:rFonts w:ascii="Tahoma" w:eastAsia="Times New Roman" w:hAnsi="Tahoma" w:cs="B Badr" w:hint="cs"/>
          <w:sz w:val="16"/>
          <w:szCs w:val="16"/>
          <w:rtl/>
          <w:lang w:bidi="fa-IR"/>
        </w:rPr>
        <w:t>. نور 24، آيه 35.</w:t>
      </w:r>
    </w:p>
    <w:bookmarkStart w:id="333" w:name="_ftn9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[94]</w:t>
      </w:r>
      <w:r w:rsidRPr="00915322">
        <w:rPr>
          <w:rFonts w:ascii="Tahoma" w:eastAsia="Times New Roman" w:hAnsi="Tahoma" w:cs="B Badr"/>
          <w:sz w:val="16"/>
          <w:szCs w:val="16"/>
          <w:rtl/>
        </w:rPr>
        <w:fldChar w:fldCharType="end"/>
      </w:r>
      <w:bookmarkEnd w:id="333"/>
      <w:r w:rsidRPr="00915322">
        <w:rPr>
          <w:rFonts w:ascii="Tahoma" w:eastAsia="Times New Roman" w:hAnsi="Tahoma" w:cs="B Badr" w:hint="cs"/>
          <w:sz w:val="16"/>
          <w:szCs w:val="16"/>
          <w:rtl/>
          <w:lang w:bidi="fa-IR"/>
        </w:rPr>
        <w:t>. همان، آيه 55.</w:t>
      </w:r>
    </w:p>
    <w:bookmarkStart w:id="334" w:name="_ftn9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[95]</w:t>
      </w:r>
      <w:r w:rsidRPr="00915322">
        <w:rPr>
          <w:rFonts w:ascii="Tahoma" w:eastAsia="Times New Roman" w:hAnsi="Tahoma" w:cs="B Badr"/>
          <w:sz w:val="16"/>
          <w:szCs w:val="16"/>
          <w:rtl/>
        </w:rPr>
        <w:fldChar w:fldCharType="end"/>
      </w:r>
      <w:bookmarkEnd w:id="334"/>
      <w:r w:rsidRPr="00915322">
        <w:rPr>
          <w:rFonts w:ascii="Tahoma" w:eastAsia="Times New Roman" w:hAnsi="Tahoma" w:cs="B Badr" w:hint="cs"/>
          <w:sz w:val="16"/>
          <w:szCs w:val="16"/>
          <w:rtl/>
          <w:lang w:bidi="fa-IR"/>
        </w:rPr>
        <w:t>. انبياء 21، آيه 105.</w:t>
      </w:r>
    </w:p>
    <w:bookmarkStart w:id="335" w:name="_ftn9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[96]</w:t>
      </w:r>
      <w:r w:rsidRPr="00915322">
        <w:rPr>
          <w:rFonts w:ascii="Tahoma" w:eastAsia="Times New Roman" w:hAnsi="Tahoma" w:cs="B Badr"/>
          <w:sz w:val="16"/>
          <w:szCs w:val="16"/>
          <w:rtl/>
        </w:rPr>
        <w:fldChar w:fldCharType="end"/>
      </w:r>
      <w:bookmarkEnd w:id="335"/>
      <w:r w:rsidRPr="00915322">
        <w:rPr>
          <w:rFonts w:ascii="Tahoma" w:eastAsia="Times New Roman" w:hAnsi="Tahoma" w:cs="B Badr" w:hint="cs"/>
          <w:sz w:val="16"/>
          <w:szCs w:val="16"/>
          <w:rtl/>
          <w:lang w:bidi="fa-IR"/>
        </w:rPr>
        <w:t>. پرسش</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ها و پاسخ</w:t>
      </w:r>
      <w:r w:rsidRPr="00915322">
        <w:rPr>
          <w:rFonts w:ascii="Cambria Math" w:eastAsia="Times New Roman" w:hAnsi="Cambria Math" w:cs="B Badr" w:hint="cs"/>
          <w:sz w:val="16"/>
          <w:szCs w:val="16"/>
          <w:rtl/>
          <w:lang w:bidi="fa-IR"/>
        </w:rPr>
        <w:t> </w:t>
      </w:r>
      <w:r w:rsidRPr="00915322">
        <w:rPr>
          <w:rFonts w:ascii="Tahoma" w:eastAsia="Times New Roman" w:hAnsi="Tahoma" w:cs="B Badr" w:hint="cs"/>
          <w:sz w:val="16"/>
          <w:szCs w:val="16"/>
          <w:rtl/>
          <w:lang w:bidi="fa-IR"/>
        </w:rPr>
        <w:t>ها، ص 185.</w:t>
      </w:r>
    </w:p>
    <w:bookmarkStart w:id="336" w:name="_ftn9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[97]</w:t>
      </w:r>
      <w:r w:rsidRPr="00915322">
        <w:rPr>
          <w:rFonts w:ascii="Tahoma" w:eastAsia="Times New Roman" w:hAnsi="Tahoma" w:cs="B Badr"/>
          <w:sz w:val="16"/>
          <w:szCs w:val="16"/>
          <w:rtl/>
        </w:rPr>
        <w:fldChar w:fldCharType="end"/>
      </w:r>
      <w:bookmarkEnd w:id="336"/>
      <w:r w:rsidRPr="00915322">
        <w:rPr>
          <w:rFonts w:ascii="Tahoma" w:eastAsia="Times New Roman" w:hAnsi="Tahoma" w:cs="B Badr" w:hint="cs"/>
          <w:sz w:val="16"/>
          <w:szCs w:val="16"/>
          <w:rtl/>
          <w:lang w:bidi="fa-IR"/>
        </w:rPr>
        <w:t>. سنن ابن ماجه، ج 2، ص 1340، ح 4039.</w:t>
      </w:r>
    </w:p>
    <w:bookmarkStart w:id="337" w:name="_ftn9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[98]</w:t>
      </w:r>
      <w:r w:rsidRPr="00915322">
        <w:rPr>
          <w:rFonts w:ascii="Tahoma" w:eastAsia="Times New Roman" w:hAnsi="Tahoma" w:cs="B Badr"/>
          <w:sz w:val="16"/>
          <w:szCs w:val="16"/>
          <w:rtl/>
        </w:rPr>
        <w:fldChar w:fldCharType="end"/>
      </w:r>
      <w:bookmarkEnd w:id="337"/>
      <w:r w:rsidRPr="00915322">
        <w:rPr>
          <w:rFonts w:ascii="Tahoma" w:eastAsia="Times New Roman" w:hAnsi="Tahoma" w:cs="B Badr" w:hint="cs"/>
          <w:sz w:val="16"/>
          <w:szCs w:val="16"/>
          <w:rtl/>
          <w:lang w:bidi="fa-IR"/>
        </w:rPr>
        <w:t>. ميزال الاعتدال، ج 3، ص 535.</w:t>
      </w:r>
    </w:p>
    <w:bookmarkStart w:id="338" w:name="_ftn9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"_ftnref99"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[99]</w:t>
      </w:r>
      <w:r w:rsidRPr="00915322">
        <w:rPr>
          <w:rFonts w:ascii="Tahoma" w:eastAsia="Times New Roman" w:hAnsi="Tahoma" w:cs="B Badr"/>
          <w:sz w:val="16"/>
          <w:szCs w:val="16"/>
          <w:rtl/>
        </w:rPr>
        <w:fldChar w:fldCharType="end"/>
      </w:r>
      <w:bookmarkEnd w:id="338"/>
      <w:r w:rsidRPr="00915322">
        <w:rPr>
          <w:rFonts w:ascii="Tahoma" w:eastAsia="Times New Roman" w:hAnsi="Tahoma" w:cs="B Badr" w:hint="cs"/>
          <w:sz w:val="16"/>
          <w:szCs w:val="16"/>
          <w:rtl/>
          <w:lang w:bidi="fa-IR"/>
        </w:rPr>
        <w:t>. التذكرة، ج 2، ص 701.</w:t>
      </w:r>
    </w:p>
    <w:bookmarkStart w:id="339" w:name="_ftn10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[100]</w:t>
      </w:r>
      <w:r w:rsidRPr="00915322">
        <w:rPr>
          <w:rFonts w:ascii="Tahoma" w:eastAsia="Times New Roman" w:hAnsi="Tahoma" w:cs="B Badr"/>
          <w:sz w:val="16"/>
          <w:szCs w:val="16"/>
          <w:rtl/>
        </w:rPr>
        <w:fldChar w:fldCharType="end"/>
      </w:r>
      <w:bookmarkEnd w:id="339"/>
      <w:r w:rsidRPr="00915322">
        <w:rPr>
          <w:rFonts w:ascii="Tahoma" w:eastAsia="Times New Roman" w:hAnsi="Tahoma" w:cs="B Badr" w:hint="cs"/>
          <w:sz w:val="16"/>
          <w:szCs w:val="16"/>
          <w:rtl/>
          <w:lang w:bidi="fa-IR"/>
        </w:rPr>
        <w:t>. ر.ك : سيد ثامر هاشم العميدى، مهدى منتظر در انديشه اسلامى، صص 224 - 230.</w:t>
      </w:r>
    </w:p>
    <w:bookmarkStart w:id="340" w:name="_ftn10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[101]</w:t>
      </w:r>
      <w:r w:rsidRPr="00915322">
        <w:rPr>
          <w:rFonts w:ascii="Tahoma" w:eastAsia="Times New Roman" w:hAnsi="Tahoma" w:cs="B Badr"/>
          <w:sz w:val="16"/>
          <w:szCs w:val="16"/>
          <w:rtl/>
        </w:rPr>
        <w:fldChar w:fldCharType="end"/>
      </w:r>
      <w:bookmarkEnd w:id="340"/>
      <w:r w:rsidRPr="00915322">
        <w:rPr>
          <w:rFonts w:ascii="Tahoma" w:eastAsia="Times New Roman" w:hAnsi="Tahoma" w:cs="B Badr" w:hint="cs"/>
          <w:sz w:val="16"/>
          <w:szCs w:val="16"/>
          <w:rtl/>
          <w:lang w:bidi="fa-IR"/>
        </w:rPr>
        <w:t>. هود 11، آيه 86.</w:t>
      </w:r>
    </w:p>
    <w:bookmarkStart w:id="341" w:name="_ftn10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[102]</w:t>
      </w:r>
      <w:r w:rsidRPr="00915322">
        <w:rPr>
          <w:rFonts w:ascii="Tahoma" w:eastAsia="Times New Roman" w:hAnsi="Tahoma" w:cs="B Badr"/>
          <w:sz w:val="16"/>
          <w:szCs w:val="16"/>
          <w:rtl/>
        </w:rPr>
        <w:fldChar w:fldCharType="end"/>
      </w:r>
      <w:bookmarkEnd w:id="341"/>
      <w:r w:rsidRPr="00915322">
        <w:rPr>
          <w:rFonts w:ascii="Tahoma" w:eastAsia="Times New Roman" w:hAnsi="Tahoma" w:cs="B Badr" w:hint="cs"/>
          <w:sz w:val="16"/>
          <w:szCs w:val="16"/>
          <w:rtl/>
          <w:lang w:bidi="fa-IR"/>
        </w:rPr>
        <w:t>. تفسير صافى، ج 2، ص 368، المهدى الموعود عند علماء اهل السنّة، ص 131.</w:t>
      </w:r>
    </w:p>
    <w:bookmarkStart w:id="342" w:name="_ftn10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[103]</w:t>
      </w:r>
      <w:r w:rsidRPr="00915322">
        <w:rPr>
          <w:rFonts w:ascii="Tahoma" w:eastAsia="Times New Roman" w:hAnsi="Tahoma" w:cs="B Badr"/>
          <w:sz w:val="16"/>
          <w:szCs w:val="16"/>
          <w:rtl/>
        </w:rPr>
        <w:fldChar w:fldCharType="end"/>
      </w:r>
      <w:bookmarkEnd w:id="342"/>
      <w:r w:rsidRPr="00915322">
        <w:rPr>
          <w:rFonts w:ascii="Tahoma" w:eastAsia="Times New Roman" w:hAnsi="Tahoma" w:cs="B Badr" w:hint="cs"/>
          <w:sz w:val="16"/>
          <w:szCs w:val="16"/>
          <w:rtl/>
          <w:lang w:bidi="fa-IR"/>
        </w:rPr>
        <w:t>. تفسير فرات الكوفى، ص 63 ؛ كافى، ج 1، ص 411، ح 2.</w:t>
      </w:r>
    </w:p>
    <w:bookmarkStart w:id="343" w:name="_ftn10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[104]</w:t>
      </w:r>
      <w:r w:rsidRPr="00915322">
        <w:rPr>
          <w:rFonts w:ascii="Tahoma" w:eastAsia="Times New Roman" w:hAnsi="Tahoma" w:cs="B Badr"/>
          <w:sz w:val="16"/>
          <w:szCs w:val="16"/>
          <w:rtl/>
        </w:rPr>
        <w:fldChar w:fldCharType="end"/>
      </w:r>
      <w:bookmarkEnd w:id="343"/>
      <w:r w:rsidRPr="00915322">
        <w:rPr>
          <w:rFonts w:ascii="Tahoma" w:eastAsia="Times New Roman" w:hAnsi="Tahoma" w:cs="B Badr" w:hint="cs"/>
          <w:sz w:val="16"/>
          <w:szCs w:val="16"/>
          <w:rtl/>
          <w:lang w:bidi="fa-IR"/>
        </w:rPr>
        <w:t>. الصراط المستقيم، ج 3، ص 22 ؛ يوم الخلاص، ج 1، ص 553.</w:t>
      </w:r>
    </w:p>
    <w:bookmarkStart w:id="344" w:name="_ftn10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[105]</w:t>
      </w:r>
      <w:r w:rsidRPr="00915322">
        <w:rPr>
          <w:rFonts w:ascii="Tahoma" w:eastAsia="Times New Roman" w:hAnsi="Tahoma" w:cs="B Badr"/>
          <w:sz w:val="16"/>
          <w:szCs w:val="16"/>
          <w:rtl/>
        </w:rPr>
        <w:fldChar w:fldCharType="end"/>
      </w:r>
      <w:bookmarkEnd w:id="344"/>
      <w:r w:rsidRPr="00915322">
        <w:rPr>
          <w:rFonts w:ascii="Tahoma" w:eastAsia="Times New Roman" w:hAnsi="Tahoma" w:cs="B Badr" w:hint="cs"/>
          <w:sz w:val="16"/>
          <w:szCs w:val="16"/>
          <w:rtl/>
          <w:lang w:bidi="fa-IR"/>
        </w:rPr>
        <w:t>. اثبات الهداة، ج 3، ص 495، ح 255 ؛ الاحتجاج، ج 1، ص 47.</w:t>
      </w:r>
    </w:p>
    <w:bookmarkStart w:id="345" w:name="_ftn10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[106]</w:t>
      </w:r>
      <w:r w:rsidRPr="00915322">
        <w:rPr>
          <w:rFonts w:ascii="Tahoma" w:eastAsia="Times New Roman" w:hAnsi="Tahoma" w:cs="B Badr"/>
          <w:sz w:val="16"/>
          <w:szCs w:val="16"/>
          <w:rtl/>
        </w:rPr>
        <w:fldChar w:fldCharType="end"/>
      </w:r>
      <w:bookmarkEnd w:id="345"/>
      <w:r w:rsidRPr="00915322">
        <w:rPr>
          <w:rFonts w:ascii="Tahoma" w:eastAsia="Times New Roman" w:hAnsi="Tahoma" w:cs="B Badr" w:hint="cs"/>
          <w:sz w:val="16"/>
          <w:szCs w:val="16"/>
          <w:rtl/>
          <w:lang w:bidi="fa-IR"/>
        </w:rPr>
        <w:t>. معجم الاحاديث المهدى، ج 1، ص 530 ؛ حلية الابرار، ج 2، ص 620.</w:t>
      </w:r>
    </w:p>
    <w:bookmarkStart w:id="346" w:name="_ftn10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[107]</w:t>
      </w:r>
      <w:r w:rsidRPr="00915322">
        <w:rPr>
          <w:rFonts w:ascii="Tahoma" w:eastAsia="Times New Roman" w:hAnsi="Tahoma" w:cs="B Badr"/>
          <w:sz w:val="16"/>
          <w:szCs w:val="16"/>
          <w:rtl/>
        </w:rPr>
        <w:fldChar w:fldCharType="end"/>
      </w:r>
      <w:bookmarkEnd w:id="346"/>
      <w:r w:rsidRPr="00915322">
        <w:rPr>
          <w:rFonts w:ascii="Tahoma" w:eastAsia="Times New Roman" w:hAnsi="Tahoma" w:cs="B Badr" w:hint="cs"/>
          <w:sz w:val="16"/>
          <w:szCs w:val="16"/>
          <w:rtl/>
          <w:lang w:bidi="fa-IR"/>
        </w:rPr>
        <w:t>. بحارالانوار، ج 2، ص 184.</w:t>
      </w:r>
    </w:p>
    <w:bookmarkStart w:id="347" w:name="_ftn10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[108]</w:t>
      </w:r>
      <w:r w:rsidRPr="00915322">
        <w:rPr>
          <w:rFonts w:ascii="Tahoma" w:eastAsia="Times New Roman" w:hAnsi="Tahoma" w:cs="B Badr"/>
          <w:sz w:val="16"/>
          <w:szCs w:val="16"/>
          <w:rtl/>
        </w:rPr>
        <w:fldChar w:fldCharType="end"/>
      </w:r>
      <w:bookmarkEnd w:id="347"/>
      <w:r w:rsidRPr="00915322">
        <w:rPr>
          <w:rFonts w:ascii="Tahoma" w:eastAsia="Times New Roman" w:hAnsi="Tahoma" w:cs="B Badr" w:hint="cs"/>
          <w:sz w:val="16"/>
          <w:szCs w:val="16"/>
          <w:rtl/>
          <w:lang w:bidi="fa-IR"/>
        </w:rPr>
        <w:t>. الغدير، ج 10، ص 360 ؛ ميزان الحكمة، ج 1، ص 171، ح 840 ؛ بحارالانوار، ج 72، ص 135.</w:t>
      </w:r>
    </w:p>
    <w:bookmarkStart w:id="348" w:name="_ftn10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"_ftnref109"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[109]</w:t>
      </w:r>
      <w:r w:rsidRPr="00915322">
        <w:rPr>
          <w:rFonts w:ascii="Tahoma" w:eastAsia="Times New Roman" w:hAnsi="Tahoma" w:cs="B Badr"/>
          <w:sz w:val="16"/>
          <w:szCs w:val="16"/>
          <w:rtl/>
        </w:rPr>
        <w:fldChar w:fldCharType="end"/>
      </w:r>
      <w:bookmarkEnd w:id="348"/>
      <w:r w:rsidRPr="00915322">
        <w:rPr>
          <w:rFonts w:ascii="Tahoma" w:eastAsia="Times New Roman" w:hAnsi="Tahoma" w:cs="B Badr" w:hint="cs"/>
          <w:sz w:val="16"/>
          <w:szCs w:val="16"/>
          <w:rtl/>
          <w:lang w:bidi="fa-IR"/>
        </w:rPr>
        <w:t>. كافى، ج 1، ص 377، ح 3.</w:t>
      </w:r>
    </w:p>
    <w:bookmarkStart w:id="349" w:name="_ftn11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[110]</w:t>
      </w:r>
      <w:r w:rsidRPr="00915322">
        <w:rPr>
          <w:rFonts w:ascii="Tahoma" w:eastAsia="Times New Roman" w:hAnsi="Tahoma" w:cs="B Badr"/>
          <w:sz w:val="16"/>
          <w:szCs w:val="16"/>
          <w:rtl/>
        </w:rPr>
        <w:fldChar w:fldCharType="end"/>
      </w:r>
      <w:bookmarkEnd w:id="349"/>
      <w:r w:rsidRPr="00915322">
        <w:rPr>
          <w:rFonts w:ascii="Tahoma" w:eastAsia="Times New Roman" w:hAnsi="Tahoma" w:cs="B Badr" w:hint="cs"/>
          <w:sz w:val="16"/>
          <w:szCs w:val="16"/>
          <w:rtl/>
          <w:lang w:bidi="fa-IR"/>
        </w:rPr>
        <w:t>. كمال الدين، ج2، ص 343.</w:t>
      </w:r>
    </w:p>
    <w:bookmarkStart w:id="350" w:name="_ftn11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[111]</w:t>
      </w:r>
      <w:r w:rsidRPr="00915322">
        <w:rPr>
          <w:rFonts w:ascii="Tahoma" w:eastAsia="Times New Roman" w:hAnsi="Tahoma" w:cs="B Badr"/>
          <w:sz w:val="16"/>
          <w:szCs w:val="16"/>
          <w:rtl/>
        </w:rPr>
        <w:fldChar w:fldCharType="end"/>
      </w:r>
      <w:bookmarkEnd w:id="350"/>
      <w:r w:rsidRPr="00915322">
        <w:rPr>
          <w:rFonts w:ascii="Tahoma" w:eastAsia="Times New Roman" w:hAnsi="Tahoma" w:cs="B Badr" w:hint="cs"/>
          <w:sz w:val="16"/>
          <w:szCs w:val="16"/>
          <w:rtl/>
          <w:lang w:bidi="fa-IR"/>
        </w:rPr>
        <w:t>. كافى، ج 1، ص 37.</w:t>
      </w:r>
    </w:p>
    <w:bookmarkStart w:id="351" w:name="_ftn11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[112]</w:t>
      </w:r>
      <w:r w:rsidRPr="00915322">
        <w:rPr>
          <w:rFonts w:ascii="Tahoma" w:eastAsia="Times New Roman" w:hAnsi="Tahoma" w:cs="B Badr"/>
          <w:sz w:val="16"/>
          <w:szCs w:val="16"/>
          <w:rtl/>
        </w:rPr>
        <w:fldChar w:fldCharType="end"/>
      </w:r>
      <w:bookmarkEnd w:id="351"/>
      <w:r w:rsidRPr="00915322">
        <w:rPr>
          <w:rFonts w:ascii="Tahoma" w:eastAsia="Times New Roman" w:hAnsi="Tahoma" w:cs="B Badr" w:hint="cs"/>
          <w:sz w:val="16"/>
          <w:szCs w:val="16"/>
          <w:rtl/>
          <w:lang w:bidi="fa-IR"/>
        </w:rPr>
        <w:t xml:space="preserve">. امام كاظم </w:t>
      </w:r>
      <w:r w:rsidRPr="00915322">
        <w:rPr>
          <w:rFonts w:ascii="Tahoma" w:eastAsia="Times New Roman" w:hAnsi="Tahoma" w:cs="B Badr" w:hint="cs"/>
          <w:sz w:val="16"/>
          <w:szCs w:val="16"/>
          <w:rtl/>
        </w:rPr>
        <w:t>(علیه</w:t>
      </w:r>
      <w:r w:rsidRPr="00915322">
        <w:rPr>
          <w:rFonts w:ascii="Cambria Math" w:eastAsia="Times New Roman" w:hAnsi="Cambria Math" w:cs="B Badr" w:hint="cs"/>
          <w:sz w:val="16"/>
          <w:szCs w:val="16"/>
          <w:rtl/>
        </w:rPr>
        <w:t> </w:t>
      </w:r>
      <w:r w:rsidRPr="00915322">
        <w:rPr>
          <w:rFonts w:ascii="Tahoma" w:eastAsia="Times New Roman" w:hAnsi="Tahoma" w:cs="B Badr" w:hint="cs"/>
          <w:sz w:val="16"/>
          <w:szCs w:val="16"/>
          <w:rtl/>
        </w:rPr>
        <w:t>السلام)</w:t>
      </w:r>
      <w:r w:rsidRPr="00915322">
        <w:rPr>
          <w:rFonts w:ascii="Cambria Math" w:eastAsia="Times New Roman" w:hAnsi="Cambria Math" w:cs="B Badr" w:hint="cs"/>
          <w:sz w:val="16"/>
          <w:szCs w:val="16"/>
          <w:rtl/>
        </w:rPr>
        <w:t> </w:t>
      </w:r>
      <w:r w:rsidRPr="00915322">
        <w:rPr>
          <w:rFonts w:ascii="Tahoma" w:eastAsia="Times New Roman" w:hAnsi="Tahoma" w:cs="B Badr" w:hint="cs"/>
          <w:sz w:val="16"/>
          <w:szCs w:val="16"/>
          <w:rtl/>
        </w:rPr>
        <w:t xml:space="preserve"> : </w:t>
      </w:r>
      <w:r w:rsidRPr="00915322">
        <w:rPr>
          <w:rFonts w:ascii="Tahoma" w:eastAsia="Times New Roman" w:hAnsi="Tahoma" w:cs="B Badr" w:hint="cs"/>
          <w:sz w:val="16"/>
          <w:szCs w:val="16"/>
          <w:rtl/>
          <w:lang w:bidi="fa-IR"/>
        </w:rPr>
        <w:t>بحارالانوار، ج 51، ص 32.</w:t>
      </w:r>
    </w:p>
    <w:bookmarkStart w:id="352" w:name="_ftn11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[113]</w:t>
      </w:r>
      <w:r w:rsidRPr="00915322">
        <w:rPr>
          <w:rFonts w:ascii="Tahoma" w:eastAsia="Times New Roman" w:hAnsi="Tahoma" w:cs="B Badr"/>
          <w:sz w:val="16"/>
          <w:szCs w:val="16"/>
          <w:rtl/>
        </w:rPr>
        <w:fldChar w:fldCharType="end"/>
      </w:r>
      <w:bookmarkEnd w:id="352"/>
      <w:r w:rsidRPr="00915322">
        <w:rPr>
          <w:rFonts w:ascii="Tahoma" w:eastAsia="Times New Roman" w:hAnsi="Tahoma" w:cs="B Badr" w:hint="cs"/>
          <w:sz w:val="16"/>
          <w:szCs w:val="16"/>
          <w:rtl/>
          <w:lang w:bidi="fa-IR"/>
        </w:rPr>
        <w:t>. بحارالانوار، ج 51، ص 2، ح 3 ؛ براى مطالعه روايات مربوط به تولد حضرت مهدى ر.ك : كتاب الغيبة صغرى، ص 237 ؛ كشف الغمة، ج 2، ص 449 ؛ كمال الدين و تمام النعمة، ج 2، باب 42، ح 1 ؛ منتخب الاثر، ص 321 - 324.</w:t>
      </w:r>
    </w:p>
    <w:bookmarkStart w:id="353" w:name="_ftn11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[114]</w:t>
      </w:r>
      <w:r w:rsidRPr="00915322">
        <w:rPr>
          <w:rFonts w:ascii="Tahoma" w:eastAsia="Times New Roman" w:hAnsi="Tahoma" w:cs="B Badr"/>
          <w:sz w:val="16"/>
          <w:szCs w:val="16"/>
          <w:rtl/>
        </w:rPr>
        <w:fldChar w:fldCharType="end"/>
      </w:r>
      <w:bookmarkEnd w:id="353"/>
      <w:r w:rsidRPr="00915322">
        <w:rPr>
          <w:rFonts w:ascii="Tahoma" w:eastAsia="Times New Roman" w:hAnsi="Tahoma" w:cs="B Badr" w:hint="cs"/>
          <w:sz w:val="16"/>
          <w:szCs w:val="16"/>
          <w:rtl/>
          <w:lang w:bidi="fa-IR"/>
        </w:rPr>
        <w:t>. شيخ طوسى، الغيبة، ص 142 ؛ بحارالانوار، ج 51، ص 19.</w:t>
      </w:r>
    </w:p>
    <w:bookmarkStart w:id="354" w:name="_ftn11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[115]</w:t>
      </w:r>
      <w:r w:rsidRPr="00915322">
        <w:rPr>
          <w:rFonts w:ascii="Tahoma" w:eastAsia="Times New Roman" w:hAnsi="Tahoma" w:cs="B Badr"/>
          <w:sz w:val="16"/>
          <w:szCs w:val="16"/>
          <w:rtl/>
        </w:rPr>
        <w:fldChar w:fldCharType="end"/>
      </w:r>
      <w:bookmarkEnd w:id="354"/>
      <w:r w:rsidRPr="00915322">
        <w:rPr>
          <w:rFonts w:ascii="Tahoma" w:eastAsia="Times New Roman" w:hAnsi="Tahoma" w:cs="B Badr" w:hint="cs"/>
          <w:sz w:val="16"/>
          <w:szCs w:val="16"/>
          <w:rtl/>
          <w:lang w:bidi="fa-IR"/>
        </w:rPr>
        <w:t>. براى مطالعه در اين زمينه ر.ك : كمال الدين و تمام النعمة، ج 2، باب 41، ح 1 ؛ دلائل الامامة، ص 262 ؛ شيخ طوسى، الغيبة، ص 208، ح 178 ؛ مناقب آل ابى طالب، ج 4، ص 44 ؛ بحارالانوار، ج 51، ص 6 و...  .</w:t>
      </w:r>
    </w:p>
    <w:bookmarkStart w:id="355" w:name="_ftn11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[116]</w:t>
      </w:r>
      <w:r w:rsidRPr="00915322">
        <w:rPr>
          <w:rFonts w:ascii="Tahoma" w:eastAsia="Times New Roman" w:hAnsi="Tahoma" w:cs="B Badr"/>
          <w:sz w:val="16"/>
          <w:szCs w:val="16"/>
          <w:rtl/>
        </w:rPr>
        <w:fldChar w:fldCharType="end"/>
      </w:r>
      <w:bookmarkEnd w:id="355"/>
      <w:r w:rsidRPr="00915322">
        <w:rPr>
          <w:rFonts w:ascii="Tahoma" w:eastAsia="Times New Roman" w:hAnsi="Tahoma" w:cs="B Badr" w:hint="cs"/>
          <w:sz w:val="16"/>
          <w:szCs w:val="16"/>
          <w:rtl/>
          <w:lang w:bidi="fa-IR"/>
        </w:rPr>
        <w:t>. صدوق، كمال الدين، ج 2، ص 417 - 423 ؛ مناقب ابن شهرآشوب، ج 4، ص 440و411 ؛ شيخ طوسى، الغيبة، ص 124 - 128 ؛ اثباة الهداة، ج 3، ص 363 - 365 ؛ بحارالانوار، ج  51، ص 6 - 10 و...  .</w:t>
      </w:r>
    </w:p>
    <w:bookmarkStart w:id="356" w:name="_ftn11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[117]</w:t>
      </w:r>
      <w:r w:rsidRPr="00915322">
        <w:rPr>
          <w:rFonts w:ascii="Tahoma" w:eastAsia="Times New Roman" w:hAnsi="Tahoma" w:cs="B Badr"/>
          <w:sz w:val="16"/>
          <w:szCs w:val="16"/>
          <w:rtl/>
        </w:rPr>
        <w:fldChar w:fldCharType="end"/>
      </w:r>
      <w:bookmarkEnd w:id="356"/>
      <w:r w:rsidRPr="00915322">
        <w:rPr>
          <w:rFonts w:ascii="Tahoma" w:eastAsia="Times New Roman" w:hAnsi="Tahoma" w:cs="B Badr" w:hint="cs"/>
          <w:sz w:val="16"/>
          <w:szCs w:val="16"/>
          <w:rtl/>
          <w:lang w:bidi="fa-IR"/>
        </w:rPr>
        <w:t>. براى مطالعه بيشتر ر.ك : تاريخ طبرى، ج 7، ص 387.</w:t>
      </w:r>
    </w:p>
    <w:bookmarkStart w:id="357" w:name="_ftn11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[118]</w:t>
      </w:r>
      <w:r w:rsidRPr="00915322">
        <w:rPr>
          <w:rFonts w:ascii="Tahoma" w:eastAsia="Times New Roman" w:hAnsi="Tahoma" w:cs="B Badr"/>
          <w:sz w:val="16"/>
          <w:szCs w:val="16"/>
          <w:rtl/>
        </w:rPr>
        <w:fldChar w:fldCharType="end"/>
      </w:r>
      <w:bookmarkEnd w:id="357"/>
      <w:r w:rsidRPr="00915322">
        <w:rPr>
          <w:rFonts w:ascii="Tahoma" w:eastAsia="Times New Roman" w:hAnsi="Tahoma" w:cs="B Badr" w:hint="cs"/>
          <w:sz w:val="16"/>
          <w:szCs w:val="16"/>
          <w:rtl/>
          <w:lang w:bidi="fa-IR"/>
        </w:rPr>
        <w:t>. پيشواى دهم حضرت امام حجة بن الحسن المهدى، ص 26و27.</w:t>
      </w:r>
    </w:p>
    <w:bookmarkStart w:id="358" w:name="_ftn11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"_ftnref119"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[119]</w:t>
      </w:r>
      <w:r w:rsidRPr="00915322">
        <w:rPr>
          <w:rFonts w:ascii="Tahoma" w:eastAsia="Times New Roman" w:hAnsi="Tahoma" w:cs="B Badr"/>
          <w:sz w:val="16"/>
          <w:szCs w:val="16"/>
          <w:rtl/>
        </w:rPr>
        <w:fldChar w:fldCharType="end"/>
      </w:r>
      <w:bookmarkEnd w:id="358"/>
      <w:r w:rsidRPr="00915322">
        <w:rPr>
          <w:rFonts w:ascii="Tahoma" w:eastAsia="Times New Roman" w:hAnsi="Tahoma" w:cs="B Badr" w:hint="cs"/>
          <w:sz w:val="16"/>
          <w:szCs w:val="16"/>
          <w:rtl/>
          <w:lang w:bidi="fa-IR"/>
        </w:rPr>
        <w:t>. كمال الدين و تمام النعمة، ج 2، ص 567.</w:t>
      </w:r>
    </w:p>
    <w:bookmarkStart w:id="359" w:name="_ftn12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[120]</w:t>
      </w:r>
      <w:r w:rsidRPr="00915322">
        <w:rPr>
          <w:rFonts w:ascii="Tahoma" w:eastAsia="Times New Roman" w:hAnsi="Tahoma" w:cs="B Badr"/>
          <w:sz w:val="16"/>
          <w:szCs w:val="16"/>
          <w:rtl/>
        </w:rPr>
        <w:fldChar w:fldCharType="end"/>
      </w:r>
      <w:bookmarkEnd w:id="359"/>
      <w:r w:rsidRPr="00915322">
        <w:rPr>
          <w:rFonts w:ascii="Tahoma" w:eastAsia="Times New Roman" w:hAnsi="Tahoma" w:cs="B Badr" w:hint="cs"/>
          <w:sz w:val="16"/>
          <w:szCs w:val="16"/>
          <w:rtl/>
          <w:lang w:bidi="fa-IR"/>
        </w:rPr>
        <w:t>. اثبات الهداة، ج 3، ص 579، ح 751.</w:t>
      </w:r>
    </w:p>
    <w:bookmarkStart w:id="360" w:name="_ftn12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[121]</w:t>
      </w:r>
      <w:r w:rsidRPr="00915322">
        <w:rPr>
          <w:rFonts w:ascii="Tahoma" w:eastAsia="Times New Roman" w:hAnsi="Tahoma" w:cs="B Badr"/>
          <w:sz w:val="16"/>
          <w:szCs w:val="16"/>
          <w:rtl/>
        </w:rPr>
        <w:fldChar w:fldCharType="end"/>
      </w:r>
      <w:bookmarkEnd w:id="360"/>
      <w:r w:rsidRPr="00915322">
        <w:rPr>
          <w:rFonts w:ascii="Tahoma" w:eastAsia="Times New Roman" w:hAnsi="Tahoma" w:cs="B Badr" w:hint="cs"/>
          <w:sz w:val="16"/>
          <w:szCs w:val="16"/>
          <w:rtl/>
          <w:lang w:bidi="fa-IR"/>
        </w:rPr>
        <w:t>. همان، ص 466، ح 126.</w:t>
      </w:r>
    </w:p>
    <w:bookmarkStart w:id="361" w:name="_ftn12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[122]</w:t>
      </w:r>
      <w:r w:rsidRPr="00915322">
        <w:rPr>
          <w:rFonts w:ascii="Tahoma" w:eastAsia="Times New Roman" w:hAnsi="Tahoma" w:cs="B Badr"/>
          <w:sz w:val="16"/>
          <w:szCs w:val="16"/>
          <w:rtl/>
        </w:rPr>
        <w:fldChar w:fldCharType="end"/>
      </w:r>
      <w:bookmarkEnd w:id="361"/>
      <w:r w:rsidRPr="00915322">
        <w:rPr>
          <w:rFonts w:ascii="Tahoma" w:eastAsia="Times New Roman" w:hAnsi="Tahoma" w:cs="B Badr" w:hint="cs"/>
          <w:sz w:val="16"/>
          <w:szCs w:val="16"/>
          <w:rtl/>
          <w:lang w:bidi="fa-IR"/>
        </w:rPr>
        <w:t>. كافى، ج 1، ص 341.</w:t>
      </w:r>
    </w:p>
    <w:bookmarkStart w:id="362" w:name="_ftn12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[123]</w:t>
      </w:r>
      <w:r w:rsidRPr="00915322">
        <w:rPr>
          <w:rFonts w:ascii="Tahoma" w:eastAsia="Times New Roman" w:hAnsi="Tahoma" w:cs="B Badr"/>
          <w:sz w:val="16"/>
          <w:szCs w:val="16"/>
          <w:rtl/>
        </w:rPr>
        <w:fldChar w:fldCharType="end"/>
      </w:r>
      <w:bookmarkEnd w:id="362"/>
      <w:r w:rsidRPr="00915322">
        <w:rPr>
          <w:rFonts w:ascii="Tahoma" w:eastAsia="Times New Roman" w:hAnsi="Tahoma" w:cs="B Badr" w:hint="cs"/>
          <w:sz w:val="16"/>
          <w:szCs w:val="16"/>
          <w:rtl/>
          <w:lang w:bidi="fa-IR"/>
        </w:rPr>
        <w:t>. الارشاد، ص 345.</w:t>
      </w:r>
    </w:p>
    <w:bookmarkStart w:id="363" w:name="_ftn12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[124]</w:t>
      </w:r>
      <w:r w:rsidRPr="00915322">
        <w:rPr>
          <w:rFonts w:ascii="Tahoma" w:eastAsia="Times New Roman" w:hAnsi="Tahoma" w:cs="B Badr"/>
          <w:sz w:val="16"/>
          <w:szCs w:val="16"/>
          <w:rtl/>
        </w:rPr>
        <w:fldChar w:fldCharType="end"/>
      </w:r>
      <w:bookmarkEnd w:id="363"/>
      <w:r w:rsidRPr="00915322">
        <w:rPr>
          <w:rFonts w:ascii="Tahoma" w:eastAsia="Times New Roman" w:hAnsi="Tahoma" w:cs="B Badr" w:hint="cs"/>
          <w:sz w:val="16"/>
          <w:szCs w:val="16"/>
          <w:rtl/>
          <w:lang w:bidi="fa-IR"/>
        </w:rPr>
        <w:t>. رسول جعفريان، حيات فكرى و سياسى امامان شيعه، ص 568.</w:t>
      </w:r>
    </w:p>
    <w:bookmarkStart w:id="364" w:name="_ftn12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[125]</w:t>
      </w:r>
      <w:r w:rsidRPr="00915322">
        <w:rPr>
          <w:rFonts w:ascii="Tahoma" w:eastAsia="Times New Roman" w:hAnsi="Tahoma" w:cs="B Badr"/>
          <w:sz w:val="16"/>
          <w:szCs w:val="16"/>
          <w:rtl/>
        </w:rPr>
        <w:fldChar w:fldCharType="end"/>
      </w:r>
      <w:bookmarkEnd w:id="364"/>
      <w:r w:rsidRPr="00915322">
        <w:rPr>
          <w:rFonts w:ascii="Tahoma" w:eastAsia="Times New Roman" w:hAnsi="Tahoma" w:cs="B Badr" w:hint="cs"/>
          <w:sz w:val="16"/>
          <w:szCs w:val="16"/>
          <w:rtl/>
          <w:lang w:bidi="fa-IR"/>
        </w:rPr>
        <w:t>. اثبات الهداة، ج 3، ص 570، ح 685.</w:t>
      </w:r>
    </w:p>
    <w:bookmarkStart w:id="365" w:name="_ftn12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[126]</w:t>
      </w:r>
      <w:r w:rsidRPr="00915322">
        <w:rPr>
          <w:rFonts w:ascii="Tahoma" w:eastAsia="Times New Roman" w:hAnsi="Tahoma" w:cs="B Badr"/>
          <w:sz w:val="16"/>
          <w:szCs w:val="16"/>
          <w:rtl/>
        </w:rPr>
        <w:fldChar w:fldCharType="end"/>
      </w:r>
      <w:bookmarkEnd w:id="365"/>
      <w:r w:rsidRPr="00915322">
        <w:rPr>
          <w:rFonts w:ascii="Tahoma" w:eastAsia="Times New Roman" w:hAnsi="Tahoma" w:cs="B Badr" w:hint="cs"/>
          <w:sz w:val="16"/>
          <w:szCs w:val="16"/>
          <w:rtl/>
          <w:lang w:bidi="fa-IR"/>
        </w:rPr>
        <w:t>. منتخب الاثر، ص 353.</w:t>
      </w:r>
    </w:p>
    <w:bookmarkStart w:id="366" w:name="_ftn12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[127]</w:t>
      </w:r>
      <w:r w:rsidRPr="00915322">
        <w:rPr>
          <w:rFonts w:ascii="Tahoma" w:eastAsia="Times New Roman" w:hAnsi="Tahoma" w:cs="B Badr"/>
          <w:sz w:val="16"/>
          <w:szCs w:val="16"/>
          <w:rtl/>
        </w:rPr>
        <w:fldChar w:fldCharType="end"/>
      </w:r>
      <w:bookmarkEnd w:id="366"/>
      <w:r w:rsidRPr="00915322">
        <w:rPr>
          <w:rFonts w:ascii="Tahoma" w:eastAsia="Times New Roman" w:hAnsi="Tahoma" w:cs="B Badr" w:hint="cs"/>
          <w:sz w:val="16"/>
          <w:szCs w:val="16"/>
          <w:rtl/>
          <w:lang w:bidi="fa-IR"/>
        </w:rPr>
        <w:t>. كمال الدين و تمام النعمة، ج 2، ص 340، ح 18.</w:t>
      </w:r>
    </w:p>
    <w:bookmarkStart w:id="367" w:name="_ftn12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[128]</w:t>
      </w:r>
      <w:r w:rsidRPr="00915322">
        <w:rPr>
          <w:rFonts w:ascii="Tahoma" w:eastAsia="Times New Roman" w:hAnsi="Tahoma" w:cs="B Badr"/>
          <w:sz w:val="16"/>
          <w:szCs w:val="16"/>
          <w:rtl/>
        </w:rPr>
        <w:fldChar w:fldCharType="end"/>
      </w:r>
      <w:bookmarkEnd w:id="367"/>
      <w:r w:rsidRPr="00915322">
        <w:rPr>
          <w:rFonts w:ascii="Tahoma" w:eastAsia="Times New Roman" w:hAnsi="Tahoma" w:cs="B Badr" w:hint="cs"/>
          <w:sz w:val="16"/>
          <w:szCs w:val="16"/>
          <w:rtl/>
          <w:lang w:bidi="fa-IR"/>
        </w:rPr>
        <w:t>. همان، ج 2، ص 567.</w:t>
      </w:r>
    </w:p>
    <w:bookmarkStart w:id="368" w:name="_ftn12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"_ftnref129"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[129]</w:t>
      </w:r>
      <w:r w:rsidRPr="00915322">
        <w:rPr>
          <w:rFonts w:ascii="Tahoma" w:eastAsia="Times New Roman" w:hAnsi="Tahoma" w:cs="B Badr"/>
          <w:sz w:val="16"/>
          <w:szCs w:val="16"/>
          <w:rtl/>
        </w:rPr>
        <w:fldChar w:fldCharType="end"/>
      </w:r>
      <w:bookmarkEnd w:id="368"/>
      <w:r w:rsidRPr="00915322">
        <w:rPr>
          <w:rFonts w:ascii="Tahoma" w:eastAsia="Times New Roman" w:hAnsi="Tahoma" w:cs="B Badr" w:hint="cs"/>
          <w:sz w:val="16"/>
          <w:szCs w:val="16"/>
          <w:rtl/>
          <w:lang w:bidi="fa-IR"/>
        </w:rPr>
        <w:t>. كمال الدين و تمام النعمة، ج 2، ص 340، ح 18 ؛ اثبات الهداة، ج 3، ص 486، ح 207.</w:t>
      </w:r>
    </w:p>
    <w:bookmarkStart w:id="369" w:name="_ftn13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[130]</w:t>
      </w:r>
      <w:r w:rsidRPr="00915322">
        <w:rPr>
          <w:rFonts w:ascii="Tahoma" w:eastAsia="Times New Roman" w:hAnsi="Tahoma" w:cs="B Badr"/>
          <w:sz w:val="16"/>
          <w:szCs w:val="16"/>
          <w:rtl/>
        </w:rPr>
        <w:fldChar w:fldCharType="end"/>
      </w:r>
      <w:bookmarkEnd w:id="369"/>
      <w:r w:rsidRPr="00915322">
        <w:rPr>
          <w:rFonts w:ascii="Tahoma" w:eastAsia="Times New Roman" w:hAnsi="Tahoma" w:cs="B Badr" w:hint="cs"/>
          <w:sz w:val="16"/>
          <w:szCs w:val="16"/>
          <w:rtl/>
          <w:lang w:bidi="fa-IR"/>
        </w:rPr>
        <w:t>. ظهور نور، ص 59.</w:t>
      </w:r>
    </w:p>
    <w:bookmarkStart w:id="370" w:name="_ftn13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[131]</w:t>
      </w:r>
      <w:r w:rsidRPr="00915322">
        <w:rPr>
          <w:rFonts w:ascii="Tahoma" w:eastAsia="Times New Roman" w:hAnsi="Tahoma" w:cs="B Badr"/>
          <w:sz w:val="16"/>
          <w:szCs w:val="16"/>
          <w:rtl/>
        </w:rPr>
        <w:fldChar w:fldCharType="end"/>
      </w:r>
      <w:bookmarkEnd w:id="370"/>
      <w:r w:rsidRPr="00915322">
        <w:rPr>
          <w:rFonts w:ascii="Tahoma" w:eastAsia="Times New Roman" w:hAnsi="Tahoma" w:cs="B Badr" w:hint="cs"/>
          <w:sz w:val="16"/>
          <w:szCs w:val="16"/>
          <w:rtl/>
          <w:lang w:bidi="fa-IR"/>
        </w:rPr>
        <w:t>. مريم 19، آيه 12.</w:t>
      </w:r>
    </w:p>
    <w:bookmarkStart w:id="371" w:name="_ftn13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[132]</w:t>
      </w:r>
      <w:r w:rsidRPr="00915322">
        <w:rPr>
          <w:rFonts w:ascii="Tahoma" w:eastAsia="Times New Roman" w:hAnsi="Tahoma" w:cs="B Badr"/>
          <w:sz w:val="16"/>
          <w:szCs w:val="16"/>
          <w:rtl/>
        </w:rPr>
        <w:fldChar w:fldCharType="end"/>
      </w:r>
      <w:bookmarkEnd w:id="371"/>
      <w:r w:rsidRPr="00915322">
        <w:rPr>
          <w:rFonts w:ascii="Tahoma" w:eastAsia="Times New Roman" w:hAnsi="Tahoma" w:cs="B Badr" w:hint="cs"/>
          <w:sz w:val="16"/>
          <w:szCs w:val="16"/>
          <w:rtl/>
          <w:lang w:bidi="fa-IR"/>
        </w:rPr>
        <w:t>. تفسير فخر رازى، ج 11، ص 192.</w:t>
      </w:r>
    </w:p>
    <w:bookmarkStart w:id="372" w:name="_ftn13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[133]</w:t>
      </w:r>
      <w:r w:rsidRPr="00915322">
        <w:rPr>
          <w:rFonts w:ascii="Tahoma" w:eastAsia="Times New Roman" w:hAnsi="Tahoma" w:cs="B Badr"/>
          <w:sz w:val="16"/>
          <w:szCs w:val="16"/>
          <w:rtl/>
        </w:rPr>
        <w:fldChar w:fldCharType="end"/>
      </w:r>
      <w:bookmarkEnd w:id="372"/>
      <w:r w:rsidRPr="00915322">
        <w:rPr>
          <w:rFonts w:ascii="Tahoma" w:eastAsia="Times New Roman" w:hAnsi="Tahoma" w:cs="B Badr" w:hint="cs"/>
          <w:sz w:val="16"/>
          <w:szCs w:val="16"/>
          <w:rtl/>
          <w:lang w:bidi="fa-IR"/>
        </w:rPr>
        <w:t>. مريم 19، آيه 30.</w:t>
      </w:r>
    </w:p>
    <w:bookmarkStart w:id="373" w:name="_ftn13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[134]</w:t>
      </w:r>
      <w:r w:rsidRPr="00915322">
        <w:rPr>
          <w:rFonts w:ascii="Tahoma" w:eastAsia="Times New Roman" w:hAnsi="Tahoma" w:cs="B Badr"/>
          <w:sz w:val="16"/>
          <w:szCs w:val="16"/>
          <w:rtl/>
        </w:rPr>
        <w:fldChar w:fldCharType="end"/>
      </w:r>
      <w:bookmarkEnd w:id="373"/>
      <w:r w:rsidRPr="00915322">
        <w:rPr>
          <w:rFonts w:ascii="Tahoma" w:eastAsia="Times New Roman" w:hAnsi="Tahoma" w:cs="B Badr" w:hint="cs"/>
          <w:sz w:val="16"/>
          <w:szCs w:val="16"/>
          <w:rtl/>
          <w:lang w:bidi="fa-IR"/>
        </w:rPr>
        <w:t>. مناقب ابن شهر آشوب، ج 4، ص 401.</w:t>
      </w:r>
    </w:p>
    <w:bookmarkStart w:id="374" w:name="_ftn13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[135]</w:t>
      </w:r>
      <w:r w:rsidRPr="00915322">
        <w:rPr>
          <w:rFonts w:ascii="Tahoma" w:eastAsia="Times New Roman" w:hAnsi="Tahoma" w:cs="B Badr"/>
          <w:sz w:val="16"/>
          <w:szCs w:val="16"/>
          <w:rtl/>
        </w:rPr>
        <w:fldChar w:fldCharType="end"/>
      </w:r>
      <w:bookmarkEnd w:id="374"/>
      <w:r w:rsidRPr="00915322">
        <w:rPr>
          <w:rFonts w:ascii="Tahoma" w:eastAsia="Times New Roman" w:hAnsi="Tahoma" w:cs="B Badr" w:hint="cs"/>
          <w:sz w:val="16"/>
          <w:szCs w:val="16"/>
          <w:rtl/>
          <w:lang w:bidi="fa-IR"/>
        </w:rPr>
        <w:t>. بحارالانوار، ج 50، ص 35، ح 23.</w:t>
      </w:r>
    </w:p>
    <w:bookmarkStart w:id="375" w:name="_ftn13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[136]</w:t>
      </w:r>
      <w:r w:rsidRPr="00915322">
        <w:rPr>
          <w:rFonts w:ascii="Tahoma" w:eastAsia="Times New Roman" w:hAnsi="Tahoma" w:cs="B Badr"/>
          <w:sz w:val="16"/>
          <w:szCs w:val="16"/>
          <w:rtl/>
        </w:rPr>
        <w:fldChar w:fldCharType="end"/>
      </w:r>
      <w:bookmarkEnd w:id="375"/>
      <w:r w:rsidRPr="00915322">
        <w:rPr>
          <w:rFonts w:ascii="Tahoma" w:eastAsia="Times New Roman" w:hAnsi="Tahoma" w:cs="B Badr" w:hint="cs"/>
          <w:sz w:val="16"/>
          <w:szCs w:val="16"/>
          <w:rtl/>
          <w:lang w:bidi="fa-IR"/>
        </w:rPr>
        <w:t>. فصول المختارة، ص 316.</w:t>
      </w:r>
    </w:p>
    <w:bookmarkStart w:id="376" w:name="_ftn13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[137]</w:t>
      </w:r>
      <w:r w:rsidRPr="00915322">
        <w:rPr>
          <w:rFonts w:ascii="Tahoma" w:eastAsia="Times New Roman" w:hAnsi="Tahoma" w:cs="B Badr"/>
          <w:sz w:val="16"/>
          <w:szCs w:val="16"/>
          <w:rtl/>
        </w:rPr>
        <w:fldChar w:fldCharType="end"/>
      </w:r>
      <w:bookmarkEnd w:id="376"/>
      <w:r w:rsidRPr="00915322">
        <w:rPr>
          <w:rFonts w:ascii="Tahoma" w:eastAsia="Times New Roman" w:hAnsi="Tahoma" w:cs="B Badr" w:hint="cs"/>
          <w:sz w:val="16"/>
          <w:szCs w:val="16"/>
          <w:rtl/>
          <w:lang w:bidi="fa-IR"/>
        </w:rPr>
        <w:t>. همان، ص 316.</w:t>
      </w:r>
    </w:p>
    <w:bookmarkStart w:id="377" w:name="_ftn13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[138]</w:t>
      </w:r>
      <w:r w:rsidRPr="00915322">
        <w:rPr>
          <w:rFonts w:ascii="Tahoma" w:eastAsia="Times New Roman" w:hAnsi="Tahoma" w:cs="B Badr"/>
          <w:sz w:val="16"/>
          <w:szCs w:val="16"/>
          <w:rtl/>
        </w:rPr>
        <w:fldChar w:fldCharType="end"/>
      </w:r>
      <w:bookmarkEnd w:id="377"/>
      <w:r w:rsidRPr="00915322">
        <w:rPr>
          <w:rFonts w:ascii="Tahoma" w:eastAsia="Times New Roman" w:hAnsi="Tahoma" w:cs="B Badr" w:hint="cs"/>
          <w:sz w:val="16"/>
          <w:szCs w:val="16"/>
          <w:rtl/>
          <w:lang w:bidi="fa-IR"/>
        </w:rPr>
        <w:t>. دادگستر جهان، ص 122 و 123.</w:t>
      </w:r>
    </w:p>
    <w:bookmarkStart w:id="378" w:name="_ftn13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"_ftnref139"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[139]</w:t>
      </w:r>
      <w:r w:rsidRPr="00915322">
        <w:rPr>
          <w:rFonts w:ascii="Tahoma" w:eastAsia="Times New Roman" w:hAnsi="Tahoma" w:cs="B Badr"/>
          <w:sz w:val="16"/>
          <w:szCs w:val="16"/>
          <w:rtl/>
        </w:rPr>
        <w:fldChar w:fldCharType="end"/>
      </w:r>
      <w:bookmarkEnd w:id="378"/>
      <w:r w:rsidRPr="00915322">
        <w:rPr>
          <w:rFonts w:ascii="Tahoma" w:eastAsia="Times New Roman" w:hAnsi="Tahoma" w:cs="B Badr" w:hint="cs"/>
          <w:sz w:val="16"/>
          <w:szCs w:val="16"/>
          <w:rtl/>
          <w:lang w:bidi="fa-IR"/>
        </w:rPr>
        <w:t>. انعام 6، آيه 124.</w:t>
      </w:r>
    </w:p>
    <w:bookmarkStart w:id="379" w:name="_ftn14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[140]</w:t>
      </w:r>
      <w:r w:rsidRPr="00915322">
        <w:rPr>
          <w:rFonts w:ascii="Tahoma" w:eastAsia="Times New Roman" w:hAnsi="Tahoma" w:cs="B Badr"/>
          <w:sz w:val="16"/>
          <w:szCs w:val="16"/>
          <w:rtl/>
        </w:rPr>
        <w:fldChar w:fldCharType="end"/>
      </w:r>
      <w:bookmarkEnd w:id="379"/>
      <w:r w:rsidRPr="00915322">
        <w:rPr>
          <w:rFonts w:ascii="Tahoma" w:eastAsia="Times New Roman" w:hAnsi="Tahoma" w:cs="B Badr" w:hint="cs"/>
          <w:sz w:val="16"/>
          <w:szCs w:val="16"/>
          <w:rtl/>
          <w:lang w:bidi="fa-IR"/>
        </w:rPr>
        <w:t>. بقره 2، آيه 124.</w:t>
      </w:r>
    </w:p>
    <w:bookmarkStart w:id="380" w:name="_ftn14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[141]</w:t>
      </w:r>
      <w:r w:rsidRPr="00915322">
        <w:rPr>
          <w:rFonts w:ascii="Tahoma" w:eastAsia="Times New Roman" w:hAnsi="Tahoma" w:cs="B Badr"/>
          <w:sz w:val="16"/>
          <w:szCs w:val="16"/>
          <w:rtl/>
        </w:rPr>
        <w:fldChar w:fldCharType="end"/>
      </w:r>
      <w:bookmarkEnd w:id="380"/>
      <w:r w:rsidRPr="00915322">
        <w:rPr>
          <w:rFonts w:ascii="Tahoma" w:eastAsia="Times New Roman" w:hAnsi="Tahoma" w:cs="B Badr" w:hint="cs"/>
          <w:sz w:val="16"/>
          <w:szCs w:val="16"/>
          <w:rtl/>
          <w:lang w:bidi="fa-IR"/>
        </w:rPr>
        <w:t>. سيره ابن هشام، ح 2، ص 32.</w:t>
      </w:r>
    </w:p>
    <w:bookmarkStart w:id="381" w:name="_ftn14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[142]</w:t>
      </w:r>
      <w:r w:rsidRPr="00915322">
        <w:rPr>
          <w:rFonts w:ascii="Tahoma" w:eastAsia="Times New Roman" w:hAnsi="Tahoma" w:cs="B Badr"/>
          <w:sz w:val="16"/>
          <w:szCs w:val="16"/>
          <w:rtl/>
        </w:rPr>
        <w:fldChar w:fldCharType="end"/>
      </w:r>
      <w:bookmarkEnd w:id="381"/>
      <w:r w:rsidRPr="00915322">
        <w:rPr>
          <w:rFonts w:ascii="Tahoma" w:eastAsia="Times New Roman" w:hAnsi="Tahoma" w:cs="B Badr" w:hint="cs"/>
          <w:sz w:val="16"/>
          <w:szCs w:val="16"/>
          <w:rtl/>
          <w:lang w:bidi="fa-IR"/>
        </w:rPr>
        <w:t>. كافى، ج 1، ص 179، ح 10.</w:t>
      </w:r>
    </w:p>
    <w:bookmarkStart w:id="382" w:name="_ftn14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[143]</w:t>
      </w:r>
      <w:r w:rsidRPr="00915322">
        <w:rPr>
          <w:rFonts w:ascii="Tahoma" w:eastAsia="Times New Roman" w:hAnsi="Tahoma" w:cs="B Badr"/>
          <w:sz w:val="16"/>
          <w:szCs w:val="16"/>
          <w:rtl/>
        </w:rPr>
        <w:fldChar w:fldCharType="end"/>
      </w:r>
      <w:bookmarkEnd w:id="382"/>
      <w:r w:rsidRPr="00915322">
        <w:rPr>
          <w:rFonts w:ascii="Tahoma" w:eastAsia="Times New Roman" w:hAnsi="Tahoma" w:cs="B Badr" w:hint="cs"/>
          <w:sz w:val="16"/>
          <w:szCs w:val="16"/>
          <w:rtl/>
          <w:lang w:bidi="fa-IR"/>
        </w:rPr>
        <w:t>. كافى، ج 2، ص 322، ح 12.</w:t>
      </w:r>
    </w:p>
    <w:bookmarkStart w:id="383" w:name="_ftn14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[144]</w:t>
      </w:r>
      <w:r w:rsidRPr="00915322">
        <w:rPr>
          <w:rFonts w:ascii="Tahoma" w:eastAsia="Times New Roman" w:hAnsi="Tahoma" w:cs="B Badr"/>
          <w:sz w:val="16"/>
          <w:szCs w:val="16"/>
          <w:rtl/>
        </w:rPr>
        <w:fldChar w:fldCharType="end"/>
      </w:r>
      <w:bookmarkEnd w:id="383"/>
      <w:r w:rsidRPr="00915322">
        <w:rPr>
          <w:rFonts w:ascii="Tahoma" w:eastAsia="Times New Roman" w:hAnsi="Tahoma" w:cs="B Badr" w:hint="cs"/>
          <w:sz w:val="16"/>
          <w:szCs w:val="16"/>
          <w:rtl/>
          <w:lang w:bidi="fa-IR"/>
        </w:rPr>
        <w:t>. فصلنامه انتظار، ش 5، ص 152.</w:t>
      </w:r>
    </w:p>
    <w:bookmarkStart w:id="384" w:name="_ftn14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[145]</w:t>
      </w:r>
      <w:r w:rsidRPr="00915322">
        <w:rPr>
          <w:rFonts w:ascii="Tahoma" w:eastAsia="Times New Roman" w:hAnsi="Tahoma" w:cs="B Badr"/>
          <w:sz w:val="16"/>
          <w:szCs w:val="16"/>
          <w:rtl/>
        </w:rPr>
        <w:fldChar w:fldCharType="end"/>
      </w:r>
      <w:bookmarkEnd w:id="384"/>
      <w:r w:rsidRPr="00915322">
        <w:rPr>
          <w:rFonts w:ascii="Tahoma" w:eastAsia="Times New Roman" w:hAnsi="Tahoma" w:cs="B Badr" w:hint="cs"/>
          <w:sz w:val="16"/>
          <w:szCs w:val="16"/>
          <w:rtl/>
          <w:lang w:bidi="fa-IR"/>
        </w:rPr>
        <w:t>. ينابيع المودة، ص 188 ؛ كشف الغمة، ج2، ص 481.</w:t>
      </w:r>
    </w:p>
    <w:bookmarkStart w:id="385" w:name="_ftn14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[146]</w:t>
      </w:r>
      <w:r w:rsidRPr="00915322">
        <w:rPr>
          <w:rFonts w:ascii="Tahoma" w:eastAsia="Times New Roman" w:hAnsi="Tahoma" w:cs="B Badr"/>
          <w:sz w:val="16"/>
          <w:szCs w:val="16"/>
          <w:rtl/>
        </w:rPr>
        <w:fldChar w:fldCharType="end"/>
      </w:r>
      <w:bookmarkEnd w:id="385"/>
      <w:r w:rsidRPr="00915322">
        <w:rPr>
          <w:rFonts w:ascii="Tahoma" w:eastAsia="Times New Roman" w:hAnsi="Tahoma" w:cs="B Badr" w:hint="cs"/>
          <w:sz w:val="16"/>
          <w:szCs w:val="16"/>
          <w:rtl/>
          <w:lang w:bidi="fa-IR"/>
        </w:rPr>
        <w:t>. بحارالانوار، ج 51، ص 80 ؛ منتخب الاثر، ص 166.</w:t>
      </w:r>
    </w:p>
    <w:bookmarkStart w:id="386" w:name="_ftn14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[147]</w:t>
      </w:r>
      <w:r w:rsidRPr="00915322">
        <w:rPr>
          <w:rFonts w:ascii="Tahoma" w:eastAsia="Times New Roman" w:hAnsi="Tahoma" w:cs="B Badr"/>
          <w:sz w:val="16"/>
          <w:szCs w:val="16"/>
          <w:rtl/>
        </w:rPr>
        <w:fldChar w:fldCharType="end"/>
      </w:r>
      <w:bookmarkEnd w:id="386"/>
      <w:r w:rsidRPr="00915322">
        <w:rPr>
          <w:rFonts w:ascii="Tahoma" w:eastAsia="Times New Roman" w:hAnsi="Tahoma" w:cs="B Badr" w:hint="cs"/>
          <w:sz w:val="16"/>
          <w:szCs w:val="16"/>
          <w:rtl/>
          <w:lang w:bidi="fa-IR"/>
        </w:rPr>
        <w:t>. منتخب الاثر، ص 186.</w:t>
      </w:r>
    </w:p>
    <w:bookmarkStart w:id="387" w:name="_ftn14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[148]</w:t>
      </w:r>
      <w:r w:rsidRPr="00915322">
        <w:rPr>
          <w:rFonts w:ascii="Tahoma" w:eastAsia="Times New Roman" w:hAnsi="Tahoma" w:cs="B Badr"/>
          <w:sz w:val="16"/>
          <w:szCs w:val="16"/>
          <w:rtl/>
        </w:rPr>
        <w:fldChar w:fldCharType="end"/>
      </w:r>
      <w:bookmarkEnd w:id="387"/>
      <w:r w:rsidRPr="00915322">
        <w:rPr>
          <w:rFonts w:ascii="Tahoma" w:eastAsia="Times New Roman" w:hAnsi="Tahoma" w:cs="B Badr" w:hint="cs"/>
          <w:sz w:val="16"/>
          <w:szCs w:val="16"/>
          <w:rtl/>
          <w:lang w:bidi="fa-IR"/>
        </w:rPr>
        <w:t>. الغيبة النعمانى، ص 274، ج 1.</w:t>
      </w:r>
    </w:p>
    <w:bookmarkStart w:id="388" w:name="_ftn14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"_ftnref149"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[149]</w:t>
      </w:r>
      <w:r w:rsidRPr="00915322">
        <w:rPr>
          <w:rFonts w:ascii="Tahoma" w:eastAsia="Times New Roman" w:hAnsi="Tahoma" w:cs="B Badr"/>
          <w:sz w:val="16"/>
          <w:szCs w:val="16"/>
          <w:rtl/>
        </w:rPr>
        <w:fldChar w:fldCharType="end"/>
      </w:r>
      <w:bookmarkEnd w:id="388"/>
      <w:r w:rsidRPr="00915322">
        <w:rPr>
          <w:rFonts w:ascii="Tahoma" w:eastAsia="Times New Roman" w:hAnsi="Tahoma" w:cs="B Badr" w:hint="cs"/>
          <w:sz w:val="16"/>
          <w:szCs w:val="16"/>
          <w:rtl/>
          <w:lang w:bidi="fa-IR"/>
        </w:rPr>
        <w:t>. كشف الغمة، ج2، ص 481.</w:t>
      </w:r>
    </w:p>
    <w:bookmarkStart w:id="389" w:name="_ftn15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[150]</w:t>
      </w:r>
      <w:r w:rsidRPr="00915322">
        <w:rPr>
          <w:rFonts w:ascii="Tahoma" w:eastAsia="Times New Roman" w:hAnsi="Tahoma" w:cs="B Badr"/>
          <w:sz w:val="16"/>
          <w:szCs w:val="16"/>
          <w:rtl/>
        </w:rPr>
        <w:fldChar w:fldCharType="end"/>
      </w:r>
      <w:bookmarkEnd w:id="389"/>
      <w:r w:rsidRPr="00915322">
        <w:rPr>
          <w:rFonts w:ascii="Tahoma" w:eastAsia="Times New Roman" w:hAnsi="Tahoma" w:cs="B Badr" w:hint="cs"/>
          <w:sz w:val="16"/>
          <w:szCs w:val="16"/>
          <w:rtl/>
          <w:lang w:bidi="fa-IR"/>
        </w:rPr>
        <w:t>. بحار الانوار، ج52، ص 177.</w:t>
      </w:r>
    </w:p>
    <w:bookmarkStart w:id="390" w:name="_ftn15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[151]</w:t>
      </w:r>
      <w:r w:rsidRPr="00915322">
        <w:rPr>
          <w:rFonts w:ascii="Tahoma" w:eastAsia="Times New Roman" w:hAnsi="Tahoma" w:cs="B Badr"/>
          <w:sz w:val="16"/>
          <w:szCs w:val="16"/>
          <w:rtl/>
        </w:rPr>
        <w:fldChar w:fldCharType="end"/>
      </w:r>
      <w:bookmarkEnd w:id="390"/>
      <w:r w:rsidRPr="00915322">
        <w:rPr>
          <w:rFonts w:ascii="Tahoma" w:eastAsia="Times New Roman" w:hAnsi="Tahoma" w:cs="B Badr" w:hint="cs"/>
          <w:sz w:val="16"/>
          <w:szCs w:val="16"/>
          <w:rtl/>
          <w:lang w:bidi="fa-IR"/>
        </w:rPr>
        <w:t>. الغيبة طوسى، ص 269 ؛ الارشاد، ج 2، ص 382.</w:t>
      </w:r>
    </w:p>
    <w:bookmarkStart w:id="391" w:name="_ftn15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[152]</w:t>
      </w:r>
      <w:r w:rsidRPr="00915322">
        <w:rPr>
          <w:rFonts w:ascii="Tahoma" w:eastAsia="Times New Roman" w:hAnsi="Tahoma" w:cs="B Badr"/>
          <w:sz w:val="16"/>
          <w:szCs w:val="16"/>
          <w:rtl/>
        </w:rPr>
        <w:fldChar w:fldCharType="end"/>
      </w:r>
      <w:bookmarkEnd w:id="391"/>
      <w:r w:rsidRPr="00915322">
        <w:rPr>
          <w:rFonts w:ascii="Tahoma" w:eastAsia="Times New Roman" w:hAnsi="Tahoma" w:cs="B Badr" w:hint="cs"/>
          <w:sz w:val="16"/>
          <w:szCs w:val="16"/>
          <w:rtl/>
          <w:lang w:bidi="fa-IR"/>
        </w:rPr>
        <w:t>. دلائل الامامة، ص 233.</w:t>
      </w:r>
    </w:p>
    <w:bookmarkStart w:id="392" w:name="_ftn15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[153]</w:t>
      </w:r>
      <w:r w:rsidRPr="00915322">
        <w:rPr>
          <w:rFonts w:ascii="Tahoma" w:eastAsia="Times New Roman" w:hAnsi="Tahoma" w:cs="B Badr"/>
          <w:sz w:val="16"/>
          <w:szCs w:val="16"/>
          <w:rtl/>
        </w:rPr>
        <w:fldChar w:fldCharType="end"/>
      </w:r>
      <w:bookmarkEnd w:id="392"/>
      <w:r w:rsidRPr="00915322">
        <w:rPr>
          <w:rFonts w:ascii="Tahoma" w:eastAsia="Times New Roman" w:hAnsi="Tahoma" w:cs="B Badr" w:hint="cs"/>
          <w:sz w:val="16"/>
          <w:szCs w:val="16"/>
          <w:rtl/>
          <w:lang w:bidi="fa-IR"/>
        </w:rPr>
        <w:t>. كمال الدين، ج 2، ص 446.</w:t>
      </w:r>
    </w:p>
    <w:bookmarkStart w:id="393" w:name="_ftn15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[154]</w:t>
      </w:r>
      <w:r w:rsidRPr="00915322">
        <w:rPr>
          <w:rFonts w:ascii="Tahoma" w:eastAsia="Times New Roman" w:hAnsi="Tahoma" w:cs="B Badr"/>
          <w:sz w:val="16"/>
          <w:szCs w:val="16"/>
          <w:rtl/>
        </w:rPr>
        <w:fldChar w:fldCharType="end"/>
      </w:r>
      <w:bookmarkEnd w:id="393"/>
      <w:r w:rsidRPr="00915322">
        <w:rPr>
          <w:rFonts w:ascii="Tahoma" w:eastAsia="Times New Roman" w:hAnsi="Tahoma" w:cs="B Badr" w:hint="cs"/>
          <w:sz w:val="16"/>
          <w:szCs w:val="16"/>
          <w:rtl/>
          <w:lang w:bidi="fa-IR"/>
        </w:rPr>
        <w:t>. كتاب الغيبة، ص 266.</w:t>
      </w:r>
    </w:p>
    <w:bookmarkStart w:id="394" w:name="_ftn15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[155]</w:t>
      </w:r>
      <w:r w:rsidRPr="00915322">
        <w:rPr>
          <w:rFonts w:ascii="Tahoma" w:eastAsia="Times New Roman" w:hAnsi="Tahoma" w:cs="B Badr"/>
          <w:sz w:val="16"/>
          <w:szCs w:val="16"/>
          <w:rtl/>
        </w:rPr>
        <w:fldChar w:fldCharType="end"/>
      </w:r>
      <w:bookmarkEnd w:id="394"/>
      <w:r w:rsidRPr="00915322">
        <w:rPr>
          <w:rFonts w:ascii="Tahoma" w:eastAsia="Times New Roman" w:hAnsi="Tahoma" w:cs="B Badr" w:hint="cs"/>
          <w:sz w:val="16"/>
          <w:szCs w:val="16"/>
          <w:rtl/>
          <w:lang w:bidi="fa-IR"/>
        </w:rPr>
        <w:t>. كشف الغمة، ج 2، ص 481.</w:t>
      </w:r>
    </w:p>
    <w:bookmarkStart w:id="395" w:name="_ftn15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[156]</w:t>
      </w:r>
      <w:r w:rsidRPr="00915322">
        <w:rPr>
          <w:rFonts w:ascii="Tahoma" w:eastAsia="Times New Roman" w:hAnsi="Tahoma" w:cs="B Badr"/>
          <w:sz w:val="16"/>
          <w:szCs w:val="16"/>
          <w:rtl/>
        </w:rPr>
        <w:fldChar w:fldCharType="end"/>
      </w:r>
      <w:bookmarkEnd w:id="395"/>
      <w:r w:rsidRPr="00915322">
        <w:rPr>
          <w:rFonts w:ascii="Tahoma" w:eastAsia="Times New Roman" w:hAnsi="Tahoma" w:cs="B Badr" w:hint="cs"/>
          <w:sz w:val="16"/>
          <w:szCs w:val="16"/>
          <w:rtl/>
          <w:lang w:bidi="fa-IR"/>
        </w:rPr>
        <w:t>. منتخب الاثر، ص 166 ؛ كشف الغمة، ج3، ص 260.</w:t>
      </w:r>
    </w:p>
    <w:bookmarkStart w:id="396" w:name="_ftn15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[157]</w:t>
      </w:r>
      <w:r w:rsidRPr="00915322">
        <w:rPr>
          <w:rFonts w:ascii="Tahoma" w:eastAsia="Times New Roman" w:hAnsi="Tahoma" w:cs="B Badr"/>
          <w:sz w:val="16"/>
          <w:szCs w:val="16"/>
          <w:rtl/>
        </w:rPr>
        <w:fldChar w:fldCharType="end"/>
      </w:r>
      <w:bookmarkEnd w:id="396"/>
      <w:r w:rsidRPr="00915322">
        <w:rPr>
          <w:rFonts w:ascii="Tahoma" w:eastAsia="Times New Roman" w:hAnsi="Tahoma" w:cs="B Badr" w:hint="cs"/>
          <w:sz w:val="16"/>
          <w:szCs w:val="16"/>
          <w:rtl/>
          <w:lang w:bidi="fa-IR"/>
        </w:rPr>
        <w:t>. الملاحم و الفتن، ص 58 ؛ نور الابصار، ص 170.</w:t>
      </w:r>
    </w:p>
    <w:bookmarkStart w:id="397" w:name="_ftn15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[158]</w:t>
      </w:r>
      <w:r w:rsidRPr="00915322">
        <w:rPr>
          <w:rFonts w:ascii="Tahoma" w:eastAsia="Times New Roman" w:hAnsi="Tahoma" w:cs="B Badr"/>
          <w:sz w:val="16"/>
          <w:szCs w:val="16"/>
          <w:rtl/>
        </w:rPr>
        <w:fldChar w:fldCharType="end"/>
      </w:r>
      <w:bookmarkEnd w:id="397"/>
      <w:r w:rsidRPr="00915322">
        <w:rPr>
          <w:rFonts w:ascii="Tahoma" w:eastAsia="Times New Roman" w:hAnsi="Tahoma" w:cs="B Badr" w:hint="cs"/>
          <w:sz w:val="16"/>
          <w:szCs w:val="16"/>
          <w:rtl/>
          <w:lang w:bidi="fa-IR"/>
        </w:rPr>
        <w:t>. الزام الناصب، ص 138.</w:t>
      </w:r>
    </w:p>
    <w:bookmarkStart w:id="398" w:name="_ftn15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"_ftnref159"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[159]</w:t>
      </w:r>
      <w:r w:rsidRPr="00915322">
        <w:rPr>
          <w:rFonts w:ascii="Tahoma" w:eastAsia="Times New Roman" w:hAnsi="Tahoma" w:cs="B Badr"/>
          <w:sz w:val="16"/>
          <w:szCs w:val="16"/>
          <w:rtl/>
        </w:rPr>
        <w:fldChar w:fldCharType="end"/>
      </w:r>
      <w:bookmarkEnd w:id="398"/>
      <w:r w:rsidRPr="00915322">
        <w:rPr>
          <w:rFonts w:ascii="Tahoma" w:eastAsia="Times New Roman" w:hAnsi="Tahoma" w:cs="B Badr" w:hint="cs"/>
          <w:sz w:val="16"/>
          <w:szCs w:val="16"/>
          <w:rtl/>
          <w:lang w:bidi="fa-IR"/>
        </w:rPr>
        <w:t>. منتخب الاثر، ص 250 ؛ بحار الانوار، ج 51، ص 35.</w:t>
      </w:r>
    </w:p>
    <w:bookmarkStart w:id="399" w:name="_ftn16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[160]</w:t>
      </w:r>
      <w:r w:rsidRPr="00915322">
        <w:rPr>
          <w:rFonts w:ascii="Tahoma" w:eastAsia="Times New Roman" w:hAnsi="Tahoma" w:cs="B Badr"/>
          <w:sz w:val="16"/>
          <w:szCs w:val="16"/>
          <w:rtl/>
        </w:rPr>
        <w:fldChar w:fldCharType="end"/>
      </w:r>
      <w:bookmarkEnd w:id="399"/>
      <w:r w:rsidRPr="00915322">
        <w:rPr>
          <w:rFonts w:ascii="Tahoma" w:eastAsia="Times New Roman" w:hAnsi="Tahoma" w:cs="B Badr" w:hint="cs"/>
          <w:sz w:val="16"/>
          <w:szCs w:val="16"/>
          <w:rtl/>
          <w:lang w:bidi="fa-IR"/>
        </w:rPr>
        <w:t>. كتاب الغيبة، ص 281 ؛ بحارالانوار، ج 51، ص 36.</w:t>
      </w:r>
    </w:p>
    <w:bookmarkStart w:id="400" w:name="_ftn16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[161]</w:t>
      </w:r>
      <w:r w:rsidRPr="00915322">
        <w:rPr>
          <w:rFonts w:ascii="Tahoma" w:eastAsia="Times New Roman" w:hAnsi="Tahoma" w:cs="B Badr"/>
          <w:sz w:val="16"/>
          <w:szCs w:val="16"/>
          <w:rtl/>
        </w:rPr>
        <w:fldChar w:fldCharType="end"/>
      </w:r>
      <w:bookmarkEnd w:id="400"/>
      <w:r w:rsidRPr="00915322">
        <w:rPr>
          <w:rFonts w:ascii="Tahoma" w:eastAsia="Times New Roman" w:hAnsi="Tahoma" w:cs="B Badr" w:hint="cs"/>
          <w:sz w:val="16"/>
          <w:szCs w:val="16"/>
          <w:rtl/>
          <w:lang w:bidi="fa-IR"/>
        </w:rPr>
        <w:t>. كمال الدين، ج2، ص 475.</w:t>
      </w:r>
    </w:p>
    <w:bookmarkStart w:id="401" w:name="_ftn16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[162]</w:t>
      </w:r>
      <w:r w:rsidRPr="00915322">
        <w:rPr>
          <w:rFonts w:ascii="Tahoma" w:eastAsia="Times New Roman" w:hAnsi="Tahoma" w:cs="B Badr"/>
          <w:sz w:val="16"/>
          <w:szCs w:val="16"/>
          <w:rtl/>
        </w:rPr>
        <w:fldChar w:fldCharType="end"/>
      </w:r>
      <w:bookmarkEnd w:id="401"/>
      <w:r w:rsidRPr="00915322">
        <w:rPr>
          <w:rFonts w:ascii="Tahoma" w:eastAsia="Times New Roman" w:hAnsi="Tahoma" w:cs="B Badr" w:hint="cs"/>
          <w:sz w:val="16"/>
          <w:szCs w:val="16"/>
          <w:rtl/>
          <w:lang w:bidi="fa-IR"/>
        </w:rPr>
        <w:t>. كمال الدين، ج 2، ص 652.</w:t>
      </w:r>
    </w:p>
    <w:bookmarkStart w:id="402" w:name="_ftn16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[163]</w:t>
      </w:r>
      <w:r w:rsidRPr="00915322">
        <w:rPr>
          <w:rFonts w:ascii="Tahoma" w:eastAsia="Times New Roman" w:hAnsi="Tahoma" w:cs="B Badr"/>
          <w:sz w:val="16"/>
          <w:szCs w:val="16"/>
          <w:rtl/>
        </w:rPr>
        <w:fldChar w:fldCharType="end"/>
      </w:r>
      <w:bookmarkEnd w:id="402"/>
      <w:r w:rsidRPr="00915322">
        <w:rPr>
          <w:rFonts w:ascii="Tahoma" w:eastAsia="Times New Roman" w:hAnsi="Tahoma" w:cs="B Badr" w:hint="cs"/>
          <w:sz w:val="16"/>
          <w:szCs w:val="16"/>
          <w:rtl/>
          <w:lang w:bidi="fa-IR"/>
        </w:rPr>
        <w:t>. الغيبة النعمانى، ص 127 ؛ منتخب الاثر، ص 309.</w:t>
      </w:r>
    </w:p>
    <w:bookmarkStart w:id="403" w:name="_ftn16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[164]</w:t>
      </w:r>
      <w:r w:rsidRPr="00915322">
        <w:rPr>
          <w:rFonts w:ascii="Tahoma" w:eastAsia="Times New Roman" w:hAnsi="Tahoma" w:cs="B Badr"/>
          <w:sz w:val="16"/>
          <w:szCs w:val="16"/>
          <w:rtl/>
        </w:rPr>
        <w:fldChar w:fldCharType="end"/>
      </w:r>
      <w:bookmarkEnd w:id="403"/>
      <w:r w:rsidRPr="00915322">
        <w:rPr>
          <w:rFonts w:ascii="Tahoma" w:eastAsia="Times New Roman" w:hAnsi="Tahoma" w:cs="B Badr" w:hint="cs"/>
          <w:sz w:val="16"/>
          <w:szCs w:val="16"/>
          <w:rtl/>
          <w:lang w:bidi="fa-IR"/>
        </w:rPr>
        <w:t>. الزام الناصب، ص 10.</w:t>
      </w:r>
    </w:p>
    <w:bookmarkStart w:id="404" w:name="_ftn16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[165]</w:t>
      </w:r>
      <w:r w:rsidRPr="00915322">
        <w:rPr>
          <w:rFonts w:ascii="Tahoma" w:eastAsia="Times New Roman" w:hAnsi="Tahoma" w:cs="B Badr"/>
          <w:sz w:val="16"/>
          <w:szCs w:val="16"/>
          <w:rtl/>
        </w:rPr>
        <w:fldChar w:fldCharType="end"/>
      </w:r>
      <w:bookmarkEnd w:id="404"/>
      <w:r w:rsidRPr="00915322">
        <w:rPr>
          <w:rFonts w:ascii="Tahoma" w:eastAsia="Times New Roman" w:hAnsi="Tahoma" w:cs="B Badr" w:hint="cs"/>
          <w:sz w:val="16"/>
          <w:szCs w:val="16"/>
          <w:rtl/>
          <w:lang w:bidi="fa-IR"/>
        </w:rPr>
        <w:t>. عيون الاخبار، ج1، ص 170.</w:t>
      </w:r>
    </w:p>
    <w:bookmarkStart w:id="405" w:name="_ftn16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[166]</w:t>
      </w:r>
      <w:r w:rsidRPr="00915322">
        <w:rPr>
          <w:rFonts w:ascii="Tahoma" w:eastAsia="Times New Roman" w:hAnsi="Tahoma" w:cs="B Badr"/>
          <w:sz w:val="16"/>
          <w:szCs w:val="16"/>
          <w:rtl/>
        </w:rPr>
        <w:fldChar w:fldCharType="end"/>
      </w:r>
      <w:bookmarkEnd w:id="405"/>
      <w:r w:rsidRPr="00915322">
        <w:rPr>
          <w:rFonts w:ascii="Tahoma" w:eastAsia="Times New Roman" w:hAnsi="Tahoma" w:cs="B Badr" w:hint="cs"/>
          <w:sz w:val="16"/>
          <w:szCs w:val="16"/>
          <w:rtl/>
          <w:lang w:bidi="fa-IR"/>
        </w:rPr>
        <w:t>. من لا يحضره الفقيه، ج 4، ص 418.</w:t>
      </w:r>
    </w:p>
    <w:bookmarkStart w:id="406" w:name="_ftn16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[167]</w:t>
      </w:r>
      <w:r w:rsidRPr="00915322">
        <w:rPr>
          <w:rFonts w:ascii="Tahoma" w:eastAsia="Times New Roman" w:hAnsi="Tahoma" w:cs="B Badr"/>
          <w:sz w:val="16"/>
          <w:szCs w:val="16"/>
          <w:rtl/>
        </w:rPr>
        <w:fldChar w:fldCharType="end"/>
      </w:r>
      <w:bookmarkEnd w:id="406"/>
      <w:r w:rsidRPr="00915322">
        <w:rPr>
          <w:rFonts w:ascii="Tahoma" w:eastAsia="Times New Roman" w:hAnsi="Tahoma" w:cs="B Badr" w:hint="cs"/>
          <w:sz w:val="16"/>
          <w:szCs w:val="16"/>
          <w:rtl/>
          <w:lang w:bidi="fa-IR"/>
        </w:rPr>
        <w:t>. بحار الانوار، ج 46، ص 372، ج 14 ؛ كمال الدين، ص 281، ج 32.</w:t>
      </w:r>
    </w:p>
    <w:bookmarkStart w:id="407" w:name="_ftn16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[168]</w:t>
      </w:r>
      <w:r w:rsidRPr="00915322">
        <w:rPr>
          <w:rFonts w:ascii="Tahoma" w:eastAsia="Times New Roman" w:hAnsi="Tahoma" w:cs="B Badr"/>
          <w:sz w:val="16"/>
          <w:szCs w:val="16"/>
          <w:rtl/>
        </w:rPr>
        <w:fldChar w:fldCharType="end"/>
      </w:r>
      <w:bookmarkEnd w:id="407"/>
      <w:r w:rsidRPr="00915322">
        <w:rPr>
          <w:rFonts w:ascii="Tahoma" w:eastAsia="Times New Roman" w:hAnsi="Tahoma" w:cs="B Badr" w:hint="cs"/>
          <w:sz w:val="16"/>
          <w:szCs w:val="16"/>
          <w:rtl/>
          <w:lang w:bidi="fa-IR"/>
        </w:rPr>
        <w:t>. بحار الانوار، ج52، ص 191 ؛ منتخب الاثر، ص 360.</w:t>
      </w:r>
    </w:p>
    <w:bookmarkStart w:id="408" w:name="_ftn16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"_ftnref169"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[169]</w:t>
      </w:r>
      <w:r w:rsidRPr="00915322">
        <w:rPr>
          <w:rFonts w:ascii="Tahoma" w:eastAsia="Times New Roman" w:hAnsi="Tahoma" w:cs="B Badr"/>
          <w:sz w:val="16"/>
          <w:szCs w:val="16"/>
          <w:rtl/>
        </w:rPr>
        <w:fldChar w:fldCharType="end"/>
      </w:r>
      <w:bookmarkEnd w:id="408"/>
      <w:r w:rsidRPr="00915322">
        <w:rPr>
          <w:rFonts w:ascii="Tahoma" w:eastAsia="Times New Roman" w:hAnsi="Tahoma" w:cs="B Badr" w:hint="cs"/>
          <w:sz w:val="16"/>
          <w:szCs w:val="16"/>
          <w:rtl/>
          <w:lang w:bidi="fa-IR"/>
        </w:rPr>
        <w:t>. الغيبة النعمانى، ص 234، ج 22 ؛ بشارة الاسلام، ص 118.</w:t>
      </w:r>
    </w:p>
    <w:bookmarkStart w:id="409" w:name="_ftn17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[170]</w:t>
      </w:r>
      <w:r w:rsidRPr="00915322">
        <w:rPr>
          <w:rFonts w:ascii="Tahoma" w:eastAsia="Times New Roman" w:hAnsi="Tahoma" w:cs="B Badr"/>
          <w:sz w:val="16"/>
          <w:szCs w:val="16"/>
          <w:rtl/>
        </w:rPr>
        <w:fldChar w:fldCharType="end"/>
      </w:r>
      <w:bookmarkEnd w:id="409"/>
      <w:r w:rsidRPr="00915322">
        <w:rPr>
          <w:rFonts w:ascii="Tahoma" w:eastAsia="Times New Roman" w:hAnsi="Tahoma" w:cs="B Badr" w:hint="cs"/>
          <w:sz w:val="16"/>
          <w:szCs w:val="16"/>
          <w:rtl/>
          <w:lang w:bidi="fa-IR"/>
        </w:rPr>
        <w:t>. كمال الدين، ج 1، ص 221، باب 31، ح 3.</w:t>
      </w:r>
    </w:p>
    <w:bookmarkStart w:id="410" w:name="_ftn17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[171]</w:t>
      </w:r>
      <w:r w:rsidRPr="00915322">
        <w:rPr>
          <w:rFonts w:ascii="Tahoma" w:eastAsia="Times New Roman" w:hAnsi="Tahoma" w:cs="B Badr"/>
          <w:sz w:val="16"/>
          <w:szCs w:val="16"/>
          <w:rtl/>
        </w:rPr>
        <w:fldChar w:fldCharType="end"/>
      </w:r>
      <w:bookmarkEnd w:id="410"/>
      <w:r w:rsidRPr="00915322">
        <w:rPr>
          <w:rFonts w:ascii="Tahoma" w:eastAsia="Times New Roman" w:hAnsi="Tahoma" w:cs="B Badr" w:hint="cs"/>
          <w:sz w:val="16"/>
          <w:szCs w:val="16"/>
          <w:rtl/>
          <w:lang w:bidi="fa-IR"/>
        </w:rPr>
        <w:t>. كمال الدين و تمام النعمة، ج 1، ص 322، ح 4.</w:t>
      </w:r>
    </w:p>
    <w:bookmarkStart w:id="411" w:name="_ftn17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[172]</w:t>
      </w:r>
      <w:r w:rsidRPr="00915322">
        <w:rPr>
          <w:rFonts w:ascii="Tahoma" w:eastAsia="Times New Roman" w:hAnsi="Tahoma" w:cs="B Badr"/>
          <w:sz w:val="16"/>
          <w:szCs w:val="16"/>
          <w:rtl/>
        </w:rPr>
        <w:fldChar w:fldCharType="end"/>
      </w:r>
      <w:bookmarkEnd w:id="411"/>
      <w:r w:rsidRPr="00915322">
        <w:rPr>
          <w:rFonts w:ascii="Tahoma" w:eastAsia="Times New Roman" w:hAnsi="Tahoma" w:cs="B Badr" w:hint="cs"/>
          <w:sz w:val="16"/>
          <w:szCs w:val="16"/>
          <w:rtl/>
          <w:lang w:bidi="fa-IR"/>
        </w:rPr>
        <w:t>. الغيبة النعمانى، ص 245، ج 26.</w:t>
      </w:r>
    </w:p>
    <w:bookmarkStart w:id="412" w:name="_ftn17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[173]</w:t>
      </w:r>
      <w:r w:rsidRPr="00915322">
        <w:rPr>
          <w:rFonts w:ascii="Tahoma" w:eastAsia="Times New Roman" w:hAnsi="Tahoma" w:cs="B Badr"/>
          <w:sz w:val="16"/>
          <w:szCs w:val="16"/>
          <w:rtl/>
        </w:rPr>
        <w:fldChar w:fldCharType="end"/>
      </w:r>
      <w:bookmarkEnd w:id="412"/>
      <w:r w:rsidRPr="00915322">
        <w:rPr>
          <w:rFonts w:ascii="Tahoma" w:eastAsia="Times New Roman" w:hAnsi="Tahoma" w:cs="B Badr" w:hint="cs"/>
          <w:sz w:val="16"/>
          <w:szCs w:val="16"/>
          <w:rtl/>
          <w:lang w:bidi="fa-IR"/>
        </w:rPr>
        <w:t>. منتهى الآمال، ج 2، ص 333 ؛ بحار الانوار، ج 51، ص 30.</w:t>
      </w:r>
    </w:p>
    <w:bookmarkStart w:id="413" w:name="_ftn17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[174]</w:t>
      </w:r>
      <w:r w:rsidRPr="00915322">
        <w:rPr>
          <w:rFonts w:ascii="Tahoma" w:eastAsia="Times New Roman" w:hAnsi="Tahoma" w:cs="B Badr"/>
          <w:sz w:val="16"/>
          <w:szCs w:val="16"/>
          <w:rtl/>
        </w:rPr>
        <w:fldChar w:fldCharType="end"/>
      </w:r>
      <w:bookmarkEnd w:id="413"/>
      <w:r w:rsidRPr="00915322">
        <w:rPr>
          <w:rFonts w:ascii="Tahoma" w:eastAsia="Times New Roman" w:hAnsi="Tahoma" w:cs="B Badr" w:hint="cs"/>
          <w:sz w:val="16"/>
          <w:szCs w:val="16"/>
          <w:rtl/>
          <w:lang w:bidi="fa-IR"/>
        </w:rPr>
        <w:t>. نجم الثاقب، ص 444.</w:t>
      </w:r>
    </w:p>
    <w:bookmarkStart w:id="414" w:name="_ftn17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[175]</w:t>
      </w:r>
      <w:r w:rsidRPr="00915322">
        <w:rPr>
          <w:rFonts w:ascii="Tahoma" w:eastAsia="Times New Roman" w:hAnsi="Tahoma" w:cs="B Badr"/>
          <w:sz w:val="16"/>
          <w:szCs w:val="16"/>
          <w:rtl/>
        </w:rPr>
        <w:fldChar w:fldCharType="end"/>
      </w:r>
      <w:bookmarkEnd w:id="414"/>
      <w:r w:rsidRPr="00915322">
        <w:rPr>
          <w:rFonts w:ascii="Tahoma" w:eastAsia="Times New Roman" w:hAnsi="Tahoma" w:cs="B Badr" w:hint="cs"/>
          <w:sz w:val="16"/>
          <w:szCs w:val="16"/>
          <w:rtl/>
          <w:lang w:bidi="fa-IR"/>
        </w:rPr>
        <w:t>. تذكرة الخواص، ج2، ص 325 ؛ منتخب الاثر، ص 317.</w:t>
      </w:r>
    </w:p>
    <w:bookmarkStart w:id="415" w:name="_ftn17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[176]</w:t>
      </w:r>
      <w:r w:rsidRPr="00915322">
        <w:rPr>
          <w:rFonts w:ascii="Tahoma" w:eastAsia="Times New Roman" w:hAnsi="Tahoma" w:cs="B Badr"/>
          <w:sz w:val="16"/>
          <w:szCs w:val="16"/>
          <w:rtl/>
        </w:rPr>
        <w:fldChar w:fldCharType="end"/>
      </w:r>
      <w:bookmarkEnd w:id="415"/>
      <w:r w:rsidRPr="00915322">
        <w:rPr>
          <w:rFonts w:ascii="Tahoma" w:eastAsia="Times New Roman" w:hAnsi="Tahoma" w:cs="B Badr" w:hint="cs"/>
          <w:sz w:val="16"/>
          <w:szCs w:val="16"/>
          <w:rtl/>
          <w:lang w:bidi="fa-IR"/>
        </w:rPr>
        <w:t>. اثبات الهداة، ج 7، ص 103.</w:t>
      </w:r>
    </w:p>
    <w:bookmarkStart w:id="416" w:name="_ftn17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[177]</w:t>
      </w:r>
      <w:r w:rsidRPr="00915322">
        <w:rPr>
          <w:rFonts w:ascii="Tahoma" w:eastAsia="Times New Roman" w:hAnsi="Tahoma" w:cs="B Badr"/>
          <w:sz w:val="16"/>
          <w:szCs w:val="16"/>
          <w:rtl/>
        </w:rPr>
        <w:fldChar w:fldCharType="end"/>
      </w:r>
      <w:bookmarkEnd w:id="416"/>
      <w:r w:rsidRPr="00915322">
        <w:rPr>
          <w:rFonts w:ascii="Tahoma" w:eastAsia="Times New Roman" w:hAnsi="Tahoma" w:cs="B Badr" w:hint="cs"/>
          <w:sz w:val="16"/>
          <w:szCs w:val="16"/>
          <w:rtl/>
          <w:lang w:bidi="fa-IR"/>
        </w:rPr>
        <w:t>. كشف الغمة، ج 2، ص 481.</w:t>
      </w:r>
    </w:p>
    <w:bookmarkStart w:id="417" w:name="_ftn17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[178]</w:t>
      </w:r>
      <w:r w:rsidRPr="00915322">
        <w:rPr>
          <w:rFonts w:ascii="Tahoma" w:eastAsia="Times New Roman" w:hAnsi="Tahoma" w:cs="B Badr"/>
          <w:sz w:val="16"/>
          <w:szCs w:val="16"/>
          <w:rtl/>
        </w:rPr>
        <w:fldChar w:fldCharType="end"/>
      </w:r>
      <w:bookmarkEnd w:id="417"/>
      <w:r w:rsidRPr="00915322">
        <w:rPr>
          <w:rFonts w:ascii="Tahoma" w:eastAsia="Times New Roman" w:hAnsi="Tahoma" w:cs="B Badr" w:hint="cs"/>
          <w:sz w:val="16"/>
          <w:szCs w:val="16"/>
          <w:rtl/>
          <w:lang w:bidi="fa-IR"/>
        </w:rPr>
        <w:t>. شمس ولايت، ص 81.</w:t>
      </w:r>
    </w:p>
    <w:bookmarkStart w:id="418" w:name="_ftn17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"_ftnref179"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[179]</w:t>
      </w:r>
      <w:r w:rsidRPr="00915322">
        <w:rPr>
          <w:rFonts w:ascii="Tahoma" w:eastAsia="Times New Roman" w:hAnsi="Tahoma" w:cs="B Badr"/>
          <w:sz w:val="16"/>
          <w:szCs w:val="16"/>
          <w:rtl/>
        </w:rPr>
        <w:fldChar w:fldCharType="end"/>
      </w:r>
      <w:bookmarkEnd w:id="418"/>
      <w:r w:rsidRPr="00915322">
        <w:rPr>
          <w:rFonts w:ascii="Tahoma" w:eastAsia="Times New Roman" w:hAnsi="Tahoma" w:cs="B Badr" w:hint="cs"/>
          <w:sz w:val="16"/>
          <w:szCs w:val="16"/>
          <w:rtl/>
          <w:lang w:bidi="fa-IR"/>
        </w:rPr>
        <w:t>. بحار الانوار، ج 52، ص 351، ح 9104.</w:t>
      </w:r>
    </w:p>
    <w:bookmarkStart w:id="419" w:name="_ftn18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[180]</w:t>
      </w:r>
      <w:r w:rsidRPr="00915322">
        <w:rPr>
          <w:rFonts w:ascii="Tahoma" w:eastAsia="Times New Roman" w:hAnsi="Tahoma" w:cs="B Badr"/>
          <w:sz w:val="16"/>
          <w:szCs w:val="16"/>
          <w:rtl/>
        </w:rPr>
        <w:fldChar w:fldCharType="end"/>
      </w:r>
      <w:bookmarkEnd w:id="419"/>
      <w:r w:rsidRPr="00915322">
        <w:rPr>
          <w:rFonts w:ascii="Tahoma" w:eastAsia="Times New Roman" w:hAnsi="Tahoma" w:cs="B Badr" w:hint="cs"/>
          <w:sz w:val="16"/>
          <w:szCs w:val="16"/>
          <w:rtl/>
          <w:lang w:bidi="fa-IR"/>
        </w:rPr>
        <w:t>. همان، ج52، ص 224، ح 37 ؛ اصول كافى، ج 1، ص 258، ح 614.</w:t>
      </w:r>
    </w:p>
    <w:bookmarkStart w:id="420" w:name="_ftn18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[181]</w:t>
      </w:r>
      <w:r w:rsidRPr="00915322">
        <w:rPr>
          <w:rFonts w:ascii="Tahoma" w:eastAsia="Times New Roman" w:hAnsi="Tahoma" w:cs="B Badr"/>
          <w:sz w:val="16"/>
          <w:szCs w:val="16"/>
          <w:rtl/>
        </w:rPr>
        <w:fldChar w:fldCharType="end"/>
      </w:r>
      <w:bookmarkEnd w:id="420"/>
      <w:r w:rsidRPr="00915322">
        <w:rPr>
          <w:rFonts w:ascii="Tahoma" w:eastAsia="Times New Roman" w:hAnsi="Tahoma" w:cs="B Badr" w:hint="cs"/>
          <w:sz w:val="16"/>
          <w:szCs w:val="16"/>
          <w:rtl/>
          <w:lang w:bidi="fa-IR"/>
        </w:rPr>
        <w:t>. بحار الانوار، ج 52، ص 351، ح 103 ؛ علل الشرايع، ص 161، ج3.</w:t>
      </w:r>
    </w:p>
    <w:bookmarkStart w:id="421" w:name="_ftn18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[182]</w:t>
      </w:r>
      <w:r w:rsidRPr="00915322">
        <w:rPr>
          <w:rFonts w:ascii="Tahoma" w:eastAsia="Times New Roman" w:hAnsi="Tahoma" w:cs="B Badr"/>
          <w:sz w:val="16"/>
          <w:szCs w:val="16"/>
          <w:rtl/>
        </w:rPr>
        <w:fldChar w:fldCharType="end"/>
      </w:r>
      <w:bookmarkEnd w:id="421"/>
      <w:r w:rsidRPr="00915322">
        <w:rPr>
          <w:rFonts w:ascii="Tahoma" w:eastAsia="Times New Roman" w:hAnsi="Tahoma" w:cs="B Badr" w:hint="cs"/>
          <w:sz w:val="16"/>
          <w:szCs w:val="16"/>
          <w:rtl/>
          <w:lang w:bidi="fa-IR"/>
        </w:rPr>
        <w:t>. بحارالانوار، ج 17، ص 147، ج30 ؛ اصول كافى، ج1، ص 258 ح 516.</w:t>
      </w:r>
    </w:p>
    <w:bookmarkStart w:id="422" w:name="_ftn18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[183]</w:t>
      </w:r>
      <w:r w:rsidRPr="00915322">
        <w:rPr>
          <w:rFonts w:ascii="Tahoma" w:eastAsia="Times New Roman" w:hAnsi="Tahoma" w:cs="B Badr"/>
          <w:sz w:val="16"/>
          <w:szCs w:val="16"/>
          <w:rtl/>
        </w:rPr>
        <w:fldChar w:fldCharType="end"/>
      </w:r>
      <w:bookmarkEnd w:id="422"/>
      <w:r w:rsidRPr="00915322">
        <w:rPr>
          <w:rFonts w:ascii="Tahoma" w:eastAsia="Times New Roman" w:hAnsi="Tahoma" w:cs="B Badr" w:hint="cs"/>
          <w:sz w:val="16"/>
          <w:szCs w:val="16"/>
          <w:rtl/>
          <w:lang w:bidi="fa-IR"/>
        </w:rPr>
        <w:t>. مهدى منتظر، ص 46 ؛ به نقل از : سؤال از امام مهدى در روايات، ص 45 و 46.</w:t>
      </w:r>
    </w:p>
    <w:bookmarkStart w:id="423" w:name="_ftn18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[184]</w:t>
      </w:r>
      <w:r w:rsidRPr="00915322">
        <w:rPr>
          <w:rFonts w:ascii="Tahoma" w:eastAsia="Times New Roman" w:hAnsi="Tahoma" w:cs="B Badr"/>
          <w:sz w:val="16"/>
          <w:szCs w:val="16"/>
          <w:rtl/>
        </w:rPr>
        <w:fldChar w:fldCharType="end"/>
      </w:r>
      <w:bookmarkEnd w:id="423"/>
      <w:r w:rsidRPr="00915322">
        <w:rPr>
          <w:rFonts w:ascii="Tahoma" w:eastAsia="Times New Roman" w:hAnsi="Tahoma" w:cs="B Badr" w:hint="cs"/>
          <w:sz w:val="16"/>
          <w:szCs w:val="16"/>
          <w:rtl/>
          <w:lang w:bidi="fa-IR"/>
        </w:rPr>
        <w:t>. الغيبة النعمانى، ص 350، ج 42.</w:t>
      </w:r>
    </w:p>
    <w:bookmarkStart w:id="424" w:name="_ftn18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[185]</w:t>
      </w:r>
      <w:r w:rsidRPr="00915322">
        <w:rPr>
          <w:rFonts w:ascii="Tahoma" w:eastAsia="Times New Roman" w:hAnsi="Tahoma" w:cs="B Badr"/>
          <w:sz w:val="16"/>
          <w:szCs w:val="16"/>
          <w:rtl/>
        </w:rPr>
        <w:fldChar w:fldCharType="end"/>
      </w:r>
      <w:bookmarkEnd w:id="424"/>
      <w:r w:rsidRPr="00915322">
        <w:rPr>
          <w:rFonts w:ascii="Tahoma" w:eastAsia="Times New Roman" w:hAnsi="Tahoma" w:cs="B Badr" w:hint="cs"/>
          <w:sz w:val="16"/>
          <w:szCs w:val="16"/>
          <w:rtl/>
          <w:lang w:bidi="fa-IR"/>
        </w:rPr>
        <w:t>. بحار الانوار، ج 54، ص 242.</w:t>
      </w:r>
    </w:p>
    <w:bookmarkStart w:id="425" w:name="_ftn18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[186]</w:t>
      </w:r>
      <w:r w:rsidRPr="00915322">
        <w:rPr>
          <w:rFonts w:ascii="Tahoma" w:eastAsia="Times New Roman" w:hAnsi="Tahoma" w:cs="B Badr"/>
          <w:sz w:val="16"/>
          <w:szCs w:val="16"/>
          <w:rtl/>
        </w:rPr>
        <w:fldChar w:fldCharType="end"/>
      </w:r>
      <w:bookmarkEnd w:id="425"/>
      <w:r w:rsidRPr="00915322">
        <w:rPr>
          <w:rFonts w:ascii="Tahoma" w:eastAsia="Times New Roman" w:hAnsi="Tahoma" w:cs="B Badr" w:hint="cs"/>
          <w:sz w:val="16"/>
          <w:szCs w:val="16"/>
          <w:rtl/>
          <w:lang w:bidi="fa-IR"/>
        </w:rPr>
        <w:t>. كمال الدين، ج2، ص 333، ص 334.</w:t>
      </w:r>
    </w:p>
    <w:bookmarkStart w:id="426" w:name="_ftn18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[187]</w:t>
      </w:r>
      <w:r w:rsidRPr="00915322">
        <w:rPr>
          <w:rFonts w:ascii="Tahoma" w:eastAsia="Times New Roman" w:hAnsi="Tahoma" w:cs="B Badr"/>
          <w:sz w:val="16"/>
          <w:szCs w:val="16"/>
          <w:rtl/>
        </w:rPr>
        <w:fldChar w:fldCharType="end"/>
      </w:r>
      <w:bookmarkEnd w:id="426"/>
      <w:r w:rsidRPr="00915322">
        <w:rPr>
          <w:rFonts w:ascii="Tahoma" w:eastAsia="Times New Roman" w:hAnsi="Tahoma" w:cs="B Badr" w:hint="cs"/>
          <w:sz w:val="16"/>
          <w:szCs w:val="16"/>
          <w:rtl/>
          <w:lang w:bidi="fa-IR"/>
        </w:rPr>
        <w:t>. همان، ص 377.</w:t>
      </w:r>
    </w:p>
    <w:bookmarkStart w:id="427" w:name="_ftn18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[188]</w:t>
      </w:r>
      <w:r w:rsidRPr="00915322">
        <w:rPr>
          <w:rFonts w:ascii="Tahoma" w:eastAsia="Times New Roman" w:hAnsi="Tahoma" w:cs="B Badr"/>
          <w:sz w:val="16"/>
          <w:szCs w:val="16"/>
          <w:rtl/>
        </w:rPr>
        <w:fldChar w:fldCharType="end"/>
      </w:r>
      <w:bookmarkEnd w:id="427"/>
      <w:r w:rsidRPr="00915322">
        <w:rPr>
          <w:rFonts w:ascii="Tahoma" w:eastAsia="Times New Roman" w:hAnsi="Tahoma" w:cs="B Badr" w:hint="cs"/>
          <w:sz w:val="16"/>
          <w:szCs w:val="16"/>
          <w:rtl/>
          <w:lang w:bidi="fa-IR"/>
        </w:rPr>
        <w:t>. ارشاد، شيخ مفيد، ص 364.</w:t>
      </w:r>
    </w:p>
    <w:bookmarkStart w:id="428" w:name="_ftn18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"_ftnref189"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[189]</w:t>
      </w:r>
      <w:r w:rsidRPr="00915322">
        <w:rPr>
          <w:rFonts w:ascii="Tahoma" w:eastAsia="Times New Roman" w:hAnsi="Tahoma" w:cs="B Badr"/>
          <w:sz w:val="16"/>
          <w:szCs w:val="16"/>
          <w:rtl/>
        </w:rPr>
        <w:fldChar w:fldCharType="end"/>
      </w:r>
      <w:bookmarkEnd w:id="428"/>
      <w:r w:rsidRPr="00915322">
        <w:rPr>
          <w:rFonts w:ascii="Tahoma" w:eastAsia="Times New Roman" w:hAnsi="Tahoma" w:cs="B Badr" w:hint="cs"/>
          <w:sz w:val="16"/>
          <w:szCs w:val="16"/>
          <w:rtl/>
          <w:lang w:bidi="fa-IR"/>
        </w:rPr>
        <w:t>. توحيد، صدوق، ص 232، ج1.</w:t>
      </w:r>
    </w:p>
    <w:bookmarkStart w:id="429" w:name="_ftn19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[190]</w:t>
      </w:r>
      <w:r w:rsidRPr="00915322">
        <w:rPr>
          <w:rFonts w:ascii="Tahoma" w:eastAsia="Times New Roman" w:hAnsi="Tahoma" w:cs="B Badr"/>
          <w:sz w:val="16"/>
          <w:szCs w:val="16"/>
          <w:rtl/>
        </w:rPr>
        <w:fldChar w:fldCharType="end"/>
      </w:r>
      <w:bookmarkEnd w:id="429"/>
      <w:r w:rsidRPr="00915322">
        <w:rPr>
          <w:rFonts w:ascii="Tahoma" w:eastAsia="Times New Roman" w:hAnsi="Tahoma" w:cs="B Badr" w:hint="cs"/>
          <w:sz w:val="16"/>
          <w:szCs w:val="16"/>
          <w:rtl/>
          <w:lang w:bidi="fa-IR"/>
        </w:rPr>
        <w:t>. كمال الدين و تمام النعمة، ج 2، ص 378، ح 3.</w:t>
      </w:r>
    </w:p>
    <w:bookmarkStart w:id="430" w:name="_ftn19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[191]</w:t>
      </w:r>
      <w:r w:rsidRPr="00915322">
        <w:rPr>
          <w:rFonts w:ascii="Tahoma" w:eastAsia="Times New Roman" w:hAnsi="Tahoma" w:cs="B Badr"/>
          <w:sz w:val="16"/>
          <w:szCs w:val="16"/>
          <w:rtl/>
        </w:rPr>
        <w:fldChar w:fldCharType="end"/>
      </w:r>
      <w:bookmarkEnd w:id="430"/>
      <w:r w:rsidRPr="00915322">
        <w:rPr>
          <w:rFonts w:ascii="Tahoma" w:eastAsia="Times New Roman" w:hAnsi="Tahoma" w:cs="B Badr" w:hint="cs"/>
          <w:sz w:val="16"/>
          <w:szCs w:val="16"/>
          <w:rtl/>
          <w:lang w:bidi="fa-IR"/>
        </w:rPr>
        <w:t>. بحار الانوار، ج 51، ص30.</w:t>
      </w:r>
    </w:p>
    <w:bookmarkStart w:id="431" w:name="_ftn19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[192]</w:t>
      </w:r>
      <w:r w:rsidRPr="00915322">
        <w:rPr>
          <w:rFonts w:ascii="Tahoma" w:eastAsia="Times New Roman" w:hAnsi="Tahoma" w:cs="B Badr"/>
          <w:sz w:val="16"/>
          <w:szCs w:val="16"/>
          <w:rtl/>
        </w:rPr>
        <w:fldChar w:fldCharType="end"/>
      </w:r>
      <w:bookmarkEnd w:id="431"/>
      <w:r w:rsidRPr="00915322">
        <w:rPr>
          <w:rFonts w:ascii="Tahoma" w:eastAsia="Times New Roman" w:hAnsi="Tahoma" w:cs="B Badr" w:hint="cs"/>
          <w:sz w:val="16"/>
          <w:szCs w:val="16"/>
          <w:rtl/>
          <w:lang w:bidi="fa-IR"/>
        </w:rPr>
        <w:t>. الزام الناصب، ج 1، ص 271.</w:t>
      </w:r>
    </w:p>
    <w:bookmarkStart w:id="432" w:name="_ftn19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[193]</w:t>
      </w:r>
      <w:r w:rsidRPr="00915322">
        <w:rPr>
          <w:rFonts w:ascii="Tahoma" w:eastAsia="Times New Roman" w:hAnsi="Tahoma" w:cs="B Badr"/>
          <w:sz w:val="16"/>
          <w:szCs w:val="16"/>
          <w:rtl/>
        </w:rPr>
        <w:fldChar w:fldCharType="end"/>
      </w:r>
      <w:bookmarkEnd w:id="432"/>
      <w:r w:rsidRPr="00915322">
        <w:rPr>
          <w:rFonts w:ascii="Tahoma" w:eastAsia="Times New Roman" w:hAnsi="Tahoma" w:cs="B Badr" w:hint="cs"/>
          <w:sz w:val="16"/>
          <w:szCs w:val="16"/>
          <w:rtl/>
          <w:lang w:bidi="fa-IR"/>
        </w:rPr>
        <w:t>. بحار الانوار، ج 51، ص 30.</w:t>
      </w:r>
    </w:p>
    <w:bookmarkStart w:id="433" w:name="_ftn19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[194]</w:t>
      </w:r>
      <w:r w:rsidRPr="00915322">
        <w:rPr>
          <w:rFonts w:ascii="Tahoma" w:eastAsia="Times New Roman" w:hAnsi="Tahoma" w:cs="B Badr"/>
          <w:sz w:val="16"/>
          <w:szCs w:val="16"/>
          <w:rtl/>
        </w:rPr>
        <w:fldChar w:fldCharType="end"/>
      </w:r>
      <w:bookmarkEnd w:id="433"/>
      <w:r w:rsidRPr="00915322">
        <w:rPr>
          <w:rFonts w:ascii="Tahoma" w:eastAsia="Times New Roman" w:hAnsi="Tahoma" w:cs="B Badr" w:hint="cs"/>
          <w:sz w:val="16"/>
          <w:szCs w:val="16"/>
          <w:rtl/>
          <w:lang w:bidi="fa-IR"/>
        </w:rPr>
        <w:t>. كتاب الغيبة، ص 471 ؛ الغيبة النعمانى، ص 237.</w:t>
      </w:r>
    </w:p>
    <w:bookmarkStart w:id="434" w:name="_ftn19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[195]</w:t>
      </w:r>
      <w:r w:rsidRPr="00915322">
        <w:rPr>
          <w:rFonts w:ascii="Tahoma" w:eastAsia="Times New Roman" w:hAnsi="Tahoma" w:cs="B Badr"/>
          <w:sz w:val="16"/>
          <w:szCs w:val="16"/>
          <w:rtl/>
        </w:rPr>
        <w:fldChar w:fldCharType="end"/>
      </w:r>
      <w:bookmarkEnd w:id="434"/>
      <w:r w:rsidRPr="00915322">
        <w:rPr>
          <w:rFonts w:ascii="Tahoma" w:eastAsia="Times New Roman" w:hAnsi="Tahoma" w:cs="B Badr" w:hint="cs"/>
          <w:sz w:val="16"/>
          <w:szCs w:val="16"/>
          <w:rtl/>
          <w:lang w:bidi="fa-IR"/>
        </w:rPr>
        <w:t>. بحار الانوار، ج 51، ص 165.</w:t>
      </w:r>
    </w:p>
    <w:bookmarkStart w:id="435" w:name="_ftn19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[196]</w:t>
      </w:r>
      <w:r w:rsidRPr="00915322">
        <w:rPr>
          <w:rFonts w:ascii="Tahoma" w:eastAsia="Times New Roman" w:hAnsi="Tahoma" w:cs="B Badr"/>
          <w:sz w:val="16"/>
          <w:szCs w:val="16"/>
          <w:rtl/>
        </w:rPr>
        <w:fldChar w:fldCharType="end"/>
      </w:r>
      <w:bookmarkEnd w:id="435"/>
      <w:r w:rsidRPr="00915322">
        <w:rPr>
          <w:rFonts w:ascii="Tahoma" w:eastAsia="Times New Roman" w:hAnsi="Tahoma" w:cs="B Badr" w:hint="cs"/>
          <w:sz w:val="16"/>
          <w:szCs w:val="16"/>
          <w:rtl/>
          <w:lang w:bidi="fa-IR"/>
        </w:rPr>
        <w:t>. من لا يحضره الفقيه، ج 3، ص 298 ؛ محاسن برقى، ج2، ص 110.</w:t>
      </w:r>
    </w:p>
    <w:bookmarkStart w:id="436" w:name="_ftn19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[197]</w:t>
      </w:r>
      <w:r w:rsidRPr="00915322">
        <w:rPr>
          <w:rFonts w:ascii="Tahoma" w:eastAsia="Times New Roman" w:hAnsi="Tahoma" w:cs="B Badr"/>
          <w:sz w:val="16"/>
          <w:szCs w:val="16"/>
          <w:rtl/>
        </w:rPr>
        <w:fldChar w:fldCharType="end"/>
      </w:r>
      <w:bookmarkEnd w:id="436"/>
      <w:r w:rsidRPr="00915322">
        <w:rPr>
          <w:rFonts w:ascii="Tahoma" w:eastAsia="Times New Roman" w:hAnsi="Tahoma" w:cs="B Badr" w:hint="cs"/>
          <w:sz w:val="16"/>
          <w:szCs w:val="16"/>
          <w:rtl/>
          <w:lang w:bidi="fa-IR"/>
        </w:rPr>
        <w:t>. ر.ك : وسائل الشيعه، ج 8، 325 ؛ بحار الانوار، ج 73، ص 253.</w:t>
      </w:r>
    </w:p>
    <w:bookmarkStart w:id="437" w:name="_ftn19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[198]</w:t>
      </w:r>
      <w:r w:rsidRPr="00915322">
        <w:rPr>
          <w:rFonts w:ascii="Tahoma" w:eastAsia="Times New Roman" w:hAnsi="Tahoma" w:cs="B Badr"/>
          <w:sz w:val="16"/>
          <w:szCs w:val="16"/>
          <w:rtl/>
        </w:rPr>
        <w:fldChar w:fldCharType="end"/>
      </w:r>
      <w:bookmarkEnd w:id="437"/>
      <w:r w:rsidRPr="00915322">
        <w:rPr>
          <w:rFonts w:ascii="Tahoma" w:eastAsia="Times New Roman" w:hAnsi="Tahoma" w:cs="B Badr" w:hint="cs"/>
          <w:sz w:val="16"/>
          <w:szCs w:val="16"/>
          <w:rtl/>
          <w:lang w:bidi="fa-IR"/>
        </w:rPr>
        <w:t>. سؤال از امام مهدى عج در روايات، ص 47 و 48.</w:t>
      </w:r>
    </w:p>
    <w:bookmarkStart w:id="438" w:name="_ftn19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"_ftnref199"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[199]</w:t>
      </w:r>
      <w:r w:rsidRPr="00915322">
        <w:rPr>
          <w:rFonts w:ascii="Tahoma" w:eastAsia="Times New Roman" w:hAnsi="Tahoma" w:cs="B Badr"/>
          <w:sz w:val="16"/>
          <w:szCs w:val="16"/>
          <w:rtl/>
        </w:rPr>
        <w:fldChar w:fldCharType="end"/>
      </w:r>
      <w:bookmarkEnd w:id="438"/>
      <w:r w:rsidRPr="00915322">
        <w:rPr>
          <w:rFonts w:ascii="Tahoma" w:eastAsia="Times New Roman" w:hAnsi="Tahoma" w:cs="B Badr" w:hint="cs"/>
          <w:sz w:val="16"/>
          <w:szCs w:val="16"/>
          <w:rtl/>
          <w:lang w:bidi="fa-IR"/>
        </w:rPr>
        <w:t>. بحار الانوار، ج 53، ص 300.</w:t>
      </w:r>
    </w:p>
    <w:bookmarkStart w:id="439" w:name="_ftn20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[200]</w:t>
      </w:r>
      <w:r w:rsidRPr="00915322">
        <w:rPr>
          <w:rFonts w:ascii="Tahoma" w:eastAsia="Times New Roman" w:hAnsi="Tahoma" w:cs="B Badr"/>
          <w:sz w:val="16"/>
          <w:szCs w:val="16"/>
          <w:rtl/>
        </w:rPr>
        <w:fldChar w:fldCharType="end"/>
      </w:r>
      <w:bookmarkEnd w:id="439"/>
      <w:r w:rsidRPr="00915322">
        <w:rPr>
          <w:rFonts w:ascii="Tahoma" w:eastAsia="Times New Roman" w:hAnsi="Tahoma" w:cs="B Badr" w:hint="cs"/>
          <w:sz w:val="16"/>
          <w:szCs w:val="16"/>
          <w:rtl/>
          <w:lang w:bidi="fa-IR"/>
        </w:rPr>
        <w:t>. تفسير نمونه، ج 9، ص 204.</w:t>
      </w:r>
    </w:p>
    <w:bookmarkStart w:id="440" w:name="_ftn20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[201]</w:t>
      </w:r>
      <w:r w:rsidRPr="00915322">
        <w:rPr>
          <w:rFonts w:ascii="Tahoma" w:eastAsia="Times New Roman" w:hAnsi="Tahoma" w:cs="B Badr"/>
          <w:sz w:val="16"/>
          <w:szCs w:val="16"/>
          <w:rtl/>
        </w:rPr>
        <w:fldChar w:fldCharType="end"/>
      </w:r>
      <w:bookmarkEnd w:id="440"/>
      <w:r w:rsidRPr="00915322">
        <w:rPr>
          <w:rFonts w:ascii="Tahoma" w:eastAsia="Times New Roman" w:hAnsi="Tahoma" w:cs="B Badr" w:hint="cs"/>
          <w:sz w:val="16"/>
          <w:szCs w:val="16"/>
          <w:rtl/>
          <w:lang w:bidi="fa-IR"/>
        </w:rPr>
        <w:t>. منتهى الآمال، ج 2، ص 757.</w:t>
      </w:r>
    </w:p>
    <w:bookmarkStart w:id="441" w:name="_ftn20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[202]</w:t>
      </w:r>
      <w:r w:rsidRPr="00915322">
        <w:rPr>
          <w:rFonts w:ascii="Tahoma" w:eastAsia="Times New Roman" w:hAnsi="Tahoma" w:cs="B Badr"/>
          <w:sz w:val="16"/>
          <w:szCs w:val="16"/>
          <w:rtl/>
        </w:rPr>
        <w:fldChar w:fldCharType="end"/>
      </w:r>
      <w:bookmarkEnd w:id="441"/>
      <w:r w:rsidRPr="00915322">
        <w:rPr>
          <w:rFonts w:ascii="Tahoma" w:eastAsia="Times New Roman" w:hAnsi="Tahoma" w:cs="B Badr" w:hint="cs"/>
          <w:sz w:val="16"/>
          <w:szCs w:val="16"/>
          <w:rtl/>
          <w:lang w:bidi="fa-IR"/>
        </w:rPr>
        <w:t>. كمال الدين، ج 2، ص 384، ح 1.</w:t>
      </w:r>
    </w:p>
    <w:bookmarkStart w:id="442" w:name="_ftn20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[203]</w:t>
      </w:r>
      <w:r w:rsidRPr="00915322">
        <w:rPr>
          <w:rFonts w:ascii="Tahoma" w:eastAsia="Times New Roman" w:hAnsi="Tahoma" w:cs="B Badr"/>
          <w:sz w:val="16"/>
          <w:szCs w:val="16"/>
          <w:rtl/>
        </w:rPr>
        <w:fldChar w:fldCharType="end"/>
      </w:r>
      <w:bookmarkEnd w:id="442"/>
      <w:r w:rsidRPr="00915322">
        <w:rPr>
          <w:rFonts w:ascii="Tahoma" w:eastAsia="Times New Roman" w:hAnsi="Tahoma" w:cs="B Badr" w:hint="cs"/>
          <w:sz w:val="16"/>
          <w:szCs w:val="16"/>
          <w:rtl/>
          <w:lang w:bidi="fa-IR"/>
        </w:rPr>
        <w:t>. همان، ص 653.</w:t>
      </w:r>
    </w:p>
    <w:bookmarkStart w:id="443" w:name="_ftn20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[204]</w:t>
      </w:r>
      <w:r w:rsidRPr="00915322">
        <w:rPr>
          <w:rFonts w:ascii="Tahoma" w:eastAsia="Times New Roman" w:hAnsi="Tahoma" w:cs="B Badr"/>
          <w:sz w:val="16"/>
          <w:szCs w:val="16"/>
          <w:rtl/>
        </w:rPr>
        <w:fldChar w:fldCharType="end"/>
      </w:r>
      <w:bookmarkEnd w:id="443"/>
      <w:r w:rsidRPr="00915322">
        <w:rPr>
          <w:rFonts w:ascii="Tahoma" w:eastAsia="Times New Roman" w:hAnsi="Tahoma" w:cs="B Badr" w:hint="cs"/>
          <w:sz w:val="16"/>
          <w:szCs w:val="16"/>
          <w:rtl/>
          <w:lang w:bidi="fa-IR"/>
        </w:rPr>
        <w:t>. علل الشرايع، ج1، ص 198.</w:t>
      </w:r>
    </w:p>
    <w:bookmarkStart w:id="444" w:name="_ftn20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[205]</w:t>
      </w:r>
      <w:r w:rsidRPr="00915322">
        <w:rPr>
          <w:rFonts w:ascii="Tahoma" w:eastAsia="Times New Roman" w:hAnsi="Tahoma" w:cs="B Badr"/>
          <w:sz w:val="16"/>
          <w:szCs w:val="16"/>
          <w:rtl/>
        </w:rPr>
        <w:fldChar w:fldCharType="end"/>
      </w:r>
      <w:bookmarkEnd w:id="444"/>
      <w:r w:rsidRPr="00915322">
        <w:rPr>
          <w:rFonts w:ascii="Tahoma" w:eastAsia="Times New Roman" w:hAnsi="Tahoma" w:cs="B Badr" w:hint="cs"/>
          <w:sz w:val="16"/>
          <w:szCs w:val="16"/>
          <w:rtl/>
          <w:lang w:bidi="fa-IR"/>
        </w:rPr>
        <w:t>. منتهى الآمال، ج 2، ص 287.</w:t>
      </w:r>
    </w:p>
    <w:bookmarkStart w:id="445" w:name="_ftn20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[206]</w:t>
      </w:r>
      <w:r w:rsidRPr="00915322">
        <w:rPr>
          <w:rFonts w:ascii="Tahoma" w:eastAsia="Times New Roman" w:hAnsi="Tahoma" w:cs="B Badr"/>
          <w:sz w:val="16"/>
          <w:szCs w:val="16"/>
          <w:rtl/>
        </w:rPr>
        <w:fldChar w:fldCharType="end"/>
      </w:r>
      <w:bookmarkEnd w:id="445"/>
      <w:r w:rsidRPr="00915322">
        <w:rPr>
          <w:rFonts w:ascii="Tahoma" w:eastAsia="Times New Roman" w:hAnsi="Tahoma" w:cs="B Badr" w:hint="cs"/>
          <w:sz w:val="16"/>
          <w:szCs w:val="16"/>
          <w:rtl/>
          <w:lang w:bidi="fa-IR"/>
        </w:rPr>
        <w:t>. كافى، ج1، ص 328، ح 13 ؛ كتاب الغيبة، ص 202، ح 169.</w:t>
      </w:r>
    </w:p>
    <w:bookmarkStart w:id="446" w:name="_ftn20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[207]</w:t>
      </w:r>
      <w:r w:rsidRPr="00915322">
        <w:rPr>
          <w:rFonts w:ascii="Tahoma" w:eastAsia="Times New Roman" w:hAnsi="Tahoma" w:cs="B Badr"/>
          <w:sz w:val="16"/>
          <w:szCs w:val="16"/>
          <w:rtl/>
        </w:rPr>
        <w:fldChar w:fldCharType="end"/>
      </w:r>
      <w:bookmarkEnd w:id="446"/>
      <w:r w:rsidRPr="00915322">
        <w:rPr>
          <w:rFonts w:ascii="Tahoma" w:eastAsia="Times New Roman" w:hAnsi="Tahoma" w:cs="B Badr" w:hint="cs"/>
          <w:sz w:val="16"/>
          <w:szCs w:val="16"/>
          <w:rtl/>
          <w:lang w:bidi="fa-IR"/>
        </w:rPr>
        <w:t>. نساء 4، آيه 59.</w:t>
      </w:r>
    </w:p>
    <w:bookmarkStart w:id="447" w:name="_ftn20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[208]</w:t>
      </w:r>
      <w:r w:rsidRPr="00915322">
        <w:rPr>
          <w:rFonts w:ascii="Tahoma" w:eastAsia="Times New Roman" w:hAnsi="Tahoma" w:cs="B Badr"/>
          <w:sz w:val="16"/>
          <w:szCs w:val="16"/>
          <w:rtl/>
        </w:rPr>
        <w:fldChar w:fldCharType="end"/>
      </w:r>
      <w:bookmarkEnd w:id="447"/>
      <w:r w:rsidRPr="00915322">
        <w:rPr>
          <w:rFonts w:ascii="Tahoma" w:eastAsia="Times New Roman" w:hAnsi="Tahoma" w:cs="B Badr" w:hint="cs"/>
          <w:sz w:val="16"/>
          <w:szCs w:val="16"/>
          <w:rtl/>
          <w:lang w:bidi="fa-IR"/>
        </w:rPr>
        <w:t>. بحار الانوار، ج 53، ص 324 به نقل از : شمس ولايت، ص 56.</w:t>
      </w:r>
    </w:p>
    <w:bookmarkStart w:id="448" w:name="_ftn20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"_ftnref209"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[209]</w:t>
      </w:r>
      <w:r w:rsidRPr="00915322">
        <w:rPr>
          <w:rFonts w:ascii="Tahoma" w:eastAsia="Times New Roman" w:hAnsi="Tahoma" w:cs="B Badr"/>
          <w:sz w:val="16"/>
          <w:szCs w:val="16"/>
          <w:rtl/>
        </w:rPr>
        <w:fldChar w:fldCharType="end"/>
      </w:r>
      <w:bookmarkEnd w:id="448"/>
      <w:r w:rsidRPr="00915322">
        <w:rPr>
          <w:rFonts w:ascii="Tahoma" w:eastAsia="Times New Roman" w:hAnsi="Tahoma" w:cs="B Badr" w:hint="cs"/>
          <w:sz w:val="16"/>
          <w:szCs w:val="16"/>
          <w:rtl/>
          <w:lang w:bidi="fa-IR"/>
        </w:rPr>
        <w:t>. اثبات الهداة، ج3، ص 509 .</w:t>
      </w:r>
    </w:p>
    <w:bookmarkStart w:id="449" w:name="_ftn21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[210]</w:t>
      </w:r>
      <w:r w:rsidRPr="00915322">
        <w:rPr>
          <w:rFonts w:ascii="Tahoma" w:eastAsia="Times New Roman" w:hAnsi="Tahoma" w:cs="B Badr"/>
          <w:sz w:val="16"/>
          <w:szCs w:val="16"/>
          <w:rtl/>
        </w:rPr>
        <w:fldChar w:fldCharType="end"/>
      </w:r>
      <w:bookmarkEnd w:id="449"/>
      <w:r w:rsidRPr="00915322">
        <w:rPr>
          <w:rFonts w:ascii="Tahoma" w:eastAsia="Times New Roman" w:hAnsi="Tahoma" w:cs="B Badr" w:hint="cs"/>
          <w:sz w:val="16"/>
          <w:szCs w:val="16"/>
          <w:rtl/>
          <w:lang w:bidi="fa-IR"/>
        </w:rPr>
        <w:t>. كتاب الغيبة، ص 246.</w:t>
      </w:r>
    </w:p>
    <w:bookmarkStart w:id="450" w:name="_ftn21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[211]</w:t>
      </w:r>
      <w:r w:rsidRPr="00915322">
        <w:rPr>
          <w:rFonts w:ascii="Tahoma" w:eastAsia="Times New Roman" w:hAnsi="Tahoma" w:cs="B Badr"/>
          <w:sz w:val="16"/>
          <w:szCs w:val="16"/>
          <w:rtl/>
        </w:rPr>
        <w:fldChar w:fldCharType="end"/>
      </w:r>
      <w:bookmarkEnd w:id="450"/>
      <w:r w:rsidRPr="00915322">
        <w:rPr>
          <w:rFonts w:ascii="Tahoma" w:eastAsia="Times New Roman" w:hAnsi="Tahoma" w:cs="B Badr" w:hint="cs"/>
          <w:sz w:val="16"/>
          <w:szCs w:val="16"/>
          <w:rtl/>
          <w:lang w:bidi="fa-IR"/>
        </w:rPr>
        <w:t>. فتوحات مكيه، ج 12، ص 127 و 128.</w:t>
      </w:r>
    </w:p>
    <w:bookmarkStart w:id="451" w:name="_ftn21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[212]</w:t>
      </w:r>
      <w:r w:rsidRPr="00915322">
        <w:rPr>
          <w:rFonts w:ascii="Tahoma" w:eastAsia="Times New Roman" w:hAnsi="Tahoma" w:cs="B Badr"/>
          <w:sz w:val="16"/>
          <w:szCs w:val="16"/>
          <w:rtl/>
        </w:rPr>
        <w:fldChar w:fldCharType="end"/>
      </w:r>
      <w:bookmarkEnd w:id="451"/>
      <w:r w:rsidRPr="00915322">
        <w:rPr>
          <w:rFonts w:ascii="Tahoma" w:eastAsia="Times New Roman" w:hAnsi="Tahoma" w:cs="B Badr" w:hint="cs"/>
          <w:sz w:val="16"/>
          <w:szCs w:val="16"/>
          <w:rtl/>
          <w:lang w:bidi="fa-IR"/>
        </w:rPr>
        <w:t>. اثبات الهداة، ج 3، ص 488، ج 217.</w:t>
      </w:r>
    </w:p>
    <w:bookmarkStart w:id="452" w:name="_ftn21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[213]</w:t>
      </w:r>
      <w:r w:rsidRPr="00915322">
        <w:rPr>
          <w:rFonts w:ascii="Tahoma" w:eastAsia="Times New Roman" w:hAnsi="Tahoma" w:cs="B Badr"/>
          <w:sz w:val="16"/>
          <w:szCs w:val="16"/>
          <w:rtl/>
        </w:rPr>
        <w:fldChar w:fldCharType="end"/>
      </w:r>
      <w:bookmarkEnd w:id="452"/>
      <w:r w:rsidRPr="00915322">
        <w:rPr>
          <w:rFonts w:ascii="Tahoma" w:eastAsia="Times New Roman" w:hAnsi="Tahoma" w:cs="B Badr" w:hint="cs"/>
          <w:sz w:val="16"/>
          <w:szCs w:val="16"/>
          <w:rtl/>
          <w:lang w:bidi="fa-IR"/>
        </w:rPr>
        <w:t>. اثبات الهداة، ج 3، ص 472، ح 150.</w:t>
      </w:r>
    </w:p>
    <w:bookmarkStart w:id="453" w:name="_ftn21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[214]</w:t>
      </w:r>
      <w:r w:rsidRPr="00915322">
        <w:rPr>
          <w:rFonts w:ascii="Tahoma" w:eastAsia="Times New Roman" w:hAnsi="Tahoma" w:cs="B Badr"/>
          <w:sz w:val="16"/>
          <w:szCs w:val="16"/>
          <w:rtl/>
        </w:rPr>
        <w:fldChar w:fldCharType="end"/>
      </w:r>
      <w:bookmarkEnd w:id="453"/>
      <w:r w:rsidRPr="00915322">
        <w:rPr>
          <w:rFonts w:ascii="Tahoma" w:eastAsia="Times New Roman" w:hAnsi="Tahoma" w:cs="B Badr" w:hint="cs"/>
          <w:sz w:val="16"/>
          <w:szCs w:val="16"/>
          <w:rtl/>
          <w:lang w:bidi="fa-IR"/>
        </w:rPr>
        <w:t>. بحار الانوار، ج 52، ص 113.</w:t>
      </w:r>
    </w:p>
    <w:bookmarkStart w:id="454" w:name="_ftn21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[215]</w:t>
      </w:r>
      <w:r w:rsidRPr="00915322">
        <w:rPr>
          <w:rFonts w:ascii="Tahoma" w:eastAsia="Times New Roman" w:hAnsi="Tahoma" w:cs="B Badr"/>
          <w:sz w:val="16"/>
          <w:szCs w:val="16"/>
          <w:rtl/>
        </w:rPr>
        <w:fldChar w:fldCharType="end"/>
      </w:r>
      <w:bookmarkEnd w:id="454"/>
      <w:r w:rsidRPr="00915322">
        <w:rPr>
          <w:rFonts w:ascii="Tahoma" w:eastAsia="Times New Roman" w:hAnsi="Tahoma" w:cs="B Badr" w:hint="cs"/>
          <w:sz w:val="16"/>
          <w:szCs w:val="16"/>
          <w:rtl/>
          <w:lang w:bidi="fa-IR"/>
        </w:rPr>
        <w:t>. امامت و مهدويت، ج 2، ص 351 و 352.</w:t>
      </w:r>
    </w:p>
    <w:bookmarkStart w:id="455" w:name="_ftn21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[216]</w:t>
      </w:r>
      <w:r w:rsidRPr="00915322">
        <w:rPr>
          <w:rFonts w:ascii="Tahoma" w:eastAsia="Times New Roman" w:hAnsi="Tahoma" w:cs="B Badr"/>
          <w:sz w:val="16"/>
          <w:szCs w:val="16"/>
          <w:rtl/>
        </w:rPr>
        <w:fldChar w:fldCharType="end"/>
      </w:r>
      <w:bookmarkEnd w:id="455"/>
      <w:r w:rsidRPr="00915322">
        <w:rPr>
          <w:rFonts w:ascii="Tahoma" w:eastAsia="Times New Roman" w:hAnsi="Tahoma" w:cs="B Badr" w:hint="cs"/>
          <w:sz w:val="16"/>
          <w:szCs w:val="16"/>
          <w:rtl/>
          <w:lang w:bidi="fa-IR"/>
        </w:rPr>
        <w:t>. همان.</w:t>
      </w:r>
    </w:p>
    <w:bookmarkStart w:id="456" w:name="_ftn21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[217]</w:t>
      </w:r>
      <w:r w:rsidRPr="00915322">
        <w:rPr>
          <w:rFonts w:ascii="Tahoma" w:eastAsia="Times New Roman" w:hAnsi="Tahoma" w:cs="B Badr"/>
          <w:sz w:val="16"/>
          <w:szCs w:val="16"/>
          <w:rtl/>
        </w:rPr>
        <w:fldChar w:fldCharType="end"/>
      </w:r>
      <w:bookmarkEnd w:id="456"/>
      <w:r w:rsidRPr="00915322">
        <w:rPr>
          <w:rFonts w:ascii="Tahoma" w:eastAsia="Times New Roman" w:hAnsi="Tahoma" w:cs="B Badr" w:hint="cs"/>
          <w:sz w:val="16"/>
          <w:szCs w:val="16"/>
          <w:rtl/>
          <w:lang w:bidi="fa-IR"/>
        </w:rPr>
        <w:t>. بحار الانوار، ج 52، ص 244.</w:t>
      </w:r>
    </w:p>
    <w:bookmarkStart w:id="457" w:name="_ftn21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[218]</w:t>
      </w:r>
      <w:r w:rsidRPr="00915322">
        <w:rPr>
          <w:rFonts w:ascii="Tahoma" w:eastAsia="Times New Roman" w:hAnsi="Tahoma" w:cs="B Badr"/>
          <w:sz w:val="16"/>
          <w:szCs w:val="16"/>
          <w:rtl/>
        </w:rPr>
        <w:fldChar w:fldCharType="end"/>
      </w:r>
      <w:bookmarkEnd w:id="457"/>
      <w:r w:rsidRPr="00915322">
        <w:rPr>
          <w:rFonts w:ascii="Tahoma" w:eastAsia="Times New Roman" w:hAnsi="Tahoma" w:cs="B Badr" w:hint="cs"/>
          <w:sz w:val="16"/>
          <w:szCs w:val="16"/>
          <w:rtl/>
          <w:lang w:bidi="fa-IR"/>
        </w:rPr>
        <w:t>. بحار الانوار، ج 51، ص 142 ؛ اثبات الهداة، ج 3، ص 486، ح 212 ؛ الخرائج، ج 2، ص 955.</w:t>
      </w:r>
    </w:p>
    <w:bookmarkStart w:id="458" w:name="_ftn21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"_ftnref219"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[219]</w:t>
      </w:r>
      <w:r w:rsidRPr="00915322">
        <w:rPr>
          <w:rFonts w:ascii="Tahoma" w:eastAsia="Times New Roman" w:hAnsi="Tahoma" w:cs="B Badr"/>
          <w:sz w:val="16"/>
          <w:szCs w:val="16"/>
          <w:rtl/>
        </w:rPr>
        <w:fldChar w:fldCharType="end"/>
      </w:r>
      <w:bookmarkEnd w:id="458"/>
      <w:r w:rsidRPr="00915322">
        <w:rPr>
          <w:rFonts w:ascii="Tahoma" w:eastAsia="Times New Roman" w:hAnsi="Tahoma" w:cs="B Badr" w:hint="cs"/>
          <w:sz w:val="16"/>
          <w:szCs w:val="16"/>
          <w:rtl/>
          <w:lang w:bidi="fa-IR"/>
        </w:rPr>
        <w:t>. نهج البلاغه، حكمت 147.</w:t>
      </w:r>
    </w:p>
    <w:bookmarkStart w:id="459" w:name="_ftn22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[220]</w:t>
      </w:r>
      <w:r w:rsidRPr="00915322">
        <w:rPr>
          <w:rFonts w:ascii="Tahoma" w:eastAsia="Times New Roman" w:hAnsi="Tahoma" w:cs="B Badr"/>
          <w:sz w:val="16"/>
          <w:szCs w:val="16"/>
          <w:rtl/>
        </w:rPr>
        <w:fldChar w:fldCharType="end"/>
      </w:r>
      <w:bookmarkEnd w:id="459"/>
      <w:r w:rsidRPr="00915322">
        <w:rPr>
          <w:rFonts w:ascii="Tahoma" w:eastAsia="Times New Roman" w:hAnsi="Tahoma" w:cs="B Badr" w:hint="cs"/>
          <w:sz w:val="16"/>
          <w:szCs w:val="16"/>
          <w:rtl/>
          <w:lang w:bidi="fa-IR"/>
        </w:rPr>
        <w:t>. فتح 48، آيه 25.</w:t>
      </w:r>
    </w:p>
    <w:bookmarkStart w:id="460" w:name="_ftn22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[221]</w:t>
      </w:r>
      <w:r w:rsidRPr="00915322">
        <w:rPr>
          <w:rFonts w:ascii="Tahoma" w:eastAsia="Times New Roman" w:hAnsi="Tahoma" w:cs="B Badr"/>
          <w:sz w:val="16"/>
          <w:szCs w:val="16"/>
          <w:rtl/>
        </w:rPr>
        <w:fldChar w:fldCharType="end"/>
      </w:r>
      <w:bookmarkEnd w:id="460"/>
      <w:r w:rsidRPr="00915322">
        <w:rPr>
          <w:rFonts w:ascii="Tahoma" w:eastAsia="Times New Roman" w:hAnsi="Tahoma" w:cs="B Badr" w:hint="cs"/>
          <w:sz w:val="16"/>
          <w:szCs w:val="16"/>
          <w:rtl/>
          <w:lang w:bidi="fa-IR"/>
        </w:rPr>
        <w:t>. اثبات الهداة، ج3، ص 489، ح 224 ؛ بحار الانوار، ج 52، ص 97، ح 9.</w:t>
      </w:r>
    </w:p>
    <w:bookmarkStart w:id="461" w:name="_ftn22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[222]</w:t>
      </w:r>
      <w:r w:rsidRPr="00915322">
        <w:rPr>
          <w:rFonts w:ascii="Tahoma" w:eastAsia="Times New Roman" w:hAnsi="Tahoma" w:cs="B Badr"/>
          <w:sz w:val="16"/>
          <w:szCs w:val="16"/>
          <w:rtl/>
        </w:rPr>
        <w:fldChar w:fldCharType="end"/>
      </w:r>
      <w:bookmarkEnd w:id="461"/>
      <w:r w:rsidRPr="00915322">
        <w:rPr>
          <w:rFonts w:ascii="Tahoma" w:eastAsia="Times New Roman" w:hAnsi="Tahoma" w:cs="B Badr" w:hint="cs"/>
          <w:sz w:val="16"/>
          <w:szCs w:val="16"/>
          <w:rtl/>
          <w:lang w:bidi="fa-IR"/>
        </w:rPr>
        <w:t>. كشف المراد، ص 285.</w:t>
      </w:r>
    </w:p>
    <w:bookmarkStart w:id="462" w:name="_ftn22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[223]</w:t>
      </w:r>
      <w:r w:rsidRPr="00915322">
        <w:rPr>
          <w:rFonts w:ascii="Tahoma" w:eastAsia="Times New Roman" w:hAnsi="Tahoma" w:cs="B Badr"/>
          <w:sz w:val="16"/>
          <w:szCs w:val="16"/>
          <w:rtl/>
        </w:rPr>
        <w:fldChar w:fldCharType="end"/>
      </w:r>
      <w:bookmarkEnd w:id="462"/>
      <w:r w:rsidRPr="00915322">
        <w:rPr>
          <w:rFonts w:ascii="Tahoma" w:eastAsia="Times New Roman" w:hAnsi="Tahoma" w:cs="B Badr" w:hint="cs"/>
          <w:sz w:val="16"/>
          <w:szCs w:val="16"/>
          <w:rtl/>
          <w:lang w:bidi="fa-IR"/>
        </w:rPr>
        <w:t>. اثبات الهداة، ج 3، ص 447، ح 38 ؛ كافى، ج 1، ص 343.</w:t>
      </w:r>
    </w:p>
    <w:bookmarkStart w:id="463" w:name="_ftn22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[224]</w:t>
      </w:r>
      <w:r w:rsidRPr="00915322">
        <w:rPr>
          <w:rFonts w:ascii="Tahoma" w:eastAsia="Times New Roman" w:hAnsi="Tahoma" w:cs="B Badr"/>
          <w:sz w:val="16"/>
          <w:szCs w:val="16"/>
          <w:rtl/>
        </w:rPr>
        <w:fldChar w:fldCharType="end"/>
      </w:r>
      <w:bookmarkEnd w:id="463"/>
      <w:r w:rsidRPr="00915322">
        <w:rPr>
          <w:rFonts w:ascii="Tahoma" w:eastAsia="Times New Roman" w:hAnsi="Tahoma" w:cs="B Badr" w:hint="cs"/>
          <w:sz w:val="16"/>
          <w:szCs w:val="16"/>
          <w:rtl/>
          <w:lang w:bidi="fa-IR"/>
        </w:rPr>
        <w:t>. همان، ص 498، ح 271 ؛ بحارالانوار، ج 52، ص 90.</w:t>
      </w:r>
    </w:p>
    <w:bookmarkStart w:id="464" w:name="_ftn22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[225]</w:t>
      </w:r>
      <w:r w:rsidRPr="00915322">
        <w:rPr>
          <w:rFonts w:ascii="Tahoma" w:eastAsia="Times New Roman" w:hAnsi="Tahoma" w:cs="B Badr"/>
          <w:sz w:val="16"/>
          <w:szCs w:val="16"/>
          <w:rtl/>
        </w:rPr>
        <w:fldChar w:fldCharType="end"/>
      </w:r>
      <w:bookmarkEnd w:id="464"/>
      <w:r w:rsidRPr="00915322">
        <w:rPr>
          <w:rFonts w:ascii="Tahoma" w:eastAsia="Times New Roman" w:hAnsi="Tahoma" w:cs="B Badr" w:hint="cs"/>
          <w:sz w:val="16"/>
          <w:szCs w:val="16"/>
          <w:rtl/>
          <w:lang w:bidi="fa-IR"/>
        </w:rPr>
        <w:t>. بحار الانوار، ج 51، ص 113، ح 8.</w:t>
      </w:r>
    </w:p>
    <w:bookmarkStart w:id="465" w:name="_ftn22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[226]</w:t>
      </w:r>
      <w:r w:rsidRPr="00915322">
        <w:rPr>
          <w:rFonts w:ascii="Tahoma" w:eastAsia="Times New Roman" w:hAnsi="Tahoma" w:cs="B Badr"/>
          <w:sz w:val="16"/>
          <w:szCs w:val="16"/>
          <w:rtl/>
        </w:rPr>
        <w:fldChar w:fldCharType="end"/>
      </w:r>
      <w:bookmarkEnd w:id="465"/>
      <w:r w:rsidRPr="00915322">
        <w:rPr>
          <w:rFonts w:ascii="Tahoma" w:eastAsia="Times New Roman" w:hAnsi="Tahoma" w:cs="B Badr" w:hint="cs"/>
          <w:sz w:val="16"/>
          <w:szCs w:val="16"/>
          <w:rtl/>
          <w:lang w:bidi="fa-IR"/>
        </w:rPr>
        <w:t>. اثبات الهداة، ج 3، ص 532، ج 463.</w:t>
      </w:r>
    </w:p>
    <w:bookmarkStart w:id="466" w:name="_ftn22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[227]</w:t>
      </w:r>
      <w:r w:rsidRPr="00915322">
        <w:rPr>
          <w:rFonts w:ascii="Tahoma" w:eastAsia="Times New Roman" w:hAnsi="Tahoma" w:cs="B Badr"/>
          <w:sz w:val="16"/>
          <w:szCs w:val="16"/>
          <w:rtl/>
        </w:rPr>
        <w:fldChar w:fldCharType="end"/>
      </w:r>
      <w:bookmarkEnd w:id="466"/>
      <w:r w:rsidRPr="00915322">
        <w:rPr>
          <w:rFonts w:ascii="Tahoma" w:eastAsia="Times New Roman" w:hAnsi="Tahoma" w:cs="B Badr" w:hint="cs"/>
          <w:sz w:val="16"/>
          <w:szCs w:val="16"/>
          <w:rtl/>
          <w:lang w:bidi="fa-IR"/>
        </w:rPr>
        <w:t>. منتخب الاثر، ص 291.</w:t>
      </w:r>
    </w:p>
    <w:bookmarkStart w:id="467" w:name="_ftn22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[228]</w:t>
      </w:r>
      <w:r w:rsidRPr="00915322">
        <w:rPr>
          <w:rFonts w:ascii="Tahoma" w:eastAsia="Times New Roman" w:hAnsi="Tahoma" w:cs="B Badr"/>
          <w:sz w:val="16"/>
          <w:szCs w:val="16"/>
          <w:rtl/>
        </w:rPr>
        <w:fldChar w:fldCharType="end"/>
      </w:r>
      <w:bookmarkEnd w:id="467"/>
      <w:r w:rsidRPr="00915322">
        <w:rPr>
          <w:rFonts w:ascii="Tahoma" w:eastAsia="Times New Roman" w:hAnsi="Tahoma" w:cs="B Badr" w:hint="cs"/>
          <w:sz w:val="16"/>
          <w:szCs w:val="16"/>
          <w:rtl/>
          <w:lang w:bidi="fa-IR"/>
        </w:rPr>
        <w:t>. كمال الدين، ج 2، ص 481، ح 7.</w:t>
      </w:r>
    </w:p>
    <w:bookmarkStart w:id="468" w:name="_ftn22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"_ftnref229"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[229]</w:t>
      </w:r>
      <w:r w:rsidRPr="00915322">
        <w:rPr>
          <w:rFonts w:ascii="Tahoma" w:eastAsia="Times New Roman" w:hAnsi="Tahoma" w:cs="B Badr"/>
          <w:sz w:val="16"/>
          <w:szCs w:val="16"/>
          <w:rtl/>
        </w:rPr>
        <w:fldChar w:fldCharType="end"/>
      </w:r>
      <w:bookmarkEnd w:id="468"/>
      <w:r w:rsidRPr="00915322">
        <w:rPr>
          <w:rFonts w:ascii="Tahoma" w:eastAsia="Times New Roman" w:hAnsi="Tahoma" w:cs="B Badr" w:hint="cs"/>
          <w:sz w:val="16"/>
          <w:szCs w:val="16"/>
          <w:rtl/>
          <w:lang w:bidi="fa-IR"/>
        </w:rPr>
        <w:t>. اثبات الهداة، ج 3، ص 583، ح 777.</w:t>
      </w:r>
    </w:p>
    <w:bookmarkStart w:id="469" w:name="_ftn230"/>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"_ftnref230"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[230]</w:t>
      </w:r>
      <w:r w:rsidRPr="00915322">
        <w:rPr>
          <w:rFonts w:ascii="Tahoma" w:eastAsia="Times New Roman" w:hAnsi="Tahoma" w:cs="B Badr"/>
          <w:sz w:val="16"/>
          <w:szCs w:val="16"/>
          <w:rtl/>
        </w:rPr>
        <w:fldChar w:fldCharType="end"/>
      </w:r>
      <w:bookmarkEnd w:id="469"/>
      <w:r w:rsidRPr="00915322">
        <w:rPr>
          <w:rFonts w:ascii="Tahoma" w:eastAsia="Times New Roman" w:hAnsi="Tahoma" w:cs="B Badr" w:hint="cs"/>
          <w:sz w:val="16"/>
          <w:szCs w:val="16"/>
          <w:rtl/>
          <w:lang w:bidi="fa-IR"/>
        </w:rPr>
        <w:t>. ر.ك : امامت و مهدويت، ج 3، ص 347.</w:t>
      </w:r>
    </w:p>
    <w:bookmarkStart w:id="470" w:name="_ftn231"/>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"_ftnref231"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[231]</w:t>
      </w:r>
      <w:r w:rsidRPr="00915322">
        <w:rPr>
          <w:rFonts w:ascii="Tahoma" w:eastAsia="Times New Roman" w:hAnsi="Tahoma" w:cs="B Badr"/>
          <w:sz w:val="16"/>
          <w:szCs w:val="16"/>
          <w:rtl/>
        </w:rPr>
        <w:fldChar w:fldCharType="end"/>
      </w:r>
      <w:bookmarkEnd w:id="470"/>
      <w:r w:rsidRPr="00915322">
        <w:rPr>
          <w:rFonts w:ascii="Tahoma" w:eastAsia="Times New Roman" w:hAnsi="Tahoma" w:cs="B Badr" w:hint="cs"/>
          <w:sz w:val="16"/>
          <w:szCs w:val="16"/>
          <w:rtl/>
          <w:lang w:bidi="fa-IR"/>
        </w:rPr>
        <w:t>. الزام الناصب، ص 114 ؛ يوم الخلاص، ج 1، ص 188.</w:t>
      </w:r>
    </w:p>
    <w:bookmarkStart w:id="471" w:name="_ftn232"/>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"_ftnref232"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[232]</w:t>
      </w:r>
      <w:r w:rsidRPr="00915322">
        <w:rPr>
          <w:rFonts w:ascii="Tahoma" w:eastAsia="Times New Roman" w:hAnsi="Tahoma" w:cs="B Badr"/>
          <w:sz w:val="16"/>
          <w:szCs w:val="16"/>
          <w:rtl/>
        </w:rPr>
        <w:fldChar w:fldCharType="end"/>
      </w:r>
      <w:bookmarkEnd w:id="471"/>
      <w:r w:rsidRPr="00915322">
        <w:rPr>
          <w:rFonts w:ascii="Tahoma" w:eastAsia="Times New Roman" w:hAnsi="Tahoma" w:cs="B Badr" w:hint="cs"/>
          <w:sz w:val="16"/>
          <w:szCs w:val="16"/>
          <w:rtl/>
          <w:lang w:bidi="fa-IR"/>
        </w:rPr>
        <w:t>. الزام الناصب، ص 114 ؛ يوم الخلاص، ج 1، ص 189.</w:t>
      </w:r>
    </w:p>
    <w:bookmarkStart w:id="472" w:name="_ftn233"/>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"_ftnref233"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[233]</w:t>
      </w:r>
      <w:r w:rsidRPr="00915322">
        <w:rPr>
          <w:rFonts w:ascii="Tahoma" w:eastAsia="Times New Roman" w:hAnsi="Tahoma" w:cs="B Badr"/>
          <w:sz w:val="16"/>
          <w:szCs w:val="16"/>
          <w:rtl/>
        </w:rPr>
        <w:fldChar w:fldCharType="end"/>
      </w:r>
      <w:bookmarkEnd w:id="472"/>
      <w:r w:rsidRPr="00915322">
        <w:rPr>
          <w:rFonts w:ascii="Tahoma" w:eastAsia="Times New Roman" w:hAnsi="Tahoma" w:cs="B Badr" w:hint="cs"/>
          <w:sz w:val="16"/>
          <w:szCs w:val="16"/>
          <w:rtl/>
          <w:lang w:bidi="fa-IR"/>
        </w:rPr>
        <w:t>. نظام سياسى و دولت در اسلام، ص 89.</w:t>
      </w:r>
    </w:p>
    <w:bookmarkStart w:id="473" w:name="_ftn234"/>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"_ftnref234"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[234]</w:t>
      </w:r>
      <w:r w:rsidRPr="00915322">
        <w:rPr>
          <w:rFonts w:ascii="Tahoma" w:eastAsia="Times New Roman" w:hAnsi="Tahoma" w:cs="B Badr"/>
          <w:sz w:val="16"/>
          <w:szCs w:val="16"/>
          <w:rtl/>
        </w:rPr>
        <w:fldChar w:fldCharType="end"/>
      </w:r>
      <w:bookmarkEnd w:id="473"/>
      <w:r w:rsidRPr="00915322">
        <w:rPr>
          <w:rFonts w:ascii="Tahoma" w:eastAsia="Times New Roman" w:hAnsi="Tahoma" w:cs="B Badr" w:hint="cs"/>
          <w:sz w:val="16"/>
          <w:szCs w:val="16"/>
          <w:rtl/>
          <w:lang w:bidi="fa-IR"/>
        </w:rPr>
        <w:t>. امامت و مهدويت، ج 2، ص 350.</w:t>
      </w:r>
    </w:p>
    <w:bookmarkStart w:id="474" w:name="_ftn235"/>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"_ftnref235"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[235]</w:t>
      </w:r>
      <w:r w:rsidRPr="00915322">
        <w:rPr>
          <w:rFonts w:ascii="Tahoma" w:eastAsia="Times New Roman" w:hAnsi="Tahoma" w:cs="B Badr"/>
          <w:sz w:val="16"/>
          <w:szCs w:val="16"/>
          <w:rtl/>
        </w:rPr>
        <w:fldChar w:fldCharType="end"/>
      </w:r>
      <w:bookmarkEnd w:id="474"/>
      <w:r w:rsidRPr="00915322">
        <w:rPr>
          <w:rFonts w:ascii="Tahoma" w:eastAsia="Times New Roman" w:hAnsi="Tahoma" w:cs="B Badr" w:hint="cs"/>
          <w:sz w:val="16"/>
          <w:szCs w:val="16"/>
          <w:rtl/>
          <w:lang w:bidi="fa-IR"/>
        </w:rPr>
        <w:t>. يوم الخلاص، ج 1، ص 201 ؛ بحار الانوار، ج 52، ص 92.</w:t>
      </w:r>
    </w:p>
    <w:bookmarkStart w:id="475" w:name="_ftn236"/>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"_ftnref236"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[236]</w:t>
      </w:r>
      <w:r w:rsidRPr="00915322">
        <w:rPr>
          <w:rFonts w:ascii="Tahoma" w:eastAsia="Times New Roman" w:hAnsi="Tahoma" w:cs="B Badr"/>
          <w:sz w:val="16"/>
          <w:szCs w:val="16"/>
          <w:rtl/>
        </w:rPr>
        <w:fldChar w:fldCharType="end"/>
      </w:r>
      <w:bookmarkEnd w:id="475"/>
      <w:r w:rsidRPr="00915322">
        <w:rPr>
          <w:rFonts w:ascii="Tahoma" w:eastAsia="Times New Roman" w:hAnsi="Tahoma" w:cs="B Badr" w:hint="cs"/>
          <w:sz w:val="16"/>
          <w:szCs w:val="16"/>
          <w:rtl/>
          <w:lang w:bidi="fa-IR"/>
        </w:rPr>
        <w:t>. الغيبة النعمانى، ص 89 و 100 ؛ اصول كافى، ج 1، ص 342.</w:t>
      </w:r>
    </w:p>
    <w:bookmarkStart w:id="476" w:name="_ftn237"/>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"_ftnref237"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[237]</w:t>
      </w:r>
      <w:r w:rsidRPr="00915322">
        <w:rPr>
          <w:rFonts w:ascii="Tahoma" w:eastAsia="Times New Roman" w:hAnsi="Tahoma" w:cs="B Badr"/>
          <w:sz w:val="16"/>
          <w:szCs w:val="16"/>
          <w:rtl/>
        </w:rPr>
        <w:fldChar w:fldCharType="end"/>
      </w:r>
      <w:bookmarkEnd w:id="476"/>
      <w:r w:rsidRPr="00915322">
        <w:rPr>
          <w:rFonts w:ascii="Tahoma" w:eastAsia="Times New Roman" w:hAnsi="Tahoma" w:cs="B Badr" w:hint="cs"/>
          <w:sz w:val="16"/>
          <w:szCs w:val="16"/>
          <w:rtl/>
          <w:lang w:bidi="fa-IR"/>
        </w:rPr>
        <w:t>. بشارة الاسلام، ص 52 ؛ اعلام الورى، ص 400 ؛ منتخب الاثر، ص 251.</w:t>
      </w:r>
    </w:p>
    <w:bookmarkStart w:id="477" w:name="_ftn238"/>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"_ftnref238"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[238]</w:t>
      </w:r>
      <w:r w:rsidRPr="00915322">
        <w:rPr>
          <w:rFonts w:ascii="Tahoma" w:eastAsia="Times New Roman" w:hAnsi="Tahoma" w:cs="B Badr"/>
          <w:sz w:val="16"/>
          <w:szCs w:val="16"/>
          <w:rtl/>
        </w:rPr>
        <w:fldChar w:fldCharType="end"/>
      </w:r>
      <w:bookmarkEnd w:id="477"/>
      <w:r w:rsidRPr="00915322">
        <w:rPr>
          <w:rFonts w:ascii="Tahoma" w:eastAsia="Times New Roman" w:hAnsi="Tahoma" w:cs="B Badr" w:hint="cs"/>
          <w:sz w:val="16"/>
          <w:szCs w:val="16"/>
          <w:rtl/>
          <w:lang w:bidi="fa-IR"/>
        </w:rPr>
        <w:t>. تلخيص الشافى، ج 1و2، ص 95 نشر عزيزى.</w:t>
      </w:r>
    </w:p>
    <w:bookmarkStart w:id="478" w:name="_ftn239"/>
    <w:p w:rsidR="00DC1737" w:rsidRPr="00915322" w:rsidRDefault="00DC1737" w:rsidP="00915322">
      <w:pPr>
        <w:autoSpaceDE w:val="0"/>
        <w:autoSpaceDN w:val="0"/>
        <w:bidi/>
        <w:spacing w:after="0" w:line="255" w:lineRule="atLeast"/>
        <w:ind w:left="150"/>
        <w:rPr>
          <w:rFonts w:ascii="Times New Roman" w:eastAsia="Times New Roman" w:hAnsi="Times New Roman" w:cs="B Badr"/>
          <w:sz w:val="24"/>
          <w:szCs w:val="24"/>
          <w:rtl/>
        </w:rPr>
      </w:pPr>
      <w:r w:rsidRPr="00915322">
        <w:rPr>
          <w:rFonts w:ascii="Tahoma" w:eastAsia="Times New Roman" w:hAnsi="Tahoma" w:cs="B Badr"/>
          <w:sz w:val="16"/>
          <w:szCs w:val="16"/>
          <w:rtl/>
        </w:rPr>
        <w:lastRenderedPageBreak/>
        <w:fldChar w:fldCharType="begin"/>
      </w:r>
      <w:r w:rsidRPr="00915322">
        <w:rPr>
          <w:rFonts w:ascii="Tahoma" w:eastAsia="Times New Roman" w:hAnsi="Tahoma" w:cs="B Badr"/>
          <w:sz w:val="16"/>
          <w:szCs w:val="16"/>
          <w:rtl/>
        </w:rPr>
        <w:instrText xml:space="preserve"> </w:instrText>
      </w:r>
      <w:r w:rsidRPr="00915322">
        <w:rPr>
          <w:rFonts w:ascii="Tahoma" w:eastAsia="Times New Roman" w:hAnsi="Tahoma" w:cs="B Badr"/>
          <w:sz w:val="16"/>
          <w:szCs w:val="16"/>
        </w:rPr>
        <w:instrText>HYPERLINK "http://www.porseman.org/showarticle.aspx?id=1354" \l "_ftnref239" \o</w:instrText>
      </w:r>
      <w:r w:rsidRPr="00915322">
        <w:rPr>
          <w:rFonts w:ascii="Tahoma" w:eastAsia="Times New Roman" w:hAnsi="Tahoma" w:cs="B Badr"/>
          <w:sz w:val="16"/>
          <w:szCs w:val="16"/>
          <w:rtl/>
        </w:rPr>
        <w:instrText xml:space="preserve"> "" </w:instrText>
      </w:r>
      <w:r w:rsidRPr="00915322">
        <w:rPr>
          <w:rFonts w:ascii="Tahoma" w:eastAsia="Times New Roman" w:hAnsi="Tahoma" w:cs="B Badr"/>
          <w:sz w:val="16"/>
          <w:szCs w:val="16"/>
          <w:rtl/>
        </w:rPr>
        <w:fldChar w:fldCharType="separate"/>
      </w:r>
      <w:r w:rsidRPr="00915322">
        <w:rPr>
          <w:rFonts w:ascii="Tahoma" w:eastAsia="Times New Roman" w:hAnsi="Tahoma" w:cs="B Badr"/>
          <w:color w:val="0000FF"/>
          <w:szCs w:val="16"/>
          <w:rtl/>
        </w:rPr>
        <w:t>[239]</w:t>
      </w:r>
      <w:r w:rsidRPr="00915322">
        <w:rPr>
          <w:rFonts w:ascii="Tahoma" w:eastAsia="Times New Roman" w:hAnsi="Tahoma" w:cs="B Badr"/>
          <w:sz w:val="16"/>
          <w:szCs w:val="16"/>
          <w:rtl/>
        </w:rPr>
        <w:fldChar w:fldCharType="end"/>
      </w:r>
      <w:bookmarkEnd w:id="478"/>
      <w:r w:rsidRPr="00915322">
        <w:rPr>
          <w:rFonts w:ascii="Tahoma" w:eastAsia="Times New Roman" w:hAnsi="Tahoma" w:cs="B Badr" w:hint="cs"/>
          <w:sz w:val="16"/>
          <w:szCs w:val="16"/>
          <w:rtl/>
          <w:lang w:bidi="fa-IR"/>
        </w:rPr>
        <w:t>. مرآة العقول، ج 4، ص 176، ج 6 به نقل از : مطلع الفجر، ص 27.</w:t>
      </w:r>
    </w:p>
    <w:p w:rsidR="00DC1737" w:rsidRPr="00915322" w:rsidRDefault="00DC1737" w:rsidP="00915322">
      <w:pPr>
        <w:bidi/>
        <w:spacing w:after="240" w:line="240" w:lineRule="auto"/>
        <w:rPr>
          <w:rFonts w:ascii="Times New Roman" w:eastAsia="Times New Roman" w:hAnsi="Times New Roman" w:cs="B Badr"/>
          <w:sz w:val="24"/>
          <w:szCs w:val="24"/>
        </w:rPr>
      </w:pP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15 . با اين همه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از جانب ارادتمندان امام زمان(عج) اظهار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چرا باز آن حضرت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پنهان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پرسش در واقع، سؤال از علت تداوم و استمرار «غيبت» و «پنهان زيستى» امام مهدى(عج) است ؛ از اين رو بسيارى از مطالبى كه در مورد اسرار و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«غيبت» آن حضرت بيان شده، در مورد تداوم آن نيز صادق است. از طرفى بايد توجه كرد كه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الف.</w:t>
      </w:r>
      <w:r w:rsidRPr="00915322">
        <w:rPr>
          <w:rFonts w:ascii="Tahoma" w:eastAsia="Times New Roman" w:hAnsi="Tahoma" w:cs="B Badr" w:hint="cs"/>
          <w:sz w:val="18"/>
          <w:szCs w:val="18"/>
          <w:rtl/>
          <w:lang w:bidi="fa-IR"/>
        </w:rPr>
        <w:t xml:space="preserve"> ثابت و روشن نيست كه بسيارى از اين ابراز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دوستى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جانب ارادتمندان، خالصانه و هميشگى است و در موقع نياز و ضرورت نيز پايدار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پس بايد با كمك شاخص</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معيارهايى تداوم و پايدارى اين اظهار ارادت و دوستى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سنجيد و آن گاه ارزيابى درستى در اين زمينه داشت!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ب.</w:t>
      </w:r>
      <w:r w:rsidRPr="00915322">
        <w:rPr>
          <w:rFonts w:ascii="Tahoma" w:eastAsia="Times New Roman" w:hAnsi="Tahoma" w:cs="B Badr" w:hint="cs"/>
          <w:sz w:val="18"/>
          <w:szCs w:val="18"/>
          <w:rtl/>
          <w:lang w:bidi="fa-IR"/>
        </w:rPr>
        <w:t xml:space="preserve"> اظهاردوستى ازسوى عده كمى از ارادتمندان كافى نيست ؛ بلكه بايد اين خواست و توجه جهانى شده و بسيارى از مردم خواستار ظهور منجى موعود شوند.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از بيان اين مقدمه كوتاه، در پاسخ گفتنى است : بر اساس قانون عرضه و تقاضا (درخواست)، به همان نسبت كه تقاضا وجود دارد، عرضه نيز وجود خواهد داشت. در غير اين صورت نظام زندگى به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خورد و تعادل از ميان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و در نتيجه آشفتگى پديد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چنان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دانيم، سال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بود كه پيشوايان اسلام، در دسترس مسلمانان بودند و مردم را، به راه راست و دين حق، دعوت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به اعتراف دوست و دشمن، پيشوايان معصوم - از 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گرفته تا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در تمام صفات برجسته انسانى و فضايل عالى دينى، بهترين افراد امت اسلام و برترين مردم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با اين حال، طى دو و نيم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قرن بعد از رحلت پيامبر خاتم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تمام آن رهبران عالى قدر از صحنه سياست اسلام كنار گذاشته شدند، تا آنجا كه هرگاه اقدام به راهنمايى مردم غافل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نمودند، با شدت عمل و زندان و كشته شدن مواجه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گشتند. اين موضوع به قدرى روشن است كه ما را از هرگونه توضيح بيشتر،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نياز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گرداند. خداوند متعال يازده شخصيت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نظير را - كه جانشينان شايسته پيامبر اسلام بودند - به منظور رهبرى جامعه انسانى، به جهان عرضه داشت ؛ ولى به هيچ وجه، اين عرضه، هماهنگ با «تقاضا» نبود. روى اين اصل، چه بهتر كه آخرين فرد آنان، براى مدتى طولانى از نظرها غايب گردد و به مردم جهان عرضه نشود تا بدين گونه، حسّ تقاضاى چنين پيشواى عالى مقامى، در مردم گيتى پديد آيد. آن زمان هم كه زمينه مساعد گرديد، خداوند متعال وجود او را، عرضه داشته و در اختيار تقاضا كنندگان بگذارد. نكته جالب اينجا است كه در بسيارى از روايات، از انتظار فرج و آمادگى مردم، براى ظهور امام زمان(عج) سخن به ميان آمده و از كسانى كه پيوسته در انتظار آمدن آن حضرت هستند، ستايش قابل توجهى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موضوع انتظار فرج، چيزى جز همان تقاضاى عمومى، براى عرضه داشتن آن وجود مقدس نيست و چون اين تقاضا هنوز به طور فراگير وجود ندارد، آن حضرت در غيبت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و وجود تعداد اندكى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 و دوستدار - هر چند در جاى خود بايسته و پسنديده است - در اين دنياى پهناور، كفايت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تا زمانى كه تعداد اين ياران و خواستاران زياد نشود و تقاضاى ظهور جهانى نگردد، «پنهان زيستى» و «ناپيدايى» آن حضرت ادامه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ادامه به برخى از عوامل تداوم غيبت و شرايط ظهور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پيامبران گذشته نيز - از نوح، صالح، لوط، شعيب و هود گرفته تا ابراهيم، موسى، زكريا، يحيى و عيسى - همواره از آزار و اذيت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دنيا گروان و باطل گرايان در امان نبودند و فشارها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تحمّل كردند و اهدافشان به طور كامل تحقق نيافت و از آنجا كه امام مهدى(عج) عصاره فضايل تمامى انبيا و ادامه دهنده راه آنان است. براى تحقق آرمان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 و اهداف آنها، </w:t>
      </w:r>
      <w:r w:rsidRPr="00915322">
        <w:rPr>
          <w:rFonts w:ascii="Tahoma" w:eastAsia="Times New Roman" w:hAnsi="Tahoma" w:cs="B Badr" w:hint="cs"/>
          <w:sz w:val="18"/>
          <w:szCs w:val="18"/>
          <w:rtl/>
          <w:lang w:bidi="fa-IR"/>
        </w:rPr>
        <w:lastRenderedPageBreak/>
        <w:t>نياز به زمان و فرصت مناسب و امكانات و ابزار لازم دارد لذا تا زمانى كه احتمال همان برخوردهاى نادرست قبلى وجود داشته و تعداد ياران و دوستداران اندك باشد، «پنهان زيستى» او نيز ادامه و استمرار خواهد داشت.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بيدارى وجدان بشريت: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بسيارى از پيامبران الهى وقتى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ديدند با همه سعى و كوششى كه در راه هدايت بشر مبذول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دارند، وجدان خفته آنان بر اثر طغيان عواطف و سركشى غرايز بيدار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به راهنمايى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آنان ترتيب اثر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 ؛ آخرين چاره را در اين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ديدند كه جامعه را به حال خود واگذارند و مدتى از ميان آنها بيرون بروند ؛ باشد كه توده سركش و مردم هواپرست، با احساس تنهايى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سرپرستى، درباره روش و سرنوشت خود تجديد نظر كنند و با فراغت بيشتر و فرصت بهترى، وجدان خفته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شان بيدار شود و در جوّ مناسبى، پى به هدف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نورانى پيامبران و مكتب عالى خدا پرستى آنها ببرند</w:t>
      </w:r>
      <w:hyperlink r:id="rId6" w:anchor="_ftn1" w:history="1">
        <w:r w:rsidRPr="00915322">
          <w:rPr>
            <w:rFonts w:ascii="Tahoma" w:eastAsia="Times New Roman" w:hAnsi="Tahoma" w:cs="B Badr" w:hint="cs"/>
            <w:color w:val="0000FF"/>
            <w:szCs w:val="18"/>
            <w:rtl/>
            <w:lang w:bidi="fa-IR"/>
          </w:rPr>
          <w:t>[1]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چون ابراهيم خليل، از راهنمايى قوم بت تراش و بت پرست خود مأيوس گشت و با تهديد و عكس العمل شديد آنها مواجه گرديد، فرمود : </w:t>
      </w:r>
      <w:r w:rsidRPr="00915322">
        <w:rPr>
          <w:rFonts w:ascii="Tahoma" w:eastAsia="Times New Roman" w:hAnsi="Tahoma" w:cs="B Badr" w:hint="cs"/>
          <w:b/>
          <w:bCs/>
          <w:color w:val="008000"/>
          <w:sz w:val="18"/>
          <w:szCs w:val="18"/>
          <w:rtl/>
          <w:lang w:bidi="fa-IR"/>
        </w:rPr>
        <w:t>«و اَعتَزِلكُم و ما تدعون من دون الله و اُدعوا ربّى»</w:t>
      </w:r>
      <w:r w:rsidRPr="00915322">
        <w:rPr>
          <w:rFonts w:ascii="Tahoma" w:eastAsia="Times New Roman" w:hAnsi="Tahoma" w:cs="B Badr" w:hint="cs"/>
          <w:sz w:val="18"/>
          <w:szCs w:val="18"/>
          <w:rtl/>
          <w:lang w:bidi="fa-IR"/>
        </w:rPr>
        <w:t xml:space="preserve"> ؛ «من از شما و آنچه از غير خدا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خوانيد، كناره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گيرم و خداى خود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ابراهيم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با اين منطق از ميان كلدانيان بيرون آمد و به شهر «حرّان» شام رفت. مردم آنجا هم مشرك بودند و آفتاب و ماه و ستاره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پرستيدند... پس از آن شهر رهسپار فلسطين شد. با رفتن او از آن دو منطقه، مردم به وجدان خفته خود بازگشتند. آن گاه با بيدارى وجدان و فرونشستن طغيان عواطف خويش، به ياد تبليغات و راهنمايى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سودمند ابراهيم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افتادند و از همين رهگذر - و در غيبت آن حضرت - تعداد قابل ملاحظه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به خداى يگانه ايمان آوردند و موحّد شدند.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همچنين در سوره «يونس» آمده است : چون يونس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قوم سركش خود را دعوت به دين خدا نمود و آنان نپذيرفتند ؛ پس آن را تهديد كرد كه سركشى شما، از طرف خداوند، بدون عكس العمل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و به زودى عذاب الهى - كه واكنش و نتيجه رفتار ناپسند شما است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همه را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چون باز هم گوش نكردند، از ميان قوم بيرون رفت و آنها را به حال خود گذاشت. با رفتن و ناپديد شدن يونس (غيبت او از ميان مردم)، و ديدن علايم عذاب، قوم او به خود آمدند و سخنان او را به ياد آوردند. پس با بيدارى وجدان، توبه كردند و عذاب هم نازل نگرديد...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بخشى از فرموده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به اين بُعد غيبت امام زمان اشاره كرده،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«...وجهُ الحكمه فى غيبته وجهُ الحكمة فى غيبات مَن تَقَدَّمَة من حُجَج الله تعالى ذكره...»</w:t>
      </w:r>
      <w:hyperlink r:id="rId7" w:anchor="_ftn2" w:history="1">
        <w:r w:rsidRPr="00915322">
          <w:rPr>
            <w:rFonts w:ascii="Tahoma" w:eastAsia="Times New Roman" w:hAnsi="Tahoma" w:cs="B Badr" w:hint="cs"/>
            <w:color w:val="0000FF"/>
            <w:szCs w:val="18"/>
            <w:rtl/>
            <w:lang w:bidi="fa-IR"/>
          </w:rPr>
          <w:t>[2]</w:t>
        </w:r>
      </w:hyperlink>
      <w:r w:rsidRPr="00915322">
        <w:rPr>
          <w:rFonts w:ascii="Tahoma" w:eastAsia="Times New Roman" w:hAnsi="Tahoma" w:cs="B Badr" w:hint="cs"/>
          <w:sz w:val="18"/>
          <w:szCs w:val="18"/>
          <w:rtl/>
          <w:lang w:bidi="fa-IR"/>
        </w:rPr>
        <w:t xml:space="preserve"> ؛ «...وجه حكمت غيبت، همان حكمت غيبت پيامبران پيشين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غيبت و دورى برخى از پيامبران از جامعه خود - مانند حضرت ادريس، يوسف، موسى، يونس، يحيى، صالح و...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توجيه كننده تداوم «پنهان زيستى» امام زمان(عج)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توجه به اين بيان، روشن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خداوند طى 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قرن، براى هدايت افكار و بيدارى وجدان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بشر و تعديل عواطف و غرايز آنها، رهبرانى شايسته برانگيخت ؛ ولى بشر خيره سر، دست از خود سرى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بر نداشت. اگر عكس العمل موافقى هم نشان داد، نسبت به زحمت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تلاش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پيامبران و پيشوايان خود، بسيار ناچيز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ارزش بود. بنابراين بايسته است كه آخرين حجت الهى، مدتى طولانى از دسترس بشر خارج گردد تا همين غيبت طولانى و كناره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وجدان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از خواب گران بيدار كند و در غياب وى، استعداد و آمادگى پيدا كنند. هنگامى كه از هر نظر شايستگى يافتند، آن پيشواى غايب باز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جهان را پر از عدل و داد، نورانيت، حكمت و عقلانيت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ريشه ظلم و ستم و فساد را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كند </w:t>
      </w:r>
      <w:r w:rsidRPr="00915322">
        <w:rPr>
          <w:rFonts w:ascii="Tahoma" w:eastAsia="Times New Roman" w:hAnsi="Tahoma" w:cs="B Badr" w:hint="cs"/>
          <w:b/>
          <w:bCs/>
          <w:color w:val="008000"/>
          <w:sz w:val="18"/>
          <w:szCs w:val="18"/>
          <w:rtl/>
          <w:lang w:bidi="fa-IR"/>
        </w:rPr>
        <w:t>«يملأ الارض عدلاً و قسطا و نورا و برهانا...»</w:t>
      </w:r>
      <w:hyperlink r:id="rId8" w:anchor="_ftn3" w:history="1">
        <w:r w:rsidRPr="00915322">
          <w:rPr>
            <w:rFonts w:ascii="Tahoma" w:eastAsia="Times New Roman" w:hAnsi="Tahoma" w:cs="B Badr" w:hint="cs"/>
            <w:color w:val="0000FF"/>
            <w:szCs w:val="18"/>
            <w:rtl/>
            <w:lang w:bidi="fa-IR"/>
          </w:rPr>
          <w:t>[3]</w:t>
        </w:r>
      </w:hyperlink>
      <w:r w:rsidRPr="00915322">
        <w:rPr>
          <w:rFonts w:ascii="Tahoma" w:eastAsia="Times New Roman" w:hAnsi="Tahoma" w:cs="B Badr" w:hint="cs"/>
          <w:sz w:val="18"/>
          <w:szCs w:val="18"/>
          <w:rtl/>
          <w:lang w:bidi="fa-IR"/>
        </w:rPr>
        <w:t>. مقصود از آمادگى و بالا رفتن سطح آگاهى، اين است كه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 به موقعيت و ارج وجود خود پى ببرند و تحمّل ظلم و فساد را، زندگى ننگين و مرگبارى تلقى كنند كه شايسته </w:t>
      </w:r>
      <w:r w:rsidRPr="00915322">
        <w:rPr>
          <w:rFonts w:ascii="Tahoma" w:eastAsia="Times New Roman" w:hAnsi="Tahoma" w:cs="B Badr" w:hint="cs"/>
          <w:sz w:val="18"/>
          <w:szCs w:val="18"/>
          <w:rtl/>
          <w:lang w:bidi="fa-IR"/>
        </w:rPr>
        <w:lastRenderedPageBreak/>
        <w:t>مقام انسان نيست آن گاه با ارزيابى شرايط و امكانات خود و ستم قدرت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طاغوتى، بذر انقلاب را در سرزمين مستعد و آماده بپاشند و با شيوه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گوناگون، در آبيارى آن بكوشند.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تا زمانى كه در توده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چنين آگاهى پديد نيايد و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بر ارزش خود واقف نگردند و امكانات خود و طرف را درست نسنجند، «غيبت» ادامه خواهد داشت و سستى و تنبلى مردم، موجب طولانى شدن آن خواهد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البته اين گروه ارادتمند و دوستدار، بايد به صورت منسجم و آماده واقعى عمل كنند و ارتشى مهيا و نيرويى ضربتى كار آمد تشكيل دهند كه پشت سر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ايستاده و گوش به فرمان او باشد. اين گروه بايد به نيروى ايمان و تقوا مجهّز گردند و جانباز و فداكار باشند. تربيت و تشكيل چنين افرادى تاكنون ميسّر نبوده و به اين سادگى نيز ممكن نخواهد شد ؛ مگر اينكه همت و تلاشى ويژه صورت گيرد و به اظهار دوستى ساده، ختم نشود!!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16 . چرا امتحان به غيبت حضرت مهدى(عج) از شديدترين امتحانات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اسرار غيبت و پنهان زيستى امام مهدى(عج)، امتحان و آزمايش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به خصوص شيعيان - است. آنان در اين ابتلا و آزمون، بايد پايبندى و باور عميق خود به مهدويت و ميزان اخلاص و علاقه خود را نشان دهند. در غيبت امام مهدى(عج) شباهت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به ساير پيامبران وجود دارد ؛ به ويژه آنكه آنها نيز داراى غيبت - كوتاه مدت يا طولانى - بودند. خداوند همان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طور كه با غيبت پيامبران، امت آنان را آزمايش كرده است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خواهد امت اسلامى را نيز بيازمايد و شايد اين برابرى طول غيبت خاتم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الاوصياء با غيبت مجموع پيامبران، براى اين باشد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خواهد اين امت را با آزمايش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آزمون آنها، بيازمايد.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روايات مختلف،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كه مؤمنان در دوره غيبت، گرفتار آزمايش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بزرگى خواهند شد ؛ چنان كه امت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قبلى نيز دچار آزمون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 و ابتلاهاى مختلفى بودند : </w:t>
      </w:r>
      <w:r w:rsidRPr="00915322">
        <w:rPr>
          <w:rFonts w:ascii="Tahoma" w:eastAsia="Times New Roman" w:hAnsi="Tahoma" w:cs="B Badr" w:hint="cs"/>
          <w:b/>
          <w:bCs/>
          <w:color w:val="008000"/>
          <w:sz w:val="18"/>
          <w:szCs w:val="18"/>
          <w:rtl/>
          <w:lang w:bidi="fa-IR"/>
        </w:rPr>
        <w:t>«أَ حَسِبَ النّاسُ أَنْ يُتْرَكُوا أَنْ يَقُولُوا آمَنّا وَ هُمْ لا يُفْتَنُونَ. وَ لَقَدْ فَتَنَّا الَّذِينَ مِنْ قَبْلِهِمْ فَلَيَعْلَمَنَّ اللّهُ الَّذِينَ صَدَقُوا وَ لَيَعْلَمَنَّ الْكاذِبِينَ»</w:t>
      </w:r>
      <w:hyperlink r:id="rId9" w:anchor="_ftn4" w:history="1">
        <w:r w:rsidRPr="00915322">
          <w:rPr>
            <w:rFonts w:ascii="Tahoma" w:eastAsia="Times New Roman" w:hAnsi="Tahoma" w:cs="B Badr" w:hint="cs"/>
            <w:color w:val="0000FF"/>
            <w:szCs w:val="18"/>
            <w:rtl/>
            <w:lang w:bidi="fa-IR"/>
          </w:rPr>
          <w:t>[4]</w:t>
        </w:r>
      </w:hyperlink>
      <w:r w:rsidRPr="00915322">
        <w:rPr>
          <w:rFonts w:ascii="Tahoma" w:eastAsia="Times New Roman" w:hAnsi="Tahoma" w:cs="B Badr" w:hint="cs"/>
          <w:sz w:val="18"/>
          <w:szCs w:val="18"/>
          <w:rtl/>
          <w:lang w:bidi="fa-IR"/>
        </w:rPr>
        <w:t xml:space="preserve"> ؛ «آيا مردم گمان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همين كه به زبان بگويند ايمان آورديم، دست از سر آنها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داريم و آزمايش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مردمى را كه قبل از ايشان بودند نيز آزموديم و خداوند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كه چه كسانى راستگو و چه كسانى دروغگويند و در امتحان درست يا نادرست از آب در آيند...».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آنجايى كه غيبت طولانى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مردم دچار ترديد، حيرت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از باور به ظهور منجى موعود،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 اين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عوامل مشكل زا در عصر غيبت، عبارت است از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حيرت و سرگردانى ؛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«بدانيد كه فرزندم غيبتى خواهد داشت كه نادانان، در آن دچار سرگردانى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 و آنها كه براى ظهورش از پيش خود وقت تعيين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به دروغ گويى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افتند»</w:t>
      </w:r>
      <w:hyperlink r:id="rId10" w:anchor="_ftn5" w:history="1">
        <w:r w:rsidRPr="00915322">
          <w:rPr>
            <w:rFonts w:ascii="Tahoma" w:eastAsia="Times New Roman" w:hAnsi="Tahoma" w:cs="B Badr" w:hint="cs"/>
            <w:color w:val="0000FF"/>
            <w:szCs w:val="18"/>
            <w:rtl/>
            <w:lang w:bidi="fa-IR"/>
          </w:rPr>
          <w:t>[5]</w:t>
        </w:r>
      </w:hyperlink>
      <w:r w:rsidRPr="00915322">
        <w:rPr>
          <w:rFonts w:ascii="Tahoma" w:eastAsia="Times New Roman" w:hAnsi="Tahoma" w:cs="B Badr" w:hint="cs"/>
          <w:sz w:val="18"/>
          <w:szCs w:val="18"/>
          <w:rtl/>
          <w:lang w:bidi="fa-IR"/>
        </w:rPr>
        <w:t>. ابن عباس نيز گفته است : «پس از يك غيبت طولانى و حيرت ظلمانى، ظاهرمى شود»</w:t>
      </w:r>
      <w:hyperlink r:id="rId11" w:anchor="_ftn6" w:history="1">
        <w:r w:rsidRPr="00915322">
          <w:rPr>
            <w:rFonts w:ascii="Tahoma" w:eastAsia="Times New Roman" w:hAnsi="Tahoma" w:cs="B Badr" w:hint="cs"/>
            <w:color w:val="0000FF"/>
            <w:szCs w:val="18"/>
            <w:rtl/>
            <w:lang w:bidi="fa-IR"/>
          </w:rPr>
          <w:t>[6]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گمراهى و ضلالت ؛ يعنى در اين دوران،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مردم از مسير حق برگشته، دچار انحراف و گمراهى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از هدايت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باز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مانند،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w:t>
      </w:r>
      <w:r w:rsidRPr="00915322">
        <w:rPr>
          <w:rFonts w:ascii="Tahoma" w:eastAsia="Times New Roman" w:hAnsi="Tahoma" w:cs="B Badr" w:hint="cs"/>
          <w:b/>
          <w:bCs/>
          <w:color w:val="008000"/>
          <w:sz w:val="18"/>
          <w:szCs w:val="18"/>
          <w:rtl/>
          <w:lang w:bidi="fa-IR"/>
        </w:rPr>
        <w:t>«تكونُ له غيبة و حيرة تَضِلُّ فيها الأمم»</w:t>
      </w:r>
      <w:hyperlink r:id="rId12" w:anchor="_ftn7" w:history="1">
        <w:r w:rsidRPr="00915322">
          <w:rPr>
            <w:rFonts w:ascii="Tahoma" w:eastAsia="Times New Roman" w:hAnsi="Tahoma" w:cs="B Badr" w:hint="cs"/>
            <w:color w:val="0000FF"/>
            <w:szCs w:val="18"/>
            <w:rtl/>
            <w:lang w:bidi="fa-IR"/>
          </w:rPr>
          <w:t>[7]</w:t>
        </w:r>
      </w:hyperlink>
      <w:r w:rsidRPr="00915322">
        <w:rPr>
          <w:rFonts w:ascii="Tahoma" w:eastAsia="Times New Roman" w:hAnsi="Tahoma" w:cs="B Badr" w:hint="cs"/>
          <w:sz w:val="18"/>
          <w:szCs w:val="18"/>
          <w:rtl/>
          <w:lang w:bidi="fa-IR"/>
        </w:rPr>
        <w:t xml:space="preserve"> ؛  «براى او غيبت و براى امت حيرتى خواهد بود كه خيلى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آن دوران گمراه خواهند 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سدير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«...واى بر شما! در كتاب جَفر نظر انداختم... و در ولادت قائم ما و غيبت او و طولانى شدن آن و مدت عمر وى، تأمّل كردم و ديدم كه مردم با ايمان، گرفتار بلاها و مصيبت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هستند و به جهت طولانى شدن دوران غيبت، در 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هايشان شك و ترديد راه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 و بيشتر آنها از دينشان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w:t>
      </w:r>
      <w:hyperlink r:id="rId13" w:anchor="_ftn8" w:history="1">
        <w:r w:rsidRPr="00915322">
          <w:rPr>
            <w:rFonts w:ascii="Tahoma" w:eastAsia="Times New Roman" w:hAnsi="Tahoma" w:cs="B Badr" w:hint="cs"/>
            <w:color w:val="0000FF"/>
            <w:szCs w:val="18"/>
            <w:rtl/>
            <w:lang w:bidi="fa-IR"/>
          </w:rPr>
          <w:t>[8]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برگشت از اعتقاد به مهدويت ؛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از پدران بزرگوارش از 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كند : «در دوران غيبت جز دينداران ناب - كه يقين در جانشان رسوخ كرده و خداوند از آنان بر ولايت ما پيمان گرفته و ايمان در جانشان ثابت كرده و به دم الهى </w:t>
      </w:r>
      <w:r w:rsidRPr="00915322">
        <w:rPr>
          <w:rFonts w:ascii="Tahoma" w:eastAsia="Times New Roman" w:hAnsi="Tahoma" w:cs="B Badr" w:hint="cs"/>
          <w:sz w:val="18"/>
          <w:szCs w:val="18"/>
          <w:rtl/>
          <w:lang w:bidi="fa-IR"/>
        </w:rPr>
        <w:lastRenderedPageBreak/>
        <w:t>ياريشان نموده است - كسى بر اعتقاد خود، استوار نخواهد ماند»</w:t>
      </w:r>
      <w:hyperlink r:id="rId14" w:anchor="_ftn9" w:history="1">
        <w:r w:rsidRPr="00915322">
          <w:rPr>
            <w:rFonts w:ascii="Tahoma" w:eastAsia="Times New Roman" w:hAnsi="Tahoma" w:cs="B Badr" w:hint="cs"/>
            <w:color w:val="0000FF"/>
            <w:szCs w:val="18"/>
            <w:rtl/>
            <w:lang w:bidi="fa-IR"/>
          </w:rPr>
          <w:t>[9]</w:t>
        </w:r>
      </w:hyperlink>
      <w:r w:rsidRPr="00915322">
        <w:rPr>
          <w:rFonts w:ascii="Tahoma" w:eastAsia="Times New Roman" w:hAnsi="Tahoma" w:cs="B Badr" w:hint="cs"/>
          <w:sz w:val="18"/>
          <w:szCs w:val="18"/>
          <w:rtl/>
          <w:lang w:bidi="fa-IR"/>
        </w:rPr>
        <w:t>. در همين مضمون از امام عسكرى و 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رواياتى نقل شده است</w:t>
      </w:r>
      <w:hyperlink r:id="rId15" w:anchor="_ftn10" w:history="1">
        <w:r w:rsidRPr="00915322">
          <w:rPr>
            <w:rFonts w:ascii="Tahoma" w:eastAsia="Times New Roman" w:hAnsi="Tahoma" w:cs="B Badr" w:hint="cs"/>
            <w:color w:val="0000FF"/>
            <w:szCs w:val="18"/>
            <w:rtl/>
            <w:lang w:bidi="fa-IR"/>
          </w:rPr>
          <w:t>[10]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قساوت و تيره شدن 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 به جهت طولانى شدن غيبتش، 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سخت و تيره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جز آنها كه خداوند ايمان به او را در قلوب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شان نشانده و به دم الهى ياريشان كرده است، كسى ديگر بر اعتقاد او باقى نماند»</w:t>
      </w:r>
      <w:hyperlink r:id="rId16" w:anchor="_ftn11" w:history="1">
        <w:r w:rsidRPr="00915322">
          <w:rPr>
            <w:rFonts w:ascii="Tahoma" w:eastAsia="Times New Roman" w:hAnsi="Tahoma" w:cs="B Badr" w:hint="cs"/>
            <w:color w:val="0000FF"/>
            <w:szCs w:val="18"/>
            <w:rtl/>
            <w:lang w:bidi="fa-IR"/>
          </w:rPr>
          <w:t>[11]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عدم تحمل و بردبارى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 «شتاب مردم براى اين كار آنان را هلاك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خداوند براى شتاب مردم، شتاب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براى اين امر، مدتى هست كه بايد پايان پذيرد. اگر مدت آن سرآيد، نه ساعتى جلو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افتد و نه ساعتى تأخير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hyperlink r:id="rId17" w:anchor="_ftn12" w:history="1">
        <w:r w:rsidRPr="00915322">
          <w:rPr>
            <w:rFonts w:ascii="Tahoma" w:eastAsia="Times New Roman" w:hAnsi="Tahoma" w:cs="B Badr" w:hint="cs"/>
            <w:color w:val="0000FF"/>
            <w:szCs w:val="18"/>
            <w:rtl/>
            <w:lang w:bidi="fa-IR"/>
          </w:rPr>
          <w:t>[12]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شك در حيات و زنده بودن حضرت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 جدا مورد آزمايش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گيريد تا جايى كه مردم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مهدى، مرده يا كشته شده است ؛ اگر زنده است، پس كجا است و 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چشمان مؤمنان بر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گريند و همچون كشتى طوفان زده، به اضطراب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افتند ؛ به جز كسانى كه خداوند از آنان پيمان گرفته و به دم الهى ياريشان كرده، كس  ديگرى رستگار نخواهد شد»</w:t>
      </w:r>
      <w:hyperlink r:id="rId18" w:anchor="_ftn13" w:history="1">
        <w:r w:rsidRPr="00915322">
          <w:rPr>
            <w:rFonts w:ascii="Tahoma" w:eastAsia="Times New Roman" w:hAnsi="Tahoma" w:cs="B Badr" w:hint="cs"/>
            <w:color w:val="0000FF"/>
            <w:szCs w:val="18"/>
            <w:rtl/>
            <w:lang w:bidi="fa-IR"/>
          </w:rPr>
          <w:t>[13]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انحراف و برگشت از دين ؛ يكى از ابتلائات و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دوران غيبت، برگشت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آيين الهى و ضعف و سستى در ديندارى و يگانه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پرستى است. امام كاظم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«هنگامى كه پنجمين فرزند امام هفتم،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ناپديد شد، از خدا بترسيد و به او پناه ببريد و در مورد دين و آيين خود، كسى شما را از دينتان منحرف نكند [ ؛ زيرا] براى صاحب اين امر غيبتى هست تا آنها كه به او عقيده دارند، از اعتقاد خود باز گردند»</w:t>
      </w:r>
      <w:hyperlink r:id="rId19" w:anchor="_ftn14" w:history="1">
        <w:r w:rsidRPr="00915322">
          <w:rPr>
            <w:rFonts w:ascii="Tahoma" w:eastAsia="Times New Roman" w:hAnsi="Tahoma" w:cs="B Badr" w:hint="cs"/>
            <w:color w:val="0000FF"/>
            <w:szCs w:val="18"/>
            <w:rtl/>
            <w:lang w:bidi="fa-IR"/>
          </w:rPr>
          <w:t>[14]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مسلم و ابوبصير روايت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«اين كار به سامان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ظهور محقق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مگر اينكه دو سوم مردم از دين برگردند ؛ ما گفتيم : اگر دو سوم مردم از دين برگردند، ديگر چه كسى باقى خواهد ماند؟!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آيا دوست نداريد در بين يك سوم باقى مانده باشيد؟»</w:t>
      </w:r>
      <w:hyperlink r:id="rId20" w:anchor="_ftn15" w:history="1">
        <w:r w:rsidRPr="00915322">
          <w:rPr>
            <w:rFonts w:ascii="Tahoma" w:eastAsia="Times New Roman" w:hAnsi="Tahoma" w:cs="B Badr" w:hint="cs"/>
            <w:color w:val="0000FF"/>
            <w:szCs w:val="18"/>
            <w:rtl/>
            <w:lang w:bidi="fa-IR"/>
          </w:rPr>
          <w:t>[15]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دشوارى حفظ ايمان ؛ شدت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پيشامدهاى ناگوار و تحوّلاتى كه روى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مردم را زير و رو كرده و حفظ ايمان و استقامت در اين راه را دشوار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و ايمان افراد در مخاطرات سخت واقع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«بعد از غيبت و حيرت ظاهر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در اين دوران  تنها كسانى بر دين خود ثابت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مانند كه در ايمان خود، مخلص و با روح يقين همراه باشند و آنان كسانى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خداوند از آنها درباره ولايت ما پيمان گرفته و در دل آنها، ايمان را مستقر ساخته و آنها را با روحى از خود تأييد كرده است»</w:t>
      </w:r>
      <w:hyperlink r:id="rId21" w:anchor="_ftn16" w:history="1">
        <w:r w:rsidRPr="00915322">
          <w:rPr>
            <w:rFonts w:ascii="Tahoma" w:eastAsia="Times New Roman" w:hAnsi="Tahoma" w:cs="B Badr" w:hint="cs"/>
            <w:color w:val="0000FF"/>
            <w:szCs w:val="18"/>
            <w:rtl/>
            <w:lang w:bidi="fa-IR"/>
          </w:rPr>
          <w:t>[16]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كمبودها و نارسايى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زندگى ؛ يكى از امتحانات مردم در عصر غيبت و ابتلائات شديد آنان، گرانى، كسادى، مرگ و مير، جنگ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كمى محصولات كشاورزى، دچار شدن به پادشاهان ستمگر 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خطاب به محمد بن مسلم فرمود : «پيش از قيام قائم(عج)،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كه خداوند آنها را ظاهر خواهد ساخت». محمد بن مسلم پرسيد : آنها چيست؟ فرمود : خداوند آنها را چنين بيان فرموده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«وَ لَنَبْلُوَنَّكُمْ بِشَيْءٍ مِنَ الْخَوْفِ وَ الْجُوعِ وَ نَقْصٍ مِنَ الْأَمْوالِ وَ الْأَنْفُسِ وَ الثَّمَراتِ»</w:t>
      </w:r>
      <w:hyperlink r:id="rId22" w:anchor="_ftn17" w:history="1">
        <w:r w:rsidRPr="00915322">
          <w:rPr>
            <w:rFonts w:ascii="Tahoma" w:eastAsia="Times New Roman" w:hAnsi="Tahoma" w:cs="B Badr" w:hint="cs"/>
            <w:color w:val="0000FF"/>
            <w:szCs w:val="18"/>
            <w:rtl/>
            <w:lang w:bidi="fa-IR"/>
          </w:rPr>
          <w:t>[17]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«لنبلونّكم»، يعنى امتحان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كنيم شما مؤمنان را قبل از خروج قائم(عج).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«بشى من الخوف» ؛ يعنى، به وسيله پادشاهان... در آخر سلطنت آنها.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«والجوع» ؛ يعنى، با گرانى قيمت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نقص من الاموال» ؛ يعنى، با كسادى تجارت و كمى درآمد». «و الانفس»، يعنى، با كمى رشد زراعت.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بشّر الصابرين»، يعنى، نويد بده در آن زمان، صبر پيشگان را با ظهور قائم و آن بعد از يك فتنه سخت و كمرشكن است كه هر دوستى و خويشى را درهم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ريزد. همسايه به همسايه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اش هجوم برده، </w:t>
      </w:r>
      <w:r w:rsidRPr="00915322">
        <w:rPr>
          <w:rFonts w:ascii="Tahoma" w:eastAsia="Times New Roman" w:hAnsi="Tahoma" w:cs="B Badr" w:hint="cs"/>
          <w:sz w:val="18"/>
          <w:szCs w:val="18"/>
          <w:rtl/>
          <w:lang w:bidi="fa-IR"/>
        </w:rPr>
        <w:lastRenderedPageBreak/>
        <w:t>گردنش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زند! در چنين روزگارى، به زمين بچسبيد و دست و پاى خود را تكان ندهيد»</w:t>
      </w:r>
      <w:hyperlink r:id="rId23" w:anchor="_ftn18" w:history="1">
        <w:r w:rsidRPr="00915322">
          <w:rPr>
            <w:rFonts w:ascii="Tahoma" w:eastAsia="Times New Roman" w:hAnsi="Tahoma" w:cs="B Badr" w:hint="cs"/>
            <w:color w:val="0000FF"/>
            <w:szCs w:val="18"/>
            <w:rtl/>
            <w:lang w:bidi="fa-IR"/>
          </w:rPr>
          <w:t>[18]</w:t>
        </w:r>
      </w:hyperlink>
      <w:r w:rsidRPr="00915322">
        <w:rPr>
          <w:rFonts w:ascii="Tahoma" w:eastAsia="Times New Roman" w:hAnsi="Tahoma" w:cs="B Badr" w:hint="cs"/>
          <w:sz w:val="18"/>
          <w:szCs w:val="18"/>
          <w:rtl/>
          <w:lang w:bidi="fa-IR"/>
        </w:rPr>
        <w:t>. و نيز فرموده است : «ترس اهل عراق و بغداد را احاطه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مرگ ناگهانى و پياپى در آنجا شايع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كمبود در اموال، اشخاص و ميوه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ظاهر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زراعت كمتر رشد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hyperlink r:id="rId24" w:anchor="_ftn19" w:history="1">
        <w:r w:rsidRPr="00915322">
          <w:rPr>
            <w:rFonts w:ascii="Tahoma" w:eastAsia="Times New Roman" w:hAnsi="Tahoma" w:cs="B Badr" w:hint="cs"/>
            <w:color w:val="0000FF"/>
            <w:szCs w:val="18"/>
            <w:rtl/>
            <w:lang w:bidi="fa-IR"/>
          </w:rPr>
          <w:t>[19]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اختلاف و تبرّى از همديگر ؛ يكى از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فراروى جوامع اسلامى در اين دوران، وجود اختلافات و كشمكش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پراكندگى و دورى مردم از همديگر است. اميرمؤمنان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«چه بر شما خواهد گذشت وقتى امام هدايتگر و نشانه حق را به چشم نبينيد؟ گروهى از گروه ديگر بيزارى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جوييد»</w:t>
      </w:r>
      <w:hyperlink r:id="rId25" w:anchor="_ftn20" w:history="1">
        <w:r w:rsidRPr="00915322">
          <w:rPr>
            <w:rFonts w:ascii="Tahoma" w:eastAsia="Times New Roman" w:hAnsi="Tahoma" w:cs="B Badr" w:hint="cs"/>
            <w:color w:val="0000FF"/>
            <w:szCs w:val="18"/>
            <w:rtl/>
            <w:lang w:bidi="fa-IR"/>
          </w:rPr>
          <w:t>[20]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«چه بر شما خواهد گذشت، وقتى امام هدايتگر... را به چشم نبينيد، گروهى از گروه ديگر بيزارى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جوييد ؛ آن گاه سخت مورد آزمايش واقع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شويد و ناخالصان شما، از راستان شما، جدا خواهند شد. اول روز در اخبار و آثار اختلاف و مشاجره خواهيد داشت و آخر روز، كارتان به كشت و كشتار خواهد كشيد»</w:t>
      </w:r>
      <w:hyperlink r:id="rId26" w:anchor="_ftn21" w:history="1">
        <w:r w:rsidRPr="00915322">
          <w:rPr>
            <w:rFonts w:ascii="Tahoma" w:eastAsia="Times New Roman" w:hAnsi="Tahoma" w:cs="B Badr" w:hint="cs"/>
            <w:color w:val="0000FF"/>
            <w:szCs w:val="18"/>
            <w:rtl/>
            <w:lang w:bidi="fa-IR"/>
          </w:rPr>
          <w:t>[21]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دروغ گويى و تعيين وقت ظهور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 آنان كه وقت تعيين كردند، دروغ گفتند ما اهل بيتى هستيم كه وقت معيّن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كنيم...»</w:t>
      </w:r>
      <w:hyperlink r:id="rId27" w:anchor="_ftn22" w:history="1">
        <w:r w:rsidRPr="00915322">
          <w:rPr>
            <w:rFonts w:ascii="Tahoma" w:eastAsia="Times New Roman" w:hAnsi="Tahoma" w:cs="B Badr" w:hint="cs"/>
            <w:color w:val="0000FF"/>
            <w:szCs w:val="18"/>
            <w:rtl/>
            <w:lang w:bidi="fa-IR"/>
          </w:rPr>
          <w:t>[22]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ضعف و سستى در حفظ عقايد حقه ؛ عصر غيبت، دوران هجوم شبهات، فزونى انحرافات و انديشه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نادرست و باطل و دنيا گرايى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نادانى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و بدين جهت، پا برجا ماندن بر عقايد درست و حق دشوار است.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 «هنگامى كه امر غيبت، واقع شود، به آنچه در دست داريد (عقايد حقه) چنگ بزنيد تا قضيّه آشكار شود و فرمان خدا فرا رسد»</w:t>
      </w:r>
      <w:hyperlink r:id="rId28" w:anchor="_ftn23" w:history="1">
        <w:r w:rsidRPr="00915322">
          <w:rPr>
            <w:rFonts w:ascii="Tahoma" w:eastAsia="Times New Roman" w:hAnsi="Tahoma" w:cs="B Badr" w:hint="cs"/>
            <w:color w:val="0000FF"/>
            <w:szCs w:val="18"/>
            <w:rtl/>
            <w:lang w:bidi="fa-IR"/>
          </w:rPr>
          <w:t>[23]</w:t>
        </w:r>
      </w:hyperlink>
      <w:r w:rsidRPr="00915322">
        <w:rPr>
          <w:rFonts w:ascii="Tahoma" w:eastAsia="Times New Roman" w:hAnsi="Tahoma" w:cs="B Badr" w:hint="cs"/>
          <w:sz w:val="18"/>
          <w:szCs w:val="18"/>
          <w:rtl/>
          <w:lang w:bidi="fa-IR"/>
        </w:rPr>
        <w:t>. و نيز : «براى مردم روزگارى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كه همگان دچار تب و لرز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 ؛ علم و دانش در آن دوران، در هم پيچيده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آن سان كه مار در لانه خود به دور خويش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پيچيد. در آن هنگام ستاره آنها طلوع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گفته شد : مراد از تب و لرز چيست؟ فرمود : «روزهاى فترت كه همگان دچار ضعف و سستى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 ؛ در آن ايام بر عقايد خود استوار باشيد تا خداوند ستاره شما را ظاهر گرداند».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گيرى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توجه به اين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چالش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روشن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در عصر غيبت، امتحان و آزمون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بسيار دشوار است و آنان بايد از اين مراحل سخت و طاقت فرسا عبور كنند و ميزان پايبندى، باورمندى، بردبارى و استقامت خود را نشان دهند. به يقين در دورانى كه احتمال سرگردانى، گمراهى، ترديد و برگشت از اصل مهدويت، قساوت و دلمردگى،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اعتمادى به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دينى، انحراف و فسادگرى، هواپرستى، مشكلات و كمبودهاى زندگى، اختلافات و دشمنى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دروغ گويى و ناراستى، ضعف و سستى در دين دارى و... بيشتر از هر عصرى وجود دارد ؛ بايد متدينان و يكتا پرستان در اعتقاد خود به منجى موعود، استوار و پابرجا باشند و از اين آزمون سخت، سربلند بيرون آيند. بر اين اساس است كه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«...كسانى كه در دوره غيبت حضرت مهدى(عج) بر اعتقاد به او استوار هستند، از كبريت احمر ناياب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ترند. جابر بن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انصارى بلند شد و گفت : اى رسول خدا! آيا فرزندت قائم غيبت خواهد كرد؟ فرمود : آرى به خدا قسم ؛ </w:t>
      </w:r>
      <w:r w:rsidRPr="00915322">
        <w:rPr>
          <w:rFonts w:ascii="Tahoma" w:eastAsia="Times New Roman" w:hAnsi="Tahoma" w:cs="B Badr" w:hint="cs"/>
          <w:b/>
          <w:bCs/>
          <w:color w:val="008000"/>
          <w:sz w:val="18"/>
          <w:szCs w:val="18"/>
          <w:rtl/>
          <w:lang w:bidi="fa-IR"/>
        </w:rPr>
        <w:t>«وَ لِيُمَحِّصَ اللّهُ الَّذِينَ آمَنُوا وَ يَمْحَقَ الْكافِرِينَ»</w:t>
      </w:r>
      <w:hyperlink r:id="rId29" w:anchor="_ftn24" w:history="1">
        <w:r w:rsidRPr="00915322">
          <w:rPr>
            <w:rFonts w:ascii="Tahoma" w:eastAsia="Times New Roman" w:hAnsi="Tahoma" w:cs="B Badr" w:hint="cs"/>
            <w:color w:val="0000FF"/>
            <w:szCs w:val="18"/>
            <w:rtl/>
            <w:lang w:bidi="fa-IR"/>
          </w:rPr>
          <w:t>[24]</w:t>
        </w:r>
      </w:hyperlink>
      <w:r w:rsidRPr="00915322">
        <w:rPr>
          <w:rFonts w:ascii="Tahoma" w:eastAsia="Times New Roman" w:hAnsi="Tahoma" w:cs="B Badr" w:hint="cs"/>
          <w:sz w:val="18"/>
          <w:szCs w:val="18"/>
          <w:rtl/>
          <w:lang w:bidi="fa-IR"/>
        </w:rPr>
        <w:t xml:space="preserve"> ؛ «خداوند مؤمنان را جدا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آزمايد و كافران را از ميان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w:t>
      </w:r>
      <w:hyperlink r:id="rId30" w:anchor="_ftn25" w:history="1">
        <w:r w:rsidRPr="00915322">
          <w:rPr>
            <w:rFonts w:ascii="Tahoma" w:eastAsia="Times New Roman" w:hAnsi="Tahoma" w:cs="B Badr" w:hint="cs"/>
            <w:color w:val="0000FF"/>
            <w:szCs w:val="18"/>
            <w:rtl/>
            <w:lang w:bidi="fa-IR"/>
          </w:rPr>
          <w:t>[25]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بايد براى رستگارى و موفق شدن در اين آزمايش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تلاش كرد و آن گونه كه در روايات آمده، رستگارى كامل جز براى دينداران ناب و مخلص و كسانى كه جانشان با يقين در آميخته و اعتقادشان محكم و شناختشان از نادانى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نادرستى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پيراسته شده است ؛ براى كسى ديگر ميسّر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فقط با داشتن چنين شرايط و حالاتى است كه بنده پروردگار، به قضاى الهى و حكم پروردگار در تمام امور، خشنود است و نسبت به غيبت و ديگر مسائل مربوط به آن هيچ شك و ترديدى به دل راه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بر اعتقاد به امامت امام غايب استوار و ثابت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ماند و هميشه ياد او را در دل </w:t>
      </w:r>
      <w:r w:rsidRPr="00915322">
        <w:rPr>
          <w:rFonts w:ascii="Tahoma" w:eastAsia="Times New Roman" w:hAnsi="Tahoma" w:cs="B Badr" w:hint="cs"/>
          <w:sz w:val="18"/>
          <w:szCs w:val="18"/>
          <w:rtl/>
          <w:lang w:bidi="fa-IR"/>
        </w:rPr>
        <w:lastRenderedPageBreak/>
        <w:t>دارد و اين چيزها جز با تلاش پيگير و حركت در راه بندگى حقيقى و خالصانه، از راه ديگرى به دست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w:t>
      </w:r>
      <w:hyperlink r:id="rId31" w:anchor="_ftn26" w:history="1">
        <w:r w:rsidRPr="00915322">
          <w:rPr>
            <w:rFonts w:ascii="Tahoma" w:eastAsia="Times New Roman" w:hAnsi="Tahoma" w:cs="B Badr" w:hint="cs"/>
            <w:color w:val="0000FF"/>
            <w:szCs w:val="18"/>
            <w:rtl/>
            <w:lang w:bidi="fa-IR"/>
          </w:rPr>
          <w:t>[26]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چرايى دوازده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17 . چرا خداوند فقط دوازده امام، انتخاب كرد تا مجبور شود يكى از آنها را غايب كند تا ما بدون سرپرست باشيم؟ اگر ما مثلاً 24 امام داشتيم، ديگر امام زمان(عج) غايب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و ما هم اين طور بلا تكليف نبوديم؟!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غيبت داراى علل و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است ؛ از آن جمله رشد و آمادگى مردم براى پذيرش حكومت عدل الهى توسط امام معصوم است. هم چنان كه براى برادران يوسف لازم بود مدتى از يوسف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محروم باشند و نيازها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آنها را به جايى برساند كه حل مشكل خود را به دست يوسف ببينند. به طورى كه وقتى يوسف را شناختند با احترام و فرمانبردارى، قدرشناس حضرت يوسف باشند. چنين نيازمندى براى جامعه بشرى لازم است احساس شود، به طورى كه همه نظريه پردازان و مدعيان نجات بشريت به اين نتيجه برسند كه توانايى حل بحران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جامعه بشرى را ندارند و در همه احساس نياز به منجى حقيقى پيدا شود لذا گذر از دوران غيبت براى جامعه بشرى لازم است اگر چه تعداد امامان زياد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بود البته در عدد 12 اسرارى نيز هست كه به برخى از آنها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وجود دوازده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مباحث مشترك ميان شيعه و سنّى، وجود دوازده خليفه و امام بعد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اين اعتقاد بر اساس روايات فراوانى است كه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شده و در آنها از وجود دوازده جانشين بعد 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سخن به ميان آمده است. هر چند در تعيين مصداق اين دوازده خليفه و ولىّ، در ميان مسلمين اختلاف هست ؛ اما اصل آن مورد پذيرش قرار گرفته است. بر اساس تفاسير، مبناى اين باور داشت، آياتى چند از قرآن است كه در آنها از دوازده نقيب </w:t>
      </w:r>
      <w:r w:rsidRPr="00915322">
        <w:rPr>
          <w:rFonts w:ascii="Tahoma" w:eastAsia="Times New Roman" w:hAnsi="Tahoma" w:cs="B Badr" w:hint="cs"/>
          <w:b/>
          <w:bCs/>
          <w:color w:val="008000"/>
          <w:sz w:val="18"/>
          <w:szCs w:val="18"/>
          <w:rtl/>
          <w:lang w:bidi="fa-IR"/>
        </w:rPr>
        <w:t>«بَعَثْنا مِنْهُمُ اثْنَيْ عَشَرَ نَقِيباً»</w:t>
      </w:r>
      <w:hyperlink r:id="rId32" w:anchor="_ftn27" w:history="1">
        <w:r w:rsidRPr="00915322">
          <w:rPr>
            <w:rFonts w:ascii="Tahoma" w:eastAsia="Times New Roman" w:hAnsi="Tahoma" w:cs="B Badr" w:hint="cs"/>
            <w:color w:val="0000FF"/>
            <w:szCs w:val="18"/>
            <w:rtl/>
            <w:lang w:bidi="fa-IR"/>
          </w:rPr>
          <w:t>[27]</w:t>
        </w:r>
      </w:hyperlink>
      <w:r w:rsidRPr="00915322">
        <w:rPr>
          <w:rFonts w:ascii="Tahoma" w:eastAsia="Times New Roman" w:hAnsi="Tahoma" w:cs="B Badr" w:hint="cs"/>
          <w:sz w:val="18"/>
          <w:szCs w:val="18"/>
          <w:rtl/>
          <w:lang w:bidi="fa-IR"/>
        </w:rPr>
        <w:t xml:space="preserve">، دوازده چشمه </w:t>
      </w:r>
      <w:r w:rsidRPr="00915322">
        <w:rPr>
          <w:rFonts w:ascii="Tahoma" w:eastAsia="Times New Roman" w:hAnsi="Tahoma" w:cs="B Badr" w:hint="cs"/>
          <w:b/>
          <w:bCs/>
          <w:color w:val="008000"/>
          <w:sz w:val="18"/>
          <w:szCs w:val="18"/>
          <w:rtl/>
          <w:lang w:bidi="fa-IR"/>
        </w:rPr>
        <w:t>«فَانْفَجَرَتْ مِنْهُ اثْنَتا عَشْرَةَ عَيْناً»</w:t>
      </w:r>
      <w:hyperlink r:id="rId33" w:anchor="_ftn28" w:history="1">
        <w:r w:rsidRPr="00915322">
          <w:rPr>
            <w:rFonts w:ascii="Tahoma" w:eastAsia="Times New Roman" w:hAnsi="Tahoma" w:cs="B Badr" w:hint="cs"/>
            <w:color w:val="0000FF"/>
            <w:szCs w:val="18"/>
            <w:rtl/>
            <w:lang w:bidi="fa-IR"/>
          </w:rPr>
          <w:t>[28]</w:t>
        </w:r>
      </w:hyperlink>
      <w:r w:rsidRPr="00915322">
        <w:rPr>
          <w:rFonts w:ascii="Tahoma" w:eastAsia="Times New Roman" w:hAnsi="Tahoma" w:cs="B Badr" w:hint="cs"/>
          <w:sz w:val="18"/>
          <w:szCs w:val="18"/>
          <w:rtl/>
          <w:lang w:bidi="fa-IR"/>
        </w:rPr>
        <w:t xml:space="preserve"> و دوازده ماه </w:t>
      </w:r>
      <w:r w:rsidRPr="00915322">
        <w:rPr>
          <w:rFonts w:ascii="Tahoma" w:eastAsia="Times New Roman" w:hAnsi="Tahoma" w:cs="B Badr" w:hint="cs"/>
          <w:b/>
          <w:bCs/>
          <w:color w:val="008000"/>
          <w:sz w:val="18"/>
          <w:szCs w:val="18"/>
          <w:rtl/>
          <w:lang w:bidi="fa-IR"/>
        </w:rPr>
        <w:t>«إِنَّ عِدَّةَ الشُّهُورِ عِنْدَ اللّهِ اثْنا عَشَرَ شَهْراً»</w:t>
      </w:r>
      <w:hyperlink r:id="rId34" w:anchor="_ftn29" w:history="1">
        <w:r w:rsidRPr="00915322">
          <w:rPr>
            <w:rFonts w:ascii="Tahoma" w:eastAsia="Times New Roman" w:hAnsi="Tahoma" w:cs="B Badr" w:hint="cs"/>
            <w:color w:val="0000FF"/>
            <w:szCs w:val="18"/>
            <w:rtl/>
            <w:lang w:bidi="fa-IR"/>
          </w:rPr>
          <w:t>[29]</w:t>
        </w:r>
      </w:hyperlink>
      <w:r w:rsidRPr="00915322">
        <w:rPr>
          <w:rFonts w:ascii="Tahoma" w:eastAsia="Times New Roman" w:hAnsi="Tahoma" w:cs="B Badr" w:hint="cs"/>
          <w:sz w:val="18"/>
          <w:szCs w:val="18"/>
          <w:rtl/>
          <w:lang w:bidi="fa-IR"/>
        </w:rPr>
        <w:t xml:space="preserve"> مثال آورده و سخن گفته شده است.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در حديث ثقلين، به مسلمانان دستور داد كه از قرآن و عترت او تبعيت كنند. آن گاه تعداد و نام آنان را بيان كرد و حتى دوازدهمين آنان را قائم و خاتم ايشان قرار داد.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اصبغ بن نباته از ابن عباس روايت كرده كه پيامبر گرامى اسلام فرمود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«اى مردم! بدانيد كه خداوند براى شما، درى قرار داده كه هركس به آن در وارد بشود، از آتش و ترس بزرگ روز قيامت در امان است». ابو سعيد خدرى برخاست و عرض كرد : اى پيامبر! ما را به طرف آن هدايت فرما تا او را بشناسيم. حضرت فرمود : «آن در على بن ابى طالب است كه سيد اوصيا و امير مؤمنان و برادر رسول خدا است. اى مردم! هر كس دوست دارد به دستگيره مطمئنى كه شكست در آن راه ندارد، متمسّك شود ؛ بايد به ولايت على بن ابى طالب تمسّك كند... اى مردم! هر كس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خواهد خدا و رسول را دوست بدارد، بايد بعد از من به على بن ابى طالب و امامان از نسل من اقتدا كند كه آنان گنجينه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علم من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جابر بن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انصارى به پا خاست و عرض كرد : اى رسول خدا! امامان (بعد از شما) چند نفرند؟ حضرت فرمود : اى جابر! خدا تو را رحمت كند، از همه اسلام پرسيدى... تعداد آنان به تعداد ماه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سال است كه آن در نزد خدا، در كتاب الهى - از روزى كه آسمان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زمين را آفريده - دوازده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 تعداد امامان، به تعداد چشمه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كه براى موسى بن عمران جارى شد ؛ زمانى كه عصاى خود را به سنگ زد و از آن دوازده چشمه جارى شد. تعداد امامان، به تعداد رؤساى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اسرائيل است كه خداوند فرموده است: </w:t>
      </w:r>
      <w:r w:rsidRPr="00915322">
        <w:rPr>
          <w:rFonts w:ascii="Tahoma" w:eastAsia="Times New Roman" w:hAnsi="Tahoma" w:cs="B Badr" w:hint="cs"/>
          <w:b/>
          <w:bCs/>
          <w:color w:val="008000"/>
          <w:sz w:val="18"/>
          <w:szCs w:val="18"/>
          <w:rtl/>
          <w:lang w:bidi="fa-IR"/>
        </w:rPr>
        <w:t>«وَ بَعَثْنا مِنْهُمُ اثْنَيْ عَشَرَ نَقِيباً»</w:t>
      </w:r>
      <w:r w:rsidRPr="00915322">
        <w:rPr>
          <w:rFonts w:ascii="Tahoma" w:eastAsia="Times New Roman" w:hAnsi="Tahoma" w:cs="B Badr" w:hint="cs"/>
          <w:sz w:val="18"/>
          <w:szCs w:val="18"/>
          <w:rtl/>
          <w:lang w:bidi="fa-IR"/>
        </w:rPr>
        <w:t xml:space="preserve"> </w:t>
      </w:r>
      <w:r w:rsidRPr="00915322">
        <w:rPr>
          <w:rFonts w:ascii="Tahoma" w:eastAsia="Times New Roman" w:hAnsi="Tahoma" w:cs="B Badr" w:hint="cs"/>
          <w:sz w:val="18"/>
          <w:szCs w:val="18"/>
          <w:rtl/>
          <w:lang w:bidi="fa-IR"/>
        </w:rPr>
        <w:lastRenderedPageBreak/>
        <w:t>بنابراين اى جابر! امامان دوازده نفرند. اولين آنها على بن ابى طالب و آخرين آنها قائم مهدى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w:t>
      </w:r>
      <w:hyperlink r:id="rId35" w:anchor="_ftn30" w:history="1">
        <w:r w:rsidRPr="00915322">
          <w:rPr>
            <w:rFonts w:ascii="Tahoma" w:eastAsia="Times New Roman" w:hAnsi="Tahoma" w:cs="B Badr" w:hint="cs"/>
            <w:color w:val="0000FF"/>
            <w:szCs w:val="18"/>
            <w:rtl/>
            <w:lang w:bidi="fa-IR"/>
          </w:rPr>
          <w:t>[30]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ديدگاه شيعه، جانشينان و اولياى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دوازده معصوم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از اين حديث و ساير روايات مشابه،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كه انحصار امامان در «عدد دوازده»، سنت و خواست الهى است كه تغييرناپذير بوده و نمونه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نيز در طول تاريخ داشته است. تعداد و اسامى آنان از قبل مشخص بوده و نور وجوديشان در لوح محفوظ، ضبط گشته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در موارد مختلف و با تعبيرات گوناگون، به آنان اشاره كرده و فكر و ذهن مسلمانان را متوجّه ايشان ساخته است. اسامى و تعداد آنان غير قابل تغيير بوده و كسى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در آنها كم يا زياد كند. عبارات رسول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به خصوص در منابع اهل سنت - به شرح زير است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دوازده خليفه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 هذا الامر لا ينقضى حتى يمضى فيهم اثنا عشر خليفة»</w:t>
      </w:r>
      <w:hyperlink r:id="rId36" w:anchor="_ftn31" w:history="1">
        <w:r w:rsidRPr="00915322">
          <w:rPr>
            <w:rFonts w:ascii="Tahoma" w:eastAsia="Times New Roman" w:hAnsi="Tahoma" w:cs="B Badr" w:hint="cs"/>
            <w:color w:val="0000FF"/>
            <w:szCs w:val="18"/>
            <w:rtl/>
            <w:lang w:bidi="fa-IR"/>
          </w:rPr>
          <w:t>[31]</w:t>
        </w:r>
      </w:hyperlink>
      <w:r w:rsidRPr="00915322">
        <w:rPr>
          <w:rFonts w:ascii="Tahoma" w:eastAsia="Times New Roman" w:hAnsi="Tahoma" w:cs="B Badr" w:hint="cs"/>
          <w:sz w:val="18"/>
          <w:szCs w:val="18"/>
          <w:rtl/>
          <w:lang w:bidi="fa-IR"/>
        </w:rPr>
        <w:t xml:space="preserve"> ؛ «اين امر (دين اسلام)، به سر نيايد تا دوازده خليفه و جانشين را پشت سر گذارد» و نيز فرمود : </w:t>
      </w:r>
      <w:r w:rsidRPr="00915322">
        <w:rPr>
          <w:rFonts w:ascii="Tahoma" w:eastAsia="Times New Roman" w:hAnsi="Tahoma" w:cs="B Badr" w:hint="cs"/>
          <w:b/>
          <w:bCs/>
          <w:color w:val="008000"/>
          <w:sz w:val="18"/>
          <w:szCs w:val="18"/>
          <w:rtl/>
          <w:lang w:bidi="fa-IR"/>
        </w:rPr>
        <w:t>«لا  يزالُ هذا الدينُ قائما حتى يكون عليكم اثنا عشر خليفه»</w:t>
      </w:r>
      <w:hyperlink r:id="rId37" w:anchor="_ftn32" w:history="1">
        <w:r w:rsidRPr="00915322">
          <w:rPr>
            <w:rFonts w:ascii="Tahoma" w:eastAsia="Times New Roman" w:hAnsi="Tahoma" w:cs="B Badr" w:hint="cs"/>
            <w:color w:val="0000FF"/>
            <w:szCs w:val="18"/>
            <w:rtl/>
            <w:lang w:bidi="fa-IR"/>
          </w:rPr>
          <w:t>[32]</w:t>
        </w:r>
      </w:hyperlink>
      <w:r w:rsidRPr="00915322">
        <w:rPr>
          <w:rFonts w:ascii="Tahoma" w:eastAsia="Times New Roman" w:hAnsi="Tahoma" w:cs="B Badr" w:hint="cs"/>
          <w:sz w:val="18"/>
          <w:szCs w:val="18"/>
          <w:rtl/>
          <w:lang w:bidi="fa-IR"/>
        </w:rPr>
        <w:t xml:space="preserve"> ؛ «تا وقتى كه دوازده خليفه و جانشين با شما است، اين دين پيوسته بر پا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همچنين : </w:t>
      </w:r>
      <w:r w:rsidRPr="00915322">
        <w:rPr>
          <w:rFonts w:ascii="Tahoma" w:eastAsia="Times New Roman" w:hAnsi="Tahoma" w:cs="B Badr" w:hint="cs"/>
          <w:b/>
          <w:bCs/>
          <w:color w:val="008000"/>
          <w:sz w:val="18"/>
          <w:szCs w:val="18"/>
          <w:rtl/>
          <w:lang w:bidi="fa-IR"/>
        </w:rPr>
        <w:t>«لا يزال الاسلام عزيزا الى اثنى عشر خليفه»</w:t>
      </w:r>
      <w:hyperlink r:id="rId38" w:anchor="_ftn33" w:history="1">
        <w:r w:rsidRPr="00915322">
          <w:rPr>
            <w:rFonts w:ascii="Tahoma" w:eastAsia="Times New Roman" w:hAnsi="Tahoma" w:cs="B Badr" w:hint="cs"/>
            <w:color w:val="0000FF"/>
            <w:szCs w:val="18"/>
            <w:rtl/>
            <w:lang w:bidi="fa-IR"/>
          </w:rPr>
          <w:t>[33]</w:t>
        </w:r>
      </w:hyperlink>
      <w:r w:rsidRPr="00915322">
        <w:rPr>
          <w:rFonts w:ascii="Tahoma" w:eastAsia="Times New Roman" w:hAnsi="Tahoma" w:cs="B Badr" w:hint="cs"/>
          <w:sz w:val="18"/>
          <w:szCs w:val="18"/>
          <w:rtl/>
          <w:lang w:bidi="fa-IR"/>
        </w:rPr>
        <w:t xml:space="preserve"> ؛ «همواره اسلام به وجود دوازده خليفه، سرافزار و عزيز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امامان بعد 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«الائمة من بعد اثنا عشر من اهل بيتى»</w:t>
      </w:r>
      <w:hyperlink r:id="rId39" w:anchor="_ftn34" w:history="1">
        <w:r w:rsidRPr="00915322">
          <w:rPr>
            <w:rFonts w:ascii="Tahoma" w:eastAsia="Times New Roman" w:hAnsi="Tahoma" w:cs="B Badr" w:hint="cs"/>
            <w:color w:val="0000FF"/>
            <w:szCs w:val="18"/>
            <w:rtl/>
            <w:lang w:bidi="fa-IR"/>
          </w:rPr>
          <w:t>[34]</w:t>
        </w:r>
      </w:hyperlink>
      <w:r w:rsidRPr="00915322">
        <w:rPr>
          <w:rFonts w:ascii="Tahoma" w:eastAsia="Times New Roman" w:hAnsi="Tahoma" w:cs="B Badr" w:hint="cs"/>
          <w:sz w:val="18"/>
          <w:szCs w:val="18"/>
          <w:rtl/>
          <w:lang w:bidi="fa-IR"/>
        </w:rPr>
        <w:t xml:space="preserve"> ؛ «امامان پس از من دوازده نفرند كه از اهل بيت من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حق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w:t>
      </w:r>
      <w:r w:rsidRPr="00915322">
        <w:rPr>
          <w:rFonts w:ascii="Tahoma" w:eastAsia="Times New Roman" w:hAnsi="Tahoma" w:cs="B Badr" w:hint="cs"/>
          <w:b/>
          <w:bCs/>
          <w:color w:val="008000"/>
          <w:sz w:val="18"/>
          <w:szCs w:val="18"/>
          <w:rtl/>
          <w:lang w:bidi="fa-IR"/>
        </w:rPr>
        <w:t xml:space="preserve"> «الا انّه... الامام بعدى و ابو الائمة الزُّهر الاثنى عشر و منها مهدى هذه الامة...»</w:t>
      </w:r>
      <w:hyperlink r:id="rId40" w:anchor="_ftn35" w:history="1">
        <w:r w:rsidRPr="00915322">
          <w:rPr>
            <w:rFonts w:ascii="Tahoma" w:eastAsia="Times New Roman" w:hAnsi="Tahoma" w:cs="B Badr" w:hint="cs"/>
            <w:color w:val="0000FF"/>
            <w:szCs w:val="18"/>
            <w:rtl/>
            <w:lang w:bidi="fa-IR"/>
          </w:rPr>
          <w:t>[35]</w:t>
        </w:r>
      </w:hyperlink>
      <w:r w:rsidRPr="00915322">
        <w:rPr>
          <w:rFonts w:ascii="Tahoma" w:eastAsia="Times New Roman" w:hAnsi="Tahoma" w:cs="B Badr" w:hint="cs"/>
          <w:sz w:val="18"/>
          <w:szCs w:val="18"/>
          <w:rtl/>
          <w:lang w:bidi="fa-IR"/>
        </w:rPr>
        <w:t xml:space="preserve"> ؛ «امام بعد از من و پدر امامان دوازده گانه (على) است و مهدى اين امت از ما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همان نقباى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 عدّة الخلفاءَ بعدى، عدّة نقباء موسى»</w:t>
      </w:r>
      <w:hyperlink r:id="rId41" w:anchor="_ftn36" w:history="1">
        <w:r w:rsidRPr="00915322">
          <w:rPr>
            <w:rFonts w:ascii="Tahoma" w:eastAsia="Times New Roman" w:hAnsi="Tahoma" w:cs="B Badr" w:hint="cs"/>
            <w:color w:val="0000FF"/>
            <w:szCs w:val="18"/>
            <w:rtl/>
            <w:lang w:bidi="fa-IR"/>
          </w:rPr>
          <w:t>[36]</w:t>
        </w:r>
      </w:hyperlink>
      <w:r w:rsidRPr="00915322">
        <w:rPr>
          <w:rFonts w:ascii="Tahoma" w:eastAsia="Times New Roman" w:hAnsi="Tahoma" w:cs="B Badr" w:hint="cs"/>
          <w:sz w:val="18"/>
          <w:szCs w:val="18"/>
          <w:rtl/>
          <w:lang w:bidi="fa-IR"/>
        </w:rPr>
        <w:t xml:space="preserve"> ؛ «شمار جانشينان من، به تعداد نقباى موسى است». و نيز </w:t>
      </w:r>
      <w:r w:rsidRPr="00915322">
        <w:rPr>
          <w:rFonts w:ascii="Tahoma" w:eastAsia="Times New Roman" w:hAnsi="Tahoma" w:cs="B Badr" w:hint="cs"/>
          <w:b/>
          <w:bCs/>
          <w:color w:val="008000"/>
          <w:sz w:val="18"/>
          <w:szCs w:val="18"/>
          <w:rtl/>
          <w:lang w:bidi="fa-IR"/>
        </w:rPr>
        <w:t>«يملك هذه الامة من خليفة، اثنا عشرة كعدة نقباء بنى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اسرائيل»</w:t>
      </w:r>
      <w:hyperlink r:id="rId42" w:anchor="_ftn37" w:history="1">
        <w:r w:rsidRPr="00915322">
          <w:rPr>
            <w:rFonts w:ascii="Tahoma" w:eastAsia="Times New Roman" w:hAnsi="Tahoma" w:cs="B Badr" w:hint="cs"/>
            <w:color w:val="0000FF"/>
            <w:szCs w:val="18"/>
            <w:rtl/>
            <w:lang w:bidi="fa-IR"/>
          </w:rPr>
          <w:t>[37]</w:t>
        </w:r>
      </w:hyperlink>
      <w:r w:rsidRPr="00915322">
        <w:rPr>
          <w:rFonts w:ascii="Tahoma" w:eastAsia="Times New Roman" w:hAnsi="Tahoma" w:cs="B Badr" w:hint="cs"/>
          <w:sz w:val="18"/>
          <w:szCs w:val="18"/>
          <w:rtl/>
          <w:lang w:bidi="fa-IR"/>
        </w:rPr>
        <w:t xml:space="preserve"> ؛ «امر اين امت را دوازده خليفه بر عهده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گيرند، به اندازه عدد نقباى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اسرائيل».</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دوازده امير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«لا تزال من امتى على الحق ظاهرين، حتى يكون عليهم اثنا عشر اميرا كلهم من قريش»</w:t>
      </w:r>
      <w:hyperlink r:id="rId43" w:anchor="_ftn38" w:history="1">
        <w:r w:rsidRPr="00915322">
          <w:rPr>
            <w:rFonts w:ascii="Tahoma" w:eastAsia="Times New Roman" w:hAnsi="Tahoma" w:cs="B Badr" w:hint="cs"/>
            <w:color w:val="0000FF"/>
            <w:szCs w:val="18"/>
            <w:rtl/>
            <w:lang w:bidi="fa-IR"/>
          </w:rPr>
          <w:t>[38]</w:t>
        </w:r>
      </w:hyperlink>
      <w:r w:rsidRPr="00915322">
        <w:rPr>
          <w:rFonts w:ascii="Tahoma" w:eastAsia="Times New Roman" w:hAnsi="Tahoma" w:cs="B Badr" w:hint="cs"/>
          <w:sz w:val="18"/>
          <w:szCs w:val="18"/>
          <w:rtl/>
          <w:lang w:bidi="fa-IR"/>
        </w:rPr>
        <w:t xml:space="preserve"> ؛ «همچنان امت من بر حق استوار باشند، مادامى كه دوازده امير بر آنان خلافت كند كه همه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شان از قريش هستند». در صحيح بخارى از جابربن سمره نيز روايت شده است : «سمعت رسول الله يقول : اثنا عشر اميرا... قال : كلّهم من قريش»</w:t>
      </w:r>
      <w:hyperlink r:id="rId44" w:anchor="_ftn39" w:history="1">
        <w:r w:rsidRPr="00915322">
          <w:rPr>
            <w:rFonts w:ascii="Tahoma" w:eastAsia="Times New Roman" w:hAnsi="Tahoma" w:cs="B Badr" w:hint="cs"/>
            <w:color w:val="0000FF"/>
            <w:szCs w:val="18"/>
            <w:rtl/>
            <w:lang w:bidi="fa-IR"/>
          </w:rPr>
          <w:t>[39]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اوليا و اوصياى بعد از نبى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 اوليائى، و اوصيائى و حجج الله على الخلق بعدى، اثنا عشر، (اوّلهم) اخى (على) و آخرهم ولدى (المهدى)»</w:t>
      </w:r>
      <w:hyperlink r:id="rId45" w:anchor="_ftn40" w:history="1">
        <w:r w:rsidRPr="00915322">
          <w:rPr>
            <w:rFonts w:ascii="Tahoma" w:eastAsia="Times New Roman" w:hAnsi="Tahoma" w:cs="B Badr" w:hint="cs"/>
            <w:color w:val="0000FF"/>
            <w:szCs w:val="18"/>
            <w:rtl/>
            <w:lang w:bidi="fa-IR"/>
          </w:rPr>
          <w:t>[40]</w:t>
        </w:r>
      </w:hyperlink>
      <w:r w:rsidRPr="00915322">
        <w:rPr>
          <w:rFonts w:ascii="Tahoma" w:eastAsia="Times New Roman" w:hAnsi="Tahoma" w:cs="B Badr" w:hint="cs"/>
          <w:sz w:val="18"/>
          <w:szCs w:val="18"/>
          <w:rtl/>
          <w:lang w:bidi="fa-IR"/>
        </w:rPr>
        <w:t xml:space="preserve"> ؛ «اوليا و اوصيا و حجت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خدا بر بندگانش پس از من، دوازده نفرند اول آنان برادرم (على) و آخرشان فرزندم (مهدى) است». و نيز : </w:t>
      </w:r>
      <w:r w:rsidRPr="00915322">
        <w:rPr>
          <w:rFonts w:ascii="Tahoma" w:eastAsia="Times New Roman" w:hAnsi="Tahoma" w:cs="B Badr" w:hint="cs"/>
          <w:b/>
          <w:bCs/>
          <w:color w:val="008000"/>
          <w:sz w:val="18"/>
          <w:szCs w:val="18"/>
          <w:rtl/>
          <w:lang w:bidi="fa-IR"/>
        </w:rPr>
        <w:t>«لا يزال امر الناس ماضيا ما وليّهم اثنا عشر رجلاً»</w:t>
      </w:r>
      <w:hyperlink r:id="rId46" w:anchor="_ftn41" w:history="1">
        <w:r w:rsidRPr="00915322">
          <w:rPr>
            <w:rFonts w:ascii="Tahoma" w:eastAsia="Times New Roman" w:hAnsi="Tahoma" w:cs="B Badr" w:hint="cs"/>
            <w:color w:val="0000FF"/>
            <w:szCs w:val="18"/>
            <w:rtl/>
            <w:lang w:bidi="fa-IR"/>
          </w:rPr>
          <w:t>[41]</w:t>
        </w:r>
      </w:hyperlink>
      <w:r w:rsidRPr="00915322">
        <w:rPr>
          <w:rFonts w:ascii="Tahoma" w:eastAsia="Times New Roman" w:hAnsi="Tahoma" w:cs="B Badr" w:hint="cs"/>
          <w:sz w:val="18"/>
          <w:szCs w:val="18"/>
          <w:rtl/>
          <w:lang w:bidi="fa-IR"/>
        </w:rPr>
        <w:t xml:space="preserve"> ؛ «امر مردم همچنان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گذرد تا زمانى كه دوازده مرد بر آنان، ولايت داشته باشند».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پايان گفتنى است كه خداوند مجبور به غايب كردن امام نيست ؛ بلكه مشيّت و اراده الهى بر حفظ جان و پنهان زيستى او قرار گرفته است. با اين حال جامعه بدون سرپرست و ولىّ رها نشده است و مردم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تكليف نمانده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زيرا امام غايب، فقط ظهور ندارد و اين به معناى تعطيلى وظايف و مسئوليت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نيست. او در جامعه حضور دارد و به طور ناشناس در ميان مردم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به بسيارى از مسئوليت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 از جمله ولايت و سرپرستى باطنى جامعه و هدايت تكوينى آنان - عمل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در عين حال براى جامعه، سرپرستان و حاكمانى تعيين كرده - به صورت عام - و آنان را جانشين خود قرار داده است. اينان فقيهان و دانشمندانى هستند كه معارف عترت را اخذ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در اختيار مردم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 همچنين عهده دار اداره و رهبرى سياسى جامعه، اجراى حدود، قضاوت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طول عمر امام مهدى(عج)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18 . اگر امام مهدى(عج) انسانى زنده است كه در طول يازده قرن با نسل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پياپى هم عصر بوده و در قيد حيات به سر برده، چگونه توانسته چنين عمر طولانى را به دست آورد؟ اساسا چگونه ممكن است پذيرفت وى از گستره شمول قوانين طبيعى و زيست شناختى كه موجب پيرى و ناتوانى و سرانجام مرگ، بركنار مانده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درباره طول عمر حضرت مهدى و توجيهات مختلف در اين زمينه، همواره و از سوى افراد و گروه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مطرح بوده است. اين مسئله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از چشم اندازهاى مختلفى بررسى و از نظر علمى و تجربى، منطقى و عقلى، قرآنى، تاريخى و روايى بررسى نمود و طول عمر حضرت مهدى(عج) و ساير معمّرين را اثبات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براى اثبات اين انگاره، ابتدا دلايل مختلفى بر امكان يا وقوع «طول عمر» ارائه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 سپس اين مسئله در مورد حضرت مهدى(عج) تطبيق داده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ابتدا گفتنى است كه براى مدت زندگى انسان، حدّى كه تجاوز از آن محال باشد، تعيين نشده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طرف ديگر، پيرى معلول گذشت زمان نيست ؛ بلكه معلول اختلالاتى است كه در اعضاى بدن حادث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چه بسا اگر اختلالى در اعضاى بدن يك فرد رخ ندهد، امكان دارد تا سال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متمادى با بدنى سالم و شاداب، زندگى 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بايد روشن شود كه مسئله طول عمر امام زمان(عج)، هرگز امرى بعيد يا غير قابل قبول نيست و علم و دانش، نه تنها عمر طولانى را محال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 بلكه امكان آن را نيز به اثبات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از نظر معارف اسلامى نيز، اين امر جزو مسلّمات ؛ بلكه حتى بديهيات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برخى از دلايل مهم اثبات «طول عمر» حضرت مهدى، به شرح زير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w:t>
      </w:r>
      <w:r w:rsidRPr="00915322">
        <w:rPr>
          <w:rFonts w:ascii="Tahoma" w:eastAsia="Times New Roman" w:hAnsi="Tahoma" w:cs="B Badr" w:hint="cs"/>
          <w:sz w:val="18"/>
          <w:szCs w:val="18"/>
          <w:rtl/>
          <w:lang w:bidi="fa-IR"/>
        </w:rPr>
        <w:t xml:space="preserve"> از لحاظ علمى و تجربى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علوم امروز، امكان طول عمر را تأييد كرده و كوشش بشر را در اين راه، نتيجه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 موفقيت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آميز و لازم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شناسد و براى طول عمر، حد و اندازه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معلوم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تقليل مرگ و ميرها و طولانى شدن عمر، وارد مرحله عملى شده و با سرعت رو به تكامل است و حد متوسط عمر از 47 سال به 74 سال رسيده است. در اين زمينه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نظر علوم مختلف را چنين تبيين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زيست شناسان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اگر اختلالات و آسيب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كه به انسان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موجب كوتاهى عمر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رفع گردد، عمر او به دويست سال خواهد رسيد. برخى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انسان بايد سيصد سال عمر كند ؛ اينكه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بينيم هفتاد يا هشتاد سال عمر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بر اثر آن است كه عضوى از او فرسوده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به عضوهاى ديگر سرايت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hyperlink r:id="rId47" w:anchor="_ftn42" w:history="1">
        <w:r w:rsidRPr="00915322">
          <w:rPr>
            <w:rFonts w:ascii="Tahoma" w:eastAsia="Times New Roman" w:hAnsi="Tahoma" w:cs="B Badr" w:hint="cs"/>
            <w:color w:val="0000FF"/>
            <w:szCs w:val="18"/>
            <w:rtl/>
            <w:lang w:bidi="fa-IR"/>
          </w:rPr>
          <w:t>[42]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نظر دانشمندان، پيرى جز فرسوده شدن سلول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بدن نيست و اگر روزى بشر بتواند سلول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بدن انسان را جوان نگه دارد، خواهد توانست به راز طول عمر دست يابد و از عمرى دراز برخوردار گردد. از نظر دانش جديد، جسم انسان براى ساليانى دراز، داراى قابليت حيات و بقا است. دانشمندانى كه نظريات آنان مورد اعتماد است،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همه بافت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اصلى در جسم انسان و حيوان، تا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نهايت قابليت دارد و از اين جهت كاملاً ممكن است كه انسانى هزاران سال زنده بماند ؛ البته مشروط به اينكه عوارضى بر او عارض نشود كه ريسمان حيات او را پاره كند</w:t>
      </w:r>
      <w:hyperlink r:id="rId48" w:anchor="_ftn43" w:history="1">
        <w:r w:rsidRPr="00915322">
          <w:rPr>
            <w:rFonts w:ascii="Tahoma" w:eastAsia="Times New Roman" w:hAnsi="Tahoma" w:cs="B Badr" w:hint="cs"/>
            <w:color w:val="0000FF"/>
            <w:szCs w:val="18"/>
            <w:rtl/>
            <w:lang w:bidi="fa-IR"/>
          </w:rPr>
          <w:t>[43]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در قوانين طبيعى، در مورد مقدار عمر طبيعى بشر، هيچ اصل ثابت و غير قابل تغييرى وجود ندارد. به همين دليل، دانشمندان علوم تجربى، همواره در حال مطالعه و آزمايش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كوشند تا </w:t>
      </w:r>
      <w:r w:rsidRPr="00915322">
        <w:rPr>
          <w:rFonts w:ascii="Tahoma" w:eastAsia="Times New Roman" w:hAnsi="Tahoma" w:cs="B Badr" w:hint="cs"/>
          <w:sz w:val="18"/>
          <w:szCs w:val="18"/>
          <w:rtl/>
          <w:lang w:bidi="fa-IR"/>
        </w:rPr>
        <w:lastRenderedPageBreak/>
        <w:t>متوسط طول عمر انسان را افزايش دهند. بدون شك اگر مقدار عمر طبيعى انسان، داراى اصول ثابت و غير قابل تغيير بود، اين مطالعات و آزمايش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معنا و مفهومى نداشت. دانشمندان با تحقيقاتى كه به عمل آورده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موفق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عمر برخى از حشرات را تا نهصد برابر عمر طبيعى آن، افزايش دهند. اگر اين قضيه روزى در مورد انسان به حقيقت بپيوندد، عمر هزار ساله براى انسان، امرى پيش پا افتاده خواهد بود</w:t>
      </w:r>
      <w:hyperlink r:id="rId49" w:anchor="_ftn44" w:history="1">
        <w:r w:rsidRPr="00915322">
          <w:rPr>
            <w:rFonts w:ascii="Tahoma" w:eastAsia="Times New Roman" w:hAnsi="Tahoma" w:cs="B Badr" w:hint="cs"/>
            <w:color w:val="0000FF"/>
            <w:szCs w:val="18"/>
            <w:rtl/>
            <w:lang w:bidi="fa-IR"/>
          </w:rPr>
          <w:t>[44]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زمان(عج) هم عالم كامل و هم عامل به قوانين و پديده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است و اين دو در سايه تقدير الهى، ديرزيستى و سالم زيستى را به همراه داشته است</w:t>
      </w:r>
      <w:hyperlink r:id="rId50" w:anchor="_ftn45" w:history="1">
        <w:r w:rsidRPr="00915322">
          <w:rPr>
            <w:rFonts w:ascii="Tahoma" w:eastAsia="Times New Roman" w:hAnsi="Tahoma" w:cs="B Badr" w:hint="cs"/>
            <w:color w:val="0000FF"/>
            <w:szCs w:val="18"/>
            <w:rtl/>
            <w:lang w:bidi="fa-IR"/>
          </w:rPr>
          <w:t>[45]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امكان منطقى و عقلى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حكما و فلاسفه گفته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بهترين دليل بر امكان هر چيزى، واقع شدن آن چيز است. همين كه طول عمر در ميان پيشينيان روى داده و تاريخ، افراد زيادى را به ما نشان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كه عمرى دراز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خود دليل روشنى است بر اينكه طول عمر، از ديدگاه عقل، امرى ممكن است و بنابراين طول عمر حضرت مهدى(عج) امكان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خواجه نصير الدين طوسى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«طول عمر مهدى(عج) اتفاق افتاده و محقق شده است ؛ چون چنين است ؛ بعيد شمردن طول عمر در مورد مهدى(عج) جهل محض است»</w:t>
      </w:r>
      <w:hyperlink r:id="rId51" w:anchor="_ftn46" w:history="1">
        <w:r w:rsidRPr="00915322">
          <w:rPr>
            <w:rFonts w:ascii="Tahoma" w:eastAsia="Times New Roman" w:hAnsi="Tahoma" w:cs="B Badr" w:hint="cs"/>
            <w:color w:val="0000FF"/>
            <w:szCs w:val="18"/>
            <w:rtl/>
            <w:lang w:bidi="fa-IR"/>
          </w:rPr>
          <w:t>[46]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علامه طباطبايى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«هيچ قاعده و برهان عقلى وجود ندارد كه بر محال بودن طول عمر دلالت كند. به همين جهت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توانيم، طول عمر را انكار كنيم»</w:t>
      </w:r>
      <w:hyperlink r:id="rId52" w:anchor="_ftn47" w:history="1">
        <w:r w:rsidRPr="00915322">
          <w:rPr>
            <w:rFonts w:ascii="Tahoma" w:eastAsia="Times New Roman" w:hAnsi="Tahoma" w:cs="B Badr" w:hint="cs"/>
            <w:color w:val="0000FF"/>
            <w:szCs w:val="18"/>
            <w:rtl/>
            <w:lang w:bidi="fa-IR"/>
          </w:rPr>
          <w:t>[47]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سه.</w:t>
      </w:r>
      <w:r w:rsidRPr="00915322">
        <w:rPr>
          <w:rFonts w:ascii="Tahoma" w:eastAsia="Times New Roman" w:hAnsi="Tahoma" w:cs="B Badr" w:hint="cs"/>
          <w:sz w:val="18"/>
          <w:szCs w:val="18"/>
          <w:rtl/>
          <w:lang w:bidi="fa-IR"/>
        </w:rPr>
        <w:t xml:space="preserve"> طول عمر از نظر اديان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مسئله طول عمر تا حدودى مورد پذيرش اديان قرار گرفته و آنها از عمر بسيار طولانى جمعى از افراد بشر خبر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تورات فعلى، در سِفر تكوين (اصحاح 5، 9 و 11) و... افرادى از پيغمبران و ديگران را نام برده و عمرهاى طولانى هر يك را - كه متجاوز از چهارصد، ششصد، هفتصد، هشتصد و نهصد بوده - به صراحت بيان داشته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اين معتقدند : «ايليا»، زنده به آسمان برده شده است</w:t>
      </w:r>
      <w:hyperlink r:id="rId53" w:anchor="_ftn48" w:history="1">
        <w:r w:rsidRPr="00915322">
          <w:rPr>
            <w:rFonts w:ascii="Tahoma" w:eastAsia="Times New Roman" w:hAnsi="Tahoma" w:cs="B Badr" w:hint="cs"/>
            <w:color w:val="0000FF"/>
            <w:szCs w:val="18"/>
            <w:rtl/>
            <w:lang w:bidi="fa-IR"/>
          </w:rPr>
          <w:t>[48]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اديان باستانى ديگر (مثل زرتشتى و بودايى) نيز از عمرهاى طولانى جمعى از افراد بشر، خبر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همه قائل به طول عمر ؛ بلكه بقاى حيات اشخاص تا اين زمان هستند</w:t>
      </w:r>
      <w:hyperlink r:id="rId54" w:anchor="_ftn49" w:history="1">
        <w:r w:rsidRPr="00915322">
          <w:rPr>
            <w:rFonts w:ascii="Tahoma" w:eastAsia="Times New Roman" w:hAnsi="Tahoma" w:cs="B Badr" w:hint="cs"/>
            <w:color w:val="0000FF"/>
            <w:szCs w:val="18"/>
            <w:rtl/>
            <w:lang w:bidi="fa-IR"/>
          </w:rPr>
          <w:t>[49]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مسيحيان نيز معتقدند : حضرت عيسى پس از قتل، زنده شد و تاكنون زنده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چهار.</w:t>
      </w:r>
      <w:r w:rsidRPr="00915322">
        <w:rPr>
          <w:rFonts w:ascii="Tahoma" w:eastAsia="Times New Roman" w:hAnsi="Tahoma" w:cs="B Badr" w:hint="cs"/>
          <w:sz w:val="18"/>
          <w:szCs w:val="18"/>
          <w:rtl/>
          <w:lang w:bidi="fa-IR"/>
        </w:rPr>
        <w:t xml:space="preserve"> تجربه تاريخى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نظر تاريخ نيز به عنوان يكى از دلايل امكان طول عمر، مطرح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در طول تاريخ، فراوان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كسانى كه مدت زمان بسيار طولانى و غير عادى زندگى كرده ودر تاريخ به «معمّرين» مشهور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بر اين اساس اگر مسئله «طول عمر» در تاريخ زندگى بشر اتفاق افتاده باشد - اگر چه در مواردى نه چندان زياد - تكرار موارد يا مورد مشابه آن، امرى طبيعى، معقول و قابل تحقق و پذيرفتنى خواهد بود. فلاسفه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 بهترين دليل، براى امكان چيزى، واقع شدن آن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روشن است كه نقل تاريخى - به ويژه نقل متواتر و مشهور - سبب يقين و باور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اين نقل، يكى از راه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حصول علم و يقين و يكى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منابع اطلاعات بشر است. منابع روايى و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تاريخى، افراد زيادى از «معمّرين» را نام برده و شرح نسب و احوال زندگى و فرزندان و حوادث حيات آنان را ثبت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اينان معمولاً عمرهايى بسيار دراز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مانند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آدم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930 تا 1000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شيث بن آدم : 912 تا 1000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انوش بن شيث : 950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4. ذوالقرنين : 3000 سال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طهمورث : 1500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سطيع كاهن : 600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7. مهلائيل : 895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سلمان فارسى : 250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ادريس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965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اسماعيل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137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اسحاق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180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يردبن مهلائيل : 962 سال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متوشلح (متوشالح) : 969 سال و...</w:t>
      </w:r>
      <w:hyperlink r:id="rId55" w:anchor="_ftn50" w:history="1">
        <w:r w:rsidRPr="00915322">
          <w:rPr>
            <w:rFonts w:ascii="Tahoma" w:eastAsia="Times New Roman" w:hAnsi="Tahoma" w:cs="B Badr" w:hint="cs"/>
            <w:color w:val="0000FF"/>
            <w:szCs w:val="18"/>
            <w:rtl/>
            <w:lang w:bidi="fa-IR"/>
          </w:rPr>
          <w:t>[50]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پنج.</w:t>
      </w:r>
      <w:r w:rsidRPr="00915322">
        <w:rPr>
          <w:rFonts w:ascii="Tahoma" w:eastAsia="Times New Roman" w:hAnsi="Tahoma" w:cs="B Badr" w:hint="cs"/>
          <w:sz w:val="18"/>
          <w:szCs w:val="18"/>
          <w:rtl/>
          <w:lang w:bidi="fa-IR"/>
        </w:rPr>
        <w:t xml:space="preserve"> قرآن و روايات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دين اسلام، امكان عمر طولانى، يكى از مسائل مورد اتفاق است و آيات بسيارى در قرآن هست كه امكان طول عمر زياد را يادآورى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تفاسير و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روايى نيز آمده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قرآن به صراحت از عمر طولانى نوح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دهد : </w:t>
      </w:r>
      <w:r w:rsidRPr="00915322">
        <w:rPr>
          <w:rFonts w:ascii="Tahoma" w:eastAsia="Times New Roman" w:hAnsi="Tahoma" w:cs="B Badr" w:hint="cs"/>
          <w:b/>
          <w:bCs/>
          <w:color w:val="008000"/>
          <w:sz w:val="18"/>
          <w:szCs w:val="18"/>
          <w:rtl/>
          <w:lang w:bidi="fa-IR"/>
        </w:rPr>
        <w:t>«وَ لَقَدْ أَرْسَلْنا نُوحاً إِلى قَوْمِهِ فَلَبِثَ فِيهِمْ أَلْفَ سَنَةٍ إِلاّ خَمْسِينَ عاماً»</w:t>
      </w:r>
      <w:hyperlink r:id="rId56" w:anchor="_ftn51" w:history="1">
        <w:r w:rsidRPr="00915322">
          <w:rPr>
            <w:rFonts w:ascii="Tahoma" w:eastAsia="Times New Roman" w:hAnsi="Tahoma" w:cs="B Badr" w:hint="cs"/>
            <w:color w:val="0000FF"/>
            <w:szCs w:val="18"/>
            <w:rtl/>
            <w:lang w:bidi="fa-IR"/>
          </w:rPr>
          <w:t>[51]</w:t>
        </w:r>
      </w:hyperlink>
      <w:r w:rsidRPr="00915322">
        <w:rPr>
          <w:rFonts w:ascii="Tahoma" w:eastAsia="Times New Roman" w:hAnsi="Tahoma" w:cs="B Badr" w:hint="cs"/>
          <w:sz w:val="18"/>
          <w:szCs w:val="18"/>
          <w:rtl/>
          <w:lang w:bidi="fa-IR"/>
        </w:rPr>
        <w:t xml:space="preserve"> ؛ «به راستى نوح را به سوى قومش فرستاديم ؛ پس در ميان آنان 950 سال درنگ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عموم مسلمانان اتفاق دارند كه عيسى و بلكه خضر و ادريس و الياس نيز زنده هستند و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آخرالزمان به زمين خواهد آمد و به حضرت مهدى(عج) در نماز اقتدا خواهد كرد</w:t>
      </w:r>
      <w:hyperlink r:id="rId57" w:anchor="_ftn52" w:history="1">
        <w:r w:rsidRPr="00915322">
          <w:rPr>
            <w:rFonts w:ascii="Tahoma" w:eastAsia="Times New Roman" w:hAnsi="Tahoma" w:cs="B Badr" w:hint="cs"/>
            <w:color w:val="0000FF"/>
            <w:szCs w:val="18"/>
            <w:rtl/>
            <w:lang w:bidi="fa-IR"/>
          </w:rPr>
          <w:t>[52]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قرآن درباره عيسى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«وَ قَوْلِهِمْ إِنّا قَتَلْنَا الْمَسِيحَ عِيسَى ابن مَرْيَمَ رسول اللّهِ وَ ما قَتَلُوهُ وَ ما صَلَبُوهُ وَ لكِنْ شُبِّهَ لَهُمْ... وَ ما قَتَلُوهُ يَقِيناً. بَلْ رَفَعَهُ اللّهُ إِلَيْهِ...»</w:t>
      </w:r>
      <w:hyperlink r:id="rId58" w:anchor="_ftn53" w:history="1">
        <w:r w:rsidRPr="00915322">
          <w:rPr>
            <w:rFonts w:ascii="Tahoma" w:eastAsia="Times New Roman" w:hAnsi="Tahoma" w:cs="B Badr" w:hint="cs"/>
            <w:color w:val="0000FF"/>
            <w:szCs w:val="18"/>
            <w:rtl/>
            <w:lang w:bidi="fa-IR"/>
          </w:rPr>
          <w:t>[53]</w:t>
        </w:r>
      </w:hyperlink>
      <w:r w:rsidRPr="00915322">
        <w:rPr>
          <w:rFonts w:ascii="Tahoma" w:eastAsia="Times New Roman" w:hAnsi="Tahoma" w:cs="B Badr" w:hint="cs"/>
          <w:sz w:val="18"/>
          <w:szCs w:val="18"/>
          <w:rtl/>
          <w:lang w:bidi="fa-IR"/>
        </w:rPr>
        <w:t xml:space="preserve"> ؛ «گفته ايشان - كه ما مسيح عيسى بن مريم، رسول خدا را كشتيم - صحيح نيست، زيرا آنها نه او را كشتند و نه به  دار آويختند ؛ بلكه [امر ]بر آنها مشتبه شد... او يقينا كشته نشده ؛ بلكه خدا او را به سوى خود بالا برده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روايات زيادى نيز به زنده بودن عيسى و بازگشت او در آخرالزمان و همراهى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با مهدى موعود، اشاره شده است ؛ به عنوان نمونه :</w:t>
      </w:r>
      <w:r w:rsidRPr="00915322">
        <w:rPr>
          <w:rFonts w:ascii="Tahoma" w:eastAsia="Times New Roman" w:hAnsi="Tahoma" w:cs="B Badr" w:hint="cs"/>
          <w:b/>
          <w:bCs/>
          <w:color w:val="008000"/>
          <w:sz w:val="18"/>
          <w:szCs w:val="18"/>
          <w:rtl/>
          <w:lang w:bidi="fa-IR"/>
        </w:rPr>
        <w:t xml:space="preserve"> «كيف انتم اذا نزل ابن مريم فيكم و امامكم منكم»</w:t>
      </w:r>
      <w:r w:rsidRPr="00915322">
        <w:rPr>
          <w:rFonts w:ascii="Tahoma" w:eastAsia="Times New Roman" w:hAnsi="Tahoma" w:cs="B Badr" w:hint="cs"/>
          <w:sz w:val="18"/>
          <w:szCs w:val="18"/>
          <w:rtl/>
          <w:lang w:bidi="fa-IR"/>
        </w:rPr>
        <w:t xml:space="preserve"> ؛ چگونه خواهيد بود هنگامى كه عيسى بن مريم در ميان شما فرود آيد و پيشواى شما (مهدى) از خودتان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اين در روايات طول عمر دجّال نيز مطرح شده است :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«دجّال زنده است و غذا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خورد و در بازارها راه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w:t>
      </w:r>
      <w:hyperlink r:id="rId59" w:anchor="_ftn54" w:history="1">
        <w:r w:rsidRPr="00915322">
          <w:rPr>
            <w:rFonts w:ascii="Tahoma" w:eastAsia="Times New Roman" w:hAnsi="Tahoma" w:cs="B Badr" w:hint="cs"/>
            <w:color w:val="0000FF"/>
            <w:szCs w:val="18"/>
            <w:rtl/>
            <w:lang w:bidi="fa-IR"/>
          </w:rPr>
          <w:t>[54]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شش.</w:t>
      </w:r>
      <w:r w:rsidRPr="00915322">
        <w:rPr>
          <w:rFonts w:ascii="Tahoma" w:eastAsia="Times New Roman" w:hAnsi="Tahoma" w:cs="B Badr" w:hint="cs"/>
          <w:sz w:val="18"/>
          <w:szCs w:val="18"/>
          <w:rtl/>
          <w:lang w:bidi="fa-IR"/>
        </w:rPr>
        <w:t xml:space="preserve"> اعجاز و قدرت الهى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راه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مهم اثبات امكان «طول عمر»، «اعجاز» و قدرت الهى است. با توجه به نصوص معتبر روايى، حضرت مهدى(عج)، با قدرت الهى زنده است و در ميان مردم به حيات خود ادامه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همان خدايى كه آتش را براى ابراهيم سرد و وسيله سلامتى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عيسى و خضر را پس از قرن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زنده نگه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مهدى موعود را نيز با قدرت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كران خود، زنده نگه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علامه طباطبائى نيز از مسئله «طول عمر» به عنوان «خرق عادت» ياد كرده،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«نوع زندگى امام غايب را به طريق خرق عادت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پذيرفت. البته خرق عادت، غير از محال است و از راه علم، هرگز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خرق عادت را نفى كرد ؛ زيرا هرگز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اثبات كرد كه اسباب و عواملى كه در جهان كار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تنها همان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هستند كه ما آنها را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ايم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شناسيم و ديگر اسبابى - كه ما از آنها خبر نداريم، يا آثار و اعمال آنها را نديده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ايم يا نفهميده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ايم - وجود ندارد. از اين رو ممكن است در فردى و يا افرادى از بشر، اسباب و عواملى به وجود آيد كه عمرى بسيارى طولانى - هزار يا چندين هزار ساله - براى ايشان تأمين نمايد»</w:t>
      </w:r>
      <w:hyperlink r:id="rId60" w:anchor="_ftn55" w:history="1">
        <w:r w:rsidRPr="00915322">
          <w:rPr>
            <w:rFonts w:ascii="Tahoma" w:eastAsia="Times New Roman" w:hAnsi="Tahoma" w:cs="B Badr" w:hint="cs"/>
            <w:color w:val="0000FF"/>
            <w:szCs w:val="18"/>
            <w:rtl/>
            <w:lang w:bidi="fa-IR"/>
          </w:rPr>
          <w:t>[55]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در هر صورت ؛ پيغمبر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خبر داده و ائمه معصومين نيز بشارت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حضرت حجت، فرزند امام حسن عسكرى، همان كسى است كه در بامداد روز نيمه شعبان سال 255ه .ق عالم را به نور جمال خود منوّر ساخته است. او بعد از غيبت بسيار طولانى، ظهور نموده و جهان را پر از عدل و داد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hyperlink r:id="rId61" w:anchor="_ftn56" w:history="1">
        <w:r w:rsidRPr="00915322">
          <w:rPr>
            <w:rFonts w:ascii="Tahoma" w:eastAsia="Times New Roman" w:hAnsi="Tahoma" w:cs="B Badr" w:hint="cs"/>
            <w:color w:val="0000FF"/>
            <w:szCs w:val="18"/>
            <w:rtl/>
            <w:lang w:bidi="fa-IR"/>
          </w:rPr>
          <w:t>[56]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توجه به اينكه اين بشارت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قطعى، مسلّم و متواتر است و خداوند نيز بر هر كارى قادر و توانا است ؛ ديگر جاى شبهه و شك و ترديد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نظرتان شگفت نيايد كه خداوند، عمر صاحب اين امر را طولانى كند ؛ همچنان كه عمر نوح را طولانى نمود».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مجتبى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«فرزند نهم از فرزندان برادرم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خداوند عمرش را در غيبتش طولانى كند، سپس به قدرت خود آشكار سازد، به صورت جوانى كه كمتر از چهل سال داشته باشد»</w:t>
      </w:r>
      <w:hyperlink r:id="rId62" w:anchor="_ftn57" w:history="1">
        <w:r w:rsidRPr="00915322">
          <w:rPr>
            <w:rFonts w:ascii="Tahoma" w:eastAsia="Times New Roman" w:hAnsi="Tahoma" w:cs="B Badr" w:hint="cs"/>
            <w:color w:val="0000FF"/>
            <w:szCs w:val="18"/>
            <w:rtl/>
            <w:lang w:bidi="fa-IR"/>
          </w:rPr>
          <w:t>[57]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سفيران و جانشينان امام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نائبان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19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در غيبت صغرى، سفيران مخصوصى داشته كه مطالب لازم و وقايع را به حضور امام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رساندند، براى آشنايى بيشتر، خصوصيات و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آنان را بنويسد.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اينان افرادى امين، پرهيزگار و مورد اعتماد و با نام و نشان خاصى در ميان شيعيان بودند و به عنوان نماينده و نايب خاص حضرت در بين مردم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هدف از نيابت و سفارت: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نمايندگى و نيابت امام زمان(عج)، با دو هدف عمده صورت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گرفت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w:t>
      </w:r>
      <w:r w:rsidRPr="00915322">
        <w:rPr>
          <w:rFonts w:ascii="Tahoma" w:eastAsia="Times New Roman" w:hAnsi="Tahoma" w:cs="B Badr" w:hint="cs"/>
          <w:sz w:val="18"/>
          <w:szCs w:val="18"/>
          <w:rtl/>
          <w:lang w:bidi="fa-IR"/>
        </w:rPr>
        <w:t xml:space="preserve"> آماده كردن اذهان عمومى براى غيبت كبرى و عادت دادن تدريجى مردم به پنهان زيستى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جلوگيرى از غافلگير شدن در موضوع غيبت ؛ اگر امام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به طور ناگهانى غيبت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چه بسا موجب انكار مطلق وجود مهدى(عج) و انحراف افكار عمومى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نمايندگان خاص امام زمان(عج) در دوران غيبت صغرى، به اين هدف و غرض - كه آماده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سازى افكار و اذهان عمومى براى «غيبت كبرى» بود - نايل آمدند و لذا لزومى به امتداد غيبت صغرى نبود.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دو. </w:t>
      </w:r>
      <w:r w:rsidRPr="00915322">
        <w:rPr>
          <w:rFonts w:ascii="Tahoma" w:eastAsia="Times New Roman" w:hAnsi="Tahoma" w:cs="B Badr" w:hint="cs"/>
          <w:sz w:val="18"/>
          <w:szCs w:val="18"/>
          <w:rtl/>
          <w:lang w:bidi="fa-IR"/>
        </w:rPr>
        <w:t>رهبرى دوستداران و طرفداران امام زمان(عج) و حفظ مصالح اجتماعى شيعيان. بدين وسيله امام زمان(عج) توانست رهبرى خويش را در جامعه اعمال و خسارت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ناشى از عدم حضور مستقيم خود را تا حدودى جبران كند</w:t>
      </w:r>
      <w:hyperlink r:id="rId63" w:anchor="_ftn58" w:history="1">
        <w:r w:rsidRPr="00915322">
          <w:rPr>
            <w:rFonts w:ascii="Tahoma" w:eastAsia="Times New Roman" w:hAnsi="Tahoma" w:cs="B Badr" w:hint="cs"/>
            <w:color w:val="0000FF"/>
            <w:szCs w:val="18"/>
            <w:rtl/>
            <w:lang w:bidi="fa-IR"/>
          </w:rPr>
          <w:t>[58]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وظايف و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نوّاب خاص عبارت بود از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پنهان نگه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داشتن نام و مكان زندگى امام مهدى(عج) و رفع شك و ترديد درباره آن حضرت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جلوگيرى از تفرقه، اختلاف، فرقه گرايى و انشعابات شيعيان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پاسخ گويى به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فقهى و مشكلات علمى و عقيدتى مردم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مبارزه با مدعيان دروغين نيابت و افشا و رسوا كردن آنها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اخذ و توزيع اموال متعلق به امام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سازماندهى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ديگر وكيلان و سفراى امام در شهرها و مناطق مختلف و...</w:t>
      </w:r>
      <w:hyperlink r:id="rId64" w:anchor="_ftn59" w:history="1">
        <w:r w:rsidRPr="00915322">
          <w:rPr>
            <w:rFonts w:ascii="Tahoma" w:eastAsia="Times New Roman" w:hAnsi="Tahoma" w:cs="B Badr" w:hint="cs"/>
            <w:color w:val="0000FF"/>
            <w:szCs w:val="18"/>
            <w:rtl/>
            <w:lang w:bidi="fa-IR"/>
          </w:rPr>
          <w:t>[59]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تعداد و اسامى نائبان خاص:</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عدد نوّاب امام زمان(عج) اختلاف هست. سيد بن طاووس در كتاب ربيع الشيعه اسامى آنان را چنين ذكر كرده است : ابوهاشم داوود بن قاسم، محمد بن على بن بلال، عثمان بن سعيد، محمد بن </w:t>
      </w:r>
      <w:r w:rsidRPr="00915322">
        <w:rPr>
          <w:rFonts w:ascii="Tahoma" w:eastAsia="Times New Roman" w:hAnsi="Tahoma" w:cs="B Badr" w:hint="cs"/>
          <w:sz w:val="18"/>
          <w:szCs w:val="18"/>
          <w:rtl/>
          <w:lang w:bidi="fa-IR"/>
        </w:rPr>
        <w:lastRenderedPageBreak/>
        <w:t>عثمان، عمر الاهوازى، احمد بن اسحاق، ابو محمد الوجنان، ابراهيم بن مهزيار و محمد بن ابراهيم</w:t>
      </w:r>
      <w:hyperlink r:id="rId65" w:anchor="_ftn60" w:history="1">
        <w:r w:rsidRPr="00915322">
          <w:rPr>
            <w:rFonts w:ascii="Tahoma" w:eastAsia="Times New Roman" w:hAnsi="Tahoma" w:cs="B Badr" w:hint="cs"/>
            <w:color w:val="0000FF"/>
            <w:szCs w:val="18"/>
            <w:rtl/>
            <w:lang w:bidi="fa-IR"/>
          </w:rPr>
          <w:t>[60]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نيز وكلا را اين گونه معرفى كرده است : عمرى و پسرش، حاجز، بلالى و عطار از بغداد، عاصمى از كوفه، محمد بن ابراهيم بن مهزيار از اهواز، احمد بن اسحاق از قم، محمد بن صالح از همدان، شامى و اسدى از رى، قاسم بن العلاء از آذربايجان و محمد بن شاذان از نيشابور</w:t>
      </w:r>
      <w:hyperlink r:id="rId66" w:anchor="_ftn61" w:history="1">
        <w:r w:rsidRPr="00915322">
          <w:rPr>
            <w:rFonts w:ascii="Tahoma" w:eastAsia="Times New Roman" w:hAnsi="Tahoma" w:cs="B Badr" w:hint="cs"/>
            <w:color w:val="0000FF"/>
            <w:szCs w:val="18"/>
            <w:rtl/>
            <w:lang w:bidi="fa-IR"/>
          </w:rPr>
          <w:t>[61]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 وكالت چهار نفر در بين شيعيان معروف است : عثمان بن سعيد، محمدعثمان، حسين بن روح و على بن محمد سمرى. هر يك از آنها نيز در شهرهاى مختلف نمايندگانى داشتند</w:t>
      </w:r>
      <w:hyperlink r:id="rId67" w:anchor="_ftn62" w:history="1">
        <w:r w:rsidRPr="00915322">
          <w:rPr>
            <w:rFonts w:ascii="Tahoma" w:eastAsia="Times New Roman" w:hAnsi="Tahoma" w:cs="B Badr" w:hint="cs"/>
            <w:color w:val="0000FF"/>
            <w:szCs w:val="18"/>
            <w:rtl/>
            <w:lang w:bidi="fa-IR"/>
          </w:rPr>
          <w:t>[62]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ظاهرا نمايندگان اصلى امام، همين چهار نفر بودند و افراد ديگر، يا نماينده اين چهار تن در شهرستان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بلاد بودند و يا اگر هم نماينده امام بودند، از طريق اين چهار تن، امور مردم را به عرض امام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رساندند و يا به گفته سيد محسن امين، سفارت اين چهار تن مطلق و عام بود ؛ ولى سفارت و نيابت ديگران در موارد خاص بود</w:t>
      </w:r>
      <w:hyperlink r:id="rId68" w:anchor="_ftn63" w:history="1">
        <w:r w:rsidRPr="00915322">
          <w:rPr>
            <w:rFonts w:ascii="Tahoma" w:eastAsia="Times New Roman" w:hAnsi="Tahoma" w:cs="B Badr" w:hint="cs"/>
            <w:color w:val="0000FF"/>
            <w:szCs w:val="18"/>
            <w:rtl/>
            <w:lang w:bidi="fa-IR"/>
          </w:rPr>
          <w:t>[63]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روايتى از غياث بن اسد، تعداد و اسامى نائبان امام، چنين آمده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نماينده آن حضرت، عثمان بن سعيد بود. عثمان هنگام مرگ، نمايندگى را به پسرش ابو جعفر محمد بن عثمان سپرد و او اين منصب را براى ابوجعفر ابو القاسم حسين بن روح وصيت كرد. او نيز منصب نمايندگى را به ابوالحسين على بن محمد سمرى... واگذار كرد. وقتى هنگام وفات على بن محمد سمرى رسيد، از او خواستند كه براى نمايندگى وصيت كند، او گفت : خدا را امرى است كه خود آن را به انجام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غيبت تامّه (كبرى)، همان غيبتى است كه بعد از سمرى(ره) واقع شد»</w:t>
      </w:r>
      <w:hyperlink r:id="rId69" w:anchor="_ftn64" w:history="1">
        <w:r w:rsidRPr="00915322">
          <w:rPr>
            <w:rFonts w:ascii="Tahoma" w:eastAsia="Times New Roman" w:hAnsi="Tahoma" w:cs="B Badr" w:hint="cs"/>
            <w:color w:val="0000FF"/>
            <w:szCs w:val="18"/>
            <w:rtl/>
            <w:lang w:bidi="fa-IR"/>
          </w:rPr>
          <w:t>[64]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اينان يكى پس از ديگرى، برنامه نيابت و نمايندگى از طرف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اجرا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و تعيين آنان به دست خود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بود كه به وسيله توقيع مبارك، كه در آخر عمر يكى از اين نوّاب صادر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نايب بعدى تعيين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گرديد. ملاك اساسى و اصلى در تعيين نايب عبارت بود از : تقوا و خدا ترسى، زهد و ديانت، درك صحيح و فهم عميق درباره مسائل اجتماعى و سياسى، حسن سابقه و خوش نامى (كه موجب اطمينان و اعتماد كامل مردم شود)، شجاعت، قدرت تحمل و استقامت و شكيبايى در برابر پيشامدهاى غيرمنتظره و بالاخره دوستى و دشمنى در راه خدا و براى رضاى او و فدا كردن همه چيز در راه اقامه حق و اجراى تعليمات اسلام.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اينجا به معرفى اجمالى نايبان چهارگانه پرداخته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عثمان بن سعيد عمرى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عثمان بن سعيد، نخستين نايب خاصّ و سفير امام زمان(عج) و داراى مقامى والا در نزد شيعيان است</w:t>
      </w:r>
      <w:hyperlink r:id="rId70" w:anchor="_ftn65" w:history="1">
        <w:r w:rsidRPr="00915322">
          <w:rPr>
            <w:rFonts w:ascii="Tahoma" w:eastAsia="Times New Roman" w:hAnsi="Tahoma" w:cs="B Badr" w:hint="cs"/>
            <w:color w:val="0000FF"/>
            <w:szCs w:val="18"/>
            <w:rtl/>
            <w:lang w:bidi="fa-IR"/>
          </w:rPr>
          <w:t>[65]</w:t>
        </w:r>
      </w:hyperlink>
      <w:r w:rsidRPr="00915322">
        <w:rPr>
          <w:rFonts w:ascii="Tahoma" w:eastAsia="Times New Roman" w:hAnsi="Tahoma" w:cs="B Badr" w:hint="cs"/>
          <w:sz w:val="18"/>
          <w:szCs w:val="18"/>
          <w:rtl/>
          <w:lang w:bidi="fa-IR"/>
        </w:rPr>
        <w:t>. او از شاگردان و وكيلان مورد اعتماد امام دهم و يازدهم و مردى جليل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القدر و مورد اطمينان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كنيه وى «ابو عمرو» و لقب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پر افتخارش، عبارت بود از : عمرى، اسدى، عسكرى، سمّان و زيات. اين لقب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جهت انتساب او به قبيله بنى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اسد، نام جد مادرش (عمرى)، سكونت در عسكر (سامرا)، روغن فروشى به دستور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جهت استتار در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سياسى - مذهبى و...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احمد بن اسحاق فرمود : «عمرى و پسرش، هر دو ثقه و مورد اعتمادند ؛ هر آنچه از سوى من براى تو آوردند، ترديد مكن كه از سوى ما است و هر 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از جانب ما است. بنابراين سخنان آن دو را بشنو و از آنان پيروى كن و بدان كه هر دو امين و مورد اعتمادند»</w:t>
      </w:r>
      <w:hyperlink r:id="rId71" w:anchor="_ftn66" w:history="1">
        <w:r w:rsidRPr="00915322">
          <w:rPr>
            <w:rFonts w:ascii="Tahoma" w:eastAsia="Times New Roman" w:hAnsi="Tahoma" w:cs="B Badr" w:hint="cs"/>
            <w:color w:val="0000FF"/>
            <w:szCs w:val="18"/>
            <w:rtl/>
            <w:lang w:bidi="fa-IR"/>
          </w:rPr>
          <w:t>[66]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از رحلت امام يازدهم، حضرت مهدى(عج) جناب عمرى را در وكالت ابقا و به سفارت خويش برگزيد. بر اين اساس او نخستين سفير و نايب امام زمان(عج)، رابط ميان او و شيعيان و دوستانش در رسانيدن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مسائل و حلّ مشكلات آنان بود</w:t>
      </w:r>
      <w:hyperlink r:id="rId72" w:anchor="_ftn67" w:history="1">
        <w:r w:rsidRPr="00915322">
          <w:rPr>
            <w:rFonts w:ascii="Tahoma" w:eastAsia="Times New Roman" w:hAnsi="Tahoma" w:cs="B Badr" w:hint="cs"/>
            <w:color w:val="0000FF"/>
            <w:szCs w:val="18"/>
            <w:rtl/>
            <w:lang w:bidi="fa-IR"/>
          </w:rPr>
          <w:t>[67]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محمد بن عثمان بن سعيد عمرى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بعد از وفات عثمان بن سعيد، فرزندش محمد به جاى پدر نشست و به وكالت ناحيه مقدسه منصوب شد. كنيه وى ابو جعفر و القابش، عمرى، عسكرى و زيّات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حضرت مهدى(عج)، محمد بن عثمان را به جاى پدر برگزيد تا همان نقش حساس و اساسى را كه پدرش در دوران پر افتخار خود بر عهده داشت، ايفا كند و طى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متعددى به بزرگان شيعه، به همه اطلاع داد كه محمد را به عنوان نايب دوم برگزيده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يعقوب بن اسحاق گفته است : به وسيله محمد بن عثمان،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خدمت امام زمان(عج) فرستادم و از برخى مشكلات دينى سؤال كردم ؛ جواب نامه به خط مبارك امام واصل شد و در ضمن آن نوشته بود : «محمد بن عثمان عمرى، موثّق و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من است»</w:t>
      </w:r>
      <w:hyperlink r:id="rId73" w:anchor="_ftn68" w:history="1">
        <w:r w:rsidRPr="00915322">
          <w:rPr>
            <w:rFonts w:ascii="Tahoma" w:eastAsia="Times New Roman" w:hAnsi="Tahoma" w:cs="B Badr" w:hint="cs"/>
            <w:color w:val="0000FF"/>
            <w:szCs w:val="18"/>
            <w:rtl/>
            <w:lang w:bidi="fa-IR"/>
          </w:rPr>
          <w:t>[68]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عثمان همانند پدر، از بزرگان شيعه و از نظر تقوا، عدالت و موقعيت اجتماعى، مورد قبول و احترام خاص شيعيان و از ياران مورد اعتماد امام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عثمان، بسان پدرش سفير و رابط ميان حضرت مهدى(عج) با تمامى شيعيان آن حضرت بود ؛ چه شيعيانى كه در عراق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زيستند و چه دوستداران و ارادتمندانى كه از قم و ديگر شهرهاى اسلامى در پى امام خويش بودند و از سفير و نايب خاصّ او، سراغش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گرفتند. محل خدمت و سفارت او در بغداد بود</w:t>
      </w:r>
      <w:hyperlink r:id="rId74" w:anchor="_ftn69" w:history="1">
        <w:r w:rsidRPr="00915322">
          <w:rPr>
            <w:rFonts w:ascii="Tahoma" w:eastAsia="Times New Roman" w:hAnsi="Tahoma" w:cs="B Badr" w:hint="cs"/>
            <w:color w:val="0000FF"/>
            <w:szCs w:val="18"/>
            <w:rtl/>
            <w:lang w:bidi="fa-IR"/>
          </w:rPr>
          <w:t>[69]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او اموال و حقوق شرعى را از شيعيان دريافت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داشت و به صورت نهانى، همه را به حضرت مهدى(عج) تقديم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و يا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امام، مقرّر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به مصرف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شادان درباره او گفته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«480 درهم مال امام، نزدم جمع شده بود. چون خوش نداشتم آن را ناتمام نزد امام بفرستم، بيست درهم از مال خودم رويش گذاشته، توسط محمد بن عثمان خدمت امام فرستادم ؛ ولى از اضافه كردن بيست درهم چيزى ننوشتم. رسيد آن مال از ناحيه امام واصل شد كه نوشته بود : پانصد درهم - كه بيست درهمش مال خودت بود - واصل گشت»</w:t>
      </w:r>
      <w:hyperlink r:id="rId75" w:anchor="_ftn70" w:history="1">
        <w:r w:rsidRPr="00915322">
          <w:rPr>
            <w:rFonts w:ascii="Tahoma" w:eastAsia="Times New Roman" w:hAnsi="Tahoma" w:cs="B Badr" w:hint="cs"/>
            <w:color w:val="0000FF"/>
            <w:szCs w:val="18"/>
            <w:rtl/>
            <w:lang w:bidi="fa-IR"/>
          </w:rPr>
          <w:t>[70]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عثمان، حدود پنجاه سال متصدّى نيابت بود و در سال 304 ه .ق درگذشت. وى بارها به شايستگان خبر داد كه پس از رحلتش، حسين بن روح نوبختى، به جاى او منصوب شده و انجام وظيفه خواهد كرد</w:t>
      </w:r>
      <w:hyperlink r:id="rId76" w:anchor="_ftn71" w:history="1">
        <w:r w:rsidRPr="00915322">
          <w:rPr>
            <w:rFonts w:ascii="Tahoma" w:eastAsia="Times New Roman" w:hAnsi="Tahoma" w:cs="B Badr" w:hint="cs"/>
            <w:color w:val="0000FF"/>
            <w:szCs w:val="18"/>
            <w:rtl/>
            <w:lang w:bidi="fa-IR"/>
          </w:rPr>
          <w:t>[71]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زمان وى، مدعيان دروغين زيادى پيدا شدند و به همين جهت يكى از كارها و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مهم او، مبارزه مستمر با اين مدعيان دروغين نيابت بود. او با سعى و تلاش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وقفه، توانست عموم شيعيان را از چنگال آنان برهاند...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حسين بن روح نوبختى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وى، سومين وكيل امام زمان و داناترين فرد عصر خويش بود. كنيه وى ابوالقاسم و لقبش نوبختى است. در جامعه شيعه آن روزگار، شخصيتى پرآوازه، انديشمند و معروف داشت و پيش از افتخار تصدّى نيابت خاص، وكيل دومين سفير حضرت مهدى(عج) جناب محمد بن عثمان بود. حسين بن روح هم به املاك او نظارت داشت و هم رابط ميان او و بزرگان شيعه در نقاط مختلف كشور پهناور اسلامى بود و از اين راه، دستورات و تعليمات اهل بيت و اخبار نهانى را به آنان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وى به خردمندى و فرزانگى و رشد فكرى و دينى، شهرت بسزايى داشت و موافق و مخالف بر اين واقعيت گواهى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دادند تا جايى كه اهل سنت نيز او را تكريم و احترام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w:t>
      </w:r>
      <w:hyperlink r:id="rId77" w:anchor="_ftn72" w:history="1">
        <w:r w:rsidRPr="00915322">
          <w:rPr>
            <w:rFonts w:ascii="Tahoma" w:eastAsia="Times New Roman" w:hAnsi="Tahoma" w:cs="B Badr" w:hint="cs"/>
            <w:color w:val="0000FF"/>
            <w:szCs w:val="18"/>
            <w:rtl/>
            <w:lang w:bidi="fa-IR"/>
          </w:rPr>
          <w:t>[72]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پيش از رحلت دومين نايب خاص، فرمانى از جانب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صادر گرديد كه به موجب آن، محمد بن عثمان دستور يافت تا حسين بن روح را به جاى خويش معرفى كند و چنين كرد. مجلسى نوشته است : وقتى مرض محمدعثمان شدت يافت، گروهى از بزرگان و معروفين شيعه - مانند ابو على بن همام،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بن محمد كاتب، ابو سهل اسماعيل بن على نوبختى و... - خدمتش رسيده، از جانشينش سؤال كردند ؛ جواب داد : حسين بن روح جانشين من و وكيل و مورد اعتماد حضرت صاحب الامر است. در كارها به وى رجوع كنيد. من از جانب امام، مأمورم كه حسين بن روح را به نيابت منصوب كنم»</w:t>
      </w:r>
      <w:hyperlink r:id="rId78" w:anchor="_ftn73" w:history="1">
        <w:r w:rsidRPr="00915322">
          <w:rPr>
            <w:rFonts w:ascii="Tahoma" w:eastAsia="Times New Roman" w:hAnsi="Tahoma" w:cs="B Badr" w:hint="cs"/>
            <w:color w:val="0000FF"/>
            <w:szCs w:val="18"/>
            <w:rtl/>
            <w:lang w:bidi="fa-IR"/>
          </w:rPr>
          <w:t>[73]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درباره حسين بن روح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«ابو القاسم، از عاقل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مردم نزد مخالف و موافق بود و به تقيه رفتار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 وى در ميان شيعيان بغداد، از موقعيت اجتماعى خوبى بهره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مند </w:t>
      </w:r>
      <w:r w:rsidRPr="00915322">
        <w:rPr>
          <w:rFonts w:ascii="Tahoma" w:eastAsia="Times New Roman" w:hAnsi="Tahoma" w:cs="B Badr" w:hint="cs"/>
          <w:sz w:val="18"/>
          <w:szCs w:val="18"/>
          <w:rtl/>
          <w:lang w:bidi="fa-IR"/>
        </w:rPr>
        <w:lastRenderedPageBreak/>
        <w:t>بود و حتى نفوذ و احترام قابل ملاحظه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نزد مقامات بالاى مملكتى داشت و از سوى آنان، به وى كمك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مالى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w:t>
      </w:r>
      <w:hyperlink r:id="rId79" w:anchor="_ftn74" w:history="1">
        <w:r w:rsidRPr="00915322">
          <w:rPr>
            <w:rFonts w:ascii="Tahoma" w:eastAsia="Times New Roman" w:hAnsi="Tahoma" w:cs="B Badr" w:hint="cs"/>
            <w:color w:val="0000FF"/>
            <w:szCs w:val="18"/>
            <w:rtl/>
            <w:lang w:bidi="fa-IR"/>
          </w:rPr>
          <w:t>[74]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حسين بن روح، بعد از وفات محمد بن عثمان، امور وكالت را در دست گرفت. در همان آغاز كار، ذكاء (خادم محمد بن عثمان عمرى)، به نزدش آمد و امانت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از قبيل عصا و كليد صندوقچه ابوجعفر را به وى تحويل داد و گفت : ابوجعفر به من فرمود : اين اشياء را بعد از خاكسپارى من، به ابوالقاسم حسين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روح، جانشين من، تحويل بده</w:t>
      </w:r>
      <w:hyperlink r:id="rId80" w:anchor="_ftn75" w:history="1">
        <w:r w:rsidRPr="00915322">
          <w:rPr>
            <w:rFonts w:ascii="Tahoma" w:eastAsia="Times New Roman" w:hAnsi="Tahoma" w:cs="B Badr" w:hint="cs"/>
            <w:color w:val="0000FF"/>
            <w:szCs w:val="18"/>
            <w:rtl/>
            <w:lang w:bidi="fa-IR"/>
          </w:rPr>
          <w:t>[75]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سفارت حسين بن روح تا حدودى بين شيعيان به صورت آشكار مطرح بود و حكومت هم هيچ مشكلى براى او به وجود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وى به مدت 21 سال (از سال 305 ه .ق تا سال 326 ه .ق)، منصب سفارت از ناحيه مقدسه را بر عهده داشت و در تاريخ هجدهم، شعبان چشم از دنيا فرو بست. پيكر اين سفير گرامى حضرت را در بغداد به خاك سپردند. مقبره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زيارتگاه شيعيان است و مردم به زيارت او، تبرّك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على اسود نقل كرده است : على بن حسين بن بابويه (پدر شيخ صدوق) به وسيله من، به حسين بن روح، پيغام داد كه از حضرت صاحب الامر تقاضا كند برايش دعايى بفرمايد ؛ شايد خداوند پسرى به او مرحمت كند. من خواسته او را خدمت حسين بن روح عرض كردم. بعد از سه روز اطلاع داد كه امام برايش دعا فرمود [و گفت :] به زودى خداوند پسر پربركتى كه نفعش به مردم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به وى عطا خواهد كرد. در همان سال، محمد برايش متولد شد و بعد از او هم، فرزندان ديگرى پيدا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صدوق(ره) بعد از نقل اين داستان،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هر وقت محمد بن على اسود، مرا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ديد كه در مجالس درس محمد بن حسن بن احمد، شركت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و شوق زيادى به خواندن و حفظ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علمى دارم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گفت : چندان تعجّب ندارد كه اين قدر به تحصيل علم، علاقه دارى ؛ تو به بركت دعاى امام زمان(عج) به دنيا آمده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w:t>
      </w:r>
      <w:hyperlink r:id="rId81" w:anchor="_ftn76" w:history="1">
        <w:r w:rsidRPr="00915322">
          <w:rPr>
            <w:rFonts w:ascii="Tahoma" w:eastAsia="Times New Roman" w:hAnsi="Tahoma" w:cs="B Badr" w:hint="cs"/>
            <w:color w:val="0000FF"/>
            <w:szCs w:val="18"/>
            <w:rtl/>
            <w:lang w:bidi="fa-IR"/>
          </w:rPr>
          <w:t>[76]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بنا به وصيت حسين بن روح و به دستور امام مهدى(عج)، مقام نيابت خاص بعد از او، به «ابوالحسن على بن محمد سمرى» رسيد.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على بن محمد سمرى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چهارمين و آخرين نايب خاص امام مهدى(عج)، ابوالحسن على بن محمد سمرى است. او بعد از درگذشت حسين بن روح، به دستور آن حضرت، عهده دار امر نيابت شد. وى از تاريخ هجدهم شعبان سال 326 ه .ق تا پانزدهم شعبان سال 329 ه .ق، وكالت و نيابت را رهبرى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او از خاندانى متدين و شيعه بود كه در وكالت اماميه، به حسن خدمت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گزارى شهرت داشت. همين گذشته نيكوى وى و حسن اعتماد و امانت دارى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موجب شد تا در پذيرش امر سفارت خود از سوى شيعيان با مشكلى رو به رو نشود. وكيلان و خواصّ شيعه، او را به عنوان سفير راستين امام مهدى(عج) به رسميت شناختند و وجوهات شرعى خود را به وى تحويل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دادند تا او آن را به ناحيه مقدسه برساند</w:t>
      </w:r>
      <w:hyperlink r:id="rId82" w:anchor="_ftn77" w:history="1">
        <w:r w:rsidRPr="00915322">
          <w:rPr>
            <w:rFonts w:ascii="Tahoma" w:eastAsia="Times New Roman" w:hAnsi="Tahoma" w:cs="B Badr" w:hint="cs"/>
            <w:color w:val="0000FF"/>
            <w:szCs w:val="18"/>
            <w:rtl/>
            <w:lang w:bidi="fa-IR"/>
          </w:rPr>
          <w:t>[77]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ابوالحسن على بن محمد سمرى، فرصت زيادى براى فعاليت نداشت ؛ هم به جهت كوتاه بودن مدت نيابت و هم به جهت وضعيت خاصّ سياسى او. بدين جهت نتوانست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گسترده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انجام دهد و يا اگر هم موفق به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گسترده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شده بود، به جهت شدّت رعايت تقيه و احتياط و استتار، آن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براى آيندگان نقل نشده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احمد بن ابراهيم بن مخلّد گفته است : روزى على بن محمد سمرى، بدون مقدمه فرمود : خداوند، على بن بابويه قمى را رحمت كند. حاضران، تاريخ اين كلام را يادداشت كردند. بعدها خبر رسيد كه على بن بابويه، در همان روز از دنيا رفته است، خود سمرى هم در سال 329 ه .ق وفات كرد</w:t>
      </w:r>
      <w:hyperlink r:id="rId83" w:anchor="_ftn78" w:history="1">
        <w:r w:rsidRPr="00915322">
          <w:rPr>
            <w:rFonts w:ascii="Tahoma" w:eastAsia="Times New Roman" w:hAnsi="Tahoma" w:cs="B Badr" w:hint="cs"/>
            <w:color w:val="0000FF"/>
            <w:szCs w:val="18"/>
            <w:rtl/>
            <w:lang w:bidi="fa-IR"/>
          </w:rPr>
          <w:t>[78]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پايان يافتن زندگى چهارمين نايب خاصّ امام عصر، «غيبت صغرى» به پايان رسيد و از آن روز، غيبت طولانى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آغاز گرديد و تاكنون نيز ادامه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در كتاب الغيبة به سند خود،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سمرى، چند روز قبل از وفاتش، اين توقيع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را به بزرگان شيعه ارائه داد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lastRenderedPageBreak/>
        <w:t>«بسم الله الرحمن الرحيم يا علىّ بن محمد السمرى! اَعظم الله اجر اخوانك فيك فَاِنّكَ مَيّتٌ و بين ستّة ايّام، فاجمَعَ اَمرَكَ و لا تُوصِ الى اَحَد فَيَقومُ مقامَكَ بعد وفاتك...»</w:t>
      </w:r>
      <w:hyperlink r:id="rId84" w:anchor="_ftn79" w:history="1">
        <w:r w:rsidRPr="00915322">
          <w:rPr>
            <w:rFonts w:ascii="Tahoma" w:eastAsia="Times New Roman" w:hAnsi="Tahoma" w:cs="B Badr" w:hint="cs"/>
            <w:color w:val="0000FF"/>
            <w:szCs w:val="18"/>
            <w:rtl/>
            <w:lang w:bidi="fa-IR"/>
          </w:rPr>
          <w:t>[79]</w:t>
        </w:r>
      </w:hyperlink>
      <w:r w:rsidRPr="00915322">
        <w:rPr>
          <w:rFonts w:ascii="Tahoma" w:eastAsia="Times New Roman" w:hAnsi="Tahoma" w:cs="B Badr" w:hint="cs"/>
          <w:sz w:val="18"/>
          <w:szCs w:val="18"/>
          <w:rtl/>
          <w:lang w:bidi="fa-IR"/>
        </w:rPr>
        <w:t xml:space="preserve"> ؛ «اى على بن محمد سمرى! خداوند اجر برادرانت را در سوگ تو بزرگ گرداند ؛ تو تا شش روز ديگر، حيات را وداع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گويى. پس به كارهاى خود رسيدگى كن و به احدى وصيت مكن كه مقام تو را در اختيار گيرد. به تحقيق كه غيبت تامه (كبرى) شروع شد، و ظهورى نخواهد بود ؛ مگر بعد از اذن خداى بلندمرتبه و آن بعد از گذشت دورانى طولانى و قساوت قلب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پر شدن زمين از جور و ظلم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در ميان شيعيان من، كسانى پيدا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كه ادعا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مرا مشاهده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نمايند. آگاه باش كه هر كه قبل از خروج سفيانى و صيحه آسمانى مدعى مشاهده شود، دروغ</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صدوق(ره) به نقل از ابومحمد حسن بن احمد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«ما در سال درگذشت ابوالحسن على بن محمد سمرى، در مدينة السلام بغداد بوديم. چند روز قبل از درگذشت او، به حضورش رسيديم، او اين توقيع حضرت را به ما نشان داد و ما از روى آن نوشتيم و نسخه بردارى كرديم و از نزدش خارج شديم. چون روز ششم (روز موعود) فرا رسيد، به نزد سمرى رسيديم و او را در حالت احتضار مشاهده كرديم. ديديم كه وى در حال جان دادن است ؛ به وى گفتند : وصىّ و جانشين تو چه كسى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پاسخ گفت : خدا را مشيّتى است كه خود انجام خواهد داد (يعنى دوره غيبت صغرى به پايان رسيده و كسى نايب امام نيست). اين مطلب را گفت و آن گاه جان به جان آفرين تسليم كرد. اين آخرين سخن بود كه از وى شنيده شد»</w:t>
      </w:r>
      <w:hyperlink r:id="rId85" w:anchor="_ftn80" w:history="1">
        <w:r w:rsidRPr="00915322">
          <w:rPr>
            <w:rFonts w:ascii="Tahoma" w:eastAsia="Times New Roman" w:hAnsi="Tahoma" w:cs="B Badr" w:hint="cs"/>
            <w:color w:val="0000FF"/>
            <w:szCs w:val="18"/>
            <w:rtl/>
            <w:lang w:bidi="fa-IR"/>
          </w:rPr>
          <w:t>[80]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اين تاريخ به بعد، ارتباط بين نوّاب خاص با امام مهدى(عج)، به پايان رسيد و دوره غيبت كبرى، آغاز شد</w:t>
      </w:r>
      <w:hyperlink r:id="rId86" w:anchor="_ftn81" w:history="1">
        <w:r w:rsidRPr="00915322">
          <w:rPr>
            <w:rFonts w:ascii="Tahoma" w:eastAsia="Times New Roman" w:hAnsi="Tahoma" w:cs="B Badr" w:hint="cs"/>
            <w:color w:val="0000FF"/>
            <w:szCs w:val="18"/>
            <w:rtl/>
            <w:lang w:bidi="fa-IR"/>
          </w:rPr>
          <w:t>[81]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ولايت فقيه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20 . چگونه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توانيد ثابت كنيد كه «ولى فقيه»، نايب و جانشين امام زمان(عج)، رهبر و ولىّ جامعه اسلامى است؟ وقتى كه آن حضرت در غيبت طولانى مدت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چه نيازى به نايب و نماينده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دوران غيبت كبرى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يكى از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 حساس</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دوره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حيات سياسى - دينى دانست.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عصر غيبت، مسئله زعامت و رهبرى از ديدگاه اسلام، ناديده گرفته نشده است. شريعت كه براى تنظيم حيات اجتماعى است، همواره به مسئول يا مسئولان اجرا نياز دارد تا حافظ مصالح امت و ناظر بر اجراى صحيح عدالت اجتماعى باشند 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آن را مخصوص دوران حضور دانست.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بحث «ولايت فقيه» از گذشته مورد توجه بسيارى بود. شيخ مفيد (م  413 ه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«اجراى حدود اسلام به عهده ائمه هدى از آل محمد است كه منصوب از سوى خدا هستند و ديگر حاكمان و امرايى كه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نصب كردند و آنها اين منصب را به فقهاى شيعه تفويض كردند»</w:t>
      </w:r>
      <w:hyperlink r:id="rId87" w:anchor="_ftn82" w:history="1">
        <w:r w:rsidRPr="00915322">
          <w:rPr>
            <w:rFonts w:ascii="Tahoma" w:eastAsia="Times New Roman" w:hAnsi="Tahoma" w:cs="B Badr" w:hint="cs"/>
            <w:color w:val="0000FF"/>
            <w:szCs w:val="18"/>
            <w:rtl/>
            <w:lang w:bidi="fa-IR"/>
          </w:rPr>
          <w:t>[82]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طوسى (م  446 ه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«قضاوت تنها براى كسى جايز است كه امام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او اجازه داده باشد و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اين منصب را به فقهاى شيعه تفويض كردند»</w:t>
      </w:r>
      <w:hyperlink r:id="rId88" w:anchor="_ftn83" w:history="1">
        <w:r w:rsidRPr="00915322">
          <w:rPr>
            <w:rFonts w:ascii="Tahoma" w:eastAsia="Times New Roman" w:hAnsi="Tahoma" w:cs="B Badr" w:hint="cs"/>
            <w:color w:val="0000FF"/>
            <w:szCs w:val="18"/>
            <w:rtl/>
            <w:lang w:bidi="fa-IR"/>
          </w:rPr>
          <w:t>[83]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 الصلاح حلبى (م 447 ه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  در واقع فقيه، نايب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در حكومت است و اهليت آن را دارد»</w:t>
      </w:r>
      <w:hyperlink r:id="rId89" w:anchor="_ftn84" w:history="1">
        <w:r w:rsidRPr="00915322">
          <w:rPr>
            <w:rFonts w:ascii="Tahoma" w:eastAsia="Times New Roman" w:hAnsi="Tahoma" w:cs="B Badr" w:hint="cs"/>
            <w:color w:val="0000FF"/>
            <w:szCs w:val="18"/>
            <w:rtl/>
            <w:lang w:bidi="fa-IR"/>
          </w:rPr>
          <w:t>[84]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محقق كركى (م 940 ه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«فقهاى شيعه اتفاق نظر دارند كه فقيه جامع شرايط - كه از آن به مجتهد تعبير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از سوى ائمه هدى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همه مواردى كه نيابت بردار است، نيابت دارد»</w:t>
      </w:r>
      <w:hyperlink r:id="rId90" w:anchor="_ftn85" w:history="1">
        <w:r w:rsidRPr="00915322">
          <w:rPr>
            <w:rFonts w:ascii="Tahoma" w:eastAsia="Times New Roman" w:hAnsi="Tahoma" w:cs="B Badr" w:hint="cs"/>
            <w:color w:val="0000FF"/>
            <w:szCs w:val="18"/>
            <w:rtl/>
            <w:lang w:bidi="fa-IR"/>
          </w:rPr>
          <w:t>[85]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محقق اردبيلى (م 993 ه .ق) گفته است : «فقيه در همه امور نايب امام است</w:t>
      </w:r>
      <w:hyperlink r:id="rId91" w:anchor="_ftn86" w:history="1">
        <w:r w:rsidRPr="00915322">
          <w:rPr>
            <w:rFonts w:ascii="Tahoma" w:eastAsia="Times New Roman" w:hAnsi="Tahoma" w:cs="B Badr" w:hint="cs"/>
            <w:color w:val="0000FF"/>
            <w:szCs w:val="18"/>
            <w:rtl/>
            <w:lang w:bidi="fa-IR"/>
          </w:rPr>
          <w:t>[86]</w:t>
        </w:r>
      </w:hyperlink>
      <w:r w:rsidRPr="00915322">
        <w:rPr>
          <w:rFonts w:ascii="Tahoma" w:eastAsia="Times New Roman" w:hAnsi="Tahoma" w:cs="B Badr" w:hint="cs"/>
          <w:sz w:val="18"/>
          <w:szCs w:val="18"/>
          <w:rtl/>
          <w:lang w:bidi="fa-IR"/>
        </w:rPr>
        <w:t>. فقيه خليفه و جانشين امام معصوم است ؛ پس آنچه به او برسد، به امام معصوم تحويل داده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صاحب جواهر (م 1266 ه .ق) گويد : «ظاهر روايات حاكى از آن است كه فقيه، به طور كامل، اختيار دارد (ولايت) و تمام اختياراتى كه براى امام است، براى او 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w:t>
      </w:r>
      <w:hyperlink r:id="rId92" w:anchor="_ftn87" w:history="1">
        <w:r w:rsidRPr="00915322">
          <w:rPr>
            <w:rFonts w:ascii="Tahoma" w:eastAsia="Times New Roman" w:hAnsi="Tahoma" w:cs="B Badr" w:hint="cs"/>
            <w:color w:val="0000FF"/>
            <w:szCs w:val="18"/>
            <w:rtl/>
            <w:lang w:bidi="fa-IR"/>
          </w:rPr>
          <w:t>[87]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حاج آقا رضا همدانى (م 1322 ه .ق)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«در هر صورت، اشكالى در نيابت فقيه جامع شرايط فتوا از امام زمان(عج) در زمان غيبت امام نيست و...»</w:t>
      </w:r>
      <w:hyperlink r:id="rId93" w:anchor="_ftn88" w:history="1">
        <w:r w:rsidRPr="00915322">
          <w:rPr>
            <w:rFonts w:ascii="Tahoma" w:eastAsia="Times New Roman" w:hAnsi="Tahoma" w:cs="B Badr" w:hint="cs"/>
            <w:color w:val="0000FF"/>
            <w:szCs w:val="18"/>
            <w:rtl/>
            <w:lang w:bidi="fa-IR"/>
          </w:rPr>
          <w:t>[88]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مولا احمد نراقى(م 1435 ه .ق) تصريح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«آنچه براى پيامبر و امام كه پيشواى مردم بودند - ثابت بود، براى فقيه نيز ثابت است ؛ مگر اينكه دليلى، حقى را تنها به آنان اختصاص داده باشد»</w:t>
      </w:r>
      <w:hyperlink r:id="rId94" w:anchor="_ftn89" w:history="1">
        <w:r w:rsidRPr="00915322">
          <w:rPr>
            <w:rFonts w:ascii="Tahoma" w:eastAsia="Times New Roman" w:hAnsi="Tahoma" w:cs="B Badr" w:hint="cs"/>
            <w:color w:val="0000FF"/>
            <w:szCs w:val="18"/>
            <w:rtl/>
            <w:lang w:bidi="fa-IR"/>
          </w:rPr>
          <w:t>[89]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خمينى - به عنوان يكى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نظريه پردازان ولايت فقيه -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«...فقها از طرف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در همه مواردى كه امامان در آن داراى ولايت هستند، ولايت دارند...»</w:t>
      </w:r>
      <w:hyperlink r:id="rId95" w:anchor="_ftn90" w:history="1">
        <w:r w:rsidRPr="00915322">
          <w:rPr>
            <w:rFonts w:ascii="Tahoma" w:eastAsia="Times New Roman" w:hAnsi="Tahoma" w:cs="B Badr" w:hint="cs"/>
            <w:color w:val="0000FF"/>
            <w:szCs w:val="18"/>
            <w:rtl/>
            <w:lang w:bidi="fa-IR"/>
          </w:rPr>
          <w:t>[90]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نظر وى : «كليه امور مربوط به حكومت و سياست - كه براى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مقرّر شده - در مورد فقيه عادل نيز مقرر است و عقلاً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فرقى ميان اين دو قائل شد ؛ زيرا حاكم اسلامى - هر كس كه باشد - اجرا كننده احكام شريعت و برپا دارنده حدود و قوانين الهى و گيرنده ماليات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اسلامى و مصرف كننده آن در راه مصالح مسلمانان است»</w:t>
      </w:r>
      <w:hyperlink r:id="rId96" w:anchor="_ftn91" w:history="1">
        <w:r w:rsidRPr="00915322">
          <w:rPr>
            <w:rFonts w:ascii="Tahoma" w:eastAsia="Times New Roman" w:hAnsi="Tahoma" w:cs="B Badr" w:hint="cs"/>
            <w:color w:val="0000FF"/>
            <w:szCs w:val="18"/>
            <w:rtl/>
            <w:lang w:bidi="fa-IR"/>
          </w:rPr>
          <w:t>[91]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او تأكيد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«امر ولايت و سرپرستى امت، به «فقيه عادل» راجع است و او است كه شايسته رهبرى مسلمانان است ؛ چه، حاكم اسلامى بايد متّصف به «فقه» و «عدالت» باشد. پس اقامه حكومت و تشكيل دولت اسلامى، بر فقيهان عادل، واجب كفايى است. بنابراين، اگر يكى از فقيهان زمان، به تشكيل حكومت، توفيق يافت، بر ساير فقها لازم است كه از او پيروى كنند و چنانچه امر تشكيل دولت اسلامى، جز با هماهنگى و اجتماع همه آنان ميسر نشد، بر همگى آنان واجب است كه مجتمعا بر اين اهتمام ورزيده، در صدد تحقق آن برآيند...»</w:t>
      </w:r>
      <w:hyperlink r:id="rId97" w:anchor="_ftn92" w:history="1">
        <w:r w:rsidRPr="00915322">
          <w:rPr>
            <w:rFonts w:ascii="Tahoma" w:eastAsia="Times New Roman" w:hAnsi="Tahoma" w:cs="B Badr" w:hint="cs"/>
            <w:color w:val="0000FF"/>
            <w:szCs w:val="18"/>
            <w:rtl/>
            <w:lang w:bidi="fa-IR"/>
          </w:rPr>
          <w:t>[92]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نگرشى واقع بينانه در اين ديدگاه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روشنى دريافت كه «ولايت فقيه» نظريه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مترقى و پيشينه دار بوده و تنها نظام مطلوب و شرعى جايگزين نظام امامت در عصر غيبت به شمار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البته ظهور و بروز كامل آن - به خصوص در عرصه سياسى - در عصر حاضر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ادله ولايت فقيه: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اثبات اين نظريه، دلايل عقلى و نقلى فراوانى وجود دارد كه در اين نوشتار مختصر، به بعضى از آنها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يك. </w:t>
      </w:r>
      <w:r w:rsidRPr="00915322">
        <w:rPr>
          <w:rFonts w:ascii="Tahoma" w:eastAsia="Times New Roman" w:hAnsi="Tahoma" w:cs="B Badr" w:hint="cs"/>
          <w:sz w:val="18"/>
          <w:szCs w:val="18"/>
          <w:rtl/>
          <w:lang w:bidi="fa-IR"/>
        </w:rPr>
        <w:t>دلايل عقلى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نظر امام خمينى(ره) دليل عقلى در اثبات «ولايت براى فقيه» تام است و دليل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نقلى، مؤيّدى است براى آنچه كه از عقل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 «به تحقيق، لزوم برقرارى حكومت براى بسط عدالت و تعليم و تربيت و رفع ظلم و حفظ مرزها و منع از تجاوز اجانب از واضح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داورى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عقلى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مجرى حكومت، بايد شخصى آگاه به احكام و ملتزم به رعايت كامل وظايف دينى باشد. پس اگر معصوم در بين مردم بود، عقل حكم به لياقت او براى اين مقام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اكنون كه معصوم حضور ندارد، افرادى بايد عهده دار اين امر شوند كه از نظر علم به احكام اسلام و تقوا و عدالت، شبيه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مردم به امام معصوم باشند و منظور از «ولى فقيه»، چنين كسى است</w:t>
      </w:r>
      <w:hyperlink r:id="rId98" w:anchor="_ftn93" w:history="1">
        <w:r w:rsidRPr="00915322">
          <w:rPr>
            <w:rFonts w:ascii="Tahoma" w:eastAsia="Times New Roman" w:hAnsi="Tahoma" w:cs="B Badr" w:hint="cs"/>
            <w:color w:val="0000FF"/>
            <w:szCs w:val="18"/>
            <w:rtl/>
            <w:lang w:bidi="fa-IR"/>
          </w:rPr>
          <w:t>[93]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صاحب جواهر نيز دليل عقلى بر ولايت فقيه را با بيانى ذكر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از سه مقدمه، تشكيل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نخست ؛ آنكه شيعيان، در عصر غيبت امرشان، به هرج و مرج واگذار نشده است. جامعه بايد انتظام داشته باشد و چنين نباشد كه زورمندان بر جامعه غلبه يابند.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دوم ؛ علاوه بر آنكه بايد در جامعه نظم وجود داشته باشد، اين نظم بايد مبتنى بر قسط و عدل نيز باشد ؛ چرا كه ممكن است جامعه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منظم باشد، اما نظم آن بر اساس كفر مستقر 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سوم ؛ اينكه قانون الهى را بايد قانون شناسى كه خود به قانون عمل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اجرا كند و چنين كسى تنها فقيه اهل بيت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وى در اين رابطه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 «گستردگى دستورات رسيده در زمينه اجراى احكام انتظامى و رسيدگى به مصالح امت، عصر غيبت را نيز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و تعطيل احكام اسلامى در اين رابطه، مايه گسترش فساد در جامعه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كه شرع مقدس هرگز به آن رضايت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حكمت و مصلحت وضع و تشريع چنين احكامى،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مخصوص عصر حضور باشد ؛ لذا بايستى حتما اجرا گردد و اين وظيفه فقها است كه به جاى امامان معصوم، مؤظف به اجراى 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w:t>
      </w:r>
      <w:hyperlink r:id="rId99" w:anchor="_ftn94" w:history="1">
        <w:r w:rsidRPr="00915322">
          <w:rPr>
            <w:rFonts w:ascii="Tahoma" w:eastAsia="Times New Roman" w:hAnsi="Tahoma" w:cs="B Badr" w:hint="cs"/>
            <w:color w:val="0000FF"/>
            <w:szCs w:val="18"/>
            <w:rtl/>
            <w:lang w:bidi="fa-IR"/>
          </w:rPr>
          <w:t>[94]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دلايل نقلى و روايى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اثبات «ولايت فقيه» و اينكه طرح اصلى آن از سوى خود 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ارائه شده است، روايات فراوانى وجود دارد. بر اساس اين احاديث، 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مردم را جهت رفع نيازهاى حكومتى - به ويژه مسائل قضايى و منازعات - به فقها ارجاع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آنان را با تعابيرى چون «امنا»، «خلفا»، «وارثان پيامبران» و «كسانى كه مجارى امور به دست ايشان است»، معرفى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اين نوشتار به بيان چند روايت بسنده شده و درباره يكى از آنها توضيحاتى ارائه خواهد شد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مقبوله عمر بن حنظله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«من كان منكم قد روى حديثنا و نظر فى حلالنا وحرامنا و عرف احكامنا، فليرضوا به حكما فانّى قد جعلته حاكما عليكم فاذا حكم بحكمنا فلم يقبل منه فانّما استخف بحكمنا و علينا ردّ و الرادّ علينا كالرادّ على الله وهو على حد الشرك به»</w:t>
      </w:r>
      <w:hyperlink r:id="rId100" w:anchor="_ftn95" w:history="1">
        <w:r w:rsidRPr="00915322">
          <w:rPr>
            <w:rFonts w:ascii="Tahoma" w:eastAsia="Times New Roman" w:hAnsi="Tahoma" w:cs="B Badr" w:hint="cs"/>
            <w:color w:val="0000FF"/>
            <w:szCs w:val="18"/>
            <w:rtl/>
            <w:lang w:bidi="fa-IR"/>
          </w:rPr>
          <w:t>[95]</w:t>
        </w:r>
      </w:hyperlink>
      <w:r w:rsidRPr="00915322">
        <w:rPr>
          <w:rFonts w:ascii="Tahoma" w:eastAsia="Times New Roman" w:hAnsi="Tahoma" w:cs="B Badr" w:hint="cs"/>
          <w:sz w:val="18"/>
          <w:szCs w:val="18"/>
          <w:rtl/>
          <w:lang w:bidi="fa-IR"/>
        </w:rPr>
        <w:t xml:space="preserve"> ؛ «هر كس از شما كه راوى حديث ما باشد و در حلال و حرام ما بنگرد و صاحب نظر باشد و احكام ما را بشناسد و او را به عنوان داور بپذيرد، همانا من او را بر شما حاكم قرار دادم. پس هرگاه حكمى كرد و از او قبول نكردند، حكم ما را سبك شمرده و ما را رد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آن كس كه ما را رد كند، خدا را رد كرده است و رد كردن خدا، در حد شرك به خداى متعال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صحيحه ابى خديجه (سالم بن مكرّم)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 </w:t>
      </w:r>
      <w:r w:rsidRPr="00915322">
        <w:rPr>
          <w:rFonts w:ascii="Tahoma" w:eastAsia="Times New Roman" w:hAnsi="Tahoma" w:cs="B Badr" w:hint="cs"/>
          <w:b/>
          <w:bCs/>
          <w:color w:val="008000"/>
          <w:sz w:val="18"/>
          <w:szCs w:val="18"/>
          <w:rtl/>
          <w:lang w:bidi="fa-IR"/>
        </w:rPr>
        <w:t>«ايّاكم ان يحاكم بعضكم بعضا الى اهل الجور ولكن انظروا الى رجل منكم يعلم شيئا من قضائنا (قضايانا)، فاجعلوه بينكم قاضيا فانّى قد جعلته قاضيا فتحاكموا اليه»</w:t>
      </w:r>
      <w:hyperlink r:id="rId101" w:anchor="_ftn96" w:history="1">
        <w:r w:rsidRPr="00915322">
          <w:rPr>
            <w:rFonts w:ascii="Tahoma" w:eastAsia="Times New Roman" w:hAnsi="Tahoma" w:cs="B Badr" w:hint="cs"/>
            <w:color w:val="0000FF"/>
            <w:szCs w:val="18"/>
            <w:rtl/>
            <w:lang w:bidi="fa-IR"/>
          </w:rPr>
          <w:t>[96]</w:t>
        </w:r>
      </w:hyperlink>
      <w:r w:rsidRPr="00915322">
        <w:rPr>
          <w:rFonts w:ascii="Tahoma" w:eastAsia="Times New Roman" w:hAnsi="Tahoma" w:cs="B Badr" w:hint="cs"/>
          <w:sz w:val="18"/>
          <w:szCs w:val="18"/>
          <w:rtl/>
          <w:lang w:bidi="fa-IR"/>
        </w:rPr>
        <w:t xml:space="preserve"> ؛ «زنهار كه مسائل اختلافى خود را نزد اهل جور (كسانى كه جايگاه عدالت را به ناحق اشغال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نبريد ؛ بلكه از ميان خود كسى را كه از روش حكومت و دادرسى ما آگاه باشد، براى قضاوت برگزينيد. من چنين كسى را بدين مقام منصوب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 ؛ پس داورى را به نزد او بريد».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روايت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w:t>
      </w:r>
      <w:r w:rsidRPr="00915322">
        <w:rPr>
          <w:rFonts w:ascii="Tahoma" w:eastAsia="Times New Roman" w:hAnsi="Tahoma" w:cs="B Badr" w:hint="cs"/>
          <w:b/>
          <w:bCs/>
          <w:color w:val="008000"/>
          <w:sz w:val="18"/>
          <w:szCs w:val="18"/>
          <w:rtl/>
          <w:lang w:bidi="fa-IR"/>
        </w:rPr>
        <w:t>«... مجارى الامور و الاحكام على ايدى العلماء بالله و الامناء على حلاله و حرامه»</w:t>
      </w:r>
      <w:r w:rsidRPr="00915322">
        <w:rPr>
          <w:rFonts w:ascii="Tahoma" w:eastAsia="Times New Roman" w:hAnsi="Tahoma" w:cs="B Badr" w:hint="cs"/>
          <w:sz w:val="18"/>
          <w:szCs w:val="18"/>
          <w:rtl/>
          <w:lang w:bidi="fa-IR"/>
        </w:rPr>
        <w:t xml:space="preserve"> ؛</w:t>
      </w:r>
      <w:hyperlink r:id="rId102" w:anchor="_ftn97" w:history="1">
        <w:r w:rsidRPr="00915322">
          <w:rPr>
            <w:rFonts w:ascii="Tahoma" w:eastAsia="Times New Roman" w:hAnsi="Tahoma" w:cs="B Badr" w:hint="cs"/>
            <w:color w:val="0000FF"/>
            <w:szCs w:val="18"/>
            <w:rtl/>
            <w:lang w:bidi="fa-IR"/>
          </w:rPr>
          <w:t>[97]</w:t>
        </w:r>
      </w:hyperlink>
      <w:r w:rsidRPr="00915322">
        <w:rPr>
          <w:rFonts w:ascii="Tahoma" w:eastAsia="Times New Roman" w:hAnsi="Tahoma" w:cs="B Badr" w:hint="cs"/>
          <w:sz w:val="18"/>
          <w:szCs w:val="18"/>
          <w:rtl/>
          <w:lang w:bidi="fa-IR"/>
        </w:rPr>
        <w:t xml:space="preserve"> «مجارى امور و احكام به دست علماى ربانى است كه امين بر حلال و حرام خدا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2-4. روايت شيخ صدوق از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وى از قول آن حضرت آورده است : </w:t>
      </w:r>
      <w:r w:rsidRPr="00915322">
        <w:rPr>
          <w:rFonts w:ascii="Tahoma" w:eastAsia="Times New Roman" w:hAnsi="Tahoma" w:cs="B Badr" w:hint="cs"/>
          <w:b/>
          <w:bCs/>
          <w:color w:val="008000"/>
          <w:sz w:val="18"/>
          <w:szCs w:val="18"/>
          <w:rtl/>
          <w:lang w:bidi="fa-IR"/>
        </w:rPr>
        <w:t>«اللهم ارحم خلفائى. قيل : يا رسول الله و من خُلفائكَ؟ قال : الذين يأتون بعدى و يَروونَ منّى حديثى و سنّتى...»</w:t>
      </w:r>
      <w:hyperlink r:id="rId103" w:anchor="_ftn98" w:history="1">
        <w:r w:rsidRPr="00915322">
          <w:rPr>
            <w:rFonts w:ascii="Tahoma" w:eastAsia="Times New Roman" w:hAnsi="Tahoma" w:cs="B Badr" w:hint="cs"/>
            <w:color w:val="0000FF"/>
            <w:szCs w:val="18"/>
            <w:rtl/>
            <w:lang w:bidi="fa-IR"/>
          </w:rPr>
          <w:t>[98]</w:t>
        </w:r>
      </w:hyperlink>
      <w:r w:rsidRPr="00915322">
        <w:rPr>
          <w:rFonts w:ascii="Tahoma" w:eastAsia="Times New Roman" w:hAnsi="Tahoma" w:cs="B Badr" w:hint="cs"/>
          <w:sz w:val="18"/>
          <w:szCs w:val="18"/>
          <w:rtl/>
          <w:lang w:bidi="fa-IR"/>
        </w:rPr>
        <w:t xml:space="preserve"> ؛ «خدايا ! بر جانشينان من رحمت فرست، پرسيدند: اى رسول خدا! جانشينان شما كيانند؟ فرمود : آنان كه بعد از من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 و حديث و سنت مرا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2-5. توقيع شريف امام زمان(عج)؛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عصر(عج) در پاسخ به نامه اسحاق بن يعقوب اين توقيع را صادر فرمود : </w:t>
      </w:r>
      <w:r w:rsidRPr="00915322">
        <w:rPr>
          <w:rFonts w:ascii="Tahoma" w:eastAsia="Times New Roman" w:hAnsi="Tahoma" w:cs="B Badr" w:hint="cs"/>
          <w:b/>
          <w:bCs/>
          <w:color w:val="008000"/>
          <w:sz w:val="18"/>
          <w:szCs w:val="18"/>
          <w:rtl/>
          <w:lang w:bidi="fa-IR"/>
        </w:rPr>
        <w:t>«امّا الحوادِثُ الواقعة فارجعوا فيها الى رُواةِ حديثنا فَأِنَّهم حُجّتى عليكُم و انا حجّة الله عليهم»</w:t>
      </w:r>
      <w:hyperlink r:id="rId104" w:anchor="_ftn99" w:history="1">
        <w:r w:rsidRPr="00915322">
          <w:rPr>
            <w:rFonts w:ascii="Tahoma" w:eastAsia="Times New Roman" w:hAnsi="Tahoma" w:cs="B Badr" w:hint="cs"/>
            <w:color w:val="0000FF"/>
            <w:szCs w:val="18"/>
            <w:rtl/>
            <w:lang w:bidi="fa-IR"/>
          </w:rPr>
          <w:t>[99]</w:t>
        </w:r>
      </w:hyperlink>
      <w:r w:rsidRPr="00915322">
        <w:rPr>
          <w:rFonts w:ascii="Tahoma" w:eastAsia="Times New Roman" w:hAnsi="Tahoma" w:cs="B Badr" w:hint="cs"/>
          <w:sz w:val="18"/>
          <w:szCs w:val="18"/>
          <w:rtl/>
          <w:lang w:bidi="fa-IR"/>
        </w:rPr>
        <w:t xml:space="preserve"> ؛ «در رخدادهايى كه اتفاق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افتد، به راويان حديث ما مراجعه كنيد ؛ زيرا آنان حجّت من بر شمايند و من حجت خدا بر آنان هستم».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آنجايى كه اين توقيع گرامى، مناسب با بحث ما و داراى اهميت زيادى است، توضيحاتى چند درباره آن بيان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منظور از راويان حديث در توقيع شريف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قطعا كسانى نيستند كه الفاظ حديث را بدون تفهّم و تفقّه در مفاد آن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 بلكه مقصود فقها و اهل نظراند كه از ناحيه آن حضرت، حجّت بر مردم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منظور از حوادثى كه به وقوع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پيوندد و مردم بايد در آن حوادث به علما مراجعه كنند، يقينا امور اجتماعى و حكومتى است ؛ نه صرفا بيان احكام و مسائل شرعى حلال و حرام.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شيخ انصارى در كتاب مكاسب، با سه دليل ثابت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منظور از «حوادث واقعه»، همه امورى است كه عقلاً و شرعا در مورد آن، بايد به حاكم مراجعه كرد. از جمله اينكه امام، مردم را در اصل حوادث، به فقها (ارجاع داده است، نه در حكم حوادث). اگر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فرمود: در احكام حوادث به فقها مراجعه كنيد، ممكن بود بگوييم : فقها در بيان حلال و حرام خدا و فتوا، حجت و نماينده امام زمان هستند، نه در امور سياسى و اجتماعى ؛ ولى در اين توقيع خود حوادث، به فقها ارجاع داده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جمله «فانّهم حجّتى عليكم»،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از سوى حضرت مهدى(عج)، فقيهان در كارهايى منصوب هستند كه از شئون امامت و امور اجتماع باشد. آنان در كارها و امورى حجت امام زمان(عج) هستند كه اگر حضرت حضور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داشت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بايست، خود انجام دهد ؛ ولى به دليل عدم حضورش، آنها را به فقيهان محوّل كرده و مردم را نيز به آنان ارجاع داده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گيرى: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برآيند اين بحث آن است كه «ولى فقيه»، رهبر جامعه اسلامى در عصر غيبت و دارنده مقام افتا، قضاوت و حكومت است و بدون او جامعه دچار حاكمان غاصب و جائر و عدم رعايت موازين دينى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مراجع تقليد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21 . با توجه به احتمال خطاى مراجع تقليد و مجتهدان، چرا ما از داشتن امام در زمان غيبت محروم هستيم؟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پاسخ اين سؤال، بيان چند نكته بايسته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يكم.</w:t>
      </w:r>
      <w:r w:rsidRPr="00915322">
        <w:rPr>
          <w:rFonts w:ascii="Tahoma" w:eastAsia="Times New Roman" w:hAnsi="Tahoma" w:cs="B Badr" w:hint="cs"/>
          <w:sz w:val="18"/>
          <w:szCs w:val="18"/>
          <w:rtl/>
          <w:lang w:bidi="fa-IR"/>
        </w:rPr>
        <w:t xml:space="preserve"> 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در دوران حضور خود، يكى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وظايف و مسئوليت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را به انجام رساندند و غيبت و پنهان زيستى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اشكال و خللى در انجام اين وظيفه، وارد نكرده است. اين وظيفه مهم و بنيادين، عبارت است از «تبيين دين»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دين مصون از تحريف بماند.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طول حيات خود، با انجام سه عمل و برنامه، جلوى تحريف دين را گرفتند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آن گونه كه بود، بيان كردند.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روش فهم دين از كتاب و سنت (اجتهاد) را آموزش دادند.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 كسانى را كه صلاحيت چنين فهمى دارند، به مردم معرفى كرده و آنان را در زمان غيبت به اين افراد ارجاع دادند.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فلسفه غيبت امام زمان(عج)، چه آزمايش انسان باشد و چه عدم قابليت امت براى امامت معصوم و... در اين نكته فرقى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وظيفه شيعيان در زمان غيبت، عمل به دستورات و تعاليم اسلام است و اين دين نيز روش خاصى را در شناخت فروع و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اسلام (اجتهاد و تفقّه) آموزش داده است. در واقع مسير درست شناخت احكام اسلام، همين راه است و خود مجتهد و مقلّدان او، احكام اسلام را از همين راه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مشكلى كه شايد در اين زمينه پديد آيد - و شايد اين پرسش نيز درباره همين مشكل باشد - اين است كه فقيه، مصون از خطا نيست و ممكن است در استنباط حكم شرعى از قرآن و سنت و عقل و يا در رهبرى و زعامت امت خطا كند. آيا همين امكان خطاى او، باعث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وجود امام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ضرورى باشد و غيبت آنان، خلاف فلسفه اصلى امامت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در پاسخ به اين پرسش در ابتدا بايد دانست كه خطا دو گونه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خطاهاى فاحش و روشنى كه حد اقل براى عموم كارشناسان مسائل دينى، سياسى و اجتماعى، بطلان آن روشن است. كسى كه مرتكب چنين خطاهايى شود، شايستگى جانشينى امام و رهبرى امت را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خطاها و اشتباهات پيچيده و كار شناختى كه در ميان كارشناسان نيز بطلان آن چندان روشن نيست و معمولاً مورد اختلاف آرا و نظرات است. در اين صورت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با قاطعيت حكم كرد كه نظر كدام يك صحيح است ؛ زيرا هركس بر اساس مبانى پذيرفته شده خود حكم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در چنين مواردى، بايد يك رأى ملاك عمل قرار گيرد.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ترديدى نيست كه تنها، امام معصوم، مصون از خطا است و ديگران، به هر حال درصدى از خطا را دارند ؛ ولى در عين حال بايد گفت، مراجع تقليد، كارشناسان دين هستند و در فهم و دريافت احكام دينى، به همان شيوه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عمل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معصومان آموزش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يعنى، در استنباط احكام شرعى، به منابعى تكيه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آن را معرفى كرده و نيز طبق قواعدى، احكام را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آورند كه خود پيشوايان معصوم، به عنوان راه كار بيان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وقتى مجتهد جامع شرايط، بر اساس منابع اصيل دينى و راه كارهاى مورد تأييد امامان، احكام و وظايف دينى را استخراج و بيان كرد، نزد خداوند، مأجور و معذور است ؛ يعنى، هم داراى اجر و پاداش است و هم به فرض خطا و اشتباه، معذور خواهد بود و عذرش پذيرفته شده است. همچنين كسانى كه بر اساس احكام او عمل كرده و احيانا به خطا رفته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هم به اجر و ثواب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رسند و هم معذور خواهند بود. اين مطلب هم پشتوانه عقلى دارد و هم دليل نقلى.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دوّم. </w:t>
      </w:r>
      <w:r w:rsidRPr="00915322">
        <w:rPr>
          <w:rFonts w:ascii="Tahoma" w:eastAsia="Times New Roman" w:hAnsi="Tahoma" w:cs="B Badr" w:hint="cs"/>
          <w:sz w:val="18"/>
          <w:szCs w:val="18"/>
          <w:rtl/>
          <w:lang w:bidi="fa-IR"/>
        </w:rPr>
        <w:t>محروميت از معصوم و هدايت مستقيم او، به هر حال پيامدهايى دارد ؛ ولى اين محروميت به سبب كوتاهى خود مردم است ؛ يعنى سوء اختيار مردم و خوى عصيان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گرى مردم، علت غيبت و محروميت آنان از علم و هدايت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او، است و تا زمانى كه چنين وضعيتى وجود دارد، ظهور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همواره به تعويق خواهد افتاد، چنان كه خواجه تعبير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وجوب ظهور، ملازم با زوال سبب است.</w:t>
      </w:r>
      <w:r w:rsidRPr="00915322">
        <w:rPr>
          <w:rFonts w:ascii="Tahoma" w:eastAsia="Times New Roman" w:hAnsi="Tahoma" w:cs="B Badr" w:hint="cs"/>
          <w:b/>
          <w:bCs/>
          <w:color w:val="008000"/>
          <w:sz w:val="18"/>
          <w:szCs w:val="18"/>
          <w:rtl/>
          <w:lang w:bidi="fa-IR"/>
        </w:rPr>
        <w:t>«و الظهور يجب عند زوال السبب»</w:t>
      </w:r>
      <w:hyperlink r:id="rId105" w:anchor="_ftn100" w:history="1">
        <w:r w:rsidRPr="00915322">
          <w:rPr>
            <w:rFonts w:ascii="Tahoma" w:eastAsia="Times New Roman" w:hAnsi="Tahoma" w:cs="B Badr" w:hint="cs"/>
            <w:color w:val="0000FF"/>
            <w:szCs w:val="18"/>
            <w:rtl/>
            <w:lang w:bidi="fa-IR"/>
          </w:rPr>
          <w:t>[100]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سوّم.</w:t>
      </w:r>
      <w:r w:rsidRPr="00915322">
        <w:rPr>
          <w:rFonts w:ascii="Tahoma" w:eastAsia="Times New Roman" w:hAnsi="Tahoma" w:cs="B Badr" w:hint="cs"/>
          <w:sz w:val="18"/>
          <w:szCs w:val="18"/>
          <w:rtl/>
          <w:lang w:bidi="fa-IR"/>
        </w:rPr>
        <w:t xml:space="preserve"> دين اسلام، شامل بخش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مختلفى، از جمله: عقايد، اخلاق و احكام است و آنچه در سؤال مطرح شده (احتمال خطاى مراجع تقليد)، مربوط به بخش احكام شرعى است ؛ آن هم در مسائل فرعى شرعى ؛ نه در احكام كلى كه نزد همه، مورد اتفاق است و هيچ اختلافى در آن نيست. بنابراين هم در صد خطا كم است و هم محدوده و گستره آن.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اين حال امام زمان(عج) - هر چند دخالت مستقيمى در مسائل ندارد - حافظ معارف و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دين اسلام و جامع همه دانش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علوم است ؛ يعنى، از آنجا كه ميراث علمى تمام پيامبران و امامان در نزد ايشان است، آن حضرت حامل اين علوم بوده و همه آنها را حفظ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تا در زمان ظهور به همه مردم بياموزد. در موارد لزوم نيز گوشه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اين معارف و دانش را، به بزرگان و علما ياد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مشكلات علمى و فقهى آنان را حل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صاحب مفتاح الكرامة (سيد جواد عاملى) نيز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شبى استادم سيد بحرالعلوم، از دروازه شهر نجف بيرون رفت و من نيز به دنبال او رفتم تا وارد مسجد كوفه شديم. ديدم آن جناب، به طرف مقام حضرت صاحب الامر رفت و با شخصى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گفت و گويى كرد. از جمله اينكه سؤالى پرسيد و او در جواب فرمود : «در احكام شرعى، وظيفه شما عمل به ادلّه ظاهرى است و آنچه از اين ادلّه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آوريد، همان را بايد عمل كنيد و شما مأمور به احكام واقعيه نيستيد»</w:t>
      </w:r>
      <w:hyperlink r:id="rId106" w:anchor="_ftn101" w:history="1">
        <w:r w:rsidRPr="00915322">
          <w:rPr>
            <w:rFonts w:ascii="Tahoma" w:eastAsia="Times New Roman" w:hAnsi="Tahoma" w:cs="B Badr" w:hint="cs"/>
            <w:color w:val="0000FF"/>
            <w:szCs w:val="18"/>
            <w:rtl/>
            <w:lang w:bidi="fa-IR"/>
          </w:rPr>
          <w:t>[101]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توجه به اين نكته ضرورى است كه مرجعيت فقيه با كفايت و جامع شرايط، بهترين فرض ممكن در غيبت امام معصوم است. به همين دليل نهاد مرجعيت در  متن تعليمات دين (قرآن و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و سيره آنان، مطرح بوده است و آنان عملاً نهاد مرجعيت را در جامعه اسلامى تأسيس و عينيت بخشيده و مشكل و معضل جامعه اسلامى در عصر غيبت تا حدود زيادى برطرف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و شيعه به بركت چنين نهادى، در طول تاريخ پرپيچ و خم و با بدترين شرايط اجتماعى و حكومتى، در بهترين وضعيت فكرى، علمى و سياسى قرار داشته است. </w:t>
      </w:r>
      <w:r w:rsidRPr="00915322">
        <w:rPr>
          <w:rFonts w:ascii="Tahoma" w:eastAsia="Times New Roman" w:hAnsi="Tahoma" w:cs="B Badr" w:hint="cs"/>
          <w:sz w:val="18"/>
          <w:szCs w:val="18"/>
          <w:rtl/>
          <w:lang w:bidi="fa-IR"/>
        </w:rPr>
        <w:lastRenderedPageBreak/>
        <w:t>آيات مربوط «تفقّه و انذار» و «سؤال از اهل ذكر»، خط كلّى شريعت را در فهم و فراگيرى، احكام دين از متخصصان مطرح كرده است. روايات وارده از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نيز علما را وارثان انبيا دانسته و فقها را امانت داران پيامبران و حاكمان بر مردم قرار داده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روايات منقول از معصومين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لزوم تقليد از فقها و مرجعيت علمى و دينى آنان را ياد كرده و آنان را حاكم و حجت بر مردم قرار داده است و عملاً مردم را بر همين مسلك تربيت نموده و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مشكل عصر غيبت را، چاره انديشى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كاركردهاى امام در عصر غيبت: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فريادرسى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22 . اينكه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«اگر ما مراعات شما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كرديم و ياد شما را از خاطر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برديم بلا بر شما نازل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 پس اين همه بلايى كه بر سر شيعيان وارد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چيست؟ چرا به داد فقيران و بيچارگان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ابتدا خوب است بدانيم اصل اين جملات براى شيخ مفيد نوشته شده است. در ابتداى نامه حضرت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خوانيم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به برادر با ايمان و دوست رشيد،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محمد بن نعمان - شيخ مفيد - كه خداوند عزت وى را از محل وديعه نهادن عهدى كه بر بندگان گرفته شده است مستدام بدارد. اما بعد سلام بر تو اى دوستى كه در دين مخلص و در مورد ما به يقين مخصوص گشته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ما در مورد (نعمت وجود) تو، خداوند را سپاس</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گزاريم...».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گاه خطاب به شيعيان مؤمن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«علم ما به اخبار شما احاطه دارد و هيچ چيزى از اخبار شما بر ما پوشيده نيست...»، تا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به جمله مورد پرسش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«انا غير مهملين لمراعاتكم و لا ناسين لذكركم و لو لا ذلك لنزل بكم البلاء و احطمكم الاعداء»</w:t>
      </w:r>
      <w:r w:rsidRPr="00915322">
        <w:rPr>
          <w:rFonts w:ascii="Tahoma" w:eastAsia="Times New Roman" w:hAnsi="Tahoma" w:cs="B Badr" w:hint="cs"/>
          <w:sz w:val="18"/>
          <w:szCs w:val="18"/>
          <w:rtl/>
          <w:lang w:bidi="fa-IR"/>
        </w:rPr>
        <w:t xml:space="preserve"> ؛ «از يارى رساندن به شما كوتاهى نكرده فراموشتان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كنيم، و اگر چنين نبود ناگوارى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بر شما نازل و دشمنان شما را نابود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ساختند...»</w:t>
      </w:r>
      <w:hyperlink r:id="rId107" w:anchor="_ftn102" w:history="1">
        <w:r w:rsidRPr="00915322">
          <w:rPr>
            <w:rFonts w:ascii="Tahoma" w:eastAsia="Times New Roman" w:hAnsi="Tahoma" w:cs="B Badr" w:hint="cs"/>
            <w:color w:val="0000FF"/>
            <w:szCs w:val="18"/>
            <w:rtl/>
            <w:lang w:bidi="fa-IR"/>
          </w:rPr>
          <w:t>[102]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اگر دقت شود ذيل حديث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بلايى كه باعث نابودى شيعيان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با لطف و عنايت آن حضرت برطرف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نه اينكه در دنيا سختى و گرفتارى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چون جنگ و زندان، سيل و زلزله و... دامن گير هيچ يك از افراد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چرا كه اين سنت الهى است و بلاها باعث تربيت و تقويت و رشد انسان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گفتنى است ؛ زمانى شيعه در اقليت بود، اما با عنايات حضرت مهدى(عج) هر روز قدرت و توان آن بيشتر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با اينكه تمام قدرت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نوعى تلاش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شيعه را نابود سازند،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شرط اين عنايت و تداوم آن،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دارى است كه بايد بكوشيم تا به دامن گناه و فساد سقوط نكنيم... پس معناى حديث اين نيست كه گرفتارى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شخصى و امتحانات پيش رو نداريم.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علاوه بر اين شيوه و سيره عملى امام عصر(عج) (مانند ساير ائمه اطهار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است ؛ يعنى، همان طور كه در زمان آن بزرگواران اين طور نبود كه مردم ستمديده، فقير و يا مريض فورا نزد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بيايند و حل مشكل را از آنان بخواهند ؛ بلكه اگر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آمدند ائمه آنان را به تلاش و يا صبر در مقابل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تشويق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با اين حال آن بزرگواران و به خصوص امام زمان(عج) - در موارد فراوانى به نيازمندان كمك كرده و از آنها دستگيرى نموده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يا نسبت به افراد مشتاق و شايسته، نظر لطف خود را بروز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نظارت امام زمان(عج) و ستاريت خدا: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23 . آيا امام زمان(عج) شاهد و ناظر اعمال ما است و به كارهاى خوب و بد ما آگاهى دارد؟در اين صورت آيا اين منافى با ستّار بودن خداوند نيست؛ زيرا خود او به پيامبرش فرموده است : گناهان امت تو را هم به تو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xml:space="preserve">در پاسخ اين سؤال، بيان چند نكته ضرورى است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يكم.</w:t>
      </w:r>
      <w:r w:rsidRPr="00915322">
        <w:rPr>
          <w:rFonts w:ascii="Tahoma" w:eastAsia="Times New Roman" w:hAnsi="Tahoma" w:cs="B Badr" w:hint="cs"/>
          <w:sz w:val="18"/>
          <w:szCs w:val="18"/>
          <w:rtl/>
          <w:lang w:bidi="fa-IR"/>
        </w:rPr>
        <w:t xml:space="preserve"> گواه و شاهد بودن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امامان معصوم] بر رفتارهاى مردم، در آياتى از قرآن كريم بيان شده است ؛ از جمله: </w:t>
      </w:r>
      <w:r w:rsidRPr="00915322">
        <w:rPr>
          <w:rFonts w:ascii="Tahoma" w:eastAsia="Times New Roman" w:hAnsi="Tahoma" w:cs="B Badr" w:hint="cs"/>
          <w:b/>
          <w:bCs/>
          <w:color w:val="008000"/>
          <w:sz w:val="18"/>
          <w:szCs w:val="18"/>
          <w:rtl/>
          <w:lang w:bidi="fa-IR"/>
        </w:rPr>
        <w:t>«فَكَيْفَ إِذا جِئْنا مِنْ كُلِّ أُمَّةٍ بِشَهِيدٍ وَ جِئْنا بِكَ عَلى هؤلاءِ شَهِيداً»</w:t>
      </w:r>
      <w:hyperlink r:id="rId108" w:anchor="_ftn103" w:history="1">
        <w:r w:rsidRPr="00915322">
          <w:rPr>
            <w:rFonts w:ascii="Tahoma" w:eastAsia="Times New Roman" w:hAnsi="Tahoma" w:cs="B Badr" w:hint="cs"/>
            <w:color w:val="0000FF"/>
            <w:szCs w:val="18"/>
            <w:rtl/>
            <w:lang w:bidi="fa-IR"/>
          </w:rPr>
          <w:t>[103]</w:t>
        </w:r>
      </w:hyperlink>
      <w:r w:rsidRPr="00915322">
        <w:rPr>
          <w:rFonts w:ascii="Tahoma" w:eastAsia="Times New Roman" w:hAnsi="Tahoma" w:cs="B Badr" w:hint="cs"/>
          <w:sz w:val="18"/>
          <w:szCs w:val="18"/>
          <w:rtl/>
          <w:lang w:bidi="fa-IR"/>
        </w:rPr>
        <w:t xml:space="preserve"> ؛ «حال آنان چگونه است، در روزى كه از هر امتى شاهد و گواهى [بر اعمالشان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آوريم و تو را نيز بر آنان گواه خواهيم آورد».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افزون بر فرشتگان (نويسندگان رفتارها)، اعضا و جوارح انسان، زمان و مكان، پيامبران و معصومين نيز از جمله گواهان ياد شده در آيه شريفه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باشند</w:t>
      </w:r>
      <w:hyperlink r:id="rId109" w:anchor="_ftn104" w:history="1">
        <w:r w:rsidRPr="00915322">
          <w:rPr>
            <w:rFonts w:ascii="Tahoma" w:eastAsia="Times New Roman" w:hAnsi="Tahoma" w:cs="B Badr" w:hint="cs"/>
            <w:color w:val="0000FF"/>
            <w:szCs w:val="18"/>
            <w:rtl/>
            <w:lang w:bidi="fa-IR"/>
          </w:rPr>
          <w:t>[104]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مراد از «شهادت و گواهى» ياد شده در آيه، آگاهى از حقايق و ژرفاى رفتارهاى مردم در دنيا، از جهت نيل به نيك بختى يا تيره روزى، پذيرفته شدن يا رد شدن در پيشگاه الهى، امتحان فرمانبرى يا سرپيچى از احكام الهى و سپس گواهى دادن بر آن در روز قيامت است. آن گاه كه خداوند از بسيارى - از جمله پيامبر و معصومين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گواهى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طلبد</w:t>
      </w:r>
      <w:hyperlink r:id="rId110" w:anchor="_ftn105" w:history="1">
        <w:r w:rsidRPr="00915322">
          <w:rPr>
            <w:rFonts w:ascii="Tahoma" w:eastAsia="Times New Roman" w:hAnsi="Tahoma" w:cs="B Badr" w:hint="cs"/>
            <w:color w:val="0000FF"/>
            <w:szCs w:val="18"/>
            <w:rtl/>
            <w:lang w:bidi="fa-IR"/>
          </w:rPr>
          <w:t>[105]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دوم.</w:t>
      </w:r>
      <w:r w:rsidRPr="00915322">
        <w:rPr>
          <w:rFonts w:ascii="Tahoma" w:eastAsia="Times New Roman" w:hAnsi="Tahoma" w:cs="B Badr" w:hint="cs"/>
          <w:sz w:val="18"/>
          <w:szCs w:val="18"/>
          <w:rtl/>
          <w:lang w:bidi="fa-IR"/>
        </w:rPr>
        <w:t xml:space="preserve"> با توجه به مطالب ياد شده، مراد از گواه بودن امام زمان بر رفتارهاى ما، آگاهى از اعمال ما است و منظور از ديدن اعمال، ديدن با «چشم دل» است، نه چشم سر ؛ همچنان كه خداوند ناظر و آگاه بر اعمال است، بدون اينكه چشم مادى داشته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زمان(عج) چشم خدا در ميان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 است </w:t>
      </w:r>
      <w:r w:rsidRPr="00915322">
        <w:rPr>
          <w:rFonts w:ascii="Tahoma" w:eastAsia="Times New Roman" w:hAnsi="Tahoma" w:cs="B Badr" w:hint="cs"/>
          <w:b/>
          <w:bCs/>
          <w:color w:val="008000"/>
          <w:sz w:val="18"/>
          <w:szCs w:val="18"/>
          <w:rtl/>
          <w:lang w:bidi="fa-IR"/>
        </w:rPr>
        <w:t>«السلام عليك يا عين الله فى خلقه»</w:t>
      </w:r>
      <w:hyperlink r:id="rId111" w:anchor="_ftn106" w:history="1">
        <w:r w:rsidRPr="00915322">
          <w:rPr>
            <w:rFonts w:ascii="Tahoma" w:eastAsia="Times New Roman" w:hAnsi="Tahoma" w:cs="B Badr" w:hint="cs"/>
            <w:color w:val="0000FF"/>
            <w:szCs w:val="18"/>
            <w:rtl/>
            <w:lang w:bidi="fa-IR"/>
          </w:rPr>
          <w:t>[106]</w:t>
        </w:r>
      </w:hyperlink>
      <w:r w:rsidRPr="00915322">
        <w:rPr>
          <w:rFonts w:ascii="Tahoma" w:eastAsia="Times New Roman" w:hAnsi="Tahoma" w:cs="B Badr" w:hint="cs"/>
          <w:sz w:val="18"/>
          <w:szCs w:val="18"/>
          <w:rtl/>
          <w:lang w:bidi="fa-IR"/>
        </w:rPr>
        <w:t xml:space="preserve"> و بر كل هستى و همه جوامع انسانى، اشراف و نظارت كامل دارد </w:t>
      </w:r>
      <w:r w:rsidRPr="00915322">
        <w:rPr>
          <w:rFonts w:ascii="Tahoma" w:eastAsia="Times New Roman" w:hAnsi="Tahoma" w:cs="B Badr" w:hint="cs"/>
          <w:b/>
          <w:bCs/>
          <w:color w:val="008000"/>
          <w:sz w:val="18"/>
          <w:szCs w:val="18"/>
          <w:rtl/>
          <w:lang w:bidi="fa-IR"/>
        </w:rPr>
        <w:t>«و عينك الناظرة باذنك»</w:t>
      </w:r>
      <w:hyperlink r:id="rId112" w:anchor="_ftn107" w:history="1">
        <w:r w:rsidRPr="00915322">
          <w:rPr>
            <w:rFonts w:ascii="Tahoma" w:eastAsia="Times New Roman" w:hAnsi="Tahoma" w:cs="B Badr" w:hint="cs"/>
            <w:color w:val="0000FF"/>
            <w:szCs w:val="18"/>
            <w:rtl/>
            <w:lang w:bidi="fa-IR"/>
          </w:rPr>
          <w:t>[107]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سوم.</w:t>
      </w:r>
      <w:r w:rsidRPr="00915322">
        <w:rPr>
          <w:rFonts w:ascii="Tahoma" w:eastAsia="Times New Roman" w:hAnsi="Tahoma" w:cs="B Badr" w:hint="cs"/>
          <w:sz w:val="18"/>
          <w:szCs w:val="18"/>
          <w:rtl/>
          <w:lang w:bidi="fa-IR"/>
        </w:rPr>
        <w:t xml:space="preserve"> بر اساس روايات مختلف و تفاسير، اعمال و تقديرات انسان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هر سال - در شب قدر و توسط ملائكه و روح - بر امام زمان(عج) عرضه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او از همه آنها مطلع است.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همچون پدرى مهربان، از شيعيان خود مراقبت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لحظات سرنوشت ساز، با شيوه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 به يارى آنها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شتابد و چنان كه در توقيع شريف آن حضرت به شيخ مفيد آمده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«فانّا نُحيط علما باَنبائكم و لا يعزب عنّا شى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ءٌ من أخباركم»</w:t>
      </w:r>
      <w:hyperlink r:id="rId113" w:anchor="_ftn108" w:history="1">
        <w:r w:rsidRPr="00915322">
          <w:rPr>
            <w:rFonts w:ascii="Tahoma" w:eastAsia="Times New Roman" w:hAnsi="Tahoma" w:cs="B Badr" w:hint="cs"/>
            <w:color w:val="0000FF"/>
            <w:szCs w:val="18"/>
            <w:rtl/>
            <w:lang w:bidi="fa-IR"/>
          </w:rPr>
          <w:t>[108]</w:t>
        </w:r>
      </w:hyperlink>
      <w:r w:rsidRPr="00915322">
        <w:rPr>
          <w:rFonts w:ascii="Tahoma" w:eastAsia="Times New Roman" w:hAnsi="Tahoma" w:cs="B Badr" w:hint="cs"/>
          <w:sz w:val="18"/>
          <w:szCs w:val="18"/>
          <w:rtl/>
          <w:lang w:bidi="fa-IR"/>
        </w:rPr>
        <w:t xml:space="preserve"> ؛ «ما بر اخبار و احوال شما، آگاهيم و هيچ چيز از اوضاع و احوال شما، بر ما پوشيده و مخفى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حديثى در اين باره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«ليس يغيب عنّا مؤمن فى شرق الارض و لا فى غربها»</w:t>
      </w:r>
      <w:r w:rsidRPr="00915322">
        <w:rPr>
          <w:rFonts w:ascii="Tahoma" w:eastAsia="Times New Roman" w:hAnsi="Tahoma" w:cs="B Badr" w:hint="cs"/>
          <w:sz w:val="18"/>
          <w:szCs w:val="18"/>
          <w:rtl/>
          <w:lang w:bidi="fa-IR"/>
        </w:rPr>
        <w:t xml:space="preserve"> ؛</w:t>
      </w:r>
      <w:hyperlink r:id="rId114" w:anchor="_ftn109" w:history="1">
        <w:r w:rsidRPr="00915322">
          <w:rPr>
            <w:rFonts w:ascii="Tahoma" w:eastAsia="Times New Roman" w:hAnsi="Tahoma" w:cs="B Badr" w:hint="cs"/>
            <w:color w:val="0000FF"/>
            <w:szCs w:val="18"/>
            <w:rtl/>
            <w:lang w:bidi="fa-IR"/>
          </w:rPr>
          <w:t>[109]</w:t>
        </w:r>
      </w:hyperlink>
      <w:r w:rsidRPr="00915322">
        <w:rPr>
          <w:rFonts w:ascii="Tahoma" w:eastAsia="Times New Roman" w:hAnsi="Tahoma" w:cs="B Badr" w:hint="cs"/>
          <w:sz w:val="18"/>
          <w:szCs w:val="18"/>
          <w:rtl/>
          <w:lang w:bidi="fa-IR"/>
        </w:rPr>
        <w:t xml:space="preserve"> «هيچ مؤمنى در شرق و غرب زمين، از نظر ما غايب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«انّ الدنيا لتمثّل للامام مثل خلقة الجوز فلا يعزب عنه شى</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ءٌ»</w:t>
      </w:r>
      <w:hyperlink r:id="rId115" w:anchor="_ftn110" w:history="1">
        <w:r w:rsidRPr="00915322">
          <w:rPr>
            <w:rFonts w:ascii="Tahoma" w:eastAsia="Times New Roman" w:hAnsi="Tahoma" w:cs="B Badr" w:hint="cs"/>
            <w:color w:val="0000FF"/>
            <w:szCs w:val="18"/>
            <w:rtl/>
            <w:lang w:bidi="fa-IR"/>
          </w:rPr>
          <w:t>[110]</w:t>
        </w:r>
      </w:hyperlink>
      <w:r w:rsidRPr="00915322">
        <w:rPr>
          <w:rFonts w:ascii="Tahoma" w:eastAsia="Times New Roman" w:hAnsi="Tahoma" w:cs="B Badr" w:hint="cs"/>
          <w:sz w:val="18"/>
          <w:szCs w:val="18"/>
          <w:rtl/>
          <w:lang w:bidi="fa-IR"/>
        </w:rPr>
        <w:t xml:space="preserve"> ؛ «آسمان و زمين در نزد امام، چون پاره گردويى حاضر و نمايان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واقع بر اساس احاديثى كه تفسير سوره «قدر» و آيات آغازين سوره «دخان»... وجود دارد ؛ فهميده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فرشتگان در شب قدر، مقدّرات يكساله را به نزد «ولىّ مطلق زمان»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آورند و بر او عرضه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دارند و به او تسليم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اين واقعيت همواره بوده و خواهد بود. در روزگار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محل نزول فرشتگان شب قدر، حضرت محمد مصطفى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دلايل معتبر و احاديث وارده از سوى اهل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بيت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اهل سنت، پس از رحلت 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شب قدر 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چنان وجود دارد</w:t>
      </w:r>
      <w:hyperlink r:id="rId116" w:anchor="_ftn111" w:history="1">
        <w:r w:rsidRPr="00915322">
          <w:rPr>
            <w:rFonts w:ascii="Tahoma" w:eastAsia="Times New Roman" w:hAnsi="Tahoma" w:cs="B Badr" w:hint="cs"/>
            <w:color w:val="0000FF"/>
            <w:szCs w:val="18"/>
            <w:rtl/>
            <w:lang w:bidi="fa-IR"/>
          </w:rPr>
          <w:t>[111]</w:t>
        </w:r>
      </w:hyperlink>
      <w:r w:rsidRPr="00915322">
        <w:rPr>
          <w:rFonts w:ascii="Tahoma" w:eastAsia="Times New Roman" w:hAnsi="Tahoma" w:cs="B Badr" w:hint="cs"/>
          <w:sz w:val="18"/>
          <w:szCs w:val="18"/>
          <w:rtl/>
          <w:lang w:bidi="fa-IR"/>
        </w:rPr>
        <w:t xml:space="preserve"> و اين مقام شايسته جانشينان واقعى پيامبر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درباره اين دو واقعيت بزرگ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«شب قدر هر سال هست. در اين شب امور همه سال (تقديرها و سرنوشت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فرو فرستاده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پس از درگذشت پيامبران، نيز اين شب، صاحبانى دارد...»</w:t>
      </w:r>
      <w:hyperlink r:id="rId117" w:anchor="_ftn112" w:history="1">
        <w:r w:rsidRPr="00915322">
          <w:rPr>
            <w:rFonts w:ascii="Tahoma" w:eastAsia="Times New Roman" w:hAnsi="Tahoma" w:cs="B Badr" w:hint="cs"/>
            <w:color w:val="0000FF"/>
            <w:szCs w:val="18"/>
            <w:rtl/>
            <w:lang w:bidi="fa-IR"/>
          </w:rPr>
          <w:t>[112]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چهارم.</w:t>
      </w:r>
      <w:r w:rsidRPr="00915322">
        <w:rPr>
          <w:rFonts w:ascii="Tahoma" w:eastAsia="Times New Roman" w:hAnsi="Tahoma" w:cs="B Badr" w:hint="cs"/>
          <w:sz w:val="18"/>
          <w:szCs w:val="18"/>
          <w:rtl/>
          <w:lang w:bidi="fa-IR"/>
        </w:rPr>
        <w:t xml:space="preserve"> روايات عرض اعمال بر امام عصر(عج)، معتبر بوده و منافى با ستّاريت خداوند و معارض با ديگر روايات نيست ؛ زيرا امام زمان، واسطه فيض الهى و رابط خلق و خالق است و تمام عنايات و الطاف الهى به جهان، به وساطت و به بركت وجود آن حضرت جارى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شود و لازمه اينكه به بهترين </w:t>
      </w:r>
      <w:r w:rsidRPr="00915322">
        <w:rPr>
          <w:rFonts w:ascii="Tahoma" w:eastAsia="Times New Roman" w:hAnsi="Tahoma" w:cs="B Badr" w:hint="cs"/>
          <w:sz w:val="18"/>
          <w:szCs w:val="18"/>
          <w:rtl/>
          <w:lang w:bidi="fa-IR"/>
        </w:rPr>
        <w:lastRenderedPageBreak/>
        <w:t>وجهى، اين وساطت تحقق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پذيرد و در مواقع لازم، فيوضات به بندگان برسد، اين است كه آن حضرت از قابليت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افعال همگان با خبر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پنجم. </w:t>
      </w:r>
      <w:r w:rsidRPr="00915322">
        <w:rPr>
          <w:rFonts w:ascii="Tahoma" w:eastAsia="Times New Roman" w:hAnsi="Tahoma" w:cs="B Badr" w:hint="cs"/>
          <w:sz w:val="18"/>
          <w:szCs w:val="18"/>
          <w:rtl/>
          <w:lang w:bidi="fa-IR"/>
        </w:rPr>
        <w:t>ميزان ستّار بودن پروردگار نسبت به هركس، به تناسب لياقت، شايستگى و درجات قرب او در پيشگاه الهى است. از اين رو خداوند براى كافران و فسادگران، پرده پوشى ندارد و ستاريت او نسبت به مؤمنان نيز، به تناسب درجات ايمان آنها، متفاوت است. بنابراين چه بسا بعضى از اعمال مؤمنان مقرّب را از نظر امام زمان(عج) نيز مخفى بدارد و شايد در همين مرتبه است كه در قيامت، برخى اعمال را از پيامبراكرم نيز پوشيده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ششم.</w:t>
      </w:r>
      <w:r w:rsidRPr="00915322">
        <w:rPr>
          <w:rFonts w:ascii="Tahoma" w:eastAsia="Times New Roman" w:hAnsi="Tahoma" w:cs="B Badr" w:hint="cs"/>
          <w:sz w:val="18"/>
          <w:szCs w:val="18"/>
          <w:rtl/>
          <w:lang w:bidi="fa-IR"/>
        </w:rPr>
        <w:t xml:space="preserve"> امامان معصوم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از همه صفات الهى برخوردارند و همه كمالات حق در وجود پاك آنها تجلى يافته است. از جمله اين صفات، صفت ستار بودن است. همان گونه كه حق تعالى ستار است و بندگان مؤمنش را رسوا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ولىّ حق و حجت الهى نيز كه مظهر ستاريت حق است، رازدار اسرار و اعمال مردم است و اعمال مؤمنان را براى ديگران فاش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در واقع ستار بودن ولىّ حق پرتوى از ستار بودن خداوند است و از آن جدا نيست، همانطورى كه خود حجت الهى تجلى كمال (و جمال و جلال حق است) و ظهور كامل و تمام عيار صفات حسناى ربوبى است. پس در اينجا دوگانگى وجود ندارد تا منافاتى لازم بيايد.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زندگى و محل سكونت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زندگى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24 . آيا امام زمان(عج)،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به صورت يك فرد ناشناس در ميان مردم زندگى كند؟ در اين صورت مسكن و محل زندگى او كجا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پاسخ به اين پرسش گفتنى است كه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محل خاصى براى آن حضرت در نظر گرفت و منطقه و شهرى را به عنوان محل سكونت او معرّفى كرد. اصولاً «پنهان زيستى امام» ايجاب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مسكن و مكان زندگى او، كاملاً مخفى و ناشناخته بماند.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سدير صيرفى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روايت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«صاحب الامر» از اين جهت با يوسف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شباهت دارد كه برادران يوسف - با اينكه عاقل و دانا بودند و قبلاً هم با وى معاشرت داشتند - وقتى پيش او رفتند تا خودش را معرفى نكرد ؛ او را نشناختند و با اينكه بين او و يعقوب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بيش از هيجده روز راه فاصله نبود، يعقوب از وى اطلاعى نداشت. پس چرا اين مردم انكار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خداوند همين عمل را نسبت به حجّت خويش صاحب الامر نيز انجام دهد؟ او نيز در بين مردم تردّد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بازار ايشان راه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و بر فرش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آنان قدم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گذارد ؛ ولى [مردم] او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شناسند و به همين وضع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تا هنگامى كه خداوند به او اذن معرّفى به مردم را بدهد»</w:t>
      </w:r>
      <w:hyperlink r:id="rId118" w:anchor="_ftn113" w:history="1">
        <w:r w:rsidRPr="00915322">
          <w:rPr>
            <w:rFonts w:ascii="Tahoma" w:eastAsia="Times New Roman" w:hAnsi="Tahoma" w:cs="B Badr" w:hint="cs"/>
            <w:color w:val="0000FF"/>
            <w:szCs w:val="18"/>
            <w:rtl/>
            <w:lang w:bidi="fa-IR"/>
          </w:rPr>
          <w:t>[113]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 حضرت براى انجام وظايف و تكاليف خود از مكانى به مكان ديگر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رود و بر اساس حكايات معتبره در شهرها و اماكن مختلفى ديده شده است. مدينه، مكه، نجف، كوفه، كربلا، كاظمين، سامرا، مشهد و قم، از جمله آن است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 در بعضى از زمان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مناسبت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مكانى مقدس حضور دارد. در اينجا به برخى از آنها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خاصى: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مدينه و پيرامون آن (رضوى)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 «ناچار براى صاحب الزمان، عزلت و غيبتى است و طيبه (مدينه) خوب جايگاهى [براى ايشان] است»</w:t>
      </w:r>
      <w:hyperlink r:id="rId119" w:anchor="_ftn114" w:history="1">
        <w:r w:rsidRPr="00915322">
          <w:rPr>
            <w:rFonts w:ascii="Tahoma" w:eastAsia="Times New Roman" w:hAnsi="Tahoma" w:cs="B Badr" w:hint="cs"/>
            <w:color w:val="0000FF"/>
            <w:szCs w:val="18"/>
            <w:rtl/>
            <w:lang w:bidi="fa-IR"/>
          </w:rPr>
          <w:t>[114]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مكّه و اطراف آن (ذى طوى)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از 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شده است : </w:t>
      </w:r>
      <w:r w:rsidRPr="00915322">
        <w:rPr>
          <w:rFonts w:ascii="Tahoma" w:eastAsia="Times New Roman" w:hAnsi="Tahoma" w:cs="B Badr" w:hint="cs"/>
          <w:b/>
          <w:bCs/>
          <w:color w:val="008000"/>
          <w:sz w:val="18"/>
          <w:szCs w:val="18"/>
          <w:rtl/>
          <w:lang w:bidi="fa-IR"/>
        </w:rPr>
        <w:t>«يكون لصاحب هذا الامر غيبة فى بعض الشعاب، [و] أومأ بيده الى ناحية ذى طوى...»</w:t>
      </w:r>
      <w:hyperlink r:id="rId120" w:anchor="_ftn115" w:history="1">
        <w:r w:rsidRPr="00915322">
          <w:rPr>
            <w:rFonts w:ascii="Tahoma" w:eastAsia="Times New Roman" w:hAnsi="Tahoma" w:cs="B Badr" w:hint="cs"/>
            <w:color w:val="0000FF"/>
            <w:szCs w:val="18"/>
            <w:rtl/>
            <w:lang w:bidi="fa-IR"/>
          </w:rPr>
          <w:t>[115]</w:t>
        </w:r>
      </w:hyperlink>
      <w:r w:rsidRPr="00915322">
        <w:rPr>
          <w:rFonts w:ascii="Tahoma" w:eastAsia="Times New Roman" w:hAnsi="Tahoma" w:cs="B Badr" w:hint="cs"/>
          <w:sz w:val="18"/>
          <w:szCs w:val="18"/>
          <w:rtl/>
          <w:lang w:bidi="fa-IR"/>
        </w:rPr>
        <w:t xml:space="preserve"> ؛ «صاحب الامر در يكى از اين درّه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غيبتى خواهد داشت، سپس با دستش به بخشى از ذى طوى اشاره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دعاى ندبه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خوانيم : </w:t>
      </w:r>
      <w:r w:rsidRPr="00915322">
        <w:rPr>
          <w:rFonts w:ascii="Tahoma" w:eastAsia="Times New Roman" w:hAnsi="Tahoma" w:cs="B Badr" w:hint="cs"/>
          <w:b/>
          <w:bCs/>
          <w:color w:val="008000"/>
          <w:sz w:val="18"/>
          <w:szCs w:val="18"/>
          <w:rtl/>
          <w:lang w:bidi="fa-IR"/>
        </w:rPr>
        <w:t>«ليت شعرى اين استقرّت بك النوى بل اىّ ارض تُقِلّكَ اَو ثرى أ برضوى اَو غيرها ام ذى طوى»</w:t>
      </w:r>
      <w:r w:rsidRPr="00915322">
        <w:rPr>
          <w:rFonts w:ascii="Tahoma" w:eastAsia="Times New Roman" w:hAnsi="Tahoma" w:cs="B Badr" w:hint="cs"/>
          <w:sz w:val="18"/>
          <w:szCs w:val="18"/>
          <w:rtl/>
          <w:lang w:bidi="fa-IR"/>
        </w:rPr>
        <w:t xml:space="preserve"> ؛</w:t>
      </w:r>
      <w:hyperlink r:id="rId121" w:anchor="_ftn116" w:history="1">
        <w:r w:rsidRPr="00915322">
          <w:rPr>
            <w:rFonts w:ascii="Tahoma" w:eastAsia="Times New Roman" w:hAnsi="Tahoma" w:cs="B Badr" w:hint="cs"/>
            <w:color w:val="0000FF"/>
            <w:szCs w:val="18"/>
            <w:rtl/>
            <w:lang w:bidi="fa-IR"/>
          </w:rPr>
          <w:t>[116]</w:t>
        </w:r>
      </w:hyperlink>
      <w:r w:rsidRPr="00915322">
        <w:rPr>
          <w:rFonts w:ascii="Tahoma" w:eastAsia="Times New Roman" w:hAnsi="Tahoma" w:cs="B Badr" w:hint="cs"/>
          <w:sz w:val="18"/>
          <w:szCs w:val="18"/>
          <w:rtl/>
          <w:lang w:bidi="fa-IR"/>
        </w:rPr>
        <w:t xml:space="preserve"> «اى كاش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دانستم كه در كدامين زمين قرار دارى و كدام زمين يا خاك وجود نازنينت را بر خود حمل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آيا در رضوى هستى يا در جاى ديگر؟ آيا در ذى طوى هستى؟»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حضور هر ساله در حج و عرفات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زمان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كه امام در آن حضور مستمر و دائمى دارد، موسم حج و روز عرفه و در سرزمين عرفات است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فرمود : </w:t>
      </w:r>
      <w:r w:rsidRPr="00915322">
        <w:rPr>
          <w:rFonts w:ascii="Tahoma" w:eastAsia="Times New Roman" w:hAnsi="Tahoma" w:cs="B Badr" w:hint="cs"/>
          <w:b/>
          <w:bCs/>
          <w:color w:val="008000"/>
          <w:sz w:val="18"/>
          <w:szCs w:val="18"/>
          <w:rtl/>
          <w:lang w:bidi="fa-IR"/>
        </w:rPr>
        <w:t>«يفقد الناس امامهم يشهد الموسم فيراهم و لا يرونه»</w:t>
      </w:r>
      <w:r w:rsidRPr="00915322">
        <w:rPr>
          <w:rFonts w:ascii="Tahoma" w:eastAsia="Times New Roman" w:hAnsi="Tahoma" w:cs="B Badr" w:hint="cs"/>
          <w:sz w:val="18"/>
          <w:szCs w:val="18"/>
          <w:rtl/>
          <w:lang w:bidi="fa-IR"/>
        </w:rPr>
        <w:t xml:space="preserve"> ؛</w:t>
      </w:r>
      <w:hyperlink r:id="rId122" w:anchor="_ftn117" w:history="1">
        <w:r w:rsidRPr="00915322">
          <w:rPr>
            <w:rFonts w:ascii="Tahoma" w:eastAsia="Times New Roman" w:hAnsi="Tahoma" w:cs="B Badr" w:hint="cs"/>
            <w:color w:val="0000FF"/>
            <w:szCs w:val="18"/>
            <w:rtl/>
            <w:lang w:bidi="fa-IR"/>
          </w:rPr>
          <w:t>[117]</w:t>
        </w:r>
      </w:hyperlink>
      <w:r w:rsidRPr="00915322">
        <w:rPr>
          <w:rFonts w:ascii="Tahoma" w:eastAsia="Times New Roman" w:hAnsi="Tahoma" w:cs="B Badr" w:hint="cs"/>
          <w:sz w:val="18"/>
          <w:szCs w:val="18"/>
          <w:rtl/>
          <w:lang w:bidi="fa-IR"/>
        </w:rPr>
        <w:t xml:space="preserve"> «مردم امام زمان خود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يابند، او در موسم حج [و در منا و عرفات] شركت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آنان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بيند ؛ ولى آنان او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 </w:t>
      </w:r>
      <w:r w:rsidRPr="00915322">
        <w:rPr>
          <w:rFonts w:ascii="Tahoma" w:eastAsia="Times New Roman" w:hAnsi="Tahoma" w:cs="B Badr" w:hint="cs"/>
          <w:b/>
          <w:bCs/>
          <w:color w:val="008000"/>
          <w:sz w:val="18"/>
          <w:szCs w:val="18"/>
          <w:rtl/>
          <w:lang w:bidi="fa-IR"/>
        </w:rPr>
        <w:t>«اِنّه لَيَحضُرُ الموسِمَ فيقضى جميع المناسك...»</w:t>
      </w:r>
      <w:r w:rsidRPr="00915322">
        <w:rPr>
          <w:rFonts w:ascii="Tahoma" w:eastAsia="Times New Roman" w:hAnsi="Tahoma" w:cs="B Badr" w:hint="cs"/>
          <w:sz w:val="18"/>
          <w:szCs w:val="18"/>
          <w:rtl/>
          <w:lang w:bidi="fa-IR"/>
        </w:rPr>
        <w:t xml:space="preserve"> ؛</w:t>
      </w:r>
      <w:hyperlink r:id="rId123" w:anchor="_ftn118" w:history="1">
        <w:r w:rsidRPr="00915322">
          <w:rPr>
            <w:rFonts w:ascii="Tahoma" w:eastAsia="Times New Roman" w:hAnsi="Tahoma" w:cs="B Badr" w:hint="cs"/>
            <w:color w:val="0000FF"/>
            <w:szCs w:val="18"/>
            <w:rtl/>
            <w:lang w:bidi="fa-IR"/>
          </w:rPr>
          <w:t>[118]</w:t>
        </w:r>
      </w:hyperlink>
      <w:r w:rsidRPr="00915322">
        <w:rPr>
          <w:rFonts w:ascii="Tahoma" w:eastAsia="Times New Roman" w:hAnsi="Tahoma" w:cs="B Badr" w:hint="cs"/>
          <w:sz w:val="18"/>
          <w:szCs w:val="18"/>
          <w:rtl/>
          <w:lang w:bidi="fa-IR"/>
        </w:rPr>
        <w:t xml:space="preserve"> «[مهدى] در موسم حج حاضر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همه اعمال را انجام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در عرفه نيز وقوف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دعاى مؤمنان را آمين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محمد بن عثمان عمرى، يكى از نائبان چهارگانه امام زمان(عج)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«به خدا سوگند : صاحب الزمان در موسم حج، همه ساله حضور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 و مردم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بيند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شناسد. مردم [هم] او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بينند، اما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شناسند»</w:t>
      </w:r>
      <w:hyperlink r:id="rId124" w:anchor="_ftn119" w:history="1">
        <w:r w:rsidRPr="00915322">
          <w:rPr>
            <w:rFonts w:ascii="Tahoma" w:eastAsia="Times New Roman" w:hAnsi="Tahoma" w:cs="B Badr" w:hint="cs"/>
            <w:color w:val="0000FF"/>
            <w:szCs w:val="18"/>
            <w:rtl/>
            <w:lang w:bidi="fa-IR"/>
          </w:rPr>
          <w:t>[119]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مسجد كوفه، سهله، كربلا و نجف</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 بصير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 «گويا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بينم كه قائم ما با خانواده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در مسجد سهله اقامت گزيده است»</w:t>
      </w:r>
      <w:hyperlink r:id="rId125" w:anchor="_ftn120" w:history="1">
        <w:r w:rsidRPr="00915322">
          <w:rPr>
            <w:rFonts w:ascii="Tahoma" w:eastAsia="Times New Roman" w:hAnsi="Tahoma" w:cs="B Badr" w:hint="cs"/>
            <w:color w:val="0000FF"/>
            <w:szCs w:val="18"/>
            <w:rtl/>
            <w:lang w:bidi="fa-IR"/>
          </w:rPr>
          <w:t>[120]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حكايات معتبر، ملاقات بزرگانى چون مقدس اردبيلى، علامه بحرالعلوم، شيخ محمد تقى آملى و... در مسجد سهله و كوفه صورت گرفته است</w:t>
      </w:r>
      <w:hyperlink r:id="rId126" w:anchor="_ftn121" w:history="1">
        <w:r w:rsidRPr="00915322">
          <w:rPr>
            <w:rFonts w:ascii="Tahoma" w:eastAsia="Times New Roman" w:hAnsi="Tahoma" w:cs="B Badr" w:hint="cs"/>
            <w:color w:val="0000FF"/>
            <w:szCs w:val="18"/>
            <w:rtl/>
            <w:lang w:bidi="fa-IR"/>
          </w:rPr>
          <w:t>[121]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از مجموع اين روايات و حكايات معتبر، برداشت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آن حضرت در شهرها و مناطق مختلف حضور دارد و محل زندگى ايشان، جاى خاصى نيست. پس زندگى او به شيوه عادى و معمولى است ؛ زيرا اين گونه زندگى، حسّاسيت برانگيز نيست و براى آن حضرت نيز آسان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و طبيعى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ازدواج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25 . از اينكه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يكى از بهترين الگوهاى جامعه امروزى باشد، شكى نيست ؛ اما از نظر ازدواج چگونه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الگو باشد ؛ در حالى كه آن حضرت ازدواج نكرده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البته درباره ازدواج حضرت مهدى(عج) دو نظريه وجود دارد و هر كدام شواهدى دارند. بر اساس قواعد كلى،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گفت : آن حضرت ازدواج نكرده و اشكالى هم نخواهد داشت ؛ زيرا آن حضرت هر چيزى را كه با غيبت منافات داشته باشد، انجام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 زيرا ازدواج با غيبت منافات داشته و مستلزم آشكار شدن وضعيت امام(عج) خواهد بود ؛ ازدواج با وجود غايب بودن آن حضرت (با  توجه به نظر مخفى شدن بدن او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امكان ندارد و اگر بخواهد ظاهر شود و ازدواج كند، اين همان محذورى است كه بايد از آن دورى كند... اگر نظر ديگران (پنهان بودن عنوان و شخصيّت امام)، را مورد توجه قرار دهيم، باز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گوييم كه ازدواج آن حضرت با شخصيت واقعى خود، امكان ندارد و منافى با اصل «غيبت» است</w:t>
      </w:r>
      <w:hyperlink r:id="rId127" w:anchor="_ftn122" w:history="1">
        <w:r w:rsidRPr="00915322">
          <w:rPr>
            <w:rFonts w:ascii="Tahoma" w:eastAsia="Times New Roman" w:hAnsi="Tahoma" w:cs="B Badr" w:hint="cs"/>
            <w:color w:val="0000FF"/>
            <w:szCs w:val="18"/>
            <w:rtl/>
            <w:lang w:bidi="fa-IR"/>
          </w:rPr>
          <w:t>[122]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طرف ديگر، هيچ دليل روشن و قطعى، بر وجود زن و فرزند براى آن حضرت نيست ؛ چون مسئله غيبت،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ازدواج است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براى مصلحت بالاتر، مسئله مهم (ازدواج) را ترك كند و اهم را انجام دهد و عمل به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تواند بعد از ظهور و قيام </w:t>
      </w:r>
      <w:r w:rsidRPr="00915322">
        <w:rPr>
          <w:rFonts w:ascii="Tahoma" w:eastAsia="Times New Roman" w:hAnsi="Tahoma" w:cs="B Badr" w:hint="cs"/>
          <w:sz w:val="18"/>
          <w:szCs w:val="18"/>
          <w:rtl/>
          <w:lang w:bidi="fa-IR"/>
        </w:rPr>
        <w:lastRenderedPageBreak/>
        <w:t>انجام گيرد و ايشان تشكيل خانواده دهد و بنابر قولى احتمال دارد، ايشان در زمان غيبت صغرى ازدواج كرده باشد ؛ اما با آغاز غيبت كبرى به دليل مصالح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ازدواج را ترك كرده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بعضى از شواهد، دالّ بر وجود همسر و فرزند براى او است ؛ از جمله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الف.</w:t>
      </w:r>
      <w:r w:rsidRPr="00915322">
        <w:rPr>
          <w:rFonts w:ascii="Tahoma" w:eastAsia="Times New Roman" w:hAnsi="Tahoma" w:cs="B Badr" w:hint="cs"/>
          <w:sz w:val="18"/>
          <w:szCs w:val="18"/>
          <w:rtl/>
          <w:lang w:bidi="fa-IR"/>
        </w:rPr>
        <w:t xml:space="preserve"> قواعد كلى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احكام كلى شريعت محمدى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ايجاب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حضرت بقية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(عج) نيز مانند ديگر پيشوايان معصوم تشكيل خانواده داده و از سنت جدّ بزرگوارش حضرت محمد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پيروى كند. محدّث نورى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«چگونه ترك خواهد نمود چنين سنت عظيمه جدّ بزرگوار خود را، با آن همه ترغيب و تحريضى كه در فعل آن و تهديد و تخويف كه در ترك آن شده است! سزاوارترين امت در اخذ به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امام هر عصر است و تاكنون كسى ترك آن را از خصايص آن جناب نشمرده است»</w:t>
      </w:r>
      <w:hyperlink r:id="rId128" w:anchor="_ftn123" w:history="1">
        <w:r w:rsidRPr="00915322">
          <w:rPr>
            <w:rFonts w:ascii="Tahoma" w:eastAsia="Times New Roman" w:hAnsi="Tahoma" w:cs="B Badr" w:hint="cs"/>
            <w:color w:val="0000FF"/>
            <w:szCs w:val="18"/>
            <w:rtl/>
            <w:lang w:bidi="fa-IR"/>
          </w:rPr>
          <w:t>[123]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ب.</w:t>
      </w:r>
      <w:r w:rsidRPr="00915322">
        <w:rPr>
          <w:rFonts w:ascii="Tahoma" w:eastAsia="Times New Roman" w:hAnsi="Tahoma" w:cs="B Badr" w:hint="cs"/>
          <w:sz w:val="18"/>
          <w:szCs w:val="18"/>
          <w:rtl/>
          <w:lang w:bidi="fa-IR"/>
        </w:rPr>
        <w:t xml:space="preserve"> روايات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كتاب الغيبة، از مفضّل بن عمر از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شده است : </w:t>
      </w:r>
      <w:r w:rsidRPr="00915322">
        <w:rPr>
          <w:rFonts w:ascii="Tahoma" w:eastAsia="Times New Roman" w:hAnsi="Tahoma" w:cs="B Badr" w:hint="cs"/>
          <w:b/>
          <w:bCs/>
          <w:color w:val="008000"/>
          <w:sz w:val="18"/>
          <w:szCs w:val="18"/>
          <w:rtl/>
          <w:lang w:bidi="fa-IR"/>
        </w:rPr>
        <w:t>«لا يَطّلع على موضعه احَدٌ مِن وُلدِه و لا غيره»</w:t>
      </w:r>
      <w:r w:rsidRPr="00915322">
        <w:rPr>
          <w:rFonts w:ascii="Tahoma" w:eastAsia="Times New Roman" w:hAnsi="Tahoma" w:cs="B Badr" w:hint="cs"/>
          <w:sz w:val="18"/>
          <w:szCs w:val="18"/>
          <w:rtl/>
          <w:lang w:bidi="fa-IR"/>
        </w:rPr>
        <w:t xml:space="preserve"> ؛</w:t>
      </w:r>
      <w:hyperlink r:id="rId129" w:anchor="_ftn124" w:history="1">
        <w:r w:rsidRPr="00915322">
          <w:rPr>
            <w:rFonts w:ascii="Tahoma" w:eastAsia="Times New Roman" w:hAnsi="Tahoma" w:cs="B Badr" w:hint="cs"/>
            <w:color w:val="0000FF"/>
            <w:szCs w:val="18"/>
            <w:rtl/>
            <w:lang w:bidi="fa-IR"/>
          </w:rPr>
          <w:t>[124]</w:t>
        </w:r>
      </w:hyperlink>
      <w:r w:rsidRPr="00915322">
        <w:rPr>
          <w:rFonts w:ascii="Tahoma" w:eastAsia="Times New Roman" w:hAnsi="Tahoma" w:cs="B Badr" w:hint="cs"/>
          <w:sz w:val="18"/>
          <w:szCs w:val="18"/>
          <w:rtl/>
          <w:lang w:bidi="fa-IR"/>
        </w:rPr>
        <w:t xml:space="preserve"> ؛ «بر مكان ايشان هيچ كس، حتى فرزندى از فرزندانش اطلاع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سيد بن طاووس در جمال الاسبوع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«روايتى با سندهاى متصل يافتم كه حضرت ولى عصر(عج) را اولاد بسيارى هست كه در شهرهاى كرانه دريا حاكم و والى هستند و درنيكى و بزرگوارى، در رأس نيكان روزگار و در قله صفات ابرار و اخيار هستند»</w:t>
      </w:r>
      <w:hyperlink r:id="rId130" w:anchor="_ftn125" w:history="1">
        <w:r w:rsidRPr="00915322">
          <w:rPr>
            <w:rFonts w:ascii="Tahoma" w:eastAsia="Times New Roman" w:hAnsi="Tahoma" w:cs="B Badr" w:hint="cs"/>
            <w:color w:val="0000FF"/>
            <w:szCs w:val="18"/>
            <w:rtl/>
            <w:lang w:bidi="fa-IR"/>
          </w:rPr>
          <w:t>[125]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ابوبصير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«گويا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بينم كه قائم ما با خانواده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در مسجد سهله اقامت گزيده است. ابوبصير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گفتم : فدايت شوم! قائم هميشه در آن مسجد است؟ فرمود : آرى»</w:t>
      </w:r>
      <w:hyperlink r:id="rId131" w:anchor="_ftn126" w:history="1">
        <w:r w:rsidRPr="00915322">
          <w:rPr>
            <w:rFonts w:ascii="Tahoma" w:eastAsia="Times New Roman" w:hAnsi="Tahoma" w:cs="B Badr" w:hint="cs"/>
            <w:color w:val="0000FF"/>
            <w:szCs w:val="18"/>
            <w:rtl/>
            <w:lang w:bidi="fa-IR"/>
          </w:rPr>
          <w:t>[126]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البته با بررسى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سندى و دلايل اين روايات، به طور قطع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وجود فرزند را براى آن حضرت اثبات كرد</w:t>
      </w:r>
      <w:hyperlink r:id="rId132" w:anchor="_ftn127" w:history="1">
        <w:r w:rsidRPr="00915322">
          <w:rPr>
            <w:rFonts w:ascii="Tahoma" w:eastAsia="Times New Roman" w:hAnsi="Tahoma" w:cs="B Badr" w:hint="cs"/>
            <w:color w:val="0000FF"/>
            <w:szCs w:val="18"/>
            <w:rtl/>
            <w:lang w:bidi="fa-IR"/>
          </w:rPr>
          <w:t>[127]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دعاها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ابن طاووس دعاى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را در مورد حضرت مهدى(عج) چنين نقل كرده است :</w:t>
      </w:r>
      <w:r w:rsidRPr="00915322">
        <w:rPr>
          <w:rFonts w:ascii="Tahoma" w:eastAsia="Times New Roman" w:hAnsi="Tahoma" w:cs="B Badr" w:hint="cs"/>
          <w:b/>
          <w:bCs/>
          <w:color w:val="008000"/>
          <w:sz w:val="18"/>
          <w:szCs w:val="18"/>
          <w:rtl/>
          <w:lang w:bidi="fa-IR"/>
        </w:rPr>
        <w:t xml:space="preserve"> «اللهم صلّ على ولاة عهده و الائمّة من ولده»</w:t>
      </w:r>
      <w:hyperlink r:id="rId133" w:anchor="_ftn128" w:history="1">
        <w:r w:rsidRPr="00915322">
          <w:rPr>
            <w:rFonts w:ascii="Tahoma" w:eastAsia="Times New Roman" w:hAnsi="Tahoma" w:cs="B Badr" w:hint="cs"/>
            <w:color w:val="0000FF"/>
            <w:szCs w:val="18"/>
            <w:rtl/>
            <w:lang w:bidi="fa-IR"/>
          </w:rPr>
          <w:t>[128]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همچنين از آن حضرت نقل شده كه دعا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فرمود : </w:t>
      </w:r>
      <w:r w:rsidRPr="00915322">
        <w:rPr>
          <w:rFonts w:ascii="Tahoma" w:eastAsia="Times New Roman" w:hAnsi="Tahoma" w:cs="B Badr" w:hint="cs"/>
          <w:b/>
          <w:bCs/>
          <w:color w:val="008000"/>
          <w:sz w:val="18"/>
          <w:szCs w:val="18"/>
          <w:rtl/>
          <w:lang w:bidi="fa-IR"/>
        </w:rPr>
        <w:t>«اللهم اعطه فى نفسِه و اهله و ولده و ذُرّيته و امته و جميع رعيّته ما تقرّبه عينه و تُسِرُّ به نفسه»</w:t>
      </w:r>
      <w:hyperlink r:id="rId134" w:anchor="_ftn129" w:history="1">
        <w:r w:rsidRPr="00915322">
          <w:rPr>
            <w:rFonts w:ascii="Tahoma" w:eastAsia="Times New Roman" w:hAnsi="Tahoma" w:cs="B Badr" w:hint="cs"/>
            <w:color w:val="0000FF"/>
            <w:szCs w:val="18"/>
            <w:rtl/>
            <w:lang w:bidi="fa-IR"/>
          </w:rPr>
          <w:t>[129]</w:t>
        </w:r>
      </w:hyperlink>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بخشى از صلواتى كه از ناحيه مقدسه صادر شده، آمده است : </w:t>
      </w:r>
      <w:r w:rsidRPr="00915322">
        <w:rPr>
          <w:rFonts w:ascii="Tahoma" w:eastAsia="Times New Roman" w:hAnsi="Tahoma" w:cs="B Badr" w:hint="cs"/>
          <w:b/>
          <w:bCs/>
          <w:color w:val="008000"/>
          <w:sz w:val="18"/>
          <w:szCs w:val="18"/>
          <w:rtl/>
          <w:lang w:bidi="fa-IR"/>
        </w:rPr>
        <w:t>«و صلّ على وليّك و ولات عهده و الأئمّة من ولده و مُدّ فى اَعمارهم و زد فى آجالِهم»</w:t>
      </w:r>
      <w:hyperlink r:id="rId135" w:anchor="_ftn130" w:history="1">
        <w:r w:rsidRPr="00915322">
          <w:rPr>
            <w:rFonts w:ascii="Tahoma" w:eastAsia="Times New Roman" w:hAnsi="Tahoma" w:cs="B Badr" w:hint="cs"/>
            <w:color w:val="0000FF"/>
            <w:szCs w:val="18"/>
            <w:rtl/>
            <w:lang w:bidi="fa-IR"/>
          </w:rPr>
          <w:t>[130]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ادعيه به صورت كلى وجود زن و فرزند را براى آن حضرت مطرح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 اما درباره همين ادعيه و الفاظ آنها نيز بين علما اختلاف نظر هست ؛ براى مثال برخى دعاى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b/>
          <w:bCs/>
          <w:color w:val="008000"/>
          <w:sz w:val="18"/>
          <w:szCs w:val="18"/>
          <w:rtl/>
          <w:lang w:bidi="fa-IR"/>
        </w:rPr>
        <w:t xml:space="preserve"> «اللهم صلى على ولاه عهده و الائمّة من ولده»</w:t>
      </w:r>
      <w:r w:rsidRPr="00915322">
        <w:rPr>
          <w:rFonts w:ascii="Tahoma" w:eastAsia="Times New Roman" w:hAnsi="Tahoma" w:cs="B Badr" w:hint="cs"/>
          <w:sz w:val="18"/>
          <w:szCs w:val="18"/>
          <w:rtl/>
          <w:lang w:bidi="fa-IR"/>
        </w:rPr>
        <w:t xml:space="preserve"> را چنين نقل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 </w:t>
      </w:r>
      <w:r w:rsidRPr="00915322">
        <w:rPr>
          <w:rFonts w:ascii="Tahoma" w:eastAsia="Times New Roman" w:hAnsi="Tahoma" w:cs="B Badr" w:hint="cs"/>
          <w:b/>
          <w:bCs/>
          <w:color w:val="008000"/>
          <w:sz w:val="18"/>
          <w:szCs w:val="18"/>
          <w:rtl/>
          <w:lang w:bidi="fa-IR"/>
        </w:rPr>
        <w:t>«اللهم صل على ولاة عهده و الائمّة من بعده»</w:t>
      </w:r>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سه. </w:t>
      </w:r>
      <w:r w:rsidRPr="00915322">
        <w:rPr>
          <w:rFonts w:ascii="Tahoma" w:eastAsia="Times New Roman" w:hAnsi="Tahoma" w:cs="B Badr" w:hint="cs"/>
          <w:sz w:val="18"/>
          <w:szCs w:val="18"/>
          <w:rtl/>
          <w:lang w:bidi="fa-IR"/>
        </w:rPr>
        <w:t>اسامى فرزندان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روايت انبارى، گوياى اين مطلب است كه آن حضرت فرزندانى دارد ؛ بدين ترتيب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طاهر فرمان رواى يكى از جزاير (واقع در درياى مديترانه)، به نام زاهره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قاسم فرمان رواى جزيره رائقه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ابراهيم، حاكم شهر صافيه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عبد الرحمان حاكم شهر طلوم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هاشم حاكم شهر عناطيس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داستان اين شهر در بعضى از منابع ذكر شده است ؛</w:t>
      </w:r>
      <w:hyperlink r:id="rId136" w:anchor="_ftn131" w:history="1">
        <w:r w:rsidRPr="00915322">
          <w:rPr>
            <w:rFonts w:ascii="Tahoma" w:eastAsia="Times New Roman" w:hAnsi="Tahoma" w:cs="B Badr" w:hint="cs"/>
            <w:color w:val="0000FF"/>
            <w:szCs w:val="18"/>
            <w:rtl/>
            <w:lang w:bidi="fa-IR"/>
          </w:rPr>
          <w:t>[131]</w:t>
        </w:r>
      </w:hyperlink>
      <w:r w:rsidRPr="00915322">
        <w:rPr>
          <w:rFonts w:ascii="Tahoma" w:eastAsia="Times New Roman" w:hAnsi="Tahoma" w:cs="B Badr" w:hint="cs"/>
          <w:sz w:val="18"/>
          <w:szCs w:val="18"/>
          <w:rtl/>
          <w:lang w:bidi="fa-IR"/>
        </w:rPr>
        <w:t xml:space="preserve"> ولى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شباهت به افسانه نيست و مدرك معتبرى هم ندارد</w:t>
      </w:r>
      <w:hyperlink r:id="rId137" w:anchor="_ftn132" w:history="1">
        <w:r w:rsidRPr="00915322">
          <w:rPr>
            <w:rFonts w:ascii="Tahoma" w:eastAsia="Times New Roman" w:hAnsi="Tahoma" w:cs="B Badr" w:hint="cs"/>
            <w:color w:val="0000FF"/>
            <w:szCs w:val="18"/>
            <w:rtl/>
            <w:lang w:bidi="fa-IR"/>
          </w:rPr>
          <w:t>[132]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بر اساس روايتى : «هر امام بايد فرزند داشته باشد، به جز حضرت مهدى(عج) كه فرزند ندارد»</w:t>
      </w:r>
      <w:hyperlink r:id="rId138" w:anchor="_ftn133" w:history="1">
        <w:r w:rsidRPr="00915322">
          <w:rPr>
            <w:rFonts w:ascii="Tahoma" w:eastAsia="Times New Roman" w:hAnsi="Tahoma" w:cs="B Badr" w:hint="cs"/>
            <w:color w:val="0000FF"/>
            <w:szCs w:val="18"/>
            <w:rtl/>
            <w:lang w:bidi="fa-IR"/>
          </w:rPr>
          <w:t>[133]</w:t>
        </w:r>
      </w:hyperlink>
      <w:r w:rsidRPr="00915322">
        <w:rPr>
          <w:rFonts w:ascii="Tahoma" w:eastAsia="Times New Roman" w:hAnsi="Tahoma" w:cs="B Badr" w:hint="cs"/>
          <w:sz w:val="18"/>
          <w:szCs w:val="18"/>
          <w:rtl/>
          <w:lang w:bidi="fa-IR"/>
        </w:rPr>
        <w:t>. در اين صورت، عدم ازدواج آن حضرت، مخالف سنت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نيست ؛ زيرا آن امام همام زندگى عادى و طبيعى مثل ديگران ندارد و پنهان زيستى ايشان نيز بر اساس دستور و مصلحت خداوندى است. افراد ديگرى نيز - همچون خضر و عيسى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با اينكه زنده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ازدواج نكرده و تشكيل خانواده نداده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جزيره خضراء</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26 . آيا «جزيره خضراء» كه گفته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امام زمان(عج) در آن هستند، واقعيت دارد يا نه؟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منشأ اين پرسش و ساير برداشت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كه در مورد محل زندگى امام زمان(عج) و پيوند آن با جزيره خضراء و مثلث برمودا صورت گرفته، داستانى است كه علامه مجلسى در بحارالانوار نقل كرده است. ابتدا خلاصه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اين داستان طولانى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ضمن نقد و بررسى آن، پاسخ سؤال ارائه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علامه مجلسى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«رساله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يافتم مشهور به داستان جزيره خضراء... و چون آن را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روايى نديدم، عين آن را در فصل جداگانه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آوردم... بر اساس اين داستان، شخصى به نام زين الدين، على بن فاضل مازندرانى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سال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دمشق نزد شيخ عبد الرحيم خنفى و شيخ زين الدين على مغربى اندلسى، تحصيل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كردم. روزى شيخ مغربى عزم سفر به مصر كرد. من وعده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شاگردان با او همراه شديم ؛ تا اينكه به قاهره رسيديم. استاد مدتى در الازهر به تدريس پرداخت. پس از مدتى،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اندلس آمد كه خبر از بيمارى پدر استاد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داد. وى عزم اندلس كرد ؛ من و برخى از شاگردان با او همراه شديم.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يكى از قريه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اندلس، بيمار شدم ؛ به ناچار استاد مرا به خطيب آن قريه سپرد و خود به سفر ادامه داد. سه روز بيمار بودم. پس از آن روزى در اطراف ده قدم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زدم كه كاروانى از طرف كوه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ساحل درياى غربى وارد شد و با خود پشم و روغن و كالاهاى ديگر داشت. پرسيدم : از كجا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آييد؟ گفتند : از دهى از سرزمين بربرها كه نزديك جزاير رافضيان (شيعيان)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هنگامى كه نام «رافضيان» را شنيدم، مشتاق زيارت آنان شدم. تا محل آنان، 25 روز راه بود (دو روز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آب و آبادى و بقيه آباد) حركت كردم و به سرزمين آبادى رسيدم. آنجا جزيره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بود با ديوارهايى بلند و پرچم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مستحكم كه بر ساحل دريا قرار داشت. مردم آن جزيره، شيعه بودند و اذان و نمازشان به شكل شيعيان بود. در آنجا از من پذيرايى كردند، پرسيدم : غذاى شما از كجا تأمين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گفتند : از جزيره خضراء در درياى سفيد كه جزاير فرزندان امام زمان(عج) است كه سالى دو مرتبه براى ما غذا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مدتى منتظر شدم تا كاروان كشتى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جزيره خضراء رسيد. فرمانده آن، پيرمردى بود كه مرا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شناخت (اسم من و پدرم را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 او مرا با خود به جزيره خضراء برد ؛ شانزده روز گذشت، آب سفيدى در اطراف كشتى ديدم و علت آن را پرسيدم ؛ شيخ گفت : اين درياى سفيد و آن جزيره خضراء است. اين آب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سفيد، اطراف جزيره را فرا گرفته است و هرگاه كشتى دشمنان ما وارد آن شود، غرق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وارد جزيره شديم ؛ شهر داراى قلعه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برج</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زياد و هفت حصار بود...  </w:t>
      </w:r>
      <w:hyperlink r:id="rId139" w:anchor="_ftn134" w:history="1">
        <w:r w:rsidRPr="00915322">
          <w:rPr>
            <w:rFonts w:ascii="Tahoma" w:eastAsia="Times New Roman" w:hAnsi="Tahoma" w:cs="B Badr" w:hint="cs"/>
            <w:color w:val="0000FF"/>
            <w:szCs w:val="18"/>
            <w:rtl/>
            <w:lang w:bidi="fa-IR"/>
          </w:rPr>
          <w:t>[134]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درباره اين داستان، نظرات مختلفى ارائه شده است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گروهى اندك براين عقيده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داستان واقعى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برخى از كسانى كه اصل داستان را پذيرفته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آن را با «مثلث برمودا» تطبيق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hyperlink r:id="rId140" w:anchor="_ftn135" w:history="1">
        <w:r w:rsidRPr="00915322">
          <w:rPr>
            <w:rFonts w:ascii="Tahoma" w:eastAsia="Times New Roman" w:hAnsi="Tahoma" w:cs="B Badr" w:hint="cs"/>
            <w:color w:val="0000FF"/>
            <w:szCs w:val="18"/>
            <w:rtl/>
            <w:lang w:bidi="fa-IR"/>
          </w:rPr>
          <w:t>[135]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پژوهشگران بزرگى چون آقا بزرگ تهرانى، علامه شوشترى، علامه جعفر مرتضى عاملى، شيخ جعفر كاشف الغطا و... بر اين عقيده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اند كه داستان جزيره خضرا واقعيت ندارد و بر حكايت نقل </w:t>
      </w:r>
      <w:r w:rsidRPr="00915322">
        <w:rPr>
          <w:rFonts w:ascii="Tahoma" w:eastAsia="Times New Roman" w:hAnsi="Tahoma" w:cs="B Badr" w:hint="cs"/>
          <w:sz w:val="18"/>
          <w:szCs w:val="18"/>
          <w:rtl/>
          <w:lang w:bidi="fa-IR"/>
        </w:rPr>
        <w:lastRenderedPageBreak/>
        <w:t>شده، اشكالات متعدّد سندى، تاريخى و متنى وارد كرده و آن را از درجه اعتبار ساقط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hyperlink r:id="rId141" w:anchor="_ftn136" w:history="1">
        <w:r w:rsidRPr="00915322">
          <w:rPr>
            <w:rFonts w:ascii="Tahoma" w:eastAsia="Times New Roman" w:hAnsi="Tahoma" w:cs="B Badr" w:hint="cs"/>
            <w:color w:val="0000FF"/>
            <w:szCs w:val="18"/>
            <w:rtl/>
            <w:lang w:bidi="fa-IR"/>
          </w:rPr>
          <w:t>[136]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بررسى سندى و منابع داستان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منابع و مدارك</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داستان ابتدا در مجالس المؤمنين قاضى نور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شوشترى(1019ه .ق) نقل شده و آن گاه در كتاب بحار الانوار آمده است. صاحب بحار الانوار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«اين داستان را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معتبرى نديدم» ؛ يعنى، آن را از يك كتاب خطى ناشناخته نقل كرده است. پس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منبع معتبرى براى آن در نظر گرفت ؛ در اين صورت از درجه اطمينان و اعتبار ساقط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راوى داستان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شخصيت اصلى داستان، بيش از يك نفر نيست (على بن فاضل مازندرانى) ؛ ولى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رجالى و معاصران او، نامى از وى به ميان نياورده و او را تأييد نكرده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پس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صحت روايت او اطمينان داشت.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بررسى متن داستان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وجود تناقضات و تضادها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متن داستان، تضادهايى به چشم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خورد. در بخشى سيد شمس الدين به راوى داستان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نايب خاص امام هستم ؛ ولى خودم آن حضرت را تاكنون نديده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 ؛ (در حالى كه در عصر غيبت كبرى، امام نايب خاص ندارد)! پدرم نيز آن جناب را نديده ؛ ولى سخنش را شنيده است. اما جدم هم خودش را ديده، هم حديثش را شنيده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با اين حال خود او در جاى ديگر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من هر صبح جمعه براى زيارت امام به آن كوه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روم و خوب است تو هم بروى. شيخ محمد هم راوى داستان گفته است : فقط سيد شمس الدين و كسانى مانند 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توانند خدمت امام زمان مشرف شوند (تناقض).</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بيان نادرست احكام و عقايد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 داستان دو نكته انحرافى و نادرست وجود دارد كه هر دو مردود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الف. تحريف قرآن ؛ كه به اعتقاد شيعه و سنى قرآن مصون از تحريف است و اين ادعا به هيچ عنوان پذيرفتنى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 اباحه (نپرداختن) خمس ؛ كه به اتفاق فقيهان مردود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بيان محل زندگى امام زمان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اين مطلب، خلاف بسيارى از رواياتى است كه محل سكونت آن حضرت را مخفى و در شهرهاى مختلف و (حتى در ميان كوه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همين منافى با حكمت و سرّ غيبت است ؛ چون «پنهان زيستى» امام براى دفع خطرات احتمالى و مصون ماندن از دشمنان است و در صورت افشاى محل زندگى، احتمال خطر باقى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2-4. وجود سيصد فرمانده و يار خاص</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اگر داستان را بپذيريم، بايد بگوييم كه اين سيصد نفر (كه منتظر ملحق شدن سيزده نفر ديگر هستند)، عمر طولانى دارند و مانند امام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 در حالى كه اين مسئله هيچ مستندى ندارد و بلكه بر اساس روايات، آنان به طور ناگهانى از بسترهاى خود غايب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و به امام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پيوندند</w:t>
      </w:r>
      <w:hyperlink r:id="rId142" w:anchor="_ftn137" w:history="1">
        <w:r w:rsidRPr="00915322">
          <w:rPr>
            <w:rFonts w:ascii="Tahoma" w:eastAsia="Times New Roman" w:hAnsi="Tahoma" w:cs="B Badr" w:hint="cs"/>
            <w:color w:val="0000FF"/>
            <w:szCs w:val="18"/>
            <w:rtl/>
            <w:lang w:bidi="fa-IR"/>
          </w:rPr>
          <w:t>[137]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جزيره خضراء و مدعيان مهدويت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برآيند مباحث گذشته، اين است كه داستان جزيره خضراء، اعتبار سندى و روايى ندارد و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اثبات كند كه آنجا محل سكونت امام زمان(عج) و فرزندان آن حضرت است يا اينكه او داراى همسر و فرزند است و... حال بنا بر فرض اينكه على بن فاضل مازندرانى، شخصى راستگو بوده و چنين جزيره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را ديده است ؛ «بايد ديد كه آيا جزيره خضراء امرى واقعى است يا نه و افرادى كه او ديده است، چه كسانى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در پاسخ به طور خلاصه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گزينه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زير را بيان كرد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3-1. درياى سفيد و جزيره خضراء</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درياى سفيد، همان درياى مديترانه است كه در زبان عرب آن را «البحر الابيض المتوسّط»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نامند. دليل نام گذارى آن نيز، سفيد بودن آب دريا، به دليل نوع رسوبات آن است. جزيره خضراء نيز قسمتى از انتهاى جنوب غربى اسپانياى فعلى (اندلس قديم) است كه به همين نام در گذشته اشتهار داشته است و در حال حاضر نيز با نام «</w:t>
      </w:r>
      <w:r w:rsidRPr="00915322">
        <w:rPr>
          <w:rFonts w:ascii="Tahoma" w:eastAsia="Times New Roman" w:hAnsi="Tahoma" w:cs="B Badr"/>
          <w:sz w:val="18"/>
          <w:szCs w:val="18"/>
        </w:rPr>
        <w:t>Algeiras</w:t>
      </w:r>
      <w:r w:rsidRPr="00915322">
        <w:rPr>
          <w:rFonts w:ascii="Tahoma" w:eastAsia="Times New Roman" w:hAnsi="Tahoma" w:cs="B Badr" w:hint="cs"/>
          <w:sz w:val="18"/>
          <w:szCs w:val="18"/>
          <w:rtl/>
          <w:lang w:bidi="fa-IR"/>
        </w:rPr>
        <w:t>» شناخته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سال 91 ه .ق موسى بن نصير (فرماندار افريقا از طرف وليد بن عبد الملك) و طارق و يكى از فرماندهان سپاهش آنجا را فتح كردند. از اين تاريخ تا قرن نهم و دهم، جزيره خضراء در دست مسلمانان بود و حاكمانى از طرف خلفاى اموى، عباسى و امويان اندلس و فاطميان مصر، بر آنجا منصوب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پس از آن نيز بين مسلمانان و مسيحان دست به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به هر حال جزيره خضراء مكان مشهورى در اندلس (اسپانياى فعلى)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نظر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على بن فاضل، در سواحل جنوبى مديترانه سير كرده و از سرزمين بربرها گذشته و به جزيره خضراء نيز رفته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3-2. حكومت موحّدين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سرزمين مصر و شمال آفريقا، چندين قرن تحت استيلاى حكومت فاطمى (از فرق شيعه) قرار داشت. همچنين دولت موحّدين - كه با عقايد انحرافى مرابطين و... به ستيز برخاست - از نظر پايه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فكرى، شباهت زيادى به شيعه داشت.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موحّدين از سال 517 ه . ق به نبرد با مرابطين پرداختند و در سال 541 ه . ق اندلس را فتح كردند. بنيان گذار اين حركت، شخصى به نام محمد بن عبد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تومرت بود كه در «سوس» قيام كرد و خود را از فرزندان «حسن مثنى»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 افكار و عقايد وى عبارت بود از : مبارزه با منكرات و فساد حاكمان، تكيه بر نام «مهدى آل محمد» و تبليغ وسيع از اهل مهدويت و حتى ادعاى مهدويت (اينكه او مهدى موعود است) و...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آنان بر قسمت غربى اندلس تسلّط يافته و جزيره خضراء، اشبليله و قرطبه را فتح كردند. پس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ادعاى آنان (ترويج موضوع مهدويت و ادعاى آن از سوى محمد بن تومرت)،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توانست در شكل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داستان جزيره خضراء نقش داشته باشد. اين عقيده در ميان پيروان او باقى ماند،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برخى از آنان مرگ تومرت را منكر شدند و باور داشتند كه او بار ديگر ظهور خواهد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طرفى مسلمانان در آن زمان داراى نيروى دريايى قدرتمند و كشتى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بودند و بر كليه سواحل درياى مديترانه تسلّط داشتند و دولت موحدين نيز در آن زمان، در اوج عظمت بوده و پايگاه دريايى بزرگ و نيرومندى تأسيس كرده بودند.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گيرى: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مجموع آنچه در اين بخش گفته شد بر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كه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تفكر مهدويت و تكيه بر ظهور مصلح فاطمى (از نسل فاطمه زهرا عليهاالسلام از جمله موضوعاتى بوده كه در آن سامان تبليغ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شده است و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 آن سامان مدعى مهدويت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دولت فاطمى نيز «تفكر مهدويت» را نشر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امكان دارد على بن فاضل، خود به سرزمين اندلس و جزيره خضراء مسافرت كرده باشد و در زمان سفر او، در جزيره خضراء، حكومتى شيعى و از اعقاب موحّدان و يا خاندان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ديگر شيعى حاكم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 ولى على بن فاضل، مهدى موعود مورد ادعاى آنان را با معتقدات شيعه اثنا عشرى، اشتباه گرفته و هنگام نقل نيز، عقايد خود را با آن مخلوط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احتمال دارد على بن فاضل، خود به سرزمين اندلس و... سفر نكرده است ؛ بلكه از ديگرانى كه در آن سرزمين (و جزيره خضراء) تردّد 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اخبارى را از حكومت مهدى (ابن تومرت) و فرزندان و جانشينان او و يا ديگر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شيعى، شنيده و آرمان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خود را با آنچه كه شنيده است، تطبيق داده و يا داستانى از سفر خود به جزيره خضراء مطرح كرده و افراد هم كه </w:t>
      </w:r>
      <w:r w:rsidRPr="00915322">
        <w:rPr>
          <w:rFonts w:ascii="Tahoma" w:eastAsia="Times New Roman" w:hAnsi="Tahoma" w:cs="B Badr" w:hint="cs"/>
          <w:sz w:val="18"/>
          <w:szCs w:val="18"/>
          <w:rtl/>
          <w:lang w:bidi="fa-IR"/>
        </w:rPr>
        <w:lastRenderedPageBreak/>
        <w:t>آن را شنيده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(به علت كم اطلاعى از حوادث تاريخى آن زمان)، آن را بدون هيچ نقدى، نقل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حاصل آنكه ماجراى جزيره خضراء، مخلوطى از واقعيات آن زمان است كه رنگ شيعه اثنا عشرى به آن زده شده و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شيعه راه پيدا كرده است</w:t>
      </w:r>
      <w:hyperlink r:id="rId143" w:anchor="_ftn138" w:history="1">
        <w:r w:rsidRPr="00915322">
          <w:rPr>
            <w:rFonts w:ascii="Tahoma" w:eastAsia="Times New Roman" w:hAnsi="Tahoma" w:cs="B Badr" w:hint="cs"/>
            <w:color w:val="0000FF"/>
            <w:szCs w:val="18"/>
            <w:rtl/>
            <w:lang w:bidi="fa-IR"/>
          </w:rPr>
          <w:t>[138]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ارتباط بين جزيره خضراء و مثلث برمودا نيز منتفى است و به هيچ عنوان،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آن دو را بر هم تطبيق داد و آنجا را محل زندگى امام زمان(عج) دانست. علاوه بر اينكه مثلث برمودا، همواره محل زندگى، مسابقه، تفريح و... بوده است و مشكلات ياد شده براى كشتى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هواپيماها در بعضى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هميشگى نبوده و گاهى اتفاق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افتاده است</w:t>
      </w:r>
      <w:hyperlink r:id="rId144" w:anchor="_ftn139" w:history="1">
        <w:r w:rsidRPr="00915322">
          <w:rPr>
            <w:rFonts w:ascii="Tahoma" w:eastAsia="Times New Roman" w:hAnsi="Tahoma" w:cs="B Badr" w:hint="cs"/>
            <w:color w:val="0000FF"/>
            <w:szCs w:val="18"/>
            <w:rtl/>
            <w:lang w:bidi="fa-IR"/>
          </w:rPr>
          <w:t>[139]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پايان گفتنى است در موضوع امام زمان(عج) كه از عقايد حتمى و جهانى همه مسلمانان است، سزاوار نيست كه با اتكا به خبرهاى غير موثّق و حدسيّات، سخن گفت.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سرداب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27 . آيا اين ادعا صحيح است كه امام زمان(عج) در سردابى كه محل غيبت ايشان است، باقى مانده و از آنجا ظهور خواهد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سرداب مقدس:</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پيش از بيان پاسخ، ابتدا بايد به معرفى سرداب مقدس پرداخت ؛ آن گاه درستى يا نادرستى اين ادعا را مورد بررسى قرار داد. بيشتر خانه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مناطق گرمسير عراق، از ديرباز تاكنون به جهت رهايى از گرماى سخت و طاقت فرساى خورشيد، داراى سرداب يا زير زمين بوده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خانه 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در شهر سامرا داراى چنين زير زمينى بود كه در تاريخ به «سرداب» مشهور شده است. زمانى كه خانه آن حضرت در حلقه محاصره سپاه خليفه عباسى بود و آنان براى دستگيرى فرزندش مهدى(عج) آنجا را درميان گرفته بودند ؛ از سرداب بيرون آمد و از صف آنان عبور كرد و رفت و يا از محل سرداب ناپديد شد و پس از آن غيبت و پنهان شدن آن حضرت آغاز شد. همين سرداب محل زندگى و عبادت سه امام بوده و الان نيز در جوار مرقد امامان گران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قدر حضرت هادى و عسكرى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سامرا موجود است. شيعيانى كه براى زيارت آن دو امام، وارد سامرّا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بعد از زيارت قبر آن بزرگواران، در محل عبادت آنان نماز خوانده و آنجا را زيارت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تهمت و ادعاى نادرست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حضور و مقدّس شمردن اين سرداب از طرف شيعيان، موجب شده كه دشمنان مغرض و كينه جو، تهمت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ناروايى را دراين رابطه مطرح كنند ؛ از جمله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شيعه قائل است مهدى موعود، بعد از تولدش در سردابى مخفى شده و غيبت خود را از آنجا شروع كرده است. تاكنون نيز در آن سرداب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 و ظهورش نيز از همان سرداب خواهد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برخى در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خود نوشته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اين سرداب، در شهر حلّه عراق است ؛ برخى آن را در بغداد و عده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نيز در سامرا دانسته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شيعيان در بامداد هر جمعه، سوار بر مركب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مسلّح و آماده پيكار، در مقابل درب اين سرداب اجتماع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فرياد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كشند : سالار ما! بيا! بيا!</w:t>
      </w:r>
      <w:hyperlink r:id="rId145" w:anchor="_ftn140" w:history="1">
        <w:r w:rsidRPr="00915322">
          <w:rPr>
            <w:rFonts w:ascii="Tahoma" w:eastAsia="Times New Roman" w:hAnsi="Tahoma" w:cs="B Badr" w:hint="cs"/>
            <w:color w:val="0000FF"/>
            <w:szCs w:val="18"/>
            <w:rtl/>
            <w:lang w:bidi="fa-IR"/>
          </w:rPr>
          <w:t>[140]</w:t>
        </w:r>
      </w:hyperlink>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 باور شيعه در مورد سرداب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شيعه براى سردابى كه در سامرا است، احترام خاصى قائل است و آنجا را از اماكن مقدسه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و در آنجا به نماز و دعا و زيارت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پردازد ؛ ولى اين كار نه براى اين است كه امام در آنجا مخفى و پنهان است يا كسى امام را مقيم آنجا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داند ؛ بلكه براى آن است كه آن محل نواحى آن و حرم عسكريين، منازل و مساكن شريفه و خانه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محل ولادت آن حضرت و بروز بعضى از معجزات بوده است و تجديد خاطرات آن اعصار و ياد آن زمان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هايى است كه امام عصر و </w:t>
      </w:r>
      <w:r w:rsidRPr="00915322">
        <w:rPr>
          <w:rFonts w:ascii="Tahoma" w:eastAsia="Times New Roman" w:hAnsi="Tahoma" w:cs="B Badr" w:hint="cs"/>
          <w:sz w:val="18"/>
          <w:szCs w:val="18"/>
          <w:rtl/>
          <w:lang w:bidi="fa-IR"/>
        </w:rPr>
        <w:lastRenderedPageBreak/>
        <w:t>پدر و جدّش در آنجا زندگى و عبادت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كردند و آنجا محل آمد و شد شيعيان و محبّان اهل بيت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دو. عدم اعتقاد شيعه به ظهور امام از سرداب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هيچ يك از آثار روايى و تاريخى شيعى، نيامده كه حضرت مهدى(عج) در سرداب مقدس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در آنجا باقى است و از آنجا نيز ظهور خواهد كرد!چنان كه علامه امينى تصريح دارد : ...شيعه اعتقاد ندارد كه غيبت امام در سرداب است و خودشان را در سرداب مخفى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از همان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جا نيز ظهور خواهد كرد ؛ بلكه اعتقاد شيعه آن است كه او از مكّه معظمه، مقابل خانه خدا ظهور خواهد كرد و آن سرداب تنها خانه امامان در سامرا بوده است ؛ اين مسئله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همگانى است...»</w:t>
      </w:r>
      <w:hyperlink r:id="rId146" w:anchor="_ftn141" w:history="1">
        <w:r w:rsidRPr="00915322">
          <w:rPr>
            <w:rFonts w:ascii="Tahoma" w:eastAsia="Times New Roman" w:hAnsi="Tahoma" w:cs="B Badr" w:hint="cs"/>
            <w:color w:val="0000FF"/>
            <w:szCs w:val="18"/>
            <w:rtl/>
            <w:lang w:bidi="fa-IR"/>
          </w:rPr>
          <w:t>[141]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سه. باور شيعه درباره محل زندگى امام(عج)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نظر شيعه، حضرت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همه ساله در مراسم حج شركت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جويد و قبر اجداد طاهرينش را در مدينه، عراق و طوس زيارت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پس اساسا شيعه براى حضرت مهدى، محلّ و مكان خاصى قائل نيست تا نوبت به آن رسد كه بگوييم در سرداب است يا غير سرداب؟!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چهار. علت مقدس شمردن سرداب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چنان كه گذشت، شيعيان به دلايل مختلف، آنجا را مقدس و محترم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شمرند، از جمله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4-1. آنجا محل زندگى و سكونت سه امام معصوم بوده و از وجود مبارك آنان، شرافت و بركت كسب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4-2. آنجا محل عبادت و نيايش و تلاوت قرآن آن سه بزرگوار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4-3. سرداب، در جوار مرقد دو تن از امامان معصوم قرار دارد و زائران امام هادى و عسكرى (علیهماالسلام)، آنجا را نيز زيارت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4-4. امام زمان(عج) هر سال براى زيارت قبور شريفه پدر، جدّ، مادر و عمه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به آنجا تشريف فرما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4-5. امام زمان(عج) در آن خانه تولّد يافته از آنجا غايب شده است (نه اينكه در آنجا پنهان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شيعيان معتقدند : مقدّس شمردن سرداب، صرفا به دلايل ياد شده است و اين تقديس، اختصاص به اين مكان ندارد ؛ بلكه هر كجا كه مشخصا محل عبادت يكى از امامان معصوم بوده است، بدان تبرك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جويند و هر كجا بدانند حتى يك بار و يك لحظه حضرت ولى عصر(عج) ديده شده است آنجا را هم زيارت كرده و بدان تبرك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جويند (همچون مسجد سهله، مسجد كوفه، مسجد جمكران و...) و هرگز به راز ديگرى در آن معتقد نيستند</w:t>
      </w:r>
      <w:hyperlink r:id="rId147" w:anchor="_ftn142" w:history="1">
        <w:r w:rsidRPr="00915322">
          <w:rPr>
            <w:rFonts w:ascii="Tahoma" w:eastAsia="Times New Roman" w:hAnsi="Tahoma" w:cs="B Badr" w:hint="cs"/>
            <w:color w:val="0000FF"/>
            <w:szCs w:val="18"/>
            <w:rtl/>
            <w:lang w:bidi="fa-IR"/>
          </w:rPr>
          <w:t>[142]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آنكه اين گونه افترائات و سخنان صد در صد كذب و نادرست، بر اساس انگيزه دشمنى با شيعه و انحراف از اهل بيت و از سوى دشمنان خاندان رسالت بيان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عجيب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آن كه به مذهبى كه هزاران نويسنده عالى قدر، آرا و عقايد شان را به صراحت در تأليفات خود نگاشته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نسبتى داده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در هيچ عصرى احدى از آنها، احتمال آن را نيز مطرح نكرده است! در موضوع غيبت و مهدويت،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تأليف و خصوصيات آن ذكر شده است ؛ اما در هيچ كتاب و نوشته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اثرى از اين افترا نيست! هيچ كس نگفته كه امام در سرداب سامرا مخفى است ؛ بلكه روايات و آن همه معجزات و كرامات كه از آن حضرت در غيبت صغرى و كبرى نقل شده و حكايات كسانى كه به حضورش در طول اين مدت مشرف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همه اين نسبت را تكذيب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hyperlink r:id="rId148" w:anchor="_ftn143" w:history="1">
        <w:r w:rsidRPr="00915322">
          <w:rPr>
            <w:rFonts w:ascii="Tahoma" w:eastAsia="Times New Roman" w:hAnsi="Tahoma" w:cs="B Badr" w:hint="cs"/>
            <w:color w:val="0000FF"/>
            <w:szCs w:val="18"/>
            <w:rtl/>
            <w:lang w:bidi="fa-IR"/>
          </w:rPr>
          <w:t>[143]</w:t>
        </w:r>
      </w:hyperlink>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انتظار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انتظار فرج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پرسش 28 . فرج مردم جهان در چيست و چرا انتظار فرج فضيلت و ارزش بيشترى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روايات شيعه، عبارت و اصطلاح بسيار لطيف و مناسبى براى انتظار در نظر گرفته شده و آن «انتظار فرج» است. فرج، به معناى نصرت و پيروزى و گشايش گره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زندگى از جانب خداوند است. مقصود از انتظار فرج، انتظار دگرگونى مثبت و گسترده در زندگى بشر و زدوده شدن ناكامى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نابسامانى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چهره غمزده جامعه انسانى است و پيروزى حكومت عدالت گستر و معنويت گراى مهدوى بر دولت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شرك و كفر و ستم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روايات، توصيه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در مورد انتظار فرج و ارزش، و فضيلت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شمار آن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آن را برترين اعمال و عبادات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داند: </w:t>
      </w:r>
      <w:r w:rsidRPr="00915322">
        <w:rPr>
          <w:rFonts w:ascii="Tahoma" w:eastAsia="Times New Roman" w:hAnsi="Tahoma" w:cs="B Badr" w:hint="cs"/>
          <w:b/>
          <w:bCs/>
          <w:color w:val="008000"/>
          <w:sz w:val="18"/>
          <w:szCs w:val="18"/>
          <w:rtl/>
          <w:lang w:bidi="fa-IR"/>
        </w:rPr>
        <w:t>«افضلُ اعمال امّتى انتظار الفرج من اللّه عزّوجل»</w:t>
      </w:r>
      <w:hyperlink r:id="rId149" w:anchor="_ftn144" w:history="1">
        <w:r w:rsidRPr="00915322">
          <w:rPr>
            <w:rFonts w:ascii="Tahoma" w:eastAsia="Times New Roman" w:hAnsi="Tahoma" w:cs="B Badr" w:hint="cs"/>
            <w:color w:val="0000FF"/>
            <w:szCs w:val="18"/>
            <w:rtl/>
            <w:lang w:bidi="fa-IR"/>
          </w:rPr>
          <w:t>[144]</w:t>
        </w:r>
      </w:hyperlink>
      <w:r w:rsidRPr="00915322">
        <w:rPr>
          <w:rFonts w:ascii="Tahoma" w:eastAsia="Times New Roman" w:hAnsi="Tahoma" w:cs="B Badr" w:hint="cs"/>
          <w:sz w:val="18"/>
          <w:szCs w:val="18"/>
          <w:rtl/>
          <w:lang w:bidi="fa-IR"/>
        </w:rPr>
        <w:t xml:space="preserve"> ؛ «انتظار فرج [و گشايش] از جانب خداى بلند مرتبه، برترين عمل امت من است» و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w:t>
      </w:r>
      <w:r w:rsidRPr="00915322">
        <w:rPr>
          <w:rFonts w:ascii="Tahoma" w:eastAsia="Times New Roman" w:hAnsi="Tahoma" w:cs="B Badr" w:hint="cs"/>
          <w:b/>
          <w:bCs/>
          <w:color w:val="008000"/>
          <w:sz w:val="18"/>
          <w:szCs w:val="18"/>
          <w:rtl/>
          <w:lang w:bidi="fa-IR"/>
        </w:rPr>
        <w:t>«افضل العبادة انتظار الفرج»</w:t>
      </w:r>
      <w:hyperlink r:id="rId150" w:anchor="_ftn145" w:history="1">
        <w:r w:rsidRPr="00915322">
          <w:rPr>
            <w:rFonts w:ascii="Tahoma" w:eastAsia="Times New Roman" w:hAnsi="Tahoma" w:cs="B Badr" w:hint="cs"/>
            <w:color w:val="0000FF"/>
            <w:szCs w:val="18"/>
            <w:rtl/>
            <w:lang w:bidi="fa-IR"/>
          </w:rPr>
          <w:t>[145]</w:t>
        </w:r>
      </w:hyperlink>
      <w:r w:rsidRPr="00915322">
        <w:rPr>
          <w:rFonts w:ascii="Tahoma" w:eastAsia="Times New Roman" w:hAnsi="Tahoma" w:cs="B Badr" w:hint="cs"/>
          <w:sz w:val="18"/>
          <w:szCs w:val="18"/>
          <w:rtl/>
          <w:lang w:bidi="fa-IR"/>
        </w:rPr>
        <w:t xml:space="preserve"> ؛ «با  فضيلت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عبادات، انتظار فرج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آن را محبوب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اعمال در نزد خداوند و منتظر فرج را، همانند شهيد راه حقّ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داند: </w:t>
      </w:r>
      <w:r w:rsidRPr="00915322">
        <w:rPr>
          <w:rFonts w:ascii="Tahoma" w:eastAsia="Times New Roman" w:hAnsi="Tahoma" w:cs="B Badr" w:hint="cs"/>
          <w:b/>
          <w:bCs/>
          <w:color w:val="008000"/>
          <w:sz w:val="18"/>
          <w:szCs w:val="18"/>
          <w:rtl/>
          <w:lang w:bidi="fa-IR"/>
        </w:rPr>
        <w:t>«انتظروا الفرج و لاتيأسوا من روح الله فاِنّ احبَّ الاعمالِ الى اللّه عزّوجلّ انتظارُ الفرجَ الآخِذُ باَمرنا مَعَنا غدا فى حظيرة القدس و المنتظر للفرج كمُتشَحّط بدمه فى سبيلِ اللّه»</w:t>
      </w:r>
      <w:hyperlink r:id="rId151" w:anchor="_ftn146" w:history="1">
        <w:r w:rsidRPr="00915322">
          <w:rPr>
            <w:rFonts w:ascii="Tahoma" w:eastAsia="Times New Roman" w:hAnsi="Tahoma" w:cs="B Badr" w:hint="cs"/>
            <w:color w:val="0000FF"/>
            <w:szCs w:val="18"/>
            <w:rtl/>
            <w:lang w:bidi="fa-IR"/>
          </w:rPr>
          <w:t>[146]</w:t>
        </w:r>
      </w:hyperlink>
      <w:r w:rsidRPr="00915322">
        <w:rPr>
          <w:rFonts w:ascii="Tahoma" w:eastAsia="Times New Roman" w:hAnsi="Tahoma" w:cs="B Badr" w:hint="cs"/>
          <w:sz w:val="18"/>
          <w:szCs w:val="18"/>
          <w:rtl/>
          <w:lang w:bidi="fa-IR"/>
        </w:rPr>
        <w:t xml:space="preserve"> ؛ «منتظر فرج باشيد و از رحمت خدا مأيوس نشويد كه محبوب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اعمال نزد خداوند - عزّ و جل - انتظار فرج است. كسى كه پذيراى امر ما باشد، فردا[ها ]در «حظيرة القدس» با ما است و كسى كه منتظر فرج باشد، مانند كسى است كه در راه خدا، به خون خود آغشته گشته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جواد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آن را با فضيلت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و راه گشاترين امور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داند: </w:t>
      </w:r>
      <w:r w:rsidRPr="00915322">
        <w:rPr>
          <w:rFonts w:ascii="Tahoma" w:eastAsia="Times New Roman" w:hAnsi="Tahoma" w:cs="B Badr" w:hint="cs"/>
          <w:b/>
          <w:bCs/>
          <w:color w:val="008000"/>
          <w:sz w:val="18"/>
          <w:szCs w:val="18"/>
          <w:rtl/>
          <w:lang w:bidi="fa-IR"/>
        </w:rPr>
        <w:t>«اَفضَلُ اعمالِ شيعتنا انتظارُ الفَرَج مَن عَرَف هذ الامرَ فقد فُرِّج عَنه بانتظاره»</w:t>
      </w:r>
      <w:hyperlink r:id="rId152" w:anchor="_ftn147" w:history="1">
        <w:r w:rsidRPr="00915322">
          <w:rPr>
            <w:rFonts w:ascii="Tahoma" w:eastAsia="Times New Roman" w:hAnsi="Tahoma" w:cs="B Badr" w:hint="cs"/>
            <w:color w:val="0000FF"/>
            <w:szCs w:val="18"/>
            <w:rtl/>
            <w:lang w:bidi="fa-IR"/>
          </w:rPr>
          <w:t>[147]</w:t>
        </w:r>
      </w:hyperlink>
      <w:r w:rsidRPr="00915322">
        <w:rPr>
          <w:rFonts w:ascii="Tahoma" w:eastAsia="Times New Roman" w:hAnsi="Tahoma" w:cs="B Badr" w:hint="cs"/>
          <w:sz w:val="18"/>
          <w:szCs w:val="18"/>
          <w:rtl/>
          <w:lang w:bidi="fa-IR"/>
        </w:rPr>
        <w:t xml:space="preserve"> ؛ «برترين عمل شيعيان ما انتظار فرج است. هر كس اين امر را بداند و آن را بشناسد، با همين انتظار در كارش گشايش و فرج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روشنى معناى فرج را - كه همان انتظار ظهور مهدى موعود است - توضيح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على بن مهزيار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به امام هادى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نوشتم و از ايشان درباره «فرج» پرسيدم ؛ حضرت فرمود: </w:t>
      </w:r>
      <w:r w:rsidRPr="00915322">
        <w:rPr>
          <w:rFonts w:ascii="Tahoma" w:eastAsia="Times New Roman" w:hAnsi="Tahoma" w:cs="B Badr" w:hint="cs"/>
          <w:b/>
          <w:bCs/>
          <w:color w:val="008000"/>
          <w:sz w:val="18"/>
          <w:szCs w:val="18"/>
          <w:rtl/>
          <w:lang w:bidi="fa-IR"/>
        </w:rPr>
        <w:t>«اذا غابَ صاحبُكم عن دارالظّالمين فتوقّعوا الفرج»</w:t>
      </w:r>
      <w:hyperlink r:id="rId153" w:anchor="_ftn148" w:history="1">
        <w:r w:rsidRPr="00915322">
          <w:rPr>
            <w:rFonts w:ascii="Tahoma" w:eastAsia="Times New Roman" w:hAnsi="Tahoma" w:cs="B Badr" w:hint="cs"/>
            <w:color w:val="0000FF"/>
            <w:szCs w:val="18"/>
            <w:rtl/>
            <w:lang w:bidi="fa-IR"/>
          </w:rPr>
          <w:t>[148]</w:t>
        </w:r>
      </w:hyperlink>
      <w:r w:rsidRPr="00915322">
        <w:rPr>
          <w:rFonts w:ascii="Tahoma" w:eastAsia="Times New Roman" w:hAnsi="Tahoma" w:cs="B Badr" w:hint="cs"/>
          <w:sz w:val="18"/>
          <w:szCs w:val="18"/>
          <w:rtl/>
          <w:lang w:bidi="fa-IR"/>
        </w:rPr>
        <w:t xml:space="preserve"> ؛ «هر گاه امام شما از بين ظالمان و ستمگران مخفى شد، چشم به راه فرج باشيد».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حالات شيعيان در دوران غيبت و انتظار گشايش و فرج را چنين بازگو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«نزديك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جايى كه خداى متعال به بندگانش هست و نيز بيشترين زمانى كه از ايشان راضى است، وقتى است كه حجّت الهى را از دست بدهند و او بر ايشان ظاهر نشود و جايش را ندانند ؛ در عين حال يقين دارند كه آن حجّت باقى است و باطل نشده است. پس در آن هنگام، هر صبح و شام، منتظر فرج باشيد...»</w:t>
      </w:r>
      <w:hyperlink r:id="rId154" w:anchor="_ftn149" w:history="1">
        <w:r w:rsidRPr="00915322">
          <w:rPr>
            <w:rFonts w:ascii="Tahoma" w:eastAsia="Times New Roman" w:hAnsi="Tahoma" w:cs="B Badr" w:hint="cs"/>
            <w:color w:val="0000FF"/>
            <w:szCs w:val="18"/>
            <w:rtl/>
            <w:lang w:bidi="fa-IR"/>
          </w:rPr>
          <w:t>[149]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برآيند اين روايات آن است كه عموم مردم جهان - به خصوص شيعيان - بايد منتظر ظهور و قيام مهدى موعود باشند كه از سراپرده غيبت بيرون آيد.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فرج، در واقع نوعى آمادگى و استقبال از نيكى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آمادگى براى تلاش و حركتى مداوم و كوششى خستگى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ناپذير همراه با تهذيب نفس، پاك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زيستن،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خواهى و دور ماندن از زشتى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آلودگى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همين جهت وقتى ابوبصير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پرسيد كه: فرج كى خواهد بود؟ آن حضرت فرمود: </w:t>
      </w:r>
      <w:r w:rsidRPr="00915322">
        <w:rPr>
          <w:rFonts w:ascii="Tahoma" w:eastAsia="Times New Roman" w:hAnsi="Tahoma" w:cs="B Badr" w:hint="cs"/>
          <w:b/>
          <w:bCs/>
          <w:color w:val="008000"/>
          <w:sz w:val="18"/>
          <w:szCs w:val="18"/>
          <w:rtl/>
          <w:lang w:bidi="fa-IR"/>
        </w:rPr>
        <w:t>«يا ابابصير و انت ممّن يريد الدّنيا؟ مَن عرف هذاالامر، فقد فرج عنه لانتظاره»</w:t>
      </w:r>
      <w:hyperlink r:id="rId155" w:anchor="_ftn150" w:history="1">
        <w:r w:rsidRPr="00915322">
          <w:rPr>
            <w:rFonts w:ascii="Tahoma" w:eastAsia="Times New Roman" w:hAnsi="Tahoma" w:cs="B Badr" w:hint="cs"/>
            <w:color w:val="0000FF"/>
            <w:szCs w:val="18"/>
            <w:rtl/>
            <w:lang w:bidi="fa-IR"/>
          </w:rPr>
          <w:t>[150]</w:t>
        </w:r>
      </w:hyperlink>
      <w:r w:rsidRPr="00915322">
        <w:rPr>
          <w:rFonts w:ascii="Tahoma" w:eastAsia="Times New Roman" w:hAnsi="Tahoma" w:cs="B Badr" w:hint="cs"/>
          <w:sz w:val="18"/>
          <w:szCs w:val="18"/>
          <w:rtl/>
          <w:lang w:bidi="fa-IR"/>
        </w:rPr>
        <w:t xml:space="preserve"> ؛ «اى ابوبصير! تو هم از كسانى هستى كه دنيا را طلب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آن كس كه قيام امام را بشناسد، براى او به جهت انتظارش فرج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انتظار فرج، فراتر از انتظار معمولى است ؛ يعنى انتظارى همراه با آگاهى، بصيرت، درايت، معنويت، آمادگى،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گرايى، عدل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خواهى و... به عبارت روشن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تر، انتظار فرج، شناخت حق و شناختن رهبر و امام حقّ و انتظار يارى رساندن به او است. چنين شخصى در غيبت </w:t>
      </w:r>
      <w:r w:rsidRPr="00915322">
        <w:rPr>
          <w:rFonts w:ascii="Tahoma" w:eastAsia="Times New Roman" w:hAnsi="Tahoma" w:cs="B Badr" w:hint="cs"/>
          <w:sz w:val="18"/>
          <w:szCs w:val="18"/>
          <w:rtl/>
          <w:lang w:bidi="fa-IR"/>
        </w:rPr>
        <w:lastRenderedPageBreak/>
        <w:t>امام، چنان رفتار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گويا در زمان ظهور و حضور او زندگى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به همين جهت شيعه تمامى دشوارى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كاستى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پشت سر نهاده و از خطر انقراض و زوال به دور مانده است. اين نوع انتظار است كه داراى فضيلت و ارزش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شمارى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سجّاد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فرمود: </w:t>
      </w:r>
      <w:r w:rsidRPr="00915322">
        <w:rPr>
          <w:rFonts w:ascii="Tahoma" w:eastAsia="Times New Roman" w:hAnsi="Tahoma" w:cs="B Badr" w:hint="cs"/>
          <w:b/>
          <w:bCs/>
          <w:color w:val="008000"/>
          <w:sz w:val="18"/>
          <w:szCs w:val="18"/>
          <w:rtl/>
          <w:lang w:bidi="fa-IR"/>
        </w:rPr>
        <w:t>«انتظار الفرج من اعظم الفرج»</w:t>
      </w:r>
      <w:hyperlink r:id="rId156" w:anchor="_ftn151" w:history="1">
        <w:r w:rsidRPr="00915322">
          <w:rPr>
            <w:rFonts w:ascii="Tahoma" w:eastAsia="Times New Roman" w:hAnsi="Tahoma" w:cs="B Badr" w:hint="cs"/>
            <w:color w:val="0000FF"/>
            <w:szCs w:val="18"/>
            <w:rtl/>
            <w:lang w:bidi="fa-IR"/>
          </w:rPr>
          <w:t>[151]</w:t>
        </w:r>
      </w:hyperlink>
      <w:r w:rsidRPr="00915322">
        <w:rPr>
          <w:rFonts w:ascii="Tahoma" w:eastAsia="Times New Roman" w:hAnsi="Tahoma" w:cs="B Badr" w:hint="cs"/>
          <w:sz w:val="18"/>
          <w:szCs w:val="18"/>
          <w:rtl/>
          <w:lang w:bidi="fa-IR"/>
        </w:rPr>
        <w:t xml:space="preserve"> ؛ «انتظار فرج، خود از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گشايش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كاظم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هم فرمود: </w:t>
      </w:r>
      <w:r w:rsidRPr="00915322">
        <w:rPr>
          <w:rFonts w:ascii="Tahoma" w:eastAsia="Times New Roman" w:hAnsi="Tahoma" w:cs="B Badr" w:hint="cs"/>
          <w:b/>
          <w:bCs/>
          <w:color w:val="008000"/>
          <w:sz w:val="18"/>
          <w:szCs w:val="18"/>
          <w:rtl/>
          <w:lang w:bidi="fa-IR"/>
        </w:rPr>
        <w:t>«انتظار الفرج من الفرج»</w:t>
      </w:r>
      <w:hyperlink r:id="rId157" w:anchor="_ftn152" w:history="1">
        <w:r w:rsidRPr="00915322">
          <w:rPr>
            <w:rFonts w:ascii="Tahoma" w:eastAsia="Times New Roman" w:hAnsi="Tahoma" w:cs="B Badr" w:hint="cs"/>
            <w:color w:val="0000FF"/>
            <w:szCs w:val="18"/>
            <w:rtl/>
            <w:lang w:bidi="fa-IR"/>
          </w:rPr>
          <w:t>[152]</w:t>
        </w:r>
      </w:hyperlink>
      <w:r w:rsidRPr="00915322">
        <w:rPr>
          <w:rFonts w:ascii="Tahoma" w:eastAsia="Times New Roman" w:hAnsi="Tahoma" w:cs="B Badr" w:hint="cs"/>
          <w:sz w:val="18"/>
          <w:szCs w:val="18"/>
          <w:rtl/>
          <w:lang w:bidi="fa-IR"/>
        </w:rPr>
        <w:t xml:space="preserve"> ؛ «انتظار فرج، نشانه فرج و گشايش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صراحت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گفت: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رازهاى نهفته بقاى تشيّع همين روح انتظارى است كه كالبد شيعه را آكنده ساخته و پيوسته او را به تلاش، كوشش، جنبش و جوشش وا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ظرفيت و توانايى فراوانى براى تحقّق جامعه آرمانى اسلام ايجاد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رفتارها و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را بدان سمت سوق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اين والاترين عبادت و بهترين عمل است ؛ چنان كه 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w:t>
      </w:r>
      <w:r w:rsidRPr="00915322">
        <w:rPr>
          <w:rFonts w:ascii="Tahoma" w:eastAsia="Times New Roman" w:hAnsi="Tahoma" w:cs="B Badr" w:hint="cs"/>
          <w:b/>
          <w:bCs/>
          <w:color w:val="008000"/>
          <w:sz w:val="18"/>
          <w:szCs w:val="18"/>
          <w:rtl/>
          <w:lang w:bidi="fa-IR"/>
        </w:rPr>
        <w:t>«افضلُ عبادة المؤمن انتظار فَرج الله»</w:t>
      </w:r>
      <w:hyperlink r:id="rId158" w:anchor="_ftn153" w:history="1">
        <w:r w:rsidRPr="00915322">
          <w:rPr>
            <w:rFonts w:ascii="Tahoma" w:eastAsia="Times New Roman" w:hAnsi="Tahoma" w:cs="B Badr" w:hint="cs"/>
            <w:color w:val="0000FF"/>
            <w:szCs w:val="18"/>
            <w:rtl/>
            <w:lang w:bidi="fa-IR"/>
          </w:rPr>
          <w:t>[153]</w:t>
        </w:r>
      </w:hyperlink>
      <w:r w:rsidRPr="00915322">
        <w:rPr>
          <w:rFonts w:ascii="Tahoma" w:eastAsia="Times New Roman" w:hAnsi="Tahoma" w:cs="B Badr" w:hint="cs"/>
          <w:sz w:val="18"/>
          <w:szCs w:val="18"/>
          <w:rtl/>
          <w:lang w:bidi="fa-IR"/>
        </w:rPr>
        <w:t xml:space="preserve"> ؛ «بهترين عبادت مؤمن، انتظار كشيدن فرج خداوند است». به طور خلاصه مؤلّفه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زير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از «انتظار فرج» برداشت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تلاش و كوشش براى پيشرفت و ترقّى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اصلاح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طلبى و اميد به زندگى بهتر (گشايش در امور)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نفى وضع موجود (ظلم و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عدالتى، فساد و تباهى)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طرد و عدم پذيرش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سياسى (نامشروع دانستن آنها)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قيام و انقلاب و نهضت مداوم و فعّال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ضرورت تشكيل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دينى و مشروع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عدم انقياد و سازش در برابر جبّاران و مفسدان و...</w:t>
      </w:r>
      <w:hyperlink r:id="rId159" w:anchor="_ftn154" w:history="1">
        <w:r w:rsidRPr="00915322">
          <w:rPr>
            <w:rFonts w:ascii="Tahoma" w:eastAsia="Times New Roman" w:hAnsi="Tahoma" w:cs="B Badr" w:hint="cs"/>
            <w:color w:val="0000FF"/>
            <w:szCs w:val="18"/>
            <w:rtl/>
            <w:lang w:bidi="fa-IR"/>
          </w:rPr>
          <w:t>[154]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انتظار پويا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29 . چه تناسبى ميان انتظار موعود و حيات پويا، كسب علم، ظلم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ستيزى و مبارزه با فساد وجود دارد؟ آيا خود انتظار و چشم به راه ماندن، به گوشه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خزيدن و ساكن و ساكت ماندن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اگر مفهوم انتظار به درستى فهميده شود، معلوم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بين انتظار موعود و حيات پويا و ظلم ستيزى و ريشه كنى فساد از زمين، ملازمه هست و روايات فراوانى كه فضيلت انتظار و مقام منتظران را بيان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اين تصوير زيبا را ارائه كرده است. در پرتو انتظار موعود، حركت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اصلاحى شكل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 و به بركت آن، حيات انسانى، مفهوم و جايگاه الهى خود را پيدا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بشر را به سوى اهداف والاى انسانى به پيش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اميد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و اميد به آينده روشن، سبب حركت و نشاط و پويايى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اميد به تحقّق ارزش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سبب تقويت روحيه صالحان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بسيج عمومى به سوى رفع ظلم و فساد را اعلام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اميد به موعود جهانى و انقلاب ارزشى او، هر گونه سستى، افسردگى، سكوت و سكون را از افراد برمى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و اقدام و عمل و تحرّك را به جاى 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نشاند.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گفتنى است به رغم اين انگاره روشن، دو نوع برداشت متفاوت و جدا از هم از «انتظار» صورت گرفته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انتظارى كه سازنده، نگه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دارنده، تعهّدآور، نيروآفرين و تحرّك بخش است ؛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نوعى عبادت و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پرستى شمرده 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انتظارى كه سستى،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تفاوتى و تحمل اسارت و سلطه از نشانه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نشان آن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w:t>
      </w:r>
      <w:r w:rsidRPr="00915322">
        <w:rPr>
          <w:rFonts w:ascii="Tahoma" w:eastAsia="Times New Roman" w:hAnsi="Tahoma" w:cs="B Badr" w:hint="cs"/>
          <w:sz w:val="18"/>
          <w:szCs w:val="18"/>
          <w:rtl/>
          <w:lang w:bidi="fa-IR"/>
        </w:rPr>
        <w:t xml:space="preserve"> انتظار منفى و ويرانگر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 نگرش، انتظار، عامل ركود و عقب ماندگى است و منتظران از هر تلاش و كوشش اصلاحى دست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شويند و در برابر زور و فشار و ظلم و فساد راه خاموشى و سكوت در پيش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گيرند. حتّى به </w:t>
      </w:r>
      <w:r w:rsidRPr="00915322">
        <w:rPr>
          <w:rFonts w:ascii="Tahoma" w:eastAsia="Times New Roman" w:hAnsi="Tahoma" w:cs="B Badr" w:hint="cs"/>
          <w:sz w:val="18"/>
          <w:szCs w:val="18"/>
          <w:rtl/>
          <w:lang w:bidi="fa-IR"/>
        </w:rPr>
        <w:lastRenderedPageBreak/>
        <w:t>اين باور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رسند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بايست به گسترش جور و فساد كمك كنند و يا نسبت به آن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تفاوت باشند تا گيتى پر از ستم و تباهى گردد و ظهور مهدى موعود نزديك شود. چنين انديشه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باعث انزوا و دورى از عرصه سياست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 و گاهى ابزار دست حكومت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جور براى انحراف اذهان و سوء استفاده از افكار مهدى باورى بوده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نظر شهيد مطهرى؛ انتظار ويرانگر، برداشت قشرى از مهدويت و قيام مهدى موعود است ؛ به طورى كه برخى گمان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قيام حضرت مهدى(عج)، صرفا ماهيّت انفجارى دارد و تنها به دنبال گسترش و رواج ظلم، تبعيض و تباهى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شكل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گيرد</w:t>
      </w:r>
      <w:hyperlink r:id="rId160" w:anchor="_ftn155" w:history="1">
        <w:r w:rsidRPr="00915322">
          <w:rPr>
            <w:rFonts w:ascii="Tahoma" w:eastAsia="Times New Roman" w:hAnsi="Tahoma" w:cs="B Badr" w:hint="cs"/>
            <w:color w:val="0000FF"/>
            <w:szCs w:val="18"/>
            <w:rtl/>
            <w:lang w:bidi="fa-IR"/>
          </w:rPr>
          <w:t>[155]</w:t>
        </w:r>
      </w:hyperlink>
      <w:r w:rsidRPr="00915322">
        <w:rPr>
          <w:rFonts w:ascii="Tahoma" w:eastAsia="Times New Roman" w:hAnsi="Tahoma" w:cs="B Badr" w:hint="cs"/>
          <w:sz w:val="18"/>
          <w:szCs w:val="18"/>
          <w:rtl/>
          <w:lang w:bidi="fa-IR"/>
        </w:rPr>
        <w:t>. اين ديدگاه جايگاه خاصى در شيعه نداشته و با پيروزى انقلاب اسلامى ايران و رهبرى و روشنگرى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امام خمينى، رو به افول و خاموشى نهاده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 xml:space="preserve">دو. </w:t>
      </w:r>
      <w:r w:rsidRPr="00915322">
        <w:rPr>
          <w:rFonts w:ascii="Tahoma" w:eastAsia="Times New Roman" w:hAnsi="Tahoma" w:cs="B Badr" w:hint="cs"/>
          <w:sz w:val="18"/>
          <w:szCs w:val="18"/>
          <w:rtl/>
          <w:lang w:bidi="fa-IR"/>
        </w:rPr>
        <w:t>انتظار مثبت و سازنده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اين اساس، انتظار همه گاه جنبش آفرين، سرچشمه قيام و مقاومت و ايثار و حركت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و حالت فرسايشى و سست كنندگى ندارد ؛ زيرا منتظر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با تلاش و زمينه سازى خود، فرج و گشايش را نزديك كند و امكانات و بسترهاى فرهنگى، نظامى، سياسى و اجتماعى آن را فراهم سازد.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نقطه شكوفايى و اوج اين تفكّر (انتظار مثبت)، در عصر پيروزى انقلاب اسلامى ايران نمودار گشت ؛ و دوران تاريك و پر از ظلم و فساد رژيم پهلوى را از صفحه تاريخ محو كرد. آگاهى فزون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علما و عموم شيعيان، زمينه را براى ظهور و بروز آثار و پيام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اصلى انتظار فراهم ساخت و آن عبارت بود از: عدم پذيرش نظام فاسد حكومتى، عدم تحمل ظلم و ستم فراوان و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ستيزى آشكار و تشكيل حكومت دينى در راستاى تعميق بخشى به انديشه مهدويت. پس «انتظار ظهور مهدى موعود» منشأ خمودگى و ركود جوامع اسلامى نيست و عدم تحقّق آن تا امروز، موجب دلسردى و يأس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زيرا در روايات متعددى بيان شده است كه دوران غيبت، دوره امتحان و آزمايش مردم است. بايد تلاش كرد تا با تقويت باورها و اعتقادات در مقابل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زمان غيبت، مقاومت كرد و در عين حال، خود را براى ظهور و شركت در قيام امام مهدى(عج) آماده ساخت.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البته آثار انتظار منحصر در بُعد «سياسى» نيست ؛ بلكه انتظار و مهدى باورى، زوايا و ابعاد مختلفى دارد. از جمله: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بُعد توحيد ؛ انتظار در ماهيت خود، انسانِ منتظر را متوجّه خداى جهان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توجّه به خدا و طلب فرج از درگاه او، 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اصول «مهدى باورى»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بُعد نبوت ؛ منتظران چشم به راه كسى هستند كه در او، صفات و آثار پيامبر گرد آمده است. هر كس دوست دارد، آدم، نوح، ابراهيم، موسى، عيسى و محمد را ببيند،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چهره آنان را در مهدى(عج) ببيند. او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تا آرمان پيامبران را تحقّق بخشد و دين خدايى را بگستراند و نداى توحيد را به همه عالم برساند.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بُعد قرآنى ؛ مهدى(عج)، زنده كننده همه احكام قرآن است. انسان منتظر همواره اين آرمان را در دل زنده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كه روزى با ظهور آن حضرت، قرآن و آموزه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آن در سراسر جهان حاكميت يابد و برنامه زندگى 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بُعد امامت ؛ مهدى، وصى صدّيقين و خاتم ائمه طاهرين است. امامان پيشين يكايك او را ياد كرده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او فرزند و يادگار و ادامه دهنده راه آنان است. مهدى، مظهر قائم امامت است و انتظار ظهور او،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تأكيد بر اصل امامت و رهبرى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بُعد عدل ؛ انتظار مهدى، انتظار ظهور عدل است. او جهان آكنده از بيداد را، از داد پر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سازد و عدل خدايى را در همه جا و همه سو سرايت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بُعد معاد ؛ در امر انتظار، اصل اعتقادى بسيار مهم «معاد» و بازگشت مسئولانه به نزد خداوند، همواره حضور دارد... مهدى به هنگام ظهور، ستمگران را كيفر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ظالمان را به سزاى اعمال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 مؤمنان را عزيز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به هنگام ظهور او، گروهى از پاكان و پليدان به جهان بازمى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 (و پليدان كيفر و مجازات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بينند). از علايم حتمى فرا رسيدن </w:t>
      </w:r>
      <w:r w:rsidRPr="00915322">
        <w:rPr>
          <w:rFonts w:ascii="Tahoma" w:eastAsia="Times New Roman" w:hAnsi="Tahoma" w:cs="B Badr" w:hint="cs"/>
          <w:sz w:val="18"/>
          <w:szCs w:val="18"/>
          <w:rtl/>
          <w:lang w:bidi="fa-IR"/>
        </w:rPr>
        <w:lastRenderedPageBreak/>
        <w:t>رستاخيز، ظهور مهدى است، تا او نيايد، عمر جهان به سر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قيامت برپا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w:t>
      </w:r>
      <w:hyperlink r:id="rId161" w:anchor="_ftn156" w:history="1">
        <w:r w:rsidRPr="00915322">
          <w:rPr>
            <w:rFonts w:ascii="Tahoma" w:eastAsia="Times New Roman" w:hAnsi="Tahoma" w:cs="B Badr" w:hint="cs"/>
            <w:color w:val="0000FF"/>
            <w:szCs w:val="18"/>
            <w:rtl/>
            <w:lang w:bidi="fa-IR"/>
          </w:rPr>
          <w:t>[156]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بُعد دانش و خردورزى ؛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همه، توجه ويژه منتظران به علم و دانايى است ؛ به طورى كه در پرتو ظهور حضرت، عقل و خرد جامعه بشريت كامل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و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رشد، توسعه و سعادت در تمام زمينه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علمى، معنوى، صنعتى و آبادانى فراهم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bidi/>
        <w:spacing w:after="0" w:line="240" w:lineRule="auto"/>
        <w:rPr>
          <w:rFonts w:ascii="Times New Roman" w:eastAsia="Times New Roman" w:hAnsi="Times New Roman" w:cs="B Badr"/>
          <w:sz w:val="24"/>
          <w:szCs w:val="24"/>
          <w:rtl/>
        </w:rPr>
      </w:pPr>
      <w:r w:rsidRPr="00915322">
        <w:rPr>
          <w:rFonts w:ascii="Times New Roman" w:eastAsia="Times New Roman" w:hAnsi="Times New Roman" w:cs="B Badr"/>
          <w:sz w:val="24"/>
          <w:szCs w:val="24"/>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ahoma" w:eastAsia="Times New Roman" w:hAnsi="Tahoma" w:cs="B Badr" w:hint="cs"/>
          <w:b/>
          <w:bCs/>
          <w:color w:val="000080"/>
          <w:sz w:val="18"/>
          <w:szCs w:val="18"/>
          <w:rtl/>
          <w:lang w:bidi="fa-IR"/>
        </w:rPr>
        <w:t>وظيفه منتظران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30 . وظيفه فردى، اخلاقى و اعتقادى شيعيان و منتظران واقعى حضرت مهدى(عج) 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كسى كه منتظر و چشم به راه ظهور و قيام جهانى نجات دهنده بزرگ و موعود امت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است، بايسته است از نظر عملى، فكرى و اعتقادى نيز انتظار و آمادگى خود را نشان دهد. تنها با لقلقه زبان و ادعاى چشم به راه بودن،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خود را منتظر واقعى دانست!! البته مرحله نخست «انتظار سازنده»، باور به وجود منجى و اعتقاد به ظهور او و برپاداشت انقلاب جهانى به دست او است. سپس نوبت به اصلاح و همسوسازى رفتارها، گفتارها و پندارها با اين اعتقاد و باور است. وقتى انسان حقيقتا منتظر كسى باشد، تمام رفتارها و سكناتش نشان از منتظر بودن او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عنوان مثال اگر منتظر ميهمان باشد، حتما خانه را تميز و مرتب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وسايل پذيرايى را آماده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با لباس مرتّب و چهره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شاداب، در انتظار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ماند. چنين كسى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ادعا كند كه منتظر ميهمان است. اما كسى كه نه خانه را مرتّب كرده و نه وسايل پذيرايى را آماده نموده است و نه لباس مرتّب و تميزى پوشيده و نه اصلاً به فكر ميهمان بوده است ؛ اگر ادعا كند كه در انتظار ميهمان است. همه او را ريشخند كرده، بر گزافه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گويى او خواهند خنديد!!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**لاف عشق و گله از يار زهى لاف دروغ</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عشق بازان چنين مستحق هجرانند**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بعضى از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وظايف منتظران امام مهدى(عج) را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شمارش كرد: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يك.</w:t>
      </w:r>
      <w:r w:rsidRPr="00915322">
        <w:rPr>
          <w:rFonts w:ascii="Tahoma" w:eastAsia="Times New Roman" w:hAnsi="Tahoma" w:cs="B Badr" w:hint="cs"/>
          <w:sz w:val="18"/>
          <w:szCs w:val="18"/>
          <w:rtl/>
          <w:lang w:bidi="fa-IR"/>
        </w:rPr>
        <w:t xml:space="preserve"> وظايف فردى و اخلاقى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سنخيت با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منتظران واقعى، وضعيت فكرى، روحى و عملى خود را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سامان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بخشند كه سنخيت كاملى با امام زمان(عج) داشته باشد. به طور كلى هر انسانى داراى سه مرتبه وجودى (افكار، صفات و اعمال) است و هيچ انسانى از اين قاعده مستثنا نيست. اگر كسى بخواهد به انسان ديگرى نزديك شود، چاره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ندارد جز اينكه بكوشد نوع اعتقاد، باورها، صفات و رفتار خود را به ايشان نزديك سازد تا از اين طريق شيعه و پيرو واقعى او باشند.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تفسير آيه </w:t>
      </w:r>
      <w:r w:rsidRPr="00915322">
        <w:rPr>
          <w:rFonts w:ascii="Tahoma" w:eastAsia="Times New Roman" w:hAnsi="Tahoma" w:cs="B Badr" w:hint="cs"/>
          <w:b/>
          <w:bCs/>
          <w:color w:val="008000"/>
          <w:sz w:val="18"/>
          <w:szCs w:val="18"/>
          <w:rtl/>
          <w:lang w:bidi="fa-IR"/>
        </w:rPr>
        <w:t>«يا أَيُّهَا الَّذِينَ آمَنُوا اصْبِرُوا وَ صابِرُوا وَ رابِطُوا»</w:t>
      </w:r>
      <w:hyperlink r:id="rId162" w:anchor="_ftn157" w:history="1">
        <w:r w:rsidRPr="00915322">
          <w:rPr>
            <w:rFonts w:ascii="Tahoma" w:eastAsia="Times New Roman" w:hAnsi="Tahoma" w:cs="B Badr" w:hint="cs"/>
            <w:color w:val="0000FF"/>
            <w:szCs w:val="18"/>
            <w:rtl/>
            <w:lang w:bidi="fa-IR"/>
          </w:rPr>
          <w:t>[157]</w:t>
        </w:r>
      </w:hyperlink>
      <w:r w:rsidRPr="00915322">
        <w:rPr>
          <w:rFonts w:ascii="Tahoma" w:eastAsia="Times New Roman" w:hAnsi="Tahoma" w:cs="B Badr" w:hint="cs"/>
          <w:sz w:val="18"/>
          <w:szCs w:val="18"/>
          <w:rtl/>
          <w:lang w:bidi="fa-IR"/>
        </w:rPr>
        <w:t xml:space="preserve"> فرمود: «اصبروا»، يعنى صبر كنيد بر اداى واجبات و «صابروا»، يعنى شكيبا باشيد بر اذيّت دشمنان و «رابطوا»، يعنى رابطه ناگسستنى با امام خود، مهدى منتظر(عج) داشته باشيد»</w:t>
      </w:r>
      <w:hyperlink r:id="rId163" w:anchor="_ftn158" w:history="1">
        <w:r w:rsidRPr="00915322">
          <w:rPr>
            <w:rFonts w:ascii="Tahoma" w:eastAsia="Times New Roman" w:hAnsi="Tahoma" w:cs="B Badr" w:hint="cs"/>
            <w:color w:val="0000FF"/>
            <w:szCs w:val="18"/>
            <w:rtl/>
            <w:lang w:bidi="fa-IR"/>
          </w:rPr>
          <w:t>[158]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پرهيزكارى و تزكيه نفس</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وظايف و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مهم منتظران، آراستن درون با فضايل انسانى و چنگ زدن به مكارم اخلاقى است ؛ يعنى، همان طور كه قرآن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«اگر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خواهيد محبوب خدا باشيد، تقوا پيشگى كنيد» ؛ اين قانون در مورد حضرت مهدى(عج) نيز هست.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بسى گفتند از عيسى و مهدى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مجرّد شو، تو هم عيساى عهدى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ز مهدى گر چه روزى چند پيشى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بكش دجّال خود، مهدىّ خويشى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چو تو در معرفت، چون طفل مهدى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چه دانى، قدر علم و فضل مهدى؟!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نور علم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 ديده روشن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كه تا بتوانيش هر لحظه ديدن</w:t>
      </w:r>
      <w:hyperlink r:id="rId164" w:anchor="_ftn159" w:history="1">
        <w:r w:rsidRPr="00915322">
          <w:rPr>
            <w:rFonts w:ascii="Tahoma" w:eastAsia="Times New Roman" w:hAnsi="Tahoma" w:cs="B Badr" w:hint="cs"/>
            <w:color w:val="0000FF"/>
            <w:szCs w:val="18"/>
            <w:rtl/>
            <w:lang w:bidi="fa-IR"/>
          </w:rPr>
          <w:t>[159]</w:t>
        </w:r>
      </w:hyperlink>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شده است: «براى صاحب الامر، غيبتى طولانى است ؛ در اين دوران هر كس بايد تقوا پيشه سازد و به دين خود چنگ زند»</w:t>
      </w:r>
      <w:hyperlink r:id="rId165" w:anchor="_ftn160" w:history="1">
        <w:r w:rsidRPr="00915322">
          <w:rPr>
            <w:rFonts w:ascii="Tahoma" w:eastAsia="Times New Roman" w:hAnsi="Tahoma" w:cs="B Badr" w:hint="cs"/>
            <w:color w:val="0000FF"/>
            <w:szCs w:val="18"/>
            <w:rtl/>
            <w:lang w:bidi="fa-IR"/>
          </w:rPr>
          <w:t>[160]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ياد يار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منتظر حقيقى، كسى است كه از ياد و نام محبوب خود غافل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پيوسته در فكر و انديشه او است. شخص مؤمن، در هيچ حالى از حالات و هيچ وقتى از اوقات و هيچ مكانى از 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از ياد امامش و انتظار قدوم مبارك او، خالى و فارغ نيست.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روايت شده است: وقتى امام موسى بن جعفر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از امام غايب و نعمت باطنى خدا ياد كرد، فردى پرسيد: آيا از امامان كسى غايب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فرمود:</w:t>
      </w:r>
      <w:r w:rsidRPr="00915322">
        <w:rPr>
          <w:rFonts w:ascii="Tahoma" w:eastAsia="Times New Roman" w:hAnsi="Tahoma" w:cs="B Badr" w:hint="cs"/>
          <w:b/>
          <w:bCs/>
          <w:color w:val="008000"/>
          <w:sz w:val="18"/>
          <w:szCs w:val="18"/>
          <w:rtl/>
          <w:lang w:bidi="fa-IR"/>
        </w:rPr>
        <w:t xml:space="preserve"> «نعم يغيبُ عن اَبصارِ النّاس شخصُهُ و لا يَغيبُ عن قُلوبِ المؤمنين ذِكرُهُ و هو الثّانى عَشر منّا»</w:t>
      </w:r>
      <w:hyperlink r:id="rId166" w:anchor="_ftn161" w:history="1">
        <w:r w:rsidRPr="00915322">
          <w:rPr>
            <w:rFonts w:ascii="Tahoma" w:eastAsia="Times New Roman" w:hAnsi="Tahoma" w:cs="B Badr" w:hint="cs"/>
            <w:color w:val="0000FF"/>
            <w:szCs w:val="18"/>
            <w:rtl/>
            <w:lang w:bidi="fa-IR"/>
          </w:rPr>
          <w:t>[161]</w:t>
        </w:r>
      </w:hyperlink>
      <w:r w:rsidRPr="00915322">
        <w:rPr>
          <w:rFonts w:ascii="Tahoma" w:eastAsia="Times New Roman" w:hAnsi="Tahoma" w:cs="B Badr" w:hint="cs"/>
          <w:sz w:val="18"/>
          <w:szCs w:val="18"/>
          <w:rtl/>
          <w:lang w:bidi="fa-IR"/>
        </w:rPr>
        <w:t xml:space="preserve"> ؛ «بلى، شخص او از ديدگاه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مردم غايب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ولى ياد او از دل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مؤمنان نهان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او دوازدهمين نفر از ما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بزرگداشت ياد و نام امام مهدى(عج) مصاديق و شكل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مختلفى دارد كه به بعضى از آنها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1-3-1. برپاخاستن به هنگام شنيدن نام ايشان ؛ نقل شده است: «روزى در مجلس حضرت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نام مبارك حضرت مهدى(عج) برده شد ؛ امام ششم به منظور تعظيم و احترام نام آن حضرت از جاى خود برخاست و قيام فرمود»</w:t>
      </w:r>
      <w:hyperlink r:id="rId167" w:anchor="_ftn162" w:history="1">
        <w:r w:rsidRPr="00915322">
          <w:rPr>
            <w:rFonts w:ascii="Tahoma" w:eastAsia="Times New Roman" w:hAnsi="Tahoma" w:cs="B Badr" w:hint="cs"/>
            <w:color w:val="0000FF"/>
            <w:szCs w:val="18"/>
            <w:rtl/>
            <w:lang w:bidi="fa-IR"/>
          </w:rPr>
          <w:t>[162]</w:t>
        </w:r>
      </w:hyperlink>
      <w:r w:rsidRPr="00915322">
        <w:rPr>
          <w:rFonts w:ascii="Tahoma" w:eastAsia="Times New Roman" w:hAnsi="Tahoma" w:cs="B Badr" w:hint="cs"/>
          <w:sz w:val="18"/>
          <w:szCs w:val="18"/>
          <w:rtl/>
          <w:lang w:bidi="fa-IR"/>
        </w:rPr>
        <w:t>.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با شنيدن نام آن حضرت برخاست و دست خود را به نشانه تواضع بر سر گذاشت»</w:t>
      </w:r>
      <w:hyperlink r:id="rId168" w:anchor="_ftn163" w:history="1">
        <w:r w:rsidRPr="00915322">
          <w:rPr>
            <w:rFonts w:ascii="Tahoma" w:eastAsia="Times New Roman" w:hAnsi="Tahoma" w:cs="B Badr" w:hint="cs"/>
            <w:color w:val="0000FF"/>
            <w:szCs w:val="18"/>
            <w:rtl/>
            <w:lang w:bidi="fa-IR"/>
          </w:rPr>
          <w:t>[163]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1-3-2. نكوداشت روزهاى منسوب به آن حضرت ؛ مانند نيمه شعبان و اعياد چهارگانه اسلامى: فطر، قربان، غدير و جمعه.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1-3-3. آغاز كردن هر روز با سلام به پيشگاه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 منتظران امام مهدى(عج) در آغاز هر روز و در تعقيب نماز صبح، سلام به مولاى خود را فراموش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متناسب با فرصت وقت، يكى از زيارت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دعاها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خوانند و...</w:t>
      </w:r>
      <w:hyperlink r:id="rId169" w:anchor="_ftn164" w:history="1">
        <w:r w:rsidRPr="00915322">
          <w:rPr>
            <w:rFonts w:ascii="Tahoma" w:eastAsia="Times New Roman" w:hAnsi="Tahoma" w:cs="B Badr" w:hint="cs"/>
            <w:color w:val="0000FF"/>
            <w:szCs w:val="18"/>
            <w:rtl/>
            <w:lang w:bidi="fa-IR"/>
          </w:rPr>
          <w:t>[164]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1-4. اظهار محبّت و مودّت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يكى از اوصاف منتظران شيعيان خالص امام زمان(عج)، مهرورزى و محبّت سرشار به آن حضرت است. البته اين محبت و مهرورزى دو طرفه است ؛ زيرا امام معصوم نيز شيعيان و ياران خود را دوست دارد و شفيق و دلسوز آنها است: </w:t>
      </w:r>
      <w:r w:rsidRPr="00915322">
        <w:rPr>
          <w:rFonts w:ascii="Tahoma" w:eastAsia="Times New Roman" w:hAnsi="Tahoma" w:cs="B Badr" w:hint="cs"/>
          <w:b/>
          <w:bCs/>
          <w:color w:val="008000"/>
          <w:sz w:val="18"/>
          <w:szCs w:val="18"/>
          <w:rtl/>
          <w:lang w:bidi="fa-IR"/>
        </w:rPr>
        <w:t>«[الامام] الانيسُ الرفيق و الوالدِ الشفيقُ و الاخُ الشفيق...»</w:t>
      </w:r>
      <w:hyperlink r:id="rId170" w:anchor="_ftn165" w:history="1">
        <w:r w:rsidRPr="00915322">
          <w:rPr>
            <w:rFonts w:ascii="Tahoma" w:eastAsia="Times New Roman" w:hAnsi="Tahoma" w:cs="B Badr" w:hint="cs"/>
            <w:color w:val="0000FF"/>
            <w:szCs w:val="18"/>
            <w:rtl/>
            <w:lang w:bidi="fa-IR"/>
          </w:rPr>
          <w:t>[165]</w:t>
        </w:r>
      </w:hyperlink>
      <w:r w:rsidRPr="00915322">
        <w:rPr>
          <w:rFonts w:ascii="Tahoma" w:eastAsia="Times New Roman" w:hAnsi="Tahoma" w:cs="B Badr" w:hint="cs"/>
          <w:sz w:val="18"/>
          <w:szCs w:val="18"/>
          <w:rtl/>
          <w:lang w:bidi="fa-IR"/>
        </w:rPr>
        <w:t xml:space="preserve"> ؛ «امام همدم و رفيق، پدر مهربان و برادر دلسوز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درباره لزوم دوستى حضرت مهدى(عج)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«مَن اَحَبّ اَن يَلقى اللّه و قَد كَمل ايمانُهُ و حَسُنَ اِسلامُهُ فَليَتَوَلَّ الحُجّة صاحب الزمان المنتظر»</w:t>
      </w:r>
      <w:hyperlink r:id="rId171" w:anchor="_ftn166" w:history="1">
        <w:r w:rsidRPr="00915322">
          <w:rPr>
            <w:rFonts w:ascii="Tahoma" w:eastAsia="Times New Roman" w:hAnsi="Tahoma" w:cs="B Badr" w:hint="cs"/>
            <w:color w:val="0000FF"/>
            <w:szCs w:val="18"/>
            <w:rtl/>
            <w:lang w:bidi="fa-IR"/>
          </w:rPr>
          <w:t>[166]</w:t>
        </w:r>
      </w:hyperlink>
      <w:r w:rsidRPr="00915322">
        <w:rPr>
          <w:rFonts w:ascii="Tahoma" w:eastAsia="Times New Roman" w:hAnsi="Tahoma" w:cs="B Badr" w:hint="cs"/>
          <w:sz w:val="18"/>
          <w:szCs w:val="18"/>
          <w:rtl/>
          <w:lang w:bidi="fa-IR"/>
        </w:rPr>
        <w:t xml:space="preserve"> ؛ «هر كس دوست دارد خدا را ملاقات كند ؛ در حالى كه  ايمانش كامل و اسلامش نيكو باشد، پس بايد دوستدار حضرت حجّت، صاحب الزمان منتظر باشد».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خود امام مهدى(عج) نيز مردم را به كارهايى سفارش فرموده كه موجب ازدياد محبّت و مودّت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«هر يك از شما بايد به امورى بپردازد كه او را به محبّت ما نزديك كند و از كارهايى كه ناخوشايند ما است، دورى جويد ؛ زيرا ظهور ما به صورت ناگهانى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w:t>
      </w:r>
      <w:hyperlink r:id="rId172" w:anchor="_ftn167" w:history="1">
        <w:r w:rsidRPr="00915322">
          <w:rPr>
            <w:rFonts w:ascii="Tahoma" w:eastAsia="Times New Roman" w:hAnsi="Tahoma" w:cs="B Badr" w:hint="cs"/>
            <w:color w:val="0000FF"/>
            <w:szCs w:val="18"/>
            <w:rtl/>
            <w:lang w:bidi="fa-IR"/>
          </w:rPr>
          <w:t>[167]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1-5. حزن و اندوه و ندبه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محزون بودن در فراق امام مهدى(عج)، ندبه و اظهار شوق به لقاى او از اوصاف منتظران عاشق پيشه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w:t>
      </w:r>
      <w:r w:rsidRPr="00915322">
        <w:rPr>
          <w:rFonts w:ascii="Tahoma" w:eastAsia="Times New Roman" w:hAnsi="Tahoma" w:cs="B Badr" w:hint="cs"/>
          <w:b/>
          <w:bCs/>
          <w:color w:val="008000"/>
          <w:sz w:val="18"/>
          <w:szCs w:val="18"/>
          <w:rtl/>
          <w:lang w:bidi="fa-IR"/>
        </w:rPr>
        <w:t>«لا تزالُ شيعتنا فى حُزنٍ حتّى يظهَر وَلَدى الّذى بشّر به النبى (صلی</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الله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علیه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وآله)</w:t>
      </w:r>
      <w:r w:rsidRPr="00915322">
        <w:rPr>
          <w:rFonts w:ascii="Cambria Math" w:eastAsia="Times New Roman" w:hAnsi="Cambria Math" w:cs="B Badr" w:hint="cs"/>
          <w:b/>
          <w:bCs/>
          <w:color w:val="008000"/>
          <w:sz w:val="18"/>
          <w:szCs w:val="18"/>
          <w:rtl/>
          <w:lang w:bidi="fa-IR"/>
        </w:rPr>
        <w:t>  </w:t>
      </w:r>
      <w:r w:rsidRPr="00915322">
        <w:rPr>
          <w:rFonts w:ascii="Tahoma" w:eastAsia="Times New Roman" w:hAnsi="Tahoma" w:cs="B Badr" w:hint="cs"/>
          <w:b/>
          <w:bCs/>
          <w:color w:val="008000"/>
          <w:sz w:val="18"/>
          <w:szCs w:val="18"/>
          <w:rtl/>
          <w:lang w:bidi="fa-IR"/>
        </w:rPr>
        <w:t>وسلم»</w:t>
      </w:r>
      <w:hyperlink r:id="rId173" w:anchor="_ftn168" w:history="1">
        <w:r w:rsidRPr="00915322">
          <w:rPr>
            <w:rFonts w:ascii="Tahoma" w:eastAsia="Times New Roman" w:hAnsi="Tahoma" w:cs="B Badr" w:hint="cs"/>
            <w:color w:val="0000FF"/>
            <w:szCs w:val="18"/>
            <w:rtl/>
            <w:lang w:bidi="fa-IR"/>
          </w:rPr>
          <w:t>[168]</w:t>
        </w:r>
      </w:hyperlink>
      <w:r w:rsidRPr="00915322">
        <w:rPr>
          <w:rFonts w:ascii="Tahoma" w:eastAsia="Times New Roman" w:hAnsi="Tahoma" w:cs="B Badr" w:hint="cs"/>
          <w:sz w:val="18"/>
          <w:szCs w:val="18"/>
          <w:rtl/>
          <w:lang w:bidi="fa-IR"/>
        </w:rPr>
        <w:t xml:space="preserve"> ؛ «شيعيان ما در يك اندوه دائم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برند تا فرزندم - كه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نويد ظهورش را داده است - ظاهر 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1-6. اظهار اشتياق و چشم به راه بودن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شور طلب و علاقه ديدار يار و اظهار شيدايى و اشتياق به محبوب، از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هاى بارز منتظران است ؛ چنان كه در دعاى ندبه آمده است: </w:t>
      </w:r>
      <w:r w:rsidRPr="00915322">
        <w:rPr>
          <w:rFonts w:ascii="Tahoma" w:eastAsia="Times New Roman" w:hAnsi="Tahoma" w:cs="B Badr" w:hint="cs"/>
          <w:b/>
          <w:bCs/>
          <w:color w:val="008000"/>
          <w:sz w:val="18"/>
          <w:szCs w:val="18"/>
          <w:rtl/>
          <w:lang w:bidi="fa-IR"/>
        </w:rPr>
        <w:t>«ليتَ شِعرى اَينَ استَقرّت بِكَ النّوى بَل اَىُّ ارض تُقِلُّك اَو ثَرى ابرضوى ام غيرها ام ذى طوى...»</w:t>
      </w:r>
      <w:hyperlink r:id="rId174" w:anchor="_ftn169" w:history="1">
        <w:r w:rsidRPr="00915322">
          <w:rPr>
            <w:rFonts w:ascii="Tahoma" w:eastAsia="Times New Roman" w:hAnsi="Tahoma" w:cs="B Badr" w:hint="cs"/>
            <w:color w:val="0000FF"/>
            <w:szCs w:val="18"/>
            <w:rtl/>
            <w:lang w:bidi="fa-IR"/>
          </w:rPr>
          <w:t>[169]</w:t>
        </w:r>
      </w:hyperlink>
      <w:r w:rsidRPr="00915322">
        <w:rPr>
          <w:rFonts w:ascii="Tahoma" w:eastAsia="Times New Roman" w:hAnsi="Tahoma" w:cs="B Badr" w:hint="cs"/>
          <w:sz w:val="18"/>
          <w:szCs w:val="18"/>
          <w:rtl/>
          <w:lang w:bidi="fa-IR"/>
        </w:rPr>
        <w:t xml:space="preserve"> ؛ «اى كاش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دانستم در چه جايى منزل گرفته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و چه سرزمين و مكان تو را در بر گرفته است! آيا در كوه رضوى هستى و يا در جاى ديگر و يا در ذى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طوى هستى...».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وقتى از امام مهدى(عج) و صفات آن حضرت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 ناگاه از  درون سينه آهى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كشد و شوق ديدار آن بزرگوار را ابراز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1-7. صبر و بردبارى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روايات زيادى توصيه به صبر و بردبارى در اين دوران شده و براى منتظران صابر، پاداش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ثواب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چندى بيان گشته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w:t>
      </w:r>
      <w:r w:rsidRPr="00915322">
        <w:rPr>
          <w:rFonts w:ascii="Tahoma" w:eastAsia="Times New Roman" w:hAnsi="Tahoma" w:cs="B Badr" w:hint="cs"/>
          <w:b/>
          <w:bCs/>
          <w:color w:val="008000"/>
          <w:sz w:val="18"/>
          <w:szCs w:val="18"/>
          <w:rtl/>
          <w:lang w:bidi="fa-IR"/>
        </w:rPr>
        <w:t>«من دين الائمة الورع و العفّة و الصلاح و انتظارُ الفرج بالصّبر»</w:t>
      </w:r>
      <w:hyperlink r:id="rId175" w:anchor="_ftn170" w:history="1">
        <w:r w:rsidRPr="00915322">
          <w:rPr>
            <w:rFonts w:ascii="Tahoma" w:eastAsia="Times New Roman" w:hAnsi="Tahoma" w:cs="B Badr" w:hint="cs"/>
            <w:color w:val="0000FF"/>
            <w:szCs w:val="18"/>
            <w:rtl/>
            <w:lang w:bidi="fa-IR"/>
          </w:rPr>
          <w:t>[170]</w:t>
        </w:r>
      </w:hyperlink>
      <w:r w:rsidRPr="00915322">
        <w:rPr>
          <w:rFonts w:ascii="Tahoma" w:eastAsia="Times New Roman" w:hAnsi="Tahoma" w:cs="B Badr" w:hint="cs"/>
          <w:sz w:val="18"/>
          <w:szCs w:val="18"/>
          <w:rtl/>
          <w:lang w:bidi="fa-IR"/>
        </w:rPr>
        <w:t>؛ «از آيين امامان است: تقوا، عفّت، صالح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بودن و انتظار فرج با صبر و شكيبايى».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گرامى اسلام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فرموده است: «خوشا به حال شكيبايان در غيبت و محبّت او، كه آنان را خداى تبارك و تعالى، در كتابش چنين توصيف فرموده است: </w:t>
      </w:r>
      <w:r w:rsidRPr="00915322">
        <w:rPr>
          <w:rFonts w:ascii="Tahoma" w:eastAsia="Times New Roman" w:hAnsi="Tahoma" w:cs="B Badr" w:hint="cs"/>
          <w:b/>
          <w:bCs/>
          <w:color w:val="008000"/>
          <w:sz w:val="18"/>
          <w:szCs w:val="18"/>
          <w:rtl/>
          <w:lang w:bidi="fa-IR"/>
        </w:rPr>
        <w:t>«هُدىً لِلْمُتَّقِينَ الَّذِينَ يُؤمِنُونَ بِالْغَيْبِ»</w:t>
      </w:r>
      <w:hyperlink r:id="rId176" w:anchor="_ftn171" w:history="1">
        <w:r w:rsidRPr="00915322">
          <w:rPr>
            <w:rFonts w:ascii="Tahoma" w:eastAsia="Times New Roman" w:hAnsi="Tahoma" w:cs="B Badr" w:hint="cs"/>
            <w:color w:val="0000FF"/>
            <w:szCs w:val="18"/>
            <w:rtl/>
            <w:lang w:bidi="fa-IR"/>
          </w:rPr>
          <w:t>[171]</w:t>
        </w:r>
      </w:hyperlink>
      <w:r w:rsidRPr="00915322">
        <w:rPr>
          <w:rFonts w:ascii="Tahoma" w:eastAsia="Times New Roman" w:hAnsi="Tahoma" w:cs="B Badr" w:hint="cs"/>
          <w:sz w:val="18"/>
          <w:szCs w:val="18"/>
          <w:rtl/>
          <w:lang w:bidi="fa-IR"/>
        </w:rPr>
        <w:t>. در روايات ديگر نيز «متقين» به شيعيان و «غيب» به حجّت غايب تفسير شده است</w:t>
      </w:r>
      <w:hyperlink r:id="rId177" w:anchor="_ftn172" w:history="1">
        <w:r w:rsidRPr="00915322">
          <w:rPr>
            <w:rFonts w:ascii="Tahoma" w:eastAsia="Times New Roman" w:hAnsi="Tahoma" w:cs="B Badr" w:hint="cs"/>
            <w:color w:val="0000FF"/>
            <w:szCs w:val="18"/>
            <w:rtl/>
            <w:lang w:bidi="fa-IR"/>
          </w:rPr>
          <w:t>[172]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همچنين روايت شده است: «كسى كه منتظر امر ما باشد (ظهور مهدى) و بر آنچه در اين راه از آزار و ترس و وحشت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بيند، صبر كند، فردا (روز رستاخيز)، در جرگه ما خواهد بود»</w:t>
      </w:r>
      <w:hyperlink r:id="rId178" w:anchor="_ftn173" w:history="1">
        <w:r w:rsidRPr="00915322">
          <w:rPr>
            <w:rFonts w:ascii="Tahoma" w:eastAsia="Times New Roman" w:hAnsi="Tahoma" w:cs="B Badr" w:hint="cs"/>
            <w:color w:val="0000FF"/>
            <w:szCs w:val="18"/>
            <w:rtl/>
            <w:lang w:bidi="fa-IR"/>
          </w:rPr>
          <w:t>[173]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دو.</w:t>
      </w:r>
      <w:r w:rsidRPr="00915322">
        <w:rPr>
          <w:rFonts w:ascii="Tahoma" w:eastAsia="Times New Roman" w:hAnsi="Tahoma" w:cs="B Badr" w:hint="cs"/>
          <w:sz w:val="18"/>
          <w:szCs w:val="18"/>
          <w:rtl/>
          <w:lang w:bidi="fa-IR"/>
        </w:rPr>
        <w:t xml:space="preserve"> وظايف دينى و اعتقادى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ثبات قدم در دين دارى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پيروى از پيشوايان معصوم، پاى فشردن بر شاخص</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زندگى سالم، اجراى حدود الهى، حق مدار ماندن، تقويت ايمان و اعتقاد و داشتن ثبات قدم در دين دارى، گرفتار نيامدن در دام بدعت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انحرافات و... از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اساسى عصر غيبت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فرمود: سوگند به آن كه مرا به حقّ برانگيخت! فرزند به پا خاسته من غايب خواهد شد... پس هر كه روزگار غيبت وى را درك كند ؛ بر ريسمان محكم دين خدا چنگ زند و بر ابليس خبيث راهى نگشايد كه با افسونِ شكّ و ترديد، او را از آيين من، دور و از دين من بيرون سازد»</w:t>
      </w:r>
      <w:hyperlink r:id="rId179" w:anchor="_ftn174" w:history="1">
        <w:r w:rsidRPr="00915322">
          <w:rPr>
            <w:rFonts w:ascii="Tahoma" w:eastAsia="Times New Roman" w:hAnsi="Tahoma" w:cs="B Badr" w:hint="cs"/>
            <w:color w:val="0000FF"/>
            <w:szCs w:val="18"/>
            <w:rtl/>
            <w:lang w:bidi="fa-IR"/>
          </w:rPr>
          <w:t>[174]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بايد به اين هشدار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نيز توجّه كرد كه: «او غيبتى طولانى نخواهد داشت و امت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درباره او به سرگردانى و حيرت خواهند افتاد و از دين خود منحرف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 در اين هنگام او مثل ستاره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درخشان به سوى مردم رو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حسن عسكرى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«به خدا سوگند! او غيبتى خواهد داشت كه در آن، تنها كسانى از هلاكت نجات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يابند كه خداوند آنان را بر قول امامتش ثابت قدم داشته و در دعا براى تعجيل فرجش، موفّق كرده است»</w:t>
      </w:r>
      <w:hyperlink r:id="rId180" w:anchor="_ftn175" w:history="1">
        <w:r w:rsidRPr="00915322">
          <w:rPr>
            <w:rFonts w:ascii="Tahoma" w:eastAsia="Times New Roman" w:hAnsi="Tahoma" w:cs="B Badr" w:hint="cs"/>
            <w:color w:val="0000FF"/>
            <w:szCs w:val="18"/>
            <w:rtl/>
            <w:lang w:bidi="fa-IR"/>
          </w:rPr>
          <w:t>[175]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دعا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مؤثّرترين وسيله براى ايجاد رابطه روحى با امام عصر(عج) و نيز عامل مؤثر در ظهور آن حضرت، دعاى مردم براى فرج آن حضرت است. در كتاب مكيال المكارم، براى دعا در فرج امام زمان(عج) صد فايده مهم نقل شده است ؛ از جمله: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دعا براى فرج، موجب فرج خواهد بود.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موجب زياد شدن نعمت پروردگار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سبب ناراحتى و اضطراب شديد شيطان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باعث كامل شدن ايمان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با ارزش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اعمال و اجر رسالت پيامبر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موجب دعا كردن متقابل امام زمان(عج) براى دعا كننده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7. موجب نجات از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آخرالزمان و سالم ماندن از هلاكت روحى است و...</w:t>
      </w:r>
      <w:hyperlink r:id="rId181" w:anchor="_ftn176" w:history="1">
        <w:r w:rsidRPr="00915322">
          <w:rPr>
            <w:rFonts w:ascii="Tahoma" w:eastAsia="Times New Roman" w:hAnsi="Tahoma" w:cs="B Badr" w:hint="cs"/>
            <w:color w:val="0000FF"/>
            <w:szCs w:val="18"/>
            <w:rtl/>
            <w:lang w:bidi="fa-IR"/>
          </w:rPr>
          <w:t>[176]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شناخت و معرفت امام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يكى از وظايف و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مهم منتظران، شناخت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آشنايى و ارتباط هر چه بيشتر با آن حضرت است. شناخت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حدى ضرورت دارد كه در روايات معتبر شيعه و سنّى آمده است: «هر كس بميرد و امام زمانش را نشناسد، به مرگ جاهلى مرده است»</w:t>
      </w:r>
      <w:hyperlink r:id="rId182" w:anchor="_ftn177" w:history="1">
        <w:r w:rsidRPr="00915322">
          <w:rPr>
            <w:rFonts w:ascii="Tahoma" w:eastAsia="Times New Roman" w:hAnsi="Tahoma" w:cs="B Badr" w:hint="cs"/>
            <w:color w:val="0000FF"/>
            <w:szCs w:val="18"/>
            <w:rtl/>
            <w:lang w:bidi="fa-IR"/>
          </w:rPr>
          <w:t>[177]</w:t>
        </w:r>
      </w:hyperlink>
      <w:r w:rsidRPr="00915322">
        <w:rPr>
          <w:rFonts w:ascii="Tahoma" w:eastAsia="Times New Roman" w:hAnsi="Tahoma" w:cs="B Badr" w:hint="cs"/>
          <w:sz w:val="18"/>
          <w:szCs w:val="18"/>
          <w:rtl/>
          <w:lang w:bidi="fa-IR"/>
        </w:rPr>
        <w:t>. اين معرفت هم شامل نام و نسب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هم شامل اوصاف و ويژگى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هم اهداف و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باشد. به همين جهت در يكى از دعاهاى معتبر و معروف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گوييم: </w:t>
      </w:r>
      <w:r w:rsidRPr="00915322">
        <w:rPr>
          <w:rFonts w:ascii="Tahoma" w:eastAsia="Times New Roman" w:hAnsi="Tahoma" w:cs="B Badr" w:hint="cs"/>
          <w:b/>
          <w:bCs/>
          <w:color w:val="008000"/>
          <w:sz w:val="18"/>
          <w:szCs w:val="18"/>
          <w:rtl/>
          <w:lang w:bidi="fa-IR"/>
        </w:rPr>
        <w:t>«اللهم عرّفنى نفسَك فانّك ان لم تُعرّفنى نفسَّك لم اعرف نبيّك، اللّهم عرّفنى رسولَك فانّك ان لم تعرّفنى رسولك، لم اعرف حجّتك، اللّهم عرّفنى حجّتك فانّك اِن لم تُعرّفنى حُجّتك ضللتُ عن دينى»</w:t>
      </w:r>
      <w:hyperlink r:id="rId183" w:anchor="_ftn178" w:history="1">
        <w:r w:rsidRPr="00915322">
          <w:rPr>
            <w:rFonts w:ascii="Tahoma" w:eastAsia="Times New Roman" w:hAnsi="Tahoma" w:cs="B Badr" w:hint="cs"/>
            <w:color w:val="0000FF"/>
            <w:szCs w:val="18"/>
            <w:rtl/>
            <w:lang w:bidi="fa-IR"/>
          </w:rPr>
          <w:t>[178]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2-4. ارتباط و پيوند با ولايت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حفظ و تقويت پيوند قلبى با امام عصر(عج) و تجديد دايمى عهد و پيمان با آن حضرت، يكى ديگر از وظايف مهمى است كه هر شيعه منتظر در عصر غيبت بر عهده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2-5. توسّل و زيارت آن حضرت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بايسته است شيعيان منتظر در همه حالات - به ويژه هنگام شدايد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تهاجم دشمن - به امام زمان(عج)، متوسّل شوند و رفع مشكل خود را از مولاى خود بخواهند ؛ چنان كه توصيه شده هنگام سختى گفته 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«يا صاحب الزمان اغِثنى: يا صاحب الزمان ادركنى»</w:t>
      </w:r>
      <w:hyperlink r:id="rId184" w:anchor="_ftn179" w:history="1">
        <w:r w:rsidRPr="00915322">
          <w:rPr>
            <w:rFonts w:ascii="Tahoma" w:eastAsia="Times New Roman" w:hAnsi="Tahoma" w:cs="B Badr" w:hint="cs"/>
            <w:color w:val="0000FF"/>
            <w:szCs w:val="18"/>
            <w:rtl/>
            <w:lang w:bidi="fa-IR"/>
          </w:rPr>
          <w:t>[179]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اين رابطه زيارت روز جمعه، زيارت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ياسين، دعاى عهد و... را بخوانند</w:t>
      </w:r>
      <w:hyperlink r:id="rId185" w:anchor="_ftn180" w:history="1">
        <w:r w:rsidRPr="00915322">
          <w:rPr>
            <w:rFonts w:ascii="Tahoma" w:eastAsia="Times New Roman" w:hAnsi="Tahoma" w:cs="B Badr" w:hint="cs"/>
            <w:color w:val="0000FF"/>
            <w:szCs w:val="18"/>
            <w:rtl/>
            <w:lang w:bidi="fa-IR"/>
          </w:rPr>
          <w:t>[180]</w:t>
        </w:r>
      </w:hyperlink>
      <w:r w:rsidRPr="00915322">
        <w:rPr>
          <w:rFonts w:ascii="Tahoma" w:eastAsia="Times New Roman" w:hAnsi="Tahoma" w:cs="B Badr" w:hint="cs"/>
          <w:sz w:val="18"/>
          <w:szCs w:val="18"/>
          <w:rtl/>
          <w:lang w:bidi="fa-IR"/>
        </w:rPr>
        <w:t xml:space="preserve"> و با امام خود، ارتباط قلبى و انس درونى فراهم سازند.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2-6. صدقه و زيارت از طرف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صدقه دادن براى سلامتى آن حضرت از اوصاف منتظران و دوستداران حقيقى امام مهدى(عج) است. اعمالى چون قرائت قرآن، حج، طواف، زيارت مرقد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هر كار خير ديگرى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به نيابت از آن حضرت به جاى آورد و ضمن اظهار ارادت و دوستى واقعى خود، ياد و نام او را هميشه در دل و جان خود زنده نگه داشت. سيد ابن طاووس در كشف المحجة سفارش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«صدقه دادن از سوى آن جناب را، پيش از صدقه دادن از سوى خود و عزيزانت، قرار ده و دعا براى آن حضرت را، بر دعا كردن براى خودت مقدّم بدار و نيز در هر كار خيرى كه مايه وفاى به حق آن حضرت است، آن بزرگوار را مقدّم بدار كه سبب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به سوى تو توجّه فرمايد و به تو احسان كند»</w:t>
      </w:r>
      <w:hyperlink r:id="rId186" w:anchor="_ftn181" w:history="1">
        <w:r w:rsidRPr="00915322">
          <w:rPr>
            <w:rFonts w:ascii="Tahoma" w:eastAsia="Times New Roman" w:hAnsi="Tahoma" w:cs="B Badr" w:hint="cs"/>
            <w:color w:val="0000FF"/>
            <w:szCs w:val="18"/>
            <w:rtl/>
            <w:lang w:bidi="fa-IR"/>
          </w:rPr>
          <w:t>[181]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2-7. تسليم بودن و عدم تعيين وقت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روزى مهزم به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عرض كرد: فدايت شوم! خبر ده مرا از اين امرى كه منتظرش هستيم كى خواهد بود؟ امام فرمود: «اى مهزَم! تعيين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كنندگان وقت دروغ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و عجله كنندگان هلاك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گردند و تسليم شدگان نجات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hyperlink r:id="rId187" w:anchor="_ftn182" w:history="1">
        <w:r w:rsidRPr="00915322">
          <w:rPr>
            <w:rFonts w:ascii="Tahoma" w:eastAsia="Times New Roman" w:hAnsi="Tahoma" w:cs="B Badr" w:hint="cs"/>
            <w:color w:val="0000FF"/>
            <w:szCs w:val="18"/>
            <w:rtl/>
            <w:lang w:bidi="fa-IR"/>
          </w:rPr>
          <w:t>[182]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همچنين در تفسير آيه </w:t>
      </w:r>
      <w:r w:rsidRPr="00915322">
        <w:rPr>
          <w:rFonts w:ascii="Tahoma" w:eastAsia="Times New Roman" w:hAnsi="Tahoma" w:cs="B Badr" w:hint="cs"/>
          <w:b/>
          <w:bCs/>
          <w:color w:val="008000"/>
          <w:sz w:val="18"/>
          <w:szCs w:val="18"/>
          <w:rtl/>
          <w:lang w:bidi="fa-IR"/>
        </w:rPr>
        <w:t>«أَتى أَمْرُ اللّهِ فَلا تَسْتَعْجِلُوهُ»</w:t>
      </w:r>
      <w:hyperlink r:id="rId188" w:anchor="_ftn183" w:history="1">
        <w:r w:rsidRPr="00915322">
          <w:rPr>
            <w:rFonts w:ascii="Tahoma" w:eastAsia="Times New Roman" w:hAnsi="Tahoma" w:cs="B Badr" w:hint="cs"/>
            <w:color w:val="0000FF"/>
            <w:szCs w:val="18"/>
            <w:rtl/>
            <w:lang w:bidi="fa-IR"/>
          </w:rPr>
          <w:t>[183]</w:t>
        </w:r>
      </w:hyperlink>
      <w:r w:rsidRPr="00915322">
        <w:rPr>
          <w:rFonts w:ascii="Tahoma" w:eastAsia="Times New Roman" w:hAnsi="Tahoma" w:cs="B Badr" w:hint="cs"/>
          <w:sz w:val="18"/>
          <w:szCs w:val="18"/>
          <w:rtl/>
          <w:lang w:bidi="fa-IR"/>
        </w:rPr>
        <w:t>، فرمود: «اين امر ما است، خداى عزّوجل امر فرموده كه در آن عجله نشود تا اينكه سه لشكر آن را تأييد كنند: فرشتگان، مؤمنان و رعب ؛ خروج قائم، همانند خروج 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خواهد بود...»</w:t>
      </w:r>
      <w:hyperlink r:id="rId189" w:anchor="_ftn184" w:history="1">
        <w:r w:rsidRPr="00915322">
          <w:rPr>
            <w:rFonts w:ascii="Tahoma" w:eastAsia="Times New Roman" w:hAnsi="Tahoma" w:cs="B Badr" w:hint="cs"/>
            <w:color w:val="0000FF"/>
            <w:szCs w:val="18"/>
            <w:rtl/>
            <w:lang w:bidi="fa-IR"/>
          </w:rPr>
          <w:t>[184]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31 . آيا شيعيان و منتظران ظهور، علاوه بر وظايف فردى و دينى، تكاليف سياسى و اجتماعى نيز دارند؟ يعنى، بايد در اجتماع و صحنه سياست نيز اقداماتى انجام دهند كه شايسته عنوان «منتظر واقعى» باشند؟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آرى، عرصه سياست و اجتماع،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ميدان بروز و ظهور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انتظار و مؤثرترين زمينه در جهت تحقق اهداف امام زمان(عج) در عصر غيبت و قبل از قيام ايشان است. بعضى از وظايف و بايسته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سياسى و اجتماعى منتظران امام زمان(عج) عبارت است از:</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1. مبارزه و امر به معروف و نهى از منكر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مندان و ياوران حضرت مهدى(عج)، هيچ گاه نبايد سيره و روش پيامبر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و اهل بيت او را فراموش كنند ؛ بلكه بايد همواره آن را در نظر داشته و آماده پيوستن به قيام جهانى حضرت مهدى(عج) باشند و در عين حال خود عليه ظلم و ستم و فساد، مبارزه 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گرامى اسلام فرمود:</w:t>
      </w:r>
      <w:r w:rsidRPr="00915322">
        <w:rPr>
          <w:rFonts w:ascii="Tahoma" w:eastAsia="Times New Roman" w:hAnsi="Tahoma" w:cs="B Badr" w:hint="cs"/>
          <w:b/>
          <w:bCs/>
          <w:color w:val="008000"/>
          <w:sz w:val="18"/>
          <w:szCs w:val="18"/>
          <w:rtl/>
          <w:lang w:bidi="fa-IR"/>
        </w:rPr>
        <w:t xml:space="preserve"> «لا يزالونَ قومٌ من امّتى يُقاتلون على الحقّ ظاهرين الى يوم القيامة»</w:t>
      </w:r>
      <w:hyperlink r:id="rId190" w:anchor="_ftn185" w:history="1">
        <w:r w:rsidRPr="00915322">
          <w:rPr>
            <w:rFonts w:ascii="Tahoma" w:eastAsia="Times New Roman" w:hAnsi="Tahoma" w:cs="B Badr" w:hint="cs"/>
            <w:color w:val="0000FF"/>
            <w:szCs w:val="18"/>
            <w:rtl/>
            <w:lang w:bidi="fa-IR"/>
          </w:rPr>
          <w:t>[185]</w:t>
        </w:r>
      </w:hyperlink>
      <w:r w:rsidRPr="00915322">
        <w:rPr>
          <w:rFonts w:ascii="Tahoma" w:eastAsia="Times New Roman" w:hAnsi="Tahoma" w:cs="B Badr" w:hint="cs"/>
          <w:sz w:val="18"/>
          <w:szCs w:val="18"/>
          <w:rtl/>
          <w:lang w:bidi="fa-IR"/>
        </w:rPr>
        <w:t xml:space="preserve"> ؛ «همواره گروهى از امت من تا روز رستاخيز، پيروزمندانه در راه حق نبرد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روايات به نمونه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از منتظران و شيعيان واقعى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عصر غيبت اشاره شده كه عليه ظلمت و فساد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راه امامان خود را تداوم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بخشند و جانشين ولى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عصر(عج) در روى زمين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w:t>
      </w:r>
      <w:r w:rsidRPr="00915322">
        <w:rPr>
          <w:rFonts w:ascii="Tahoma" w:eastAsia="Times New Roman" w:hAnsi="Tahoma" w:cs="B Badr" w:hint="cs"/>
          <w:b/>
          <w:bCs/>
          <w:color w:val="008000"/>
          <w:sz w:val="18"/>
          <w:szCs w:val="18"/>
          <w:rtl/>
          <w:lang w:bidi="fa-IR"/>
        </w:rPr>
        <w:t>«فيَجعَلُ اللّه قم و اهلَها قائمين مقام الحجّة»</w:t>
      </w:r>
      <w:hyperlink r:id="rId191" w:anchor="_ftn186" w:history="1">
        <w:r w:rsidRPr="00915322">
          <w:rPr>
            <w:rFonts w:ascii="Tahoma" w:eastAsia="Times New Roman" w:hAnsi="Tahoma" w:cs="B Badr" w:hint="cs"/>
            <w:color w:val="0000FF"/>
            <w:szCs w:val="18"/>
            <w:rtl/>
            <w:lang w:bidi="fa-IR"/>
          </w:rPr>
          <w:t>[186]</w:t>
        </w:r>
      </w:hyperlink>
      <w:r w:rsidRPr="00915322">
        <w:rPr>
          <w:rFonts w:ascii="Tahoma" w:eastAsia="Times New Roman" w:hAnsi="Tahoma" w:cs="B Badr" w:hint="cs"/>
          <w:sz w:val="18"/>
          <w:szCs w:val="18"/>
          <w:rtl/>
          <w:lang w:bidi="fa-IR"/>
        </w:rPr>
        <w:t xml:space="preserve"> ؛ «خداى تبارك و تعالى، قم و اهل قم را قائم مقام حجّت قرار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و نيز «قم به اين جهت قم ناميده شده كه اهل آن در محضر قائم آل محمّد(عج) گرد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 و با او قيام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و از يارى او منحرف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w:t>
      </w:r>
      <w:hyperlink r:id="rId192" w:anchor="_ftn187" w:history="1">
        <w:r w:rsidRPr="00915322">
          <w:rPr>
            <w:rFonts w:ascii="Tahoma" w:eastAsia="Times New Roman" w:hAnsi="Tahoma" w:cs="B Badr" w:hint="cs"/>
            <w:color w:val="0000FF"/>
            <w:szCs w:val="18"/>
            <w:rtl/>
            <w:lang w:bidi="fa-IR"/>
          </w:rPr>
          <w:t>[187]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حق خواهى و حق مدارى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تاريخ، صحنه حضور و نزاع دو گروه حقّ و باطل و دو انديشه طغيان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گرى و حق</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گرايى است ؛ راه حقّ و صلاح، راه پيامبران و صالحان و راه باطل و كفر، راه شياطين و سردمداران زر و زور و تزوير است. اين دو گروه و نبرد ميان آنها، هميشه در جامعه بوده و همه منتظران واقعى امام زمان(عج)، بايد پيرو و طرفدار حق و مخالف و دشمن باطل باشند. با ظهور حضرت مهدى(عج)، جهان شاهد مصاف نهايى حق و باطل و پيروزى و غلبه حق به رهبرى آن حضرت خواهد بود و منتظران ظهور نيز در هر حال بايد براى چنين مصافى آماده باشند و خود نيز بايد حق و حق خواهى را محور و مدار برنامه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فعاليت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هايشان قرار دهند.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رسول خدا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در اين زمينه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w:t>
      </w:r>
      <w:r w:rsidRPr="00915322">
        <w:rPr>
          <w:rFonts w:ascii="Tahoma" w:eastAsia="Times New Roman" w:hAnsi="Tahoma" w:cs="B Badr" w:hint="cs"/>
          <w:b/>
          <w:bCs/>
          <w:color w:val="008000"/>
          <w:sz w:val="18"/>
          <w:szCs w:val="18"/>
          <w:rtl/>
          <w:lang w:bidi="fa-IR"/>
        </w:rPr>
        <w:t>«لا تَزالُ طائفة مِن اُمّتى على الحَقّ ظاهرين حتّى يأتى امرُ اللّه»</w:t>
      </w:r>
      <w:hyperlink r:id="rId193" w:anchor="_ftn188" w:history="1">
        <w:r w:rsidRPr="00915322">
          <w:rPr>
            <w:rFonts w:ascii="Tahoma" w:eastAsia="Times New Roman" w:hAnsi="Tahoma" w:cs="B Badr" w:hint="cs"/>
            <w:color w:val="0000FF"/>
            <w:szCs w:val="18"/>
            <w:rtl/>
            <w:lang w:bidi="fa-IR"/>
          </w:rPr>
          <w:t>[188]</w:t>
        </w:r>
      </w:hyperlink>
      <w:r w:rsidRPr="00915322">
        <w:rPr>
          <w:rFonts w:ascii="Tahoma" w:eastAsia="Times New Roman" w:hAnsi="Tahoma" w:cs="B Badr" w:hint="cs"/>
          <w:sz w:val="18"/>
          <w:szCs w:val="18"/>
          <w:rtl/>
          <w:lang w:bidi="fa-IR"/>
        </w:rPr>
        <w:t xml:space="preserve"> ؛ «گروهى از امت من همواره حق را آشكار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تا فرمان خدا (امر ظهور) فرا رسد».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حضرت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w:t>
      </w:r>
      <w:r w:rsidRPr="00915322">
        <w:rPr>
          <w:rFonts w:ascii="Tahoma" w:eastAsia="Times New Roman" w:hAnsi="Tahoma" w:cs="B Badr" w:hint="cs"/>
          <w:b/>
          <w:bCs/>
          <w:color w:val="008000"/>
          <w:sz w:val="18"/>
          <w:szCs w:val="18"/>
          <w:rtl/>
          <w:lang w:bidi="fa-IR"/>
        </w:rPr>
        <w:t>«واللّه ما يكونُ ما تأملون حتّى يهلِك المبطلون و يضمحلّ الجاهلون و يأمن المتّقون...»</w:t>
      </w:r>
      <w:hyperlink r:id="rId194" w:anchor="_ftn189" w:history="1">
        <w:r w:rsidRPr="00915322">
          <w:rPr>
            <w:rFonts w:ascii="Tahoma" w:eastAsia="Times New Roman" w:hAnsi="Tahoma" w:cs="B Badr" w:hint="cs"/>
            <w:color w:val="0000FF"/>
            <w:szCs w:val="18"/>
            <w:rtl/>
            <w:lang w:bidi="fa-IR"/>
          </w:rPr>
          <w:t>[189]</w:t>
        </w:r>
      </w:hyperlink>
      <w:r w:rsidRPr="00915322">
        <w:rPr>
          <w:rFonts w:ascii="Tahoma" w:eastAsia="Times New Roman" w:hAnsi="Tahoma" w:cs="B Badr" w:hint="cs"/>
          <w:sz w:val="18"/>
          <w:szCs w:val="18"/>
          <w:rtl/>
          <w:lang w:bidi="fa-IR"/>
        </w:rPr>
        <w:t xml:space="preserve"> ؛ «به خدا سوگند! آنچه آرزو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كنيد، تحقّق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 مگر هنگامى كه باطل از بين رود و نادان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نابود شوند و پرهيزگاران، آرامش خود را باز  يابند...».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استقامت و ايستادگى در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«انتظار ظهور»، يكى از بزرگ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عوامل پايدارى، استقامت و مقاومت در برابر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مشكلات عصر غيبت است. انتظار مسلمانان - به ويژه شيعيان - را در برابر ظلم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فسادها، زورگويى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انواع بلاها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ثابت و پا برجا نگه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و به آنان دل و جرأت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دهد تا در برابر تهديدها، تطميع</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دشمنان اسلام، خود را نبازند و از هيچ چيز و هيچ كس نهراسند.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پيامبر اكرم (صلی</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وآله)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وسلم به مسلمانان صدر اسلام فرمود: «بعد از شما قومى خواهد آمد كه پاداش هر يك از آنها برابر پاداش پنجاه نفر از شما است». گفتند: اى رسول خدا! مگر نه اين است كه ما در حضور شما، در بدر و احد و حنين شركت كرديم و قرآن در ميان ما نازل شد؟! فرمود: «اگر آنچه بر آنها روى خواهد داد، بر شما روى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داد ؛ شما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توانستيد چون آنها صبر و شكيبايى را پيشه خود سازيد»</w:t>
      </w:r>
      <w:hyperlink r:id="rId195" w:anchor="_ftn190" w:history="1">
        <w:r w:rsidRPr="00915322">
          <w:rPr>
            <w:rFonts w:ascii="Tahoma" w:eastAsia="Times New Roman" w:hAnsi="Tahoma" w:cs="B Badr" w:hint="cs"/>
            <w:color w:val="0000FF"/>
            <w:szCs w:val="18"/>
            <w:rtl/>
            <w:lang w:bidi="fa-IR"/>
          </w:rPr>
          <w:t>[190]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و نيز فرمود: «... برادران من كسانى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در آخرالزمان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آيند و نديده، به من ايمان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آورند... استقامت هر يك از آنها در دين خود، از كندن خارهاى گَوَن در شب تاريك و به دست </w:t>
      </w:r>
      <w:r w:rsidRPr="00915322">
        <w:rPr>
          <w:rFonts w:ascii="Tahoma" w:eastAsia="Times New Roman" w:hAnsi="Tahoma" w:cs="B Badr" w:hint="cs"/>
          <w:sz w:val="18"/>
          <w:szCs w:val="18"/>
          <w:rtl/>
          <w:lang w:bidi="fa-IR"/>
        </w:rPr>
        <w:lastRenderedPageBreak/>
        <w:t>گرفتن آتش گداخته، سخت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است. آنها مشعل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هدايت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خداوند آنان را از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تيره و تار، نجات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بخشد»</w:t>
      </w:r>
      <w:hyperlink r:id="rId196" w:anchor="_ftn191" w:history="1">
        <w:r w:rsidRPr="00915322">
          <w:rPr>
            <w:rFonts w:ascii="Tahoma" w:eastAsia="Times New Roman" w:hAnsi="Tahoma" w:cs="B Badr" w:hint="cs"/>
            <w:color w:val="0000FF"/>
            <w:szCs w:val="18"/>
            <w:rtl/>
            <w:lang w:bidi="fa-IR"/>
          </w:rPr>
          <w:t>[191]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در اين باره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 امّا الصابر فى غيبته على الاذى و التكذيب، بمنزلة المجاهد بالسيف بين يدى رسول اللّه»</w:t>
      </w:r>
      <w:hyperlink r:id="rId197" w:anchor="_ftn192" w:history="1">
        <w:r w:rsidRPr="00915322">
          <w:rPr>
            <w:rFonts w:ascii="Tahoma" w:eastAsia="Times New Roman" w:hAnsi="Tahoma" w:cs="B Badr" w:hint="cs"/>
            <w:color w:val="0000FF"/>
            <w:szCs w:val="18"/>
            <w:rtl/>
            <w:lang w:bidi="fa-IR"/>
          </w:rPr>
          <w:t>[192]</w:t>
        </w:r>
      </w:hyperlink>
      <w:r w:rsidRPr="00915322">
        <w:rPr>
          <w:rFonts w:ascii="Tahoma" w:eastAsia="Times New Roman" w:hAnsi="Tahoma" w:cs="B Badr" w:hint="cs"/>
          <w:sz w:val="18"/>
          <w:szCs w:val="18"/>
          <w:rtl/>
          <w:lang w:bidi="fa-IR"/>
        </w:rPr>
        <w:t xml:space="preserve"> ؛ «...  كسانى كه در زمان غيبت او در مقابل آزار و تكذيب، استقامت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مانند كسانى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كه در حضور رسول خدا شمشير زده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كسب آمادگى براى ظهور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نيز فرموده است: «هر يك از شما بايد براى خروج حضرت قائم [سلاحى] مهيّا كند - هر چند يك تير باشد - خداى تعالى هرگاه بداند كسى چنين نيتى دارد، اميد آن است كه عمرش را طولانى كند تا آن حضرت را درك كند [و از ياران و همراهانش قرار گيرد</w:t>
      </w:r>
      <w:hyperlink r:id="rId198" w:anchor="_ftn193" w:history="1">
        <w:r w:rsidRPr="00915322">
          <w:rPr>
            <w:rFonts w:ascii="Tahoma" w:eastAsia="Times New Roman" w:hAnsi="Tahoma" w:cs="B Badr" w:hint="cs"/>
            <w:color w:val="0000FF"/>
            <w:szCs w:val="18"/>
            <w:rtl/>
            <w:lang w:bidi="fa-IR"/>
          </w:rPr>
          <w:t>[193]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براى ظهور حضرت مهدى(عج) و يارى آن حضرت، بايد در هر لحظه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آماده بود و خود را مهيّا نگه داشت و اين شامل آمادگى نظامى، جسمانى و...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 اما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همه آمادگى فكرى، علمى و سياسى در عصر  غيبت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اتحاد و همدلى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چيزى كه در عصر غيبت واجب است، يكپارچگى و اتحاد شيعيان و پاى بندى به عهدشان با امام زمان(عج) است. هرگونه اخلال در صفوف متحد منتظران، منافى با وظايف دينى آنان و كمك به دشمنان آن حضرت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امام(ره) در توقيع معروف خود به شيخ مفيد(ره)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نويسد:</w:t>
      </w:r>
      <w:r w:rsidRPr="00915322">
        <w:rPr>
          <w:rFonts w:ascii="Tahoma" w:eastAsia="Times New Roman" w:hAnsi="Tahoma" w:cs="B Badr" w:hint="cs"/>
          <w:b/>
          <w:bCs/>
          <w:color w:val="008000"/>
          <w:sz w:val="18"/>
          <w:szCs w:val="18"/>
          <w:rtl/>
          <w:lang w:bidi="fa-IR"/>
        </w:rPr>
        <w:t xml:space="preserve"> «ولو انّ اشياعنا - وفقهم الله لطاعة - على اجتماع من القلوب فى الوفاء بالعهد عليهم لما تأخّر عنهم اليمن بلقائنا و لتعجلت لهم السعادة بمشاهدتنا على حق المعرفة منهم بنا»</w:t>
      </w:r>
      <w:hyperlink r:id="rId199" w:anchor="_ftn194" w:history="1">
        <w:r w:rsidRPr="00915322">
          <w:rPr>
            <w:rFonts w:ascii="Tahoma" w:eastAsia="Times New Roman" w:hAnsi="Tahoma" w:cs="B Badr" w:hint="cs"/>
            <w:color w:val="0000FF"/>
            <w:szCs w:val="18"/>
            <w:rtl/>
            <w:lang w:bidi="fa-IR"/>
          </w:rPr>
          <w:t>[194]</w:t>
        </w:r>
      </w:hyperlink>
      <w:r w:rsidRPr="00915322">
        <w:rPr>
          <w:rFonts w:ascii="Tahoma" w:eastAsia="Times New Roman" w:hAnsi="Tahoma" w:cs="B Badr" w:hint="cs"/>
          <w:sz w:val="18"/>
          <w:szCs w:val="18"/>
          <w:rtl/>
          <w:lang w:bidi="fa-IR"/>
        </w:rPr>
        <w:t xml:space="preserve"> ؛ «اگر شيعيان ما - كه خداوند به اطاعت خويش موفقشان بدارد - در وفا به پيمانى كه با ما دارند، يكپارچه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شدند و هرگز از ميمنت ملاقات ما محروم نشده و ظهور ما به تأخير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افتاد و البته سعادت حضور در محضر ما، با معرفتى حقيقى هر چه زودتر نصيبشان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رعايت حقوق ديگران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امور در زندگى محبّان و منتظران قائم(عج) رعايت حقوق برادران و مسلمانان و كمك به آنان است. انسان منتظر،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زندگى كند كه حقوق ديگران بر عهده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باشد و در عين حال خود را دوستدار و منتظر مهدى موعود بداند؟!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امام باقر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به جابر جعفى فرمود: «اى جابر! آيا كسى كه ادعاى تشيّع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براى او اين قول كه دوست اهل بيت هستم، كافى است؟! سوگند به خدا، شيعه ما نيست، مگر كسى كه پرهيزگار بوده و اطاعت از خداوند كند. شيعيان ما را به اين صفات بشناسيد: تواضع، خشوع، امانت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دارى، بسيار در ياد خدا بودن... اى جابر! به ولايت و دوستى ما، جز از راه عمل و پرهيزگارى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توانى برسى</w:t>
      </w:r>
      <w:hyperlink r:id="rId200" w:anchor="_ftn195" w:history="1">
        <w:r w:rsidRPr="00915322">
          <w:rPr>
            <w:rFonts w:ascii="Tahoma" w:eastAsia="Times New Roman" w:hAnsi="Tahoma" w:cs="B Badr" w:hint="cs"/>
            <w:color w:val="0000FF"/>
            <w:szCs w:val="18"/>
            <w:rtl/>
            <w:lang w:bidi="fa-IR"/>
          </w:rPr>
          <w:t>[195]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به همين جهت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وظايف شيعيان را در رابطه با برادران مسلمان خود، چنين معرّفى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آنچه را براى برادر مسلمانت دوست بدارى كه براى خودت دوست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دارى ؛ از خشمگين كردن برادر مسلمان دورى كنى و آنچه را كه مورد رضايتش است، انجام دهى و اوامرش را اطاعت كنى ؛ چشم و راهنما و آيينه او باشى و... وقتى چنين كردى، دوستى خود را، به دوستى او و دوستى او را به دوستى خود پيوند داده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w:t>
      </w:r>
      <w:hyperlink r:id="rId201" w:anchor="_ftn196" w:history="1">
        <w:r w:rsidRPr="00915322">
          <w:rPr>
            <w:rFonts w:ascii="Tahoma" w:eastAsia="Times New Roman" w:hAnsi="Tahoma" w:cs="B Badr" w:hint="cs"/>
            <w:color w:val="0000FF"/>
            <w:szCs w:val="18"/>
            <w:rtl/>
            <w:lang w:bidi="fa-IR"/>
          </w:rPr>
          <w:t>[196]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نتيجه اينكه علاقه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مندان و ياران امام مهدى(عج)، بايد كاملاً خود را وظيفه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 و پايبند به اسلام و متعهّد و مسئول بدانند و همواره مراقب احوال و كارهاى خود باشند و از انحرافات دورى جسته و پناه به خدا ببرند و مو به مو احكام اسلام را عمل نمايند تا شايستگى سربازى آن حضرت را پيدا كنند</w:t>
      </w:r>
      <w:hyperlink r:id="rId202" w:anchor="_ftn197" w:history="1">
        <w:r w:rsidRPr="00915322">
          <w:rPr>
            <w:rFonts w:ascii="Tahoma" w:eastAsia="Times New Roman" w:hAnsi="Tahoma" w:cs="B Badr" w:hint="cs"/>
            <w:color w:val="0000FF"/>
            <w:szCs w:val="18"/>
            <w:rtl/>
            <w:lang w:bidi="fa-IR"/>
          </w:rPr>
          <w:t>[197]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اطاعت از نايبان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عصر غيبت، دوران پنهان زيستى امام و عدم دسترسى به او است ؛ در اين صورت براى اخذ احكام و تعاليم دينى و عمل به وظايف و تكاليف سياسى، اجتماعى و عقيدتى، بايد به نايبان عام آن حضرت مراجعه كرد و به ولايت و رهبرى آنان گردن نهاد. فقها و علما، به عنوان جانشينان امام معصوم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راهبران جامعه و هاديان امت و محل رجوع مردم هستند و احكام دينى را با اجتهاد و تفقه خود، به آنان ابلاغ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منتظران گناهكار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32 . آيا شخصى كه گناه كرده،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با امام زمان(عج) ارتباط داشته باشد؟ من خودم از امامم شاكى هستم ؛ چون وقتى ازش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خواهم بيايد نجاتم دهد،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آيد يا فكر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به خاطر گناهانى كه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كنم، محلّم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ابتدا بايد دانست كه يكى از عوامل دورى انسان از امام زمان(عج) و قطع ارتباط روحى و معنوى و ناخشنودى آن حضرت، ارتكاب محرّمات الهى و گناهان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 حضرت در توقيع شريف به شيخ مفيد(ره)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«شما مكلّف هستيد كه اوامر و دستورات ما را به دوستانمان برسانيد، با اينكه ما بر اساس فرمان خداوند بزرگ و صلاح واقعى خود و شيعيانمان - تا زمانى كه حكومت بر دنيا در اختيار ستمگران است - در نقطه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دور و پنهان از ديده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سر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بريم ؛ ولى از تمام حوادث و ماجراهايى كه بر شما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گذرد، كاملاً مطّلع هستيم و هيچ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چيز از اخبار شما بر ما پوشيده نيست. از خطاها و گناهانى كه بندگان صالح خداوند، از آنها دورى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 اما شما آنها را مرتكب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شويد نيز با خبريم. از عهدشكنى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پشت سر گذاشتن عهد و پيمان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با اطلاعيم... پس از خداوند بترسيد و تقوا پيشه كنيد و ما خاندان رسالت را مدد رسانيد... سعى كنيد اعمالتان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باشد كه شما را به ما نزديك سازد و از گناهانى كه موجبات نارضايتى ما را فراهم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نمايد، بترسيد و دورى كنيد...»</w:t>
      </w:r>
      <w:hyperlink r:id="rId203" w:anchor="_ftn198" w:history="1">
        <w:r w:rsidRPr="00915322">
          <w:rPr>
            <w:rFonts w:ascii="Tahoma" w:eastAsia="Times New Roman" w:hAnsi="Tahoma" w:cs="B Badr" w:hint="cs"/>
            <w:color w:val="0000FF"/>
            <w:szCs w:val="18"/>
            <w:rtl/>
            <w:lang w:bidi="fa-IR"/>
          </w:rPr>
          <w:t>[198]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بر اساس اين توقيع شريف، همه شيعيان و دوستداران حضرت، توصيه به تقوا و ورع شده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اند و اين بهترين راه دوستى و خشنودى امام زمان(عج) است ؛ همان طورى كه گناهان و معاصى، باعث نارضايتى آن حضرت و قطع پيوند و ارتباط با او است. حتّى در توقيع ديگر، علّت طولانى شدن غيبت و عدم مشاهده و ديدار آن حضرت، گناهان و انحرافات شيعيان و دوستان اهل بيت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ذكر شده است: «... ما عهد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كنيم با شما اى دوست مخلص (شيخ مفيد) كه در راه ما با ظالمان مجاهده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كنى ؛ هر كس از برادران دينى شما - كه تقوا را سرمايه خويش قرار دهد - از فتنه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گمراه كننده و ظلمت خيز، در امان خواهد بود... آنچه كه موجب جدايى ما و دوستانمان گرديده و آنان را از ديدار ما محروم كرده است، گناهان و خطاهاى آنان و تخلّف از فرمان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خداوند است»</w:t>
      </w:r>
      <w:hyperlink r:id="rId204" w:anchor="_ftn199" w:history="1">
        <w:r w:rsidRPr="00915322">
          <w:rPr>
            <w:rFonts w:ascii="Tahoma" w:eastAsia="Times New Roman" w:hAnsi="Tahoma" w:cs="B Badr" w:hint="cs"/>
            <w:color w:val="0000FF"/>
            <w:szCs w:val="18"/>
            <w:rtl/>
            <w:lang w:bidi="fa-IR"/>
          </w:rPr>
          <w:t>[199]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جالب آنكه در آغاز قيام جهانى حضرت مهدى(عج) ياران و اصحاب نزديك ايشان، پيمان و بيعت سختى با آن حضرت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بندند و تعهّد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از گناهان و انحرافات دورى جويند و از ظلم و فسادگرى بپرهيزند. اميرمؤمنان على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در ضمن يك حديث طولانى، در وصف بيعت ياران امام زمان(عج) چنين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با او بيعت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 كه هرگز:</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دزدى نكنند </w:t>
      </w:r>
      <w:r w:rsidRPr="00915322">
        <w:rPr>
          <w:rFonts w:ascii="Tahoma" w:eastAsia="Times New Roman" w:hAnsi="Tahoma" w:cs="B Badr" w:hint="cs"/>
          <w:b/>
          <w:bCs/>
          <w:color w:val="008000"/>
          <w:sz w:val="18"/>
          <w:szCs w:val="18"/>
          <w:rtl/>
          <w:lang w:bidi="fa-IR"/>
        </w:rPr>
        <w:t>«يبايعون على اَن يَسرَقوا»</w:t>
      </w:r>
      <w:r w:rsidRPr="00915322">
        <w:rPr>
          <w:rFonts w:ascii="Tahoma" w:eastAsia="Times New Roman" w:hAnsi="Tahoma" w:cs="B Badr" w:hint="cs"/>
          <w:sz w:val="18"/>
          <w:szCs w:val="18"/>
          <w:rtl/>
          <w:lang w:bidi="fa-IR"/>
        </w:rPr>
        <w:t xml:space="preserve">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زنا نكنند </w:t>
      </w:r>
      <w:r w:rsidRPr="00915322">
        <w:rPr>
          <w:rFonts w:ascii="Tahoma" w:eastAsia="Times New Roman" w:hAnsi="Tahoma" w:cs="B Badr" w:hint="cs"/>
          <w:b/>
          <w:bCs/>
          <w:color w:val="008000"/>
          <w:sz w:val="18"/>
          <w:szCs w:val="18"/>
          <w:rtl/>
          <w:lang w:bidi="fa-IR"/>
        </w:rPr>
        <w:t>«ولا يَزنوا»</w:t>
      </w:r>
      <w:r w:rsidRPr="00915322">
        <w:rPr>
          <w:rFonts w:ascii="Tahoma" w:eastAsia="Times New Roman" w:hAnsi="Tahoma" w:cs="B Badr" w:hint="cs"/>
          <w:sz w:val="18"/>
          <w:szCs w:val="18"/>
          <w:rtl/>
          <w:lang w:bidi="fa-IR"/>
        </w:rPr>
        <w:t xml:space="preserve"> ؛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مسلمانى را دشنام ندهند </w:t>
      </w:r>
      <w:r w:rsidRPr="00915322">
        <w:rPr>
          <w:rFonts w:ascii="Tahoma" w:eastAsia="Times New Roman" w:hAnsi="Tahoma" w:cs="B Badr" w:hint="cs"/>
          <w:b/>
          <w:bCs/>
          <w:color w:val="008000"/>
          <w:sz w:val="18"/>
          <w:szCs w:val="18"/>
          <w:rtl/>
          <w:lang w:bidi="fa-IR"/>
        </w:rPr>
        <w:t>«و لا يَسُبّوا مسلما»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خون كسى را به ناحقّ نريزند </w:t>
      </w:r>
      <w:r w:rsidRPr="00915322">
        <w:rPr>
          <w:rFonts w:ascii="Tahoma" w:eastAsia="Times New Roman" w:hAnsi="Tahoma" w:cs="B Badr" w:hint="cs"/>
          <w:b/>
          <w:bCs/>
          <w:color w:val="008000"/>
          <w:sz w:val="18"/>
          <w:szCs w:val="18"/>
          <w:rtl/>
          <w:lang w:bidi="fa-IR"/>
        </w:rPr>
        <w:t>«و لا يقتلوا مُحرما»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به آبروى كسى لطمه نزنند </w:t>
      </w:r>
      <w:r w:rsidRPr="00915322">
        <w:rPr>
          <w:rFonts w:ascii="Tahoma" w:eastAsia="Times New Roman" w:hAnsi="Tahoma" w:cs="B Badr" w:hint="cs"/>
          <w:b/>
          <w:bCs/>
          <w:color w:val="008000"/>
          <w:sz w:val="18"/>
          <w:szCs w:val="18"/>
          <w:rtl/>
          <w:lang w:bidi="fa-IR"/>
        </w:rPr>
        <w:t>«و لا يهتك حريما مُحرّما»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به خانه كسى هجوم نبرند </w:t>
      </w:r>
      <w:r w:rsidRPr="00915322">
        <w:rPr>
          <w:rFonts w:ascii="Tahoma" w:eastAsia="Times New Roman" w:hAnsi="Tahoma" w:cs="B Badr" w:hint="cs"/>
          <w:b/>
          <w:bCs/>
          <w:color w:val="008000"/>
          <w:sz w:val="18"/>
          <w:szCs w:val="18"/>
          <w:rtl/>
          <w:lang w:bidi="fa-IR"/>
        </w:rPr>
        <w:t>«و لا يهجموا منزلاً»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كسى را به ناحق نزنند</w:t>
      </w:r>
      <w:r w:rsidRPr="00915322">
        <w:rPr>
          <w:rFonts w:ascii="Tahoma" w:eastAsia="Times New Roman" w:hAnsi="Tahoma" w:cs="B Badr" w:hint="cs"/>
          <w:b/>
          <w:bCs/>
          <w:color w:val="008000"/>
          <w:sz w:val="18"/>
          <w:szCs w:val="18"/>
          <w:rtl/>
          <w:lang w:bidi="fa-IR"/>
        </w:rPr>
        <w:t xml:space="preserve"> «و لا يضربوا احدا الاّ بالحقّ»</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 طلا، نقره، گندم و جو ذخيره نكنند </w:t>
      </w:r>
      <w:r w:rsidRPr="00915322">
        <w:rPr>
          <w:rFonts w:ascii="Tahoma" w:eastAsia="Times New Roman" w:hAnsi="Tahoma" w:cs="B Badr" w:hint="cs"/>
          <w:b/>
          <w:bCs/>
          <w:color w:val="008000"/>
          <w:sz w:val="18"/>
          <w:szCs w:val="18"/>
          <w:rtl/>
          <w:lang w:bidi="fa-IR"/>
        </w:rPr>
        <w:t>«و لا يكنزوا ذهبا و لا فضّة و لا بُرّا و لا شعيرا»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 xml:space="preserve">مال يتيم را نخورند </w:t>
      </w:r>
      <w:r w:rsidRPr="00915322">
        <w:rPr>
          <w:rFonts w:ascii="Tahoma" w:eastAsia="Times New Roman" w:hAnsi="Tahoma" w:cs="B Badr" w:hint="cs"/>
          <w:b/>
          <w:bCs/>
          <w:color w:val="008000"/>
          <w:sz w:val="18"/>
          <w:szCs w:val="18"/>
          <w:rtl/>
          <w:lang w:bidi="fa-IR"/>
        </w:rPr>
        <w:t>«ولا يأكلوا مالَ اليتيم»</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مورد چيزى كه يقين ندارند، گواهى ندهند </w:t>
      </w:r>
      <w:r w:rsidRPr="00915322">
        <w:rPr>
          <w:rFonts w:ascii="Tahoma" w:eastAsia="Times New Roman" w:hAnsi="Tahoma" w:cs="B Badr" w:hint="cs"/>
          <w:b/>
          <w:bCs/>
          <w:color w:val="008000"/>
          <w:sz w:val="18"/>
          <w:szCs w:val="18"/>
          <w:rtl/>
          <w:lang w:bidi="fa-IR"/>
        </w:rPr>
        <w:t>«و لا يشهدوا بما لا يَعلمون»</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مسجدى را خراب نكنند </w:t>
      </w:r>
      <w:r w:rsidRPr="00915322">
        <w:rPr>
          <w:rFonts w:ascii="Tahoma" w:eastAsia="Times New Roman" w:hAnsi="Tahoma" w:cs="B Badr" w:hint="cs"/>
          <w:b/>
          <w:bCs/>
          <w:color w:val="008000"/>
          <w:sz w:val="18"/>
          <w:szCs w:val="18"/>
          <w:rtl/>
          <w:lang w:bidi="fa-IR"/>
        </w:rPr>
        <w:t>«ولا يُخرِبوا مسجدا»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مشروب نخورند</w:t>
      </w:r>
      <w:r w:rsidRPr="00915322">
        <w:rPr>
          <w:rFonts w:ascii="Tahoma" w:eastAsia="Times New Roman" w:hAnsi="Tahoma" w:cs="B Badr" w:hint="cs"/>
          <w:b/>
          <w:bCs/>
          <w:color w:val="008000"/>
          <w:sz w:val="18"/>
          <w:szCs w:val="18"/>
          <w:rtl/>
          <w:lang w:bidi="fa-IR"/>
        </w:rPr>
        <w:t xml:space="preserve"> «و لا يَشربوا مسكرا»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حرير و خز نپوشند </w:t>
      </w:r>
      <w:r w:rsidRPr="00915322">
        <w:rPr>
          <w:rFonts w:ascii="Tahoma" w:eastAsia="Times New Roman" w:hAnsi="Tahoma" w:cs="B Badr" w:hint="cs"/>
          <w:b/>
          <w:bCs/>
          <w:color w:val="008000"/>
          <w:sz w:val="18"/>
          <w:szCs w:val="18"/>
          <w:rtl/>
          <w:lang w:bidi="fa-IR"/>
        </w:rPr>
        <w:t>«و لا يلبَسوا الخزّ و لا الحرير»</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در برابر سيم و زر سر فرود نياورند </w:t>
      </w:r>
      <w:r w:rsidRPr="00915322">
        <w:rPr>
          <w:rFonts w:ascii="Tahoma" w:eastAsia="Times New Roman" w:hAnsi="Tahoma" w:cs="B Badr" w:hint="cs"/>
          <w:b/>
          <w:bCs/>
          <w:color w:val="008000"/>
          <w:sz w:val="18"/>
          <w:szCs w:val="18"/>
          <w:rtl/>
          <w:lang w:bidi="fa-IR"/>
        </w:rPr>
        <w:t>«و لا يتمنطقوا بالذّهب»</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راه را بر كسى نبندند </w:t>
      </w:r>
      <w:r w:rsidRPr="00915322">
        <w:rPr>
          <w:rFonts w:ascii="Tahoma" w:eastAsia="Times New Roman" w:hAnsi="Tahoma" w:cs="B Badr" w:hint="cs"/>
          <w:b/>
          <w:bCs/>
          <w:color w:val="008000"/>
          <w:sz w:val="18"/>
          <w:szCs w:val="18"/>
          <w:rtl/>
          <w:lang w:bidi="fa-IR"/>
        </w:rPr>
        <w:t>«و لا يقطعوا طريقا»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راه را نا امن نكنند </w:t>
      </w:r>
      <w:r w:rsidRPr="00915322">
        <w:rPr>
          <w:rFonts w:ascii="Tahoma" w:eastAsia="Times New Roman" w:hAnsi="Tahoma" w:cs="B Badr" w:hint="cs"/>
          <w:b/>
          <w:bCs/>
          <w:color w:val="008000"/>
          <w:sz w:val="18"/>
          <w:szCs w:val="18"/>
          <w:rtl/>
          <w:lang w:bidi="fa-IR"/>
        </w:rPr>
        <w:t>«و لا يخيفوا سبيلاً»</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گرد همجنس بازى نگرايند </w:t>
      </w:r>
      <w:r w:rsidRPr="00915322">
        <w:rPr>
          <w:rFonts w:ascii="Tahoma" w:eastAsia="Times New Roman" w:hAnsi="Tahoma" w:cs="B Badr" w:hint="cs"/>
          <w:b/>
          <w:bCs/>
          <w:color w:val="008000"/>
          <w:sz w:val="18"/>
          <w:szCs w:val="18"/>
          <w:rtl/>
          <w:lang w:bidi="fa-IR"/>
        </w:rPr>
        <w:t>«و لا يَفسقوا بغُلام»</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خوراكى را از گندم و جو انبار نكنند </w:t>
      </w:r>
      <w:r w:rsidRPr="00915322">
        <w:rPr>
          <w:rFonts w:ascii="Tahoma" w:eastAsia="Times New Roman" w:hAnsi="Tahoma" w:cs="B Badr" w:hint="cs"/>
          <w:b/>
          <w:bCs/>
          <w:color w:val="008000"/>
          <w:sz w:val="18"/>
          <w:szCs w:val="18"/>
          <w:rtl/>
          <w:lang w:bidi="fa-IR"/>
        </w:rPr>
        <w:t>«ولا يحبسوا طعاما مِن بُرّ و لا شعير»</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به كم قناعت كنند </w:t>
      </w:r>
      <w:r w:rsidRPr="00915322">
        <w:rPr>
          <w:rFonts w:ascii="Tahoma" w:eastAsia="Times New Roman" w:hAnsi="Tahoma" w:cs="B Badr" w:hint="cs"/>
          <w:b/>
          <w:bCs/>
          <w:color w:val="008000"/>
          <w:sz w:val="18"/>
          <w:szCs w:val="18"/>
          <w:rtl/>
          <w:lang w:bidi="fa-IR"/>
        </w:rPr>
        <w:t>«و يرضَونَ بالقليلِ»</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طرفدار پاكى باشند </w:t>
      </w:r>
      <w:r w:rsidRPr="00915322">
        <w:rPr>
          <w:rFonts w:ascii="Tahoma" w:eastAsia="Times New Roman" w:hAnsi="Tahoma" w:cs="B Badr" w:hint="cs"/>
          <w:b/>
          <w:bCs/>
          <w:color w:val="008000"/>
          <w:sz w:val="18"/>
          <w:szCs w:val="18"/>
          <w:rtl/>
          <w:lang w:bidi="fa-IR"/>
        </w:rPr>
        <w:t>«و يَشَتّمونَ على الطيّب»</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از پليدى گريزان باشند </w:t>
      </w:r>
      <w:r w:rsidRPr="00915322">
        <w:rPr>
          <w:rFonts w:ascii="Tahoma" w:eastAsia="Times New Roman" w:hAnsi="Tahoma" w:cs="B Badr" w:hint="cs"/>
          <w:b/>
          <w:bCs/>
          <w:color w:val="008000"/>
          <w:sz w:val="18"/>
          <w:szCs w:val="18"/>
          <w:rtl/>
          <w:lang w:bidi="fa-IR"/>
        </w:rPr>
        <w:t>«و يكرهون النجاسة»</w:t>
      </w:r>
      <w:r w:rsidRPr="00915322">
        <w:rPr>
          <w:rFonts w:ascii="Tahoma" w:eastAsia="Times New Roman" w:hAnsi="Tahoma" w:cs="B Badr" w:hint="cs"/>
          <w:sz w:val="18"/>
          <w:szCs w:val="18"/>
          <w:rtl/>
          <w:lang w:bidi="fa-IR"/>
        </w:rPr>
        <w:t xml:space="preserve"> و...»</w:t>
      </w:r>
      <w:hyperlink r:id="rId205" w:anchor="_ftn200" w:history="1">
        <w:r w:rsidRPr="00915322">
          <w:rPr>
            <w:rFonts w:ascii="Tahoma" w:eastAsia="Times New Roman" w:hAnsi="Tahoma" w:cs="B Badr" w:hint="cs"/>
            <w:color w:val="0000FF"/>
            <w:szCs w:val="18"/>
            <w:rtl/>
            <w:lang w:bidi="fa-IR"/>
          </w:rPr>
          <w:t>[200]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پس گناهان و رذايل اخلاقى، عامل مهمى در محروميت انسان از عنايات امام زمان(عج) است. با اين حال بايد دانست كه امام هر زمان، مظهر رحمت و رأفت الهى و واسطه فيض بين خالق و مخلوق است. تمام نعمت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به بركت وجود امام و حجّت هر زمان به مردم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و تمام بلاها نيز به بركت وجود او رفع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و با اندكى اشتباه و خطايى، اين الطاف و بركات از انسان دريغ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او مظهر رحمت الهى است و هيچ سود و منفعتى را از ديگران توقّع ندارد و جز در راه منافع آنان قدم بر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در عنايت و لطف او، هيچ بخل و كاستى راه ندارد.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آن حضرت در سخنان خيرخواهانه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«پس بايد هر يك از شما [شيعيان]، كارهايى را كه موجب جلبِ محبّت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گردد، انجام دهيد و بايد از كارهاى ناپسندى كه خشم و غضب ما را در پى دارد، اجتناب كنيد. پس [آگاه باشيد كه] مرگ آدمى ناگهان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رسد كه در آن، ديگر توبه سودى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رساند و ندامت،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تواند او را از عذاب برهاند»</w:t>
      </w:r>
      <w:hyperlink r:id="rId206" w:anchor="_ftn201" w:history="1">
        <w:r w:rsidRPr="00915322">
          <w:rPr>
            <w:rFonts w:ascii="Tahoma" w:eastAsia="Times New Roman" w:hAnsi="Tahoma" w:cs="B Badr" w:hint="cs"/>
            <w:color w:val="0000FF"/>
            <w:szCs w:val="18"/>
            <w:rtl/>
            <w:lang w:bidi="fa-IR"/>
          </w:rPr>
          <w:t>[201]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يقين بدانيم اگر كوچك</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انحرافى كه در بين شيعه ايجاد شود، قلب امام زمان را ناراحت و رنجور خواهد كرد. به همين جهت آن حجّت خداوند، شكوه خويش را از دست شيعيان جاهل و منحرف به اين صورت اظهار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دارد: «به حقيقت، نادانان و كم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خردان شيعه و كسانى كه پر و بال پشه بر دين آنها برترى دارد، ما را آزار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w:t>
      </w:r>
      <w:hyperlink r:id="rId207" w:anchor="_ftn202" w:history="1">
        <w:r w:rsidRPr="00915322">
          <w:rPr>
            <w:rFonts w:ascii="Tahoma" w:eastAsia="Times New Roman" w:hAnsi="Tahoma" w:cs="B Badr" w:hint="cs"/>
            <w:color w:val="0000FF"/>
            <w:szCs w:val="18"/>
            <w:rtl/>
            <w:lang w:bidi="fa-IR"/>
          </w:rPr>
          <w:t>[202]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پايان توصيه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ارتباط خود را با خواندن دعا و انجام اعمال نيك، با امام زمان(عج) پررنگ</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كنيد و خود را هميشه مديون و بدهكار او بدانيد. اگر دعاها و خواسته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همراه با گريه، پشيمانى و اشك شوق باشد، احتمال استجابت آن بيشتر است ؛ پس سوز و ندبه خود را با خواندن دعاى عهد و ندبه، اعلام داريد و در عين حال استغفار و توبه را فراموش نكنيد. بهترين شفيع در بارگاه الهى براى آمرزش گناهان، امام معصوم است و دعاى او در حق شيعيانش به يقين اجابت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hyperlink r:id="rId208" w:anchor="_ftn203" w:history="1">
        <w:r w:rsidRPr="00915322">
          <w:rPr>
            <w:rFonts w:ascii="Tahoma" w:eastAsia="Times New Roman" w:hAnsi="Tahoma" w:cs="B Badr" w:hint="cs"/>
            <w:color w:val="0000FF"/>
            <w:szCs w:val="18"/>
            <w:rtl/>
            <w:lang w:bidi="fa-IR"/>
          </w:rPr>
          <w:t>[203]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دعاى سلامتى امام زمان(عج)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33 . اينكه در مجالس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گويند «براى سلامتى امام زمان(عج) صلوات» يا «براى تعجيل در فرج دعا كنيد»، مگر ايشان هم مثل بقيه مردم دچار بيمارى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شوند يا با دعاى ما فرج و ظهور ايشان نزديك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دعا براى سلامتى و فرج امام عصر(عج)، اطاعت از امر خداوند و پيروى از رسول اكرم و اهل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بيت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است. «دعا» براى آن حضرت داراى آثار و حكمت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هايى است ؛ از جمله: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نشانه علاقه و محبّت قلبى به آن حضرت است و در نتيجه موجب تقويت ايمان و يقين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2. گشايش و فرج مؤمنان در آن است ؛ چنان كه خود آن حضرت در نامه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مرقوم داشتند: «براى تعجيل در ظهورم دعا كنيد كه ظهور من، به نفع شما و موجب فرج و گشايش امور شما خواهد بود»</w:t>
      </w:r>
      <w:hyperlink r:id="rId209" w:anchor="_ftn204" w:history="1">
        <w:r w:rsidRPr="00915322">
          <w:rPr>
            <w:rFonts w:ascii="Tahoma" w:eastAsia="Times New Roman" w:hAnsi="Tahoma" w:cs="B Badr" w:hint="cs"/>
            <w:color w:val="0000FF"/>
            <w:szCs w:val="18"/>
            <w:rtl/>
            <w:lang w:bidi="fa-IR"/>
          </w:rPr>
          <w:t>[204]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فزونى نعمت، يكى از آثار دعا براى آن حضرت است ؛ زيرا شكر نعمت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 به خصوص نعمت امامت ولايت آن حضرت - موجب افزونى نعمت است. علاوه بر اينكه شكر واقعى، موجب فاصله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گيرى از گناه و تقرّب به خداوند است و اين در جلب نعمت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الهى مؤثّر است. مسلّم است كه دعا براى امام زمان(عج) موجب احترام و بزرگداشت آن حضرت و توجّه بسيار و دائمى به او و اداى شكر نعمت وجود آن حضرت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دعا، اظهار تجديد عهد و پيمان با آن حضرت است و محتواى پيمان با او، دين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دارى، شريعت محورى و تصميم قلبى بر اطاعت امر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يارى رساندن او با نثار جان و مال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سبب زنده نگه داشتن ياد امام غايب در دل منتظران است. زنده نگه داشتن مسئله امامت، از امور بسيار ضرورى و مورد تصديق عقل و شرع است و دعا براى امام زمان(عج)، در راستاى همين مهم قابل ارزيابى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اداى حقوق بسيارى كه آن حضرت بر ما دارد، دعاهاى ما داراى اين فايده است كه بعضى از حقوق او را ادا كنيم</w:t>
      </w:r>
      <w:hyperlink r:id="rId210" w:anchor="_ftn205" w:history="1">
        <w:r w:rsidRPr="00915322">
          <w:rPr>
            <w:rFonts w:ascii="Tahoma" w:eastAsia="Times New Roman" w:hAnsi="Tahoma" w:cs="B Badr" w:hint="cs"/>
            <w:color w:val="0000FF"/>
            <w:szCs w:val="18"/>
            <w:rtl/>
            <w:lang w:bidi="fa-IR"/>
          </w:rPr>
          <w:t>[205]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دعا براى آن حضرت، اين فايده را هم دارد كه خود آن حضرت نيز براى يارى دهنده و دعا كننده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اش دعا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w:t>
      </w:r>
      <w:hyperlink r:id="rId211" w:anchor="_ftn206" w:history="1">
        <w:r w:rsidRPr="00915322">
          <w:rPr>
            <w:rFonts w:ascii="Tahoma" w:eastAsia="Times New Roman" w:hAnsi="Tahoma" w:cs="B Badr" w:hint="cs"/>
            <w:color w:val="0000FF"/>
            <w:szCs w:val="18"/>
            <w:rtl/>
            <w:lang w:bidi="fa-IR"/>
          </w:rPr>
          <w:t>[206]</w:t>
        </w:r>
      </w:hyperlink>
      <w:r w:rsidRPr="00915322">
        <w:rPr>
          <w:rFonts w:ascii="Tahoma" w:eastAsia="Times New Roman" w:hAnsi="Tahoma" w:cs="B Badr" w:hint="cs"/>
          <w:sz w:val="18"/>
          <w:szCs w:val="18"/>
          <w:rtl/>
          <w:lang w:bidi="fa-IR"/>
        </w:rPr>
        <w:t xml:space="preserve"> ؛ زيرا اين دستور دينى ما است كه قطعا مورد عمل او قرار دارد.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از ديگر فوايد دعا، تقرّب دعا كننده به خداوند متعال است ؛ زيرا ائمه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اطهار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وسيله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تقرّب و وصول الى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هستند.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از ديگر آثار دعا براى ولى عصر(عج) نورانيت قلب دعا كننده و كسب نور از آن خورشيد فروزان الهى است. اشراق نور امام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بر قلب مؤمن، درخشنده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از خورشيد نور افشان است</w:t>
      </w:r>
      <w:hyperlink r:id="rId212" w:anchor="_ftn207" w:history="1">
        <w:r w:rsidRPr="00915322">
          <w:rPr>
            <w:rFonts w:ascii="Tahoma" w:eastAsia="Times New Roman" w:hAnsi="Tahoma" w:cs="B Badr" w:hint="cs"/>
            <w:color w:val="0000FF"/>
            <w:szCs w:val="18"/>
            <w:rtl/>
            <w:lang w:bidi="fa-IR"/>
          </w:rPr>
          <w:t>[207]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طول عمر، از ديگر منافع و آثار دعا براى امام زمان(عج) است و روايات متعددى بر اين امر دلالت دارد و...</w:t>
      </w:r>
      <w:hyperlink r:id="rId213" w:anchor="_ftn208" w:history="1">
        <w:r w:rsidRPr="00915322">
          <w:rPr>
            <w:rFonts w:ascii="Tahoma" w:eastAsia="Times New Roman" w:hAnsi="Tahoma" w:cs="B Badr" w:hint="cs"/>
            <w:color w:val="0000FF"/>
            <w:szCs w:val="18"/>
            <w:rtl/>
            <w:lang w:bidi="fa-IR"/>
          </w:rPr>
          <w:t>[208]</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مضمون كلّى دعاى «اللهم كن لوليك...» درخواست يارى الهى و حفظ و سلامتى آقا امام زمان(عج) است كه از جمله وظايف مهم شيعيان در عصر غيبت است. در اين دعا از خداوند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خواهيم كه ولىّ و سرپرست آن حضرت باشد ؛ يعنى، او را تحت ولايت خاصه خودش - كه مخصوص مقرّبان درگاهش است - قرار بدهد و حافظ و نگه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دار او از جميع بدى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بلاها و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باشد. همچنين قائد و رهبر و پيشوا براى آن حضرت باشد ؛ يعنى، او را تحت زعامت و قيادت مخصوص خود قرار دهد... در ادامه از خداوند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خواهيم كه «عين»، يعنى، نگهبان آن حضرت باشد و او را تحت حراست و حمايت خاصه خودش، از هر گزندى حفظ كند و آن حضرت را به گونه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در زمين مستقرّ سازد كه مردم با ميل و رغبت، ولايت او را بپذيرند و ساليان سال، حضرت بدين گونه بر مردم حكومت كند.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اوقات دعا: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از ادله نقلى استفاده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 كه اگر دعا براى امام زمان(عج) در موقعيت ممتاز و حالت مناسب روحى و جسمى و در مكان و زمان خاصى مطرح شود، اجابتش سريع</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 و تحقّق آثارش زودتر و بيشتر خواهد بود. بعضى از زمان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موقعيت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ويژه و ممتاز در مورد دعا براى آن حضرت عبارت است از:</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بعد از نمازهاى واجب (به خصوص نماز ظهر، نماز عصر و نماز صبح)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بعد از هر دو ركعت نماز شب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در قنوت نماز و سجده شكر نماز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هر صبح و شام، به خصوص روزهاى پنج شنبه و جمعه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روزهاى نوروز، عرفه، عيد فطر و عيد قربان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6. ماه مبارك رمضان، روز دحوالارض، روز عاشورا و شب و روز نيمه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شعبان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بعد از ذكر مصيبت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بعد از زيارت امام زمان(عج)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به هنگام گريه از ترس خداوند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به هنگام نجات از غصه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در سختى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مشكلات، در نزد هر نعمت و زوال آن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بعد از نماز جعفر طيّار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در مسجدالحرام، وادى عرفات، سرداب مقدّس سامرا، حرم امام حسين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حرم امام رضا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و حرم تمام ائمه (علیهم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در تمام مكان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منسوب به امام زمان (مانند مسجد كوفه، مسجد سهله و مسجد جمكران)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مداومت چهل روزه بر دعا و...</w:t>
      </w:r>
      <w:hyperlink r:id="rId214" w:anchor="_ftn209" w:history="1">
        <w:r w:rsidRPr="00915322">
          <w:rPr>
            <w:rFonts w:ascii="Tahoma" w:eastAsia="Times New Roman" w:hAnsi="Tahoma" w:cs="B Badr" w:hint="cs"/>
            <w:color w:val="0000FF"/>
            <w:szCs w:val="18"/>
            <w:rtl/>
            <w:lang w:bidi="fa-IR"/>
          </w:rPr>
          <w:t>[209]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0080"/>
          <w:sz w:val="18"/>
          <w:szCs w:val="18"/>
          <w:rtl/>
          <w:lang w:bidi="fa-IR"/>
        </w:rPr>
        <w:t>دعاها و زيارت</w:t>
      </w:r>
      <w:r w:rsidRPr="00915322">
        <w:rPr>
          <w:rFonts w:ascii="Cambria Math" w:eastAsia="Times New Roman" w:hAnsi="Cambria Math" w:cs="B Badr" w:hint="cs"/>
          <w:b/>
          <w:bCs/>
          <w:color w:val="000080"/>
          <w:sz w:val="18"/>
          <w:szCs w:val="18"/>
          <w:rtl/>
          <w:lang w:bidi="fa-IR"/>
        </w:rPr>
        <w:t> </w:t>
      </w:r>
      <w:r w:rsidRPr="00915322">
        <w:rPr>
          <w:rFonts w:ascii="Tahoma" w:eastAsia="Times New Roman" w:hAnsi="Tahoma" w:cs="B Badr" w:hint="cs"/>
          <w:b/>
          <w:bCs/>
          <w:color w:val="000080"/>
          <w:sz w:val="18"/>
          <w:szCs w:val="18"/>
          <w:rtl/>
          <w:lang w:bidi="fa-IR"/>
        </w:rPr>
        <w:t>نامه</w:t>
      </w:r>
      <w:r w:rsidRPr="00915322">
        <w:rPr>
          <w:rFonts w:ascii="Cambria Math" w:eastAsia="Times New Roman" w:hAnsi="Cambria Math" w:cs="B Badr" w:hint="cs"/>
          <w:b/>
          <w:bCs/>
          <w:color w:val="000080"/>
          <w:sz w:val="18"/>
          <w:szCs w:val="18"/>
          <w:rtl/>
          <w:lang w:bidi="fa-IR"/>
        </w:rPr>
        <w:t> </w:t>
      </w:r>
      <w:r w:rsidRPr="00915322">
        <w:rPr>
          <w:rFonts w:ascii="Tahoma" w:eastAsia="Times New Roman" w:hAnsi="Tahoma" w:cs="B Badr" w:hint="cs"/>
          <w:b/>
          <w:bCs/>
          <w:color w:val="000080"/>
          <w:sz w:val="18"/>
          <w:szCs w:val="18"/>
          <w:rtl/>
          <w:lang w:bidi="fa-IR"/>
        </w:rPr>
        <w:t>ها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پرسش 34 . دعاهايى كه به طور خاص در زمان غيبت توصيه به خواندن آن شده است را نام ببريد؟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در رابطه با امام زمان(عج)، دعاها و زيارت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فراوانى نقل شده كه در كتب ادعيه موجود است و در كتابى به نام صحيفه مهديه نيز گردآمده است. به بعضى از اين دعاها و زيارت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اشاره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شود.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دعاى ندبه ؛ مهم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ترين دعاها در عصر غيبت، دعاى ندبه است كه سفارش فراوانى به خواندن آن شده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صدرالاسلام همدانى در كتاب تكاليف الأنام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از خواص دعاى ندبه اين است كه اگر در جايى با حضور قلب و اخلاص تمام و توجه به مضامين عالى آن خوانده شود، عنايت و توجه امام زمان(عج) را به آن مكان جلب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بلكه آن حضرت در آنجا حضور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يابد، چنان كه در بعضى جاها اتفاق افتاده است</w:t>
      </w:r>
      <w:hyperlink r:id="rId215" w:anchor="_ftn210" w:history="1">
        <w:r w:rsidRPr="00915322">
          <w:rPr>
            <w:rFonts w:ascii="Tahoma" w:eastAsia="Times New Roman" w:hAnsi="Tahoma" w:cs="B Badr" w:hint="cs"/>
            <w:color w:val="0000FF"/>
            <w:szCs w:val="18"/>
            <w:rtl/>
            <w:lang w:bidi="fa-IR"/>
          </w:rPr>
          <w:t>[210]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علامه مجلسى نيز در كتاب زاد المعاد با سند معتبر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نقل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«قرائت دعاى ندبه در اعياد چهارگانه: روز جمعه، عيد فطر، عيد قربان و عيد غدير» مستحب است»</w:t>
      </w:r>
      <w:hyperlink r:id="rId216" w:anchor="_ftn211" w:history="1">
        <w:r w:rsidRPr="00915322">
          <w:rPr>
            <w:rFonts w:ascii="Tahoma" w:eastAsia="Times New Roman" w:hAnsi="Tahoma" w:cs="B Badr" w:hint="cs"/>
            <w:color w:val="0000FF"/>
            <w:szCs w:val="18"/>
            <w:rtl/>
            <w:lang w:bidi="fa-IR"/>
          </w:rPr>
          <w:t>[211]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2. دعا براى ظهور امام زمان(عج) در روز جمعه ؛ شيخ طوسى آن را در مصباح المتهجد نقل كرده است: </w:t>
      </w:r>
      <w:r w:rsidRPr="00915322">
        <w:rPr>
          <w:rFonts w:ascii="Tahoma" w:eastAsia="Times New Roman" w:hAnsi="Tahoma" w:cs="B Badr" w:hint="cs"/>
          <w:b/>
          <w:bCs/>
          <w:color w:val="008000"/>
          <w:sz w:val="18"/>
          <w:szCs w:val="18"/>
          <w:rtl/>
          <w:lang w:bidi="fa-IR"/>
        </w:rPr>
        <w:t>«اللهم اجعل صلاتك و صلواتِ ملائكتكَ و رُسُلِكَ على محمد و آل محمد وعجِّل فَرَجهم»</w:t>
      </w:r>
      <w:r w:rsidRPr="00915322">
        <w:rPr>
          <w:rFonts w:ascii="Tahoma" w:eastAsia="Times New Roman" w:hAnsi="Tahoma" w:cs="B Badr" w:hint="cs"/>
          <w:sz w:val="18"/>
          <w:szCs w:val="18"/>
          <w:rtl/>
          <w:lang w:bidi="fa-IR"/>
        </w:rPr>
        <w:t xml:space="preserve"> يا بگويد: </w:t>
      </w:r>
      <w:r w:rsidRPr="00915322">
        <w:rPr>
          <w:rFonts w:ascii="Tahoma" w:eastAsia="Times New Roman" w:hAnsi="Tahoma" w:cs="B Badr" w:hint="cs"/>
          <w:b/>
          <w:bCs/>
          <w:color w:val="008000"/>
          <w:sz w:val="18"/>
          <w:szCs w:val="18"/>
          <w:rtl/>
          <w:lang w:bidi="fa-IR"/>
        </w:rPr>
        <w:t>«اللهم صل على محمد و آل محمد و عجّل فرجهم»</w:t>
      </w:r>
      <w:hyperlink r:id="rId217" w:anchor="_ftn212" w:history="1">
        <w:r w:rsidRPr="00915322">
          <w:rPr>
            <w:rFonts w:ascii="Tahoma" w:eastAsia="Times New Roman" w:hAnsi="Tahoma" w:cs="B Badr" w:hint="cs"/>
            <w:color w:val="0000FF"/>
            <w:szCs w:val="18"/>
            <w:rtl/>
            <w:lang w:bidi="fa-IR"/>
          </w:rPr>
          <w:t>[212]</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صلوات ضرّاب اصفهانى ؛</w:t>
      </w:r>
      <w:r w:rsidRPr="00915322">
        <w:rPr>
          <w:rFonts w:ascii="Tahoma" w:eastAsia="Times New Roman" w:hAnsi="Tahoma" w:cs="B Badr" w:hint="cs"/>
          <w:b/>
          <w:bCs/>
          <w:color w:val="008000"/>
          <w:sz w:val="18"/>
          <w:szCs w:val="18"/>
          <w:rtl/>
          <w:lang w:bidi="fa-IR"/>
        </w:rPr>
        <w:t xml:space="preserve"> «اللهم صل على محمد سيد المرسلين و خاتم النبيين... اللهم و صل على وليّكَ المُحيى سنّتك القائم بامرك...»</w:t>
      </w:r>
      <w:r w:rsidRPr="00915322">
        <w:rPr>
          <w:rFonts w:ascii="Tahoma" w:eastAsia="Times New Roman" w:hAnsi="Tahoma" w:cs="B Badr" w:hint="cs"/>
          <w:sz w:val="18"/>
          <w:szCs w:val="18"/>
          <w:rtl/>
          <w:lang w:bidi="fa-IR"/>
        </w:rPr>
        <w:t>. اين دعا در چند كتاب از كتاب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معتبر و با سندهاى معتبر روايت شده است و هميشه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توان آن را خواند</w:t>
      </w:r>
      <w:hyperlink r:id="rId218" w:anchor="_ftn213" w:history="1">
        <w:r w:rsidRPr="00915322">
          <w:rPr>
            <w:rFonts w:ascii="Tahoma" w:eastAsia="Times New Roman" w:hAnsi="Tahoma" w:cs="B Badr" w:hint="cs"/>
            <w:color w:val="0000FF"/>
            <w:szCs w:val="18"/>
            <w:rtl/>
            <w:lang w:bidi="fa-IR"/>
          </w:rPr>
          <w:t>[213]</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صلوات بر امام زمان(عج) ؛</w:t>
      </w:r>
      <w:r w:rsidRPr="00915322">
        <w:rPr>
          <w:rFonts w:ascii="Tahoma" w:eastAsia="Times New Roman" w:hAnsi="Tahoma" w:cs="B Badr" w:hint="cs"/>
          <w:b/>
          <w:bCs/>
          <w:color w:val="008000"/>
          <w:sz w:val="18"/>
          <w:szCs w:val="18"/>
          <w:rtl/>
          <w:lang w:bidi="fa-IR"/>
        </w:rPr>
        <w:t xml:space="preserve"> «اللهم صل على وليك و ابن اوليائك الّذين فرضت طاعتهم... الهم انتصر به لدينك وانصر به اوليائك و اولياءه...»</w:t>
      </w:r>
      <w:hyperlink r:id="rId219" w:anchor="_ftn214" w:history="1">
        <w:r w:rsidRPr="00915322">
          <w:rPr>
            <w:rFonts w:ascii="Tahoma" w:eastAsia="Times New Roman" w:hAnsi="Tahoma" w:cs="B Badr" w:hint="cs"/>
            <w:color w:val="0000FF"/>
            <w:szCs w:val="18"/>
            <w:rtl/>
            <w:lang w:bidi="fa-IR"/>
          </w:rPr>
          <w:t>[214]</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دعاى فرج «الهى عظم البلاء» ؛ مرحوم كفعمى در كتاب البلد الامين دعايى را بر حضرت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امام زمان(عج) نقل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كه آن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حضرت اين دعا را به مردى زندانى ياد داد و بعد از خواندن، او از زندان آزاد شد: </w:t>
      </w:r>
      <w:r w:rsidRPr="00915322">
        <w:rPr>
          <w:rFonts w:ascii="Tahoma" w:eastAsia="Times New Roman" w:hAnsi="Tahoma" w:cs="B Badr" w:hint="cs"/>
          <w:b/>
          <w:bCs/>
          <w:color w:val="008000"/>
          <w:sz w:val="18"/>
          <w:szCs w:val="18"/>
          <w:rtl/>
          <w:lang w:bidi="fa-IR"/>
        </w:rPr>
        <w:t>«الهى عظم البلاءُ و بَرِحَ الخفاءُ وَانكَشَفَ الغطاءُ وانقطع الرّجاء...»</w:t>
      </w:r>
      <w:hyperlink r:id="rId220" w:anchor="_ftn215" w:history="1">
        <w:r w:rsidRPr="00915322">
          <w:rPr>
            <w:rFonts w:ascii="Tahoma" w:eastAsia="Times New Roman" w:hAnsi="Tahoma" w:cs="B Badr" w:hint="cs"/>
            <w:color w:val="0000FF"/>
            <w:szCs w:val="18"/>
            <w:rtl/>
            <w:lang w:bidi="fa-IR"/>
          </w:rPr>
          <w:t>[215]</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6. دعاى افتتاح ؛ </w:t>
      </w:r>
      <w:r w:rsidRPr="00915322">
        <w:rPr>
          <w:rFonts w:ascii="Tahoma" w:eastAsia="Times New Roman" w:hAnsi="Tahoma" w:cs="B Badr" w:hint="cs"/>
          <w:b/>
          <w:bCs/>
          <w:color w:val="008000"/>
          <w:sz w:val="18"/>
          <w:szCs w:val="18"/>
          <w:rtl/>
          <w:lang w:bidi="fa-IR"/>
        </w:rPr>
        <w:t>«اللهم انّى افتتح الثّناء بحمدك و انت مسددٌ للصواب بمنّك...»</w:t>
      </w:r>
      <w:r w:rsidRPr="00915322">
        <w:rPr>
          <w:rFonts w:ascii="Tahoma" w:eastAsia="Times New Roman" w:hAnsi="Tahoma" w:cs="B Badr" w:hint="cs"/>
          <w:sz w:val="18"/>
          <w:szCs w:val="18"/>
          <w:rtl/>
          <w:lang w:bidi="fa-IR"/>
        </w:rPr>
        <w:t xml:space="preserve"> علامه مجلسى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گويد: با سند معتبر روايت شده كه امام عصر(عج) خطاب به شيعيان فرمود: اين دعا را در تمام شب</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هاى ماه مبارك رمضان بخوانيد ؛ زيرا فرشتگان به آن گوش فرا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دهند و براى خواننده اين دعا، طلب بخشش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كنند»</w:t>
      </w:r>
      <w:hyperlink r:id="rId221" w:anchor="_ftn216" w:history="1">
        <w:r w:rsidRPr="00915322">
          <w:rPr>
            <w:rFonts w:ascii="Tahoma" w:eastAsia="Times New Roman" w:hAnsi="Tahoma" w:cs="B Badr" w:hint="cs"/>
            <w:color w:val="0000FF"/>
            <w:szCs w:val="18"/>
            <w:rtl/>
            <w:lang w:bidi="fa-IR"/>
          </w:rPr>
          <w:t>[216]</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حضرت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روايتى به يكى از اصحابش فرمود: در زمان غيبت، دعاى غريق بخوانيد. راوى پرسيد: دعاى غريق چگونه است؟ حضرت فرمود: اين چنين است:</w:t>
      </w:r>
      <w:r w:rsidRPr="00915322">
        <w:rPr>
          <w:rFonts w:ascii="Tahoma" w:eastAsia="Times New Roman" w:hAnsi="Tahoma" w:cs="B Badr" w:hint="cs"/>
          <w:b/>
          <w:bCs/>
          <w:color w:val="008000"/>
          <w:sz w:val="18"/>
          <w:szCs w:val="18"/>
          <w:rtl/>
          <w:lang w:bidi="fa-IR"/>
        </w:rPr>
        <w:t xml:space="preserve"> «يا الله يا رحمن يا رحيم يا مقلب القلوب ثبت قلبى على دينك»</w:t>
      </w:r>
      <w:hyperlink r:id="rId222" w:anchor="_ftn217" w:history="1">
        <w:r w:rsidRPr="00915322">
          <w:rPr>
            <w:rFonts w:ascii="Tahoma" w:eastAsia="Times New Roman" w:hAnsi="Tahoma" w:cs="B Badr" w:hint="cs"/>
            <w:color w:val="0000FF"/>
            <w:szCs w:val="18"/>
            <w:rtl/>
            <w:lang w:bidi="fa-IR"/>
          </w:rPr>
          <w:t>[217]</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8. زراره از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پرسيد: اگر من زمان غيبت امام زمان(عج) را درك كردم و در آن زمان واقع شدم، چه كارى انجام دهم؟ حضرت فرمود: اى زراره! اگر اين زمان را درك كردى، پيوسته اين دعا را بخوان: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color w:val="008000"/>
          <w:sz w:val="18"/>
          <w:szCs w:val="18"/>
          <w:rtl/>
          <w:lang w:bidi="fa-IR"/>
        </w:rPr>
        <w:t>«اللهم عرفنى نفسك فاِنّك أن لم تعرفنى نفسك لم أعرف نبيك، اللهم عرفّنى رسولك فاِنّك اِن لم تعرفّنى رسولك لم أعرف حجّتك ؛ اللّهم عرفنى حجتك فانّك ان لم تعرفّنى حجتك ضللت عن دينى»</w:t>
      </w:r>
      <w:hyperlink r:id="rId223" w:anchor="_ftn218" w:history="1">
        <w:r w:rsidRPr="00915322">
          <w:rPr>
            <w:rFonts w:ascii="Tahoma" w:eastAsia="Times New Roman" w:hAnsi="Tahoma" w:cs="B Badr" w:hint="cs"/>
            <w:color w:val="0000FF"/>
            <w:szCs w:val="18"/>
            <w:rtl/>
            <w:lang w:bidi="fa-IR"/>
          </w:rPr>
          <w:t>[218]</w:t>
        </w:r>
      </w:hyperlink>
      <w:r w:rsidRPr="00915322">
        <w:rPr>
          <w:rFonts w:ascii="Tahoma" w:eastAsia="Times New Roman" w:hAnsi="Tahoma" w:cs="B Badr" w:hint="cs"/>
          <w:sz w:val="18"/>
          <w:szCs w:val="18"/>
          <w:rtl/>
          <w:lang w:bidi="fa-IR"/>
        </w:rPr>
        <w:t xml:space="preserve"> ؛ «خدايا! خودت را به من بشناسان، چون اگر خويش را به من نشناسانى پيامبرت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شناسم. خدايا! فرستاده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ات را به من بشناسان، چون اگر او را به من نشناسانى، حجتت را نمى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شناسم، خدايا! حجت خود را به من بشناسان وگرنه گمراه خواهم شد و از دينم منحرف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گردم».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9. دعاى عهد ؛ </w:t>
      </w:r>
      <w:r w:rsidRPr="00915322">
        <w:rPr>
          <w:rFonts w:ascii="Tahoma" w:eastAsia="Times New Roman" w:hAnsi="Tahoma" w:cs="B Badr" w:hint="cs"/>
          <w:b/>
          <w:bCs/>
          <w:color w:val="008000"/>
          <w:sz w:val="18"/>
          <w:szCs w:val="18"/>
          <w:rtl/>
          <w:lang w:bidi="fa-IR"/>
        </w:rPr>
        <w:t>«اللهم ربّ النور العظيم وَ ربَّ الكرسى الرفيع...»</w:t>
      </w:r>
      <w:r w:rsidRPr="00915322">
        <w:rPr>
          <w:rFonts w:ascii="Tahoma" w:eastAsia="Times New Roman" w:hAnsi="Tahoma" w:cs="B Badr" w:hint="cs"/>
          <w:sz w:val="18"/>
          <w:szCs w:val="18"/>
          <w:rtl/>
          <w:lang w:bidi="fa-IR"/>
        </w:rPr>
        <w:t xml:space="preserve"> ؛ امام صادق (علیه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السلام)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در مورد اين دعا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فرمايد: «هر كس چهل صبح اين دعا را بخواند از ياوران حضرت قائم(عج) خواهد بود و اگر پيش از ظهور آن حضرت بميرد، خداوند او را از قبر بيرون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آورد تا در خدمت آن حضرت باشد و حق تعالى به هر كلمه از اين دعا هزار حسنه به او عطا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كند و هزار گناه او را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بخشد»</w:t>
      </w:r>
      <w:hyperlink r:id="rId224" w:anchor="_ftn219" w:history="1">
        <w:r w:rsidRPr="00915322">
          <w:rPr>
            <w:rFonts w:ascii="Tahoma" w:eastAsia="Times New Roman" w:hAnsi="Tahoma" w:cs="B Badr" w:hint="cs"/>
            <w:color w:val="0000FF"/>
            <w:szCs w:val="18"/>
            <w:rtl/>
            <w:lang w:bidi="fa-IR"/>
          </w:rPr>
          <w:t>[219]</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زيارت آل ياسين كه داراى مضمون عالى و محتواى ارزنده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اى است. اين زيارت مورد تأكيد امام زمان(عج) است و خود مى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فرمايد: «هرگاه خواستيد توجه كنيد به وسيله ما به سوى خداوند و به سوى ما - چنان كه خداى تعالى فرموده است - چنين بگوييد: </w:t>
      </w:r>
      <w:r w:rsidRPr="00915322">
        <w:rPr>
          <w:rFonts w:ascii="Tahoma" w:eastAsia="Times New Roman" w:hAnsi="Tahoma" w:cs="B Badr" w:hint="cs"/>
          <w:b/>
          <w:bCs/>
          <w:color w:val="008000"/>
          <w:sz w:val="18"/>
          <w:szCs w:val="18"/>
          <w:rtl/>
          <w:lang w:bidi="fa-IR"/>
        </w:rPr>
        <w:t>«سلام على آل ياسين، السلام عليك يا داعى الله و ربّانى آياته...»</w:t>
      </w:r>
      <w:hyperlink r:id="rId225" w:anchor="_ftn220" w:history="1">
        <w:r w:rsidRPr="00915322">
          <w:rPr>
            <w:rFonts w:ascii="Tahoma" w:eastAsia="Times New Roman" w:hAnsi="Tahoma" w:cs="B Badr" w:hint="cs"/>
            <w:color w:val="0000FF"/>
            <w:szCs w:val="18"/>
            <w:rtl/>
            <w:lang w:bidi="fa-IR"/>
          </w:rPr>
          <w:t>[220]</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11. دعاى فرج: </w:t>
      </w:r>
      <w:r w:rsidRPr="00915322">
        <w:rPr>
          <w:rFonts w:ascii="Tahoma" w:eastAsia="Times New Roman" w:hAnsi="Tahoma" w:cs="B Badr" w:hint="cs"/>
          <w:b/>
          <w:bCs/>
          <w:color w:val="008000"/>
          <w:sz w:val="18"/>
          <w:szCs w:val="18"/>
          <w:rtl/>
          <w:lang w:bidi="fa-IR"/>
        </w:rPr>
        <w:t xml:space="preserve">«اللهم كن لوليك...» </w:t>
      </w:r>
      <w:r w:rsidRPr="00915322">
        <w:rPr>
          <w:rFonts w:ascii="Tahoma" w:eastAsia="Times New Roman" w:hAnsi="Tahoma" w:cs="B Badr" w:hint="cs"/>
          <w:sz w:val="18"/>
          <w:szCs w:val="18"/>
          <w:rtl/>
          <w:lang w:bidi="fa-IR"/>
        </w:rPr>
        <w:t>؛ شيخ عباس قمى در مفاتيح الجنان اين دعا را در اعمال شب 23 ماه مبارك رمضان ذكر كرده است.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xml:space="preserve">12. دعاى </w:t>
      </w:r>
      <w:r w:rsidRPr="00915322">
        <w:rPr>
          <w:rFonts w:ascii="Tahoma" w:eastAsia="Times New Roman" w:hAnsi="Tahoma" w:cs="B Badr" w:hint="cs"/>
          <w:b/>
          <w:bCs/>
          <w:color w:val="008000"/>
          <w:sz w:val="18"/>
          <w:szCs w:val="18"/>
          <w:rtl/>
          <w:lang w:bidi="fa-IR"/>
        </w:rPr>
        <w:t>«اللهم ارزقنى توفيق الطاعه و بعد المعصيه...»</w:t>
      </w:r>
      <w:r w:rsidRPr="00915322">
        <w:rPr>
          <w:rFonts w:ascii="Tahoma" w:eastAsia="Times New Roman" w:hAnsi="Tahoma" w:cs="B Badr" w:hint="cs"/>
          <w:sz w:val="18"/>
          <w:szCs w:val="18"/>
          <w:rtl/>
          <w:lang w:bidi="fa-IR"/>
        </w:rPr>
        <w:t xml:space="preserve"> ؛ اين دعا در مفاتيح</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الجنان شيخ عباس قمى آمده است</w:t>
      </w:r>
      <w:hyperlink r:id="rId226" w:anchor="_ftn221" w:history="1">
        <w:r w:rsidRPr="00915322">
          <w:rPr>
            <w:rFonts w:ascii="Tahoma" w:eastAsia="Times New Roman" w:hAnsi="Tahoma" w:cs="B Badr" w:hint="cs"/>
            <w:color w:val="0000FF"/>
            <w:szCs w:val="18"/>
            <w:rtl/>
            <w:lang w:bidi="fa-IR"/>
          </w:rPr>
          <w:t>[221]</w:t>
        </w:r>
      </w:hyperlink>
      <w:r w:rsidRPr="00915322">
        <w:rPr>
          <w:rFonts w:ascii="Tahoma" w:eastAsia="Times New Roman" w:hAnsi="Tahoma" w:cs="B Badr" w:hint="cs"/>
          <w:sz w:val="18"/>
          <w:szCs w:val="18"/>
          <w:rtl/>
          <w:lang w:bidi="fa-IR"/>
        </w:rPr>
        <w:t>.</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bidi/>
        <w:spacing w:after="0" w:line="240" w:lineRule="auto"/>
        <w:rPr>
          <w:rFonts w:ascii="Times New Roman" w:eastAsia="Times New Roman" w:hAnsi="Times New Roman" w:cs="B Badr"/>
          <w:sz w:val="24"/>
          <w:szCs w:val="24"/>
          <w:rtl/>
        </w:rPr>
      </w:pPr>
      <w:r w:rsidRPr="00915322">
        <w:rPr>
          <w:rFonts w:ascii="Tahoma" w:eastAsia="Times New Roman" w:hAnsi="Tahoma" w:cs="B Badr" w:hint="cs"/>
          <w:sz w:val="18"/>
          <w:szCs w:val="18"/>
          <w:lang w:bidi="fa-IR"/>
        </w:rPr>
        <w:b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ahoma" w:eastAsia="Times New Roman" w:hAnsi="Tahoma" w:cs="B Badr" w:hint="cs"/>
          <w:b/>
          <w:bCs/>
          <w:sz w:val="18"/>
          <w:szCs w:val="18"/>
          <w:rtl/>
          <w:lang w:bidi="fa-IR"/>
        </w:rPr>
        <w:t>كتابنامه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 قرآن مجيد، ترجمه استاد محمد مهدى فولادوند.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 نهج</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البلاغه، ترجمه محمد دشتى، قم: الهادى، چاپ اول، 1379 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 رحيم كارگر،  آينده جهان، قم: مركز تخصصى مهدويت، 1383.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 على محمد على دخيل، ائمتنا، دارالارشاد.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 احمدبن محمد الغمارى الشافعى، ابراز الوهم المكنون، دمشق: ترقى.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 محمدبن حسن الحر العاملى، اثبات الهداة بالنصوص والمعجزات، تهران: دارالكتاب الاسلاميه.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 محمدبن محمد بن نعمان مفيد، الاختصاص، تصحيح و تعليق على اكبر غفارى، قم: منشورات جامعه مدرسين، 1418ق.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 ابن صيان، اسعاف الراغبين فى سيرة المصطفى و فضائل، قاهره: مكتبه الحسينى.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 محمدبن ابراهيم كلينى، اصول كافى، به تصحيح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اكبر غفارى، تهران: دار الكتب الاسلامية، 1350ش.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 رحمت</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 خليل الرحمن هندى، اظهار الحق، قاهره: دارالحرمين.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 حسن طبرسى، اِعلام الورى باعلام الهدى، تهران، دارالكتب الاسلاميه، 1390ق.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 سيد حسن امين، اعيان الشيعه، بيروت: دارالتعارف للمطبوعات.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 على بن موسى روحى ابن طاووس، اقبال الاعمال، قم: سيماى قلم، 1383.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14. احمد بن على طبرسى، الاحتجاج، مشهد: نشر مرتضى.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15. محمد بن نعمان مفيد، الارشاد، قم: كنگره جهانى شيخ مفيد، 1413ق.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16. البيهقى، الاعتقاد و الهدايه الى سبيل الرشاد، بيروت: دارالمنهاج.</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17. على محمد دخيل، الامام المهدى، بيروت: دارالارشاد.</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18. سيد هاشم البحرانى، البرهان فى تفسير القرآن (تفسير برهان)، قم: مدين، 1384.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19. علاءالدين على متقى هندى، البرهان فى علامات مهدى آخرالزمان، تحقيق: على اكبر غفارى، تهران: رضوان، 1399ق.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20. تقى الدين ابراهيم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 على العاملى الكفعمى، البلد الامين و الدرع الحصين، بيروت: مؤسسه الاعلمى للمطبوعات، چاپ اول 1418 ه .ق.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21. محمد بن حسن طوسى، التبيان فى تفسير القرآن (تفسير تبيان)، قم: انتشارات اسلامى، 1382.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22. فخر رازى، التفسير الكبير، بيروت: دار الافاق العربيه.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23. قطب الدين راوندى، الخرائج و الجرائح، قم: مؤسسه امام مهدى، چاپ اول، 1409ق.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24. عبدالرحمن جلال الدين سيوطى، الدرالمنثور فى التفسير بالمأثور، بيروت: دارالكتب العلميه، چاپ اول، 1411 ه.ق.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25. على حائرى يزدى، الزام الناصب فى اثبات الحجة الغائب، تهران: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نا، 1351.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26. ابن هشام، السيرة النبويه (سيره ابن هشام)، بيروت: دار ابن كثير.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27. عبدالرحمن جلال الدين سيوطى، العرف الوردى فى الاخبار المهدى، قم: مجمع جهانى تقريب بين مذاهب.</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28. ابن البطريق الاسدى الحلى، العمده، قم: انتشارات اسلامى، 1402ق.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29. امينى، الغدير، بيروت، مؤسسه الاعلمى للمطبوعات، چاپ اول، 1414.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30. ابن عبدالله محمد بن ابراهيم نعمانى، الغيبة، تهران: مكتبة الصدوق، 1397ق.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31. احمد بن محمد بن خالد البرقى، المحاسن، قم: دار الكتب الاسلاميه، 1371ش.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32. سليمان بن احمد ايوب اللخمى الطبرانى،  المعجم الكبير، بيروت: دارالاحياء التراث العربى.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33. شيخ مفيد، المقنعه، قم: مؤسسه النشر الاسلامى، 1410ق.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34. رضى الدين على ابن طاووس، الملاحم و الفتن، بيروت: مؤسسه الاعلمى للمطبوعات.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35. محمد بن على ابن شهرآشوب، المناقب و آل ابى طالب، قم: انتشارات علامه، 1379ش.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36. عبدالعليم البستوى، المهدى المنتظر، مكه : مكتبه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المكتبة، 1420.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37. نجم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الدين عسكرى، المهدى الموعود عند علماء اهل السنّة والاماميه، مكتبة اهل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بيت معصومين.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38. احمد امين مصرى، المهدى و المهدويت، دارالعلم.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39. سيد محمدحسين طباطبايى، الميزان فى تفسير القرآن، بيروت: موسسة الاعلمى للمطبوعات.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40. حسين طبرسى نورى، النجم الثاقب، قم: انتشارات جمكران، 1381ش.</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41. لطف</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صافى گلپايگانى، امامت و مهدويت، قم: دفتر نشر اسلامى، 1380.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42. سيد محمدكاظم قزوينى، امام مهدى از ولادت تا ظهور، تهران: آفاق، 1375.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43. محمد دارالشكوه، اوپانيشاد، ترجمه محمد داراشكوه.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44. على اكبر مهدى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پور، او خواهد آمد، قم: رسالت، 1379.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45. محمد باقر مجلسى، بحار الانوار، بيروت : دار احياء التراث العربى، 1403.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46. محمد صادقى، بشارات عهدين، اميد فردا.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47. مصطفى آل سيد حيدر، بشارة الاسلام، قم: مؤسسه آل البيت.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48. جعفر سبحانى، پرسش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و پاسخ</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ها، قم: سيدالشهداء، 1369.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49. جعفربن محمدبن جرير طبرى، تاريخ الامم والملوك (تاريخ طبرى )، تحقيق نخبة من العلماء الاجلاء، بيروت: مؤسسه اعلمى.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50. جاسم حسين، تاريخ سياسى غيبت امام دوازدهم، ترجمه: سيد محمد تقى آيت اللهى، تهران: اميركبير، 1385.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51. پور سيد آقايى و...، تاريخ عصر غيبت، (نگاهى تحليلى به عصر غيبت امام دوازدهم)، قم: حضور، 1383.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52. محمد صدر، تاريخ غيبت كبرى، ترجمه: سيد حسن افتخارزاده، تهران: نيك معارف، 1384.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53. حسن بن شعبة الحرانى، تحف العقول، قم: انتشارات جامعه مدرسين، 1404 ه.ق.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54. محمدرضا اكبرى، تحليلى نو و عملى از ولايت فقيه، پيام عترت، 1377.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55. سبط ابن الجوزى، تذكرة الخواص الامه، دار العلوم.</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56. محسن فيض كاشانى، تفسير صافى، بيروت: مؤسسة اعلمى للمطبوعات، 1979.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57. ابى القاسم فرات بن ابراهيم الكوفى، تفسير فرات الكوفى، تحقيق محمد الكاظم، تهران: وزارت ارشاد، 1410.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58. ناصر مكارم شيرازى و...، تفسير نمونه، تهران: دار الكتب الاسلامية، 1374.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59. صدرالدين همدانى، تكاليف الأنام فى غيبة الامام، تهران: بدر، 1361.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60. محمد رضا فؤاديان، تلاش</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گر پنهان، قم: سبط النبى، 1385.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61. ابى جعفر محمد بن حسن شيخ طوسى، تلخيص الشافى، قم: نشر عزيزى.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62. صدوق، توحيد، قم: دارالثقلين.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63. سيدجعفر مرتضى آملى، جزيره خضرا در ترازوى نقد، ترجمه: محمد سپهرى، قم: بوستان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كتاب، 1381.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64. ناجى نجّار، جزيره خضرا و تحقيقى پيرامون مثلث برمودا، ترجمه: على اكبر مهدى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پور، تهران: نصر، 1404ق.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65. رحيم كارگر، جستارهايى در مهدويت، چاپ اول، قم: مركز تخصصى مهدويت، 1386.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66. على بن موسى بن طاووس، جمال الاسبوع بكمال عمل المشروع، مكتبة المرتضى.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67. محمد حسين نجفى، جواهرالكلام، تهران: دار الكتب الاسلاميه.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68. محمد محمدى اشتهاردى، حضرت مهدى(عج) فروغ تابان ولايت، قم: مسجد جمكران، 1380.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69. ناصر مكارم شيرازى، حكومت جهانى مهدى، چاپ هشتم، قم: مدرسه امام على، 1376.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70. بحرانى، حلية الابرار.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71. رسول جعفريان، حيات فكرى و سياسى امامان شيعه، قم: انصاريان، 1376.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72. محمدرضا حجتى، خورشيد تابناك، تهران: دفتر نشر فرهنگ اسلامى، 1376.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73. محمد رضا حكيمى، خورشيد مغرب، چاپ بيست و پنجم، قم: دليل ما، 1382.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74. ابراهيم امينى، دادگستر جهان، چاپ نوزدهم، قم: شفق، 1379.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75. غلامحسين مصاحب، دايره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المعارف فارسى، تهران: فرانكلين.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76. سيدثامر هاشم العميدى، در انتظار ققنوس، ترجمه و تحقيق مهدى عليزاده، قم: مؤسسه آموزشى و پژوهشى امام</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خمينى(ره)، 1379.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77. سيد مهدى شمس الدين، در ساحل انتظار، قم: قدس، 1375.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78. محمد بن جرير طبرى، دلائل الامامة، ج 1، قم: دارالذخائر للمطبوعات،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79. على غفارزاده، زندگانى نوّاب خاص امام زمان(عج)، قم: نبوغ، 1375.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80.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محمدبن يزيد قزوينى ابن ماجد، سنن ابن ماجه، تحقيق محمد فؤاد عبدالباقى، بيروت: دار احياء التراث العربى.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81. ابى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داود سجستانى، سنن ابى داود، بيروت: دار الفكر.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82. حبيب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طاهرى، سيماى آفتاب، قم: زائر، 1385.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83. سيد فخر الدين موسوى، سؤال از امام مهدى در روايات، قم: محدث، 1386.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84. سيد محمدحسين طباطبايى، شيعه در اسلام، قم: انتشارات اسلامى، 1374.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85. ابو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محمد بن اسماعيل البخارى، صحيح بخارى، بيروت: دار المعرفه.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86. مسلم بن حجاج القشيرى نيشابورى، صحيح مسلم، بيروت: دار الكتاب العربى.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87. اسداللّه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هاشمى شهيدى، ظهور حضرت مهدى (از ديدگاه اسلام و مذاهب جهان)، قم: انتشارات مسجد جمكران، 1380.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88. على سعادت پرور، ظهور نور (ترجمه الشموس المضيئه)، ترجمه: محمد جواد وزيرى، چاپ دوم، تهران: احياى كتاب، 1380.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89. ابى بكر بناتى، عقد الدرر فى بيان فضل الفقر و فضيله السؤال، بيروت: دارالافاق العربيه.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90. محمد بن على بن بابويه صدوق، علل الشرايع، ترجمه سيد محمد جواد ذهنى تهرانى، قم: مؤمنين.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91. احمد نراقى، عوائد الايام، قم: مركز الابحاث والدراسات الاسلاميه، 1375.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92. محمد بن على صدوق، عيون الاخبار، تهران: انتشارات جهان، 1378.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93. ابن حجر العسقلانى، فتح البارى، شرح صحيح البخارى، بيروت: دار احياء التراث العربى.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94. محمد بن على ابن عربى، فتوحات مكيه، تهران: نشر مولى.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95. ابراهيم الجوينى،  فرائد السمطين، مؤسسه محمودى للطباعة.</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96. محمد بن نعمان مفيد، فصول المختارة، ترجمه محمد خوانسارى، تهران: انتشارات نويد، 1362.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97. محمد ابن طاووس، فلاح السائل،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جا، بى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تا.</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98. محمد جواد نوروزى، فلسفه سياست، قم: مؤسسه آموزشى و پژوهشى امام خمينى، 1385.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99. مرتضى مطهرى، قيام و انقلاب مهدى موعود، تهران: چاپ پانزدهم، قم: صدرا 1374.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100. ابوالقاسم جعفربن محمد ابن قولويه قمى، كامل الزيارات، ترجمه ذهنى تهرانى، تهران، طلوع</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آزادى، چاپ اول، 1377.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101. سيد روح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موسوى خمينى، كتاب البيع، قم: اسماعيليان، 1368.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102. ابى جعفر محمد بن حسن طوسى، كتاب الغيبة، قم: مؤسسه معارف اسلامى، 1410.</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103. محمد صادق صدر، تاريخ الغيبة الصغرى، ترجمه: سيد حسن افتخارزاده، تهران: نيك معارف.</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104. كتاب مقدس، ترجمه فاضل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خان همدانى.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105. ابى الحسن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 عيسى الاربلى، كشف الغمه فى معرفة الائمه، تبريز: مكتبة بنى هاشمى، 1381.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106. على بن مرتضى سيد بن طاووس، كشف المحجة ثمرة الحجة، تهران: دفتر نشر اسلامى.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107. على بن محمد الخزاز القمى، كفاية الاثر فى النص على الائمة الاثنى عشر، تحقيق عبداللطيف الحسينى، قم: بيدار، 1401.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108. محمدبن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 بابويه صدوق،  كمال الدين و تمام النعمه، قم: دارالكتب الاسلاميه، 1395.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109. علاءالدين على متقى هندى، كنز العمال، تحقيق شيخ بكرى حيائى، بيروت: مؤسسه الرساله، 1405.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110. ابوعلى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الفضل</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بن</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الحسن طبرسى، مجمع البيان فى تفسير القرآن، تهران: رابطة الثقافه، 1417.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111. هيثمى، مجمع الزوائد، بيروت: دار الكتاب العربى، 1402.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112. احمد مقدس اردبيلى، مجمع الفائدة و البرهان فى شرح الارشاد، قم: انتشارات اسلامى.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113. حسين طبرسى نورى، مختصر نجم الثاقب، قم: جمكران، 1384.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114. محمد باقر مجلسى، مرآة العقول فى شرح اخبار آل رسول، قم: علوم حديث، 1379.</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115. حسين نورى طبرسى، مستدرك الوسائل و مستنبط المسائل، قم: آل البيت، 1408 ه.ق.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116. احمد بن حنبل، مسند، بيروت: دار صادر.</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117. محمد هادى همدانى، مصباح الفقيه، ترجمه: نورالدين جعفريان، قم: دارالفكر، 1382.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118. محمدبن الحسن الطوسى، مصباح المتهجد و سلاح المتعبد، بيروت، مؤسسه فقه الشيعه، چاپ اول، 1411 ه .ق.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119. سيد هادى خسرو شاهى، مصلح جهانى و مهدى موعود از ديدگاه اهل سنّت، تهران: انتشارات اطلاعات، تهران : 1374.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120. على كورانى، معجم احاديث امام مهدى، قم: بنياد معارف اسلامى، 1411.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121. ابن خلدون، مقدمه العبر، ترجمه محمد پروين گنابادى، چاپ هفتم، تهران.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122. سيد محمد تقى موسوى اصفهانى، مكيال المكارم، ترجمه مهدى حائرى، چاپ اول، قم: ايران نگين، 1381.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123. لطف 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صافى گلپايگانى، منتخب الاثر، چاپ دوم، قم: نشر حضرت معصومه، 1421.</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124. شيخ عباس قمى، منتهى الآمال، قم: هجرت، 1386.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lastRenderedPageBreak/>
        <w:t>125. ابى جعفر محمدبن على ابن بابويه الصدوق، من لايحضره الفقيه، تحقيق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اكبر غفارى، چاپ</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دوم، قم: مؤسسه النشر الاسلامى.</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126. على بن مرتضى ابن طاووس، مهج الدعوات و منهج العبادات.</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127. دار مستتر، مهدى از صدر اسلام تا قرن سيزدهم، ترجمه محسن جهانسوز، تهران : كتابفروشى ادب، 1317.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128. ناصر مكارم شيرازى، مهدى انقلابى بزرگ، قم: هدف، 1357.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129. سيد ثامر هاشم العميدى، مهدى منتظر در انديشه اسلامى، قم: جمكران، 1383.</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130. ابى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محمدبن احمد بن عثمان الذهبى، ميزان الاعتدال فى نقد الرجال، تحقيق على محمد البجاوى، دار احياء الكتب العربية، 1382 ق.</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131. محمد محمدى رى شهرى، ميزان الحكمه، ترجمه حميدرضا شيخى، قم: دارالحديث، 1377.</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132. داود فيرحى، نظام سياسى و دولت در اسلام، چاپ اول، تهران: سمت، 1386.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133. موسى بن حسن الشبلنجى، نور الابصار فى مناقب آل بيت النبى المختار، بيروت: دارالكتب العلميه.</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134. ابوالقاسم پاينده، نهج الفصاحه، ترجمه ابوالقاسم پاينده، تهران: جاويدان.</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135. محمدبن حسن حر العاملى، وسائل الشيعه، قم: مؤسسه آل البيت لإحياء التراث، 1414.</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136. عبداللّه</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 xml:space="preserve"> جوادى آملى، ولايت فقيه (ولايت فقاهت و عدالت)، قم: نشر اسرا، 1378.</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137. سليمان بن ابراهيم قندوزى، ينابيع الموده، چاپ دوم، قم: شريف رضى، 1375.</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138. كامل سليمان، يوم الخلاص (روزگار رهايى)، ترجمه: على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اكبر مهدى</w:t>
      </w:r>
      <w:r w:rsidRPr="00915322">
        <w:rPr>
          <w:rFonts w:ascii="Cambria Math" w:eastAsia="Times New Roman" w:hAnsi="Cambria Math" w:cs="B Badr" w:hint="cs"/>
          <w:sz w:val="18"/>
          <w:szCs w:val="18"/>
          <w:rtl/>
          <w:lang w:bidi="fa-IR"/>
        </w:rPr>
        <w:t> </w:t>
      </w:r>
      <w:r w:rsidRPr="00915322">
        <w:rPr>
          <w:rFonts w:ascii="Tahoma" w:eastAsia="Times New Roman" w:hAnsi="Tahoma" w:cs="B Badr" w:hint="cs"/>
          <w:sz w:val="18"/>
          <w:szCs w:val="18"/>
          <w:rtl/>
          <w:lang w:bidi="fa-IR"/>
        </w:rPr>
        <w:t>پور، چاپ سوم، تهران: آفاق، 1376.</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sz w:val="18"/>
          <w:szCs w:val="18"/>
          <w:rtl/>
          <w:lang w:bidi="fa-IR"/>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ahoma" w:eastAsia="Times New Roman" w:hAnsi="Tahoma" w:cs="B Badr" w:hint="cs"/>
          <w:b/>
          <w:bCs/>
          <w:sz w:val="18"/>
          <w:szCs w:val="18"/>
          <w:rtl/>
          <w:lang w:bidi="fa-IR"/>
        </w:rPr>
        <w:t>مطالب مرتبط :</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27" w:history="1">
        <w:r w:rsidR="00DC1737" w:rsidRPr="00915322">
          <w:rPr>
            <w:rFonts w:ascii="Tahoma" w:eastAsia="Times New Roman" w:hAnsi="Tahoma" w:cs="B Badr" w:hint="cs"/>
            <w:color w:val="0000FF"/>
            <w:szCs w:val="18"/>
            <w:u w:val="single"/>
            <w:rtl/>
            <w:lang w:bidi="fa-IR"/>
          </w:rPr>
          <w:t>مهدویت (پیش از ظهور) - قسمت یکم</w:t>
        </w:r>
      </w:hyperlink>
    </w:p>
    <w:p w:rsidR="00DC1737" w:rsidRPr="00915322" w:rsidRDefault="00DC1737" w:rsidP="00915322">
      <w:pPr>
        <w:bidi/>
        <w:spacing w:after="0" w:line="240" w:lineRule="auto"/>
        <w:rPr>
          <w:rFonts w:ascii="Times New Roman" w:eastAsia="Times New Roman" w:hAnsi="Times New Roman" w:cs="B Badr"/>
          <w:sz w:val="24"/>
          <w:szCs w:val="24"/>
          <w:rtl/>
        </w:rPr>
      </w:pPr>
      <w:r w:rsidRPr="00915322">
        <w:rPr>
          <w:rFonts w:ascii="Tahoma" w:eastAsia="Times New Roman" w:hAnsi="Tahoma" w:cs="B Badr"/>
          <w:sz w:val="18"/>
          <w:szCs w:val="18"/>
        </w:rPr>
        <w:br w:type="textWrapping" w:clear="all"/>
        <w:t> </w:t>
      </w:r>
    </w:p>
    <w:p w:rsidR="00DC1737" w:rsidRPr="00915322" w:rsidRDefault="00915322" w:rsidP="00915322">
      <w:pPr>
        <w:bidi/>
        <w:spacing w:after="0" w:line="240" w:lineRule="auto"/>
        <w:rPr>
          <w:rFonts w:ascii="Times New Roman" w:eastAsia="Times New Roman" w:hAnsi="Times New Roman" w:cs="B Badr"/>
          <w:sz w:val="24"/>
          <w:szCs w:val="24"/>
        </w:rPr>
      </w:pPr>
      <w:r w:rsidRPr="00915322">
        <w:rPr>
          <w:rFonts w:ascii="Times New Roman" w:eastAsia="Times New Roman" w:hAnsi="Times New Roman" w:cs="B Badr"/>
          <w:sz w:val="24"/>
          <w:szCs w:val="24"/>
        </w:rPr>
        <w:pict>
          <v:rect id="_x0000_i1026" style="width:154.45pt;height:.75pt" o:hrpct="330" o:hralign="right" o:hrstd="t" o:hr="t" fillcolor="#aca899" stroked="f"/>
        </w:pic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Pr>
      </w:pPr>
      <w:r w:rsidRPr="00915322">
        <w:rPr>
          <w:rFonts w:ascii="Tahoma" w:eastAsia="Times New Roman" w:hAnsi="Tahoma" w:cs="B Badr" w:hint="cs"/>
          <w:b/>
          <w:bCs/>
          <w:color w:val="0000FF"/>
          <w:sz w:val="16"/>
          <w:szCs w:val="16"/>
          <w:rtl/>
          <w:lang w:bidi="fa-IR"/>
        </w:rPr>
        <w:t>پی نوشت ها :</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28" w:anchor="_ftnref1" w:history="1">
        <w:r w:rsidR="00DC1737" w:rsidRPr="00915322">
          <w:rPr>
            <w:rFonts w:ascii="Tahoma" w:eastAsia="Times New Roman" w:hAnsi="Tahoma" w:cs="B Badr"/>
            <w:color w:val="0000FF"/>
            <w:szCs w:val="16"/>
            <w:rtl/>
          </w:rPr>
          <w:t>[1]</w:t>
        </w:r>
      </w:hyperlink>
      <w:r w:rsidR="00DC1737" w:rsidRPr="00915322">
        <w:rPr>
          <w:rFonts w:ascii="Tahoma" w:eastAsia="Times New Roman" w:hAnsi="Tahoma" w:cs="B Badr" w:hint="cs"/>
          <w:sz w:val="16"/>
          <w:szCs w:val="16"/>
          <w:rtl/>
          <w:lang w:bidi="fa-IR"/>
        </w:rPr>
        <w:t>. ر.ك : جعفر سبحانى، پرسش</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ها و پاسخ</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ها، صص 187-197.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29" w:anchor="_ftnref2" w:history="1">
        <w:r w:rsidR="00DC1737" w:rsidRPr="00915322">
          <w:rPr>
            <w:rFonts w:ascii="Tahoma" w:eastAsia="Times New Roman" w:hAnsi="Tahoma" w:cs="B Badr"/>
            <w:color w:val="0000FF"/>
            <w:szCs w:val="16"/>
            <w:rtl/>
          </w:rPr>
          <w:t>[2]</w:t>
        </w:r>
      </w:hyperlink>
      <w:r w:rsidR="00DC1737" w:rsidRPr="00915322">
        <w:rPr>
          <w:rFonts w:ascii="Tahoma" w:eastAsia="Times New Roman" w:hAnsi="Tahoma" w:cs="B Badr" w:hint="cs"/>
          <w:sz w:val="16"/>
          <w:szCs w:val="16"/>
          <w:rtl/>
          <w:lang w:bidi="fa-IR"/>
        </w:rPr>
        <w:t>. كمال الدين، ج 2، ص 481، ح 1 ؛ علل الشرايع، ص 345، ح 8 ؛ بحارالانوار، ج 52، ص 91، ح 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0" w:anchor="_ftnref3" w:history="1">
        <w:r w:rsidR="00DC1737" w:rsidRPr="00915322">
          <w:rPr>
            <w:rFonts w:ascii="Tahoma" w:eastAsia="Times New Roman" w:hAnsi="Tahoma" w:cs="B Badr"/>
            <w:color w:val="0000FF"/>
            <w:szCs w:val="16"/>
            <w:rtl/>
          </w:rPr>
          <w:t>[3]</w:t>
        </w:r>
      </w:hyperlink>
      <w:r w:rsidR="00DC1737" w:rsidRPr="00915322">
        <w:rPr>
          <w:rFonts w:ascii="Tahoma" w:eastAsia="Times New Roman" w:hAnsi="Tahoma" w:cs="B Badr" w:hint="cs"/>
          <w:sz w:val="16"/>
          <w:szCs w:val="16"/>
          <w:rtl/>
          <w:lang w:bidi="fa-IR"/>
        </w:rPr>
        <w:t>. احتجاج، ج 2، ص 291 ؛ بحار الانوار، ج 52، ص 350.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1" w:anchor="_ftnref4" w:history="1">
        <w:r w:rsidR="00DC1737" w:rsidRPr="00915322">
          <w:rPr>
            <w:rFonts w:ascii="Tahoma" w:eastAsia="Times New Roman" w:hAnsi="Tahoma" w:cs="B Badr"/>
            <w:color w:val="0000FF"/>
            <w:szCs w:val="16"/>
            <w:rtl/>
          </w:rPr>
          <w:t>[4]</w:t>
        </w:r>
      </w:hyperlink>
      <w:r w:rsidR="00DC1737" w:rsidRPr="00915322">
        <w:rPr>
          <w:rFonts w:ascii="Tahoma" w:eastAsia="Times New Roman" w:hAnsi="Tahoma" w:cs="B Badr" w:hint="cs"/>
          <w:sz w:val="16"/>
          <w:szCs w:val="16"/>
          <w:rtl/>
          <w:lang w:bidi="fa-IR"/>
        </w:rPr>
        <w:t>. عنكبوت 29، آيه 2و3.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2" w:anchor="_ftnref5" w:history="1">
        <w:r w:rsidR="00DC1737" w:rsidRPr="00915322">
          <w:rPr>
            <w:rFonts w:ascii="Tahoma" w:eastAsia="Times New Roman" w:hAnsi="Tahoma" w:cs="B Badr"/>
            <w:color w:val="0000FF"/>
            <w:szCs w:val="16"/>
            <w:rtl/>
          </w:rPr>
          <w:t>[5]</w:t>
        </w:r>
      </w:hyperlink>
      <w:r w:rsidR="00DC1737" w:rsidRPr="00915322">
        <w:rPr>
          <w:rFonts w:ascii="Tahoma" w:eastAsia="Times New Roman" w:hAnsi="Tahoma" w:cs="B Badr" w:hint="cs"/>
          <w:sz w:val="16"/>
          <w:szCs w:val="16"/>
          <w:rtl/>
          <w:lang w:bidi="fa-IR"/>
        </w:rPr>
        <w:t>. اثبات الهداة، ج 3، ص 482، ح 189.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3" w:anchor="_ftnref6" w:history="1">
        <w:r w:rsidR="00DC1737" w:rsidRPr="00915322">
          <w:rPr>
            <w:rFonts w:ascii="Tahoma" w:eastAsia="Times New Roman" w:hAnsi="Tahoma" w:cs="B Badr"/>
            <w:color w:val="0000FF"/>
            <w:szCs w:val="16"/>
            <w:rtl/>
          </w:rPr>
          <w:t>[6]</w:t>
        </w:r>
      </w:hyperlink>
      <w:r w:rsidR="00DC1737" w:rsidRPr="00915322">
        <w:rPr>
          <w:rFonts w:ascii="Tahoma" w:eastAsia="Times New Roman" w:hAnsi="Tahoma" w:cs="B Badr" w:hint="cs"/>
          <w:sz w:val="16"/>
          <w:szCs w:val="16"/>
          <w:rtl/>
          <w:lang w:bidi="fa-IR"/>
        </w:rPr>
        <w:t>. يوم الخلاص، ج 1، ص 346 ؛ الزام الناصب، ص 62.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4" w:anchor="_ftnref7" w:history="1">
        <w:r w:rsidR="00DC1737" w:rsidRPr="00915322">
          <w:rPr>
            <w:rFonts w:ascii="Tahoma" w:eastAsia="Times New Roman" w:hAnsi="Tahoma" w:cs="B Badr"/>
            <w:color w:val="0000FF"/>
            <w:szCs w:val="16"/>
            <w:rtl/>
          </w:rPr>
          <w:t>[7]</w:t>
        </w:r>
      </w:hyperlink>
      <w:r w:rsidR="00DC1737" w:rsidRPr="00915322">
        <w:rPr>
          <w:rFonts w:ascii="Tahoma" w:eastAsia="Times New Roman" w:hAnsi="Tahoma" w:cs="B Badr" w:hint="cs"/>
          <w:sz w:val="16"/>
          <w:szCs w:val="16"/>
          <w:rtl/>
          <w:lang w:bidi="fa-IR"/>
        </w:rPr>
        <w:t>. كشف الغمة، ج، ص 311 ؛ بحار الانوار، ج 51، ص 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5" w:anchor="_ftnref8" w:history="1">
        <w:r w:rsidR="00DC1737" w:rsidRPr="00915322">
          <w:rPr>
            <w:rFonts w:ascii="Tahoma" w:eastAsia="Times New Roman" w:hAnsi="Tahoma" w:cs="B Badr"/>
            <w:color w:val="0000FF"/>
            <w:szCs w:val="16"/>
            <w:rtl/>
          </w:rPr>
          <w:t>[8]</w:t>
        </w:r>
      </w:hyperlink>
      <w:r w:rsidR="00DC1737" w:rsidRPr="00915322">
        <w:rPr>
          <w:rFonts w:ascii="Tahoma" w:eastAsia="Times New Roman" w:hAnsi="Tahoma" w:cs="B Badr" w:hint="cs"/>
          <w:sz w:val="16"/>
          <w:szCs w:val="16"/>
          <w:rtl/>
          <w:lang w:bidi="fa-IR"/>
        </w:rPr>
        <w:t>. اثبات الهداة، ج 3، ص 475، ح 162.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6" w:anchor="_ftnref9" w:history="1">
        <w:r w:rsidR="00DC1737" w:rsidRPr="00915322">
          <w:rPr>
            <w:rFonts w:ascii="Tahoma" w:eastAsia="Times New Roman" w:hAnsi="Tahoma" w:cs="B Badr"/>
            <w:color w:val="0000FF"/>
            <w:szCs w:val="16"/>
            <w:rtl/>
          </w:rPr>
          <w:t>[9]</w:t>
        </w:r>
      </w:hyperlink>
      <w:r w:rsidR="00DC1737" w:rsidRPr="00915322">
        <w:rPr>
          <w:rFonts w:ascii="Tahoma" w:eastAsia="Times New Roman" w:hAnsi="Tahoma" w:cs="B Badr" w:hint="cs"/>
          <w:sz w:val="16"/>
          <w:szCs w:val="16"/>
          <w:rtl/>
          <w:lang w:bidi="fa-IR"/>
        </w:rPr>
        <w:t>. اثبات الهداة، ج 3، ص 464، ح 117.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7" w:anchor="_ftnref10" w:history="1">
        <w:r w:rsidR="00DC1737" w:rsidRPr="00915322">
          <w:rPr>
            <w:rFonts w:ascii="Tahoma" w:eastAsia="Times New Roman" w:hAnsi="Tahoma" w:cs="B Badr"/>
            <w:color w:val="0000FF"/>
            <w:szCs w:val="16"/>
            <w:rtl/>
          </w:rPr>
          <w:t>[10]</w:t>
        </w:r>
      </w:hyperlink>
      <w:r w:rsidR="00DC1737" w:rsidRPr="00915322">
        <w:rPr>
          <w:rFonts w:ascii="Tahoma" w:eastAsia="Times New Roman" w:hAnsi="Tahoma" w:cs="B Badr" w:hint="cs"/>
          <w:sz w:val="16"/>
          <w:szCs w:val="16"/>
          <w:rtl/>
          <w:lang w:bidi="fa-IR"/>
        </w:rPr>
        <w:t>. ر.ك : همان، ج 3، ص 79، ح 180 و ص 467، ح 127.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8" w:anchor="_ftnref11" w:history="1">
        <w:r w:rsidR="00DC1737" w:rsidRPr="00915322">
          <w:rPr>
            <w:rFonts w:ascii="Tahoma" w:eastAsia="Times New Roman" w:hAnsi="Tahoma" w:cs="B Badr"/>
            <w:color w:val="0000FF"/>
            <w:szCs w:val="16"/>
            <w:rtl/>
          </w:rPr>
          <w:t>[11]</w:t>
        </w:r>
      </w:hyperlink>
      <w:r w:rsidR="00DC1737" w:rsidRPr="00915322">
        <w:rPr>
          <w:rFonts w:ascii="Tahoma" w:eastAsia="Times New Roman" w:hAnsi="Tahoma" w:cs="B Badr" w:hint="cs"/>
          <w:sz w:val="16"/>
          <w:szCs w:val="16"/>
          <w:rtl/>
          <w:lang w:bidi="fa-IR"/>
        </w:rPr>
        <w:t>. اثبات الهداة، ج 3، ص 488، ح 20.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39" w:anchor="_ftnref12" w:history="1">
        <w:r w:rsidR="00DC1737" w:rsidRPr="00915322">
          <w:rPr>
            <w:rFonts w:ascii="Tahoma" w:eastAsia="Times New Roman" w:hAnsi="Tahoma" w:cs="B Badr"/>
            <w:color w:val="0000FF"/>
            <w:szCs w:val="16"/>
            <w:rtl/>
          </w:rPr>
          <w:t>[12]</w:t>
        </w:r>
      </w:hyperlink>
      <w:r w:rsidR="00DC1737" w:rsidRPr="00915322">
        <w:rPr>
          <w:rFonts w:ascii="Tahoma" w:eastAsia="Times New Roman" w:hAnsi="Tahoma" w:cs="B Badr" w:hint="cs"/>
          <w:sz w:val="16"/>
          <w:szCs w:val="16"/>
          <w:rtl/>
          <w:lang w:bidi="fa-IR"/>
        </w:rPr>
        <w:t>. اصول كافى، ج 1، ص 369 ؛ الغيبة النعمانى، ص 158.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0" w:anchor="_ftnref13" w:history="1">
        <w:r w:rsidR="00DC1737" w:rsidRPr="00915322">
          <w:rPr>
            <w:rFonts w:ascii="Tahoma" w:eastAsia="Times New Roman" w:hAnsi="Tahoma" w:cs="B Badr"/>
            <w:color w:val="0000FF"/>
            <w:szCs w:val="16"/>
            <w:rtl/>
          </w:rPr>
          <w:t>[13]</w:t>
        </w:r>
      </w:hyperlink>
      <w:r w:rsidR="00DC1737" w:rsidRPr="00915322">
        <w:rPr>
          <w:rFonts w:ascii="Tahoma" w:eastAsia="Times New Roman" w:hAnsi="Tahoma" w:cs="B Badr" w:hint="cs"/>
          <w:sz w:val="16"/>
          <w:szCs w:val="16"/>
          <w:rtl/>
          <w:lang w:bidi="fa-IR"/>
        </w:rPr>
        <w:t>. اثبات الهداة، ج 3، ص 473، ص 154.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1" w:anchor="_ftnref14" w:history="1">
        <w:r w:rsidR="00DC1737" w:rsidRPr="00915322">
          <w:rPr>
            <w:rFonts w:ascii="Tahoma" w:eastAsia="Times New Roman" w:hAnsi="Tahoma" w:cs="B Badr"/>
            <w:color w:val="0000FF"/>
            <w:szCs w:val="16"/>
            <w:rtl/>
          </w:rPr>
          <w:t>[14]</w:t>
        </w:r>
      </w:hyperlink>
      <w:r w:rsidR="00DC1737" w:rsidRPr="00915322">
        <w:rPr>
          <w:rFonts w:ascii="Tahoma" w:eastAsia="Times New Roman" w:hAnsi="Tahoma" w:cs="B Badr" w:hint="cs"/>
          <w:sz w:val="16"/>
          <w:szCs w:val="16"/>
          <w:rtl/>
          <w:lang w:bidi="fa-IR"/>
        </w:rPr>
        <w:t>. الغيبة النعمانى، ص 78 ؛ بحار الانوار، ج 51، ص 150 ؛ منتخب الاثر، ص 218.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2" w:anchor="_ftnref15" w:history="1">
        <w:r w:rsidR="00DC1737" w:rsidRPr="00915322">
          <w:rPr>
            <w:rFonts w:ascii="Tahoma" w:eastAsia="Times New Roman" w:hAnsi="Tahoma" w:cs="B Badr"/>
            <w:color w:val="0000FF"/>
            <w:szCs w:val="16"/>
            <w:rtl/>
          </w:rPr>
          <w:t>[15]</w:t>
        </w:r>
      </w:hyperlink>
      <w:r w:rsidR="00DC1737" w:rsidRPr="00915322">
        <w:rPr>
          <w:rFonts w:ascii="Tahoma" w:eastAsia="Times New Roman" w:hAnsi="Tahoma" w:cs="B Badr" w:hint="cs"/>
          <w:sz w:val="16"/>
          <w:szCs w:val="16"/>
          <w:rtl/>
          <w:lang w:bidi="fa-IR"/>
        </w:rPr>
        <w:t>. اثبات الهداة، ج 3، ص 510، ح 331.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3" w:anchor="_ftnref16" w:history="1">
        <w:r w:rsidR="00DC1737" w:rsidRPr="00915322">
          <w:rPr>
            <w:rFonts w:ascii="Tahoma" w:eastAsia="Times New Roman" w:hAnsi="Tahoma" w:cs="B Badr"/>
            <w:color w:val="0000FF"/>
            <w:szCs w:val="16"/>
            <w:rtl/>
          </w:rPr>
          <w:t>[16]</w:t>
        </w:r>
      </w:hyperlink>
      <w:r w:rsidR="00DC1737" w:rsidRPr="00915322">
        <w:rPr>
          <w:rFonts w:ascii="Tahoma" w:eastAsia="Times New Roman" w:hAnsi="Tahoma" w:cs="B Badr" w:hint="cs"/>
          <w:sz w:val="16"/>
          <w:szCs w:val="16"/>
          <w:rtl/>
          <w:lang w:bidi="fa-IR"/>
        </w:rPr>
        <w:t>. كشف الغمة، ج 3، ص 311 ؛ منتخب الاثر، ص 229.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4" w:anchor="_ftnref17" w:history="1">
        <w:r w:rsidR="00DC1737" w:rsidRPr="00915322">
          <w:rPr>
            <w:rFonts w:ascii="Tahoma" w:eastAsia="Times New Roman" w:hAnsi="Tahoma" w:cs="B Badr"/>
            <w:color w:val="0000FF"/>
            <w:szCs w:val="16"/>
            <w:rtl/>
          </w:rPr>
          <w:t>[17]</w:t>
        </w:r>
      </w:hyperlink>
      <w:r w:rsidR="00DC1737" w:rsidRPr="00915322">
        <w:rPr>
          <w:rFonts w:ascii="Tahoma" w:eastAsia="Times New Roman" w:hAnsi="Tahoma" w:cs="B Badr" w:hint="cs"/>
          <w:sz w:val="16"/>
          <w:szCs w:val="16"/>
          <w:rtl/>
          <w:lang w:bidi="fa-IR"/>
        </w:rPr>
        <w:t>. بقره 2، آيه 155.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5" w:anchor="_ftnref18" w:history="1">
        <w:r w:rsidR="00DC1737" w:rsidRPr="00915322">
          <w:rPr>
            <w:rFonts w:ascii="Tahoma" w:eastAsia="Times New Roman" w:hAnsi="Tahoma" w:cs="B Badr"/>
            <w:color w:val="0000FF"/>
            <w:szCs w:val="16"/>
            <w:rtl/>
          </w:rPr>
          <w:t>[18]</w:t>
        </w:r>
      </w:hyperlink>
      <w:r w:rsidR="00DC1737" w:rsidRPr="00915322">
        <w:rPr>
          <w:rFonts w:ascii="Tahoma" w:eastAsia="Times New Roman" w:hAnsi="Tahoma" w:cs="B Badr" w:hint="cs"/>
          <w:sz w:val="16"/>
          <w:szCs w:val="16"/>
          <w:rtl/>
          <w:lang w:bidi="fa-IR"/>
        </w:rPr>
        <w:t>. ارشاد، شيخ مفيد، ص 340 ؛ الغيبة النعمانى، ص 132.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6" w:anchor="_ftnref19" w:history="1">
        <w:r w:rsidR="00DC1737" w:rsidRPr="00915322">
          <w:rPr>
            <w:rFonts w:ascii="Tahoma" w:eastAsia="Times New Roman" w:hAnsi="Tahoma" w:cs="B Badr"/>
            <w:color w:val="0000FF"/>
            <w:szCs w:val="16"/>
            <w:rtl/>
          </w:rPr>
          <w:t>[19]</w:t>
        </w:r>
      </w:hyperlink>
      <w:r w:rsidR="00DC1737" w:rsidRPr="00915322">
        <w:rPr>
          <w:rFonts w:ascii="Tahoma" w:eastAsia="Times New Roman" w:hAnsi="Tahoma" w:cs="B Badr" w:hint="cs"/>
          <w:sz w:val="16"/>
          <w:szCs w:val="16"/>
          <w:rtl/>
          <w:lang w:bidi="fa-IR"/>
        </w:rPr>
        <w:t>. يوم الخلاص، ج 1، ص 338.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7" w:anchor="_ftnref20" w:history="1">
        <w:r w:rsidR="00DC1737" w:rsidRPr="00915322">
          <w:rPr>
            <w:rFonts w:ascii="Tahoma" w:eastAsia="Times New Roman" w:hAnsi="Tahoma" w:cs="B Badr"/>
            <w:color w:val="0000FF"/>
            <w:szCs w:val="16"/>
            <w:rtl/>
          </w:rPr>
          <w:t>[20]</w:t>
        </w:r>
      </w:hyperlink>
      <w:r w:rsidR="00DC1737" w:rsidRPr="00915322">
        <w:rPr>
          <w:rFonts w:ascii="Tahoma" w:eastAsia="Times New Roman" w:hAnsi="Tahoma" w:cs="B Badr" w:hint="cs"/>
          <w:sz w:val="16"/>
          <w:szCs w:val="16"/>
          <w:rtl/>
          <w:lang w:bidi="fa-IR"/>
        </w:rPr>
        <w:t>. اثبات الهداة، ج 3، ص 510، ح 334.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8" w:anchor="_ftnref21" w:history="1">
        <w:r w:rsidR="00DC1737" w:rsidRPr="00915322">
          <w:rPr>
            <w:rFonts w:ascii="Tahoma" w:eastAsia="Times New Roman" w:hAnsi="Tahoma" w:cs="B Badr"/>
            <w:color w:val="0000FF"/>
            <w:szCs w:val="16"/>
            <w:rtl/>
          </w:rPr>
          <w:t>[21]</w:t>
        </w:r>
      </w:hyperlink>
      <w:r w:rsidR="00DC1737" w:rsidRPr="00915322">
        <w:rPr>
          <w:rFonts w:ascii="Tahoma" w:eastAsia="Times New Roman" w:hAnsi="Tahoma" w:cs="B Badr" w:hint="cs"/>
          <w:sz w:val="16"/>
          <w:szCs w:val="16"/>
          <w:rtl/>
          <w:lang w:bidi="fa-IR"/>
        </w:rPr>
        <w:t>. همان، ص 473، ح 155.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49" w:anchor="_ftnref22" w:history="1">
        <w:r w:rsidR="00DC1737" w:rsidRPr="00915322">
          <w:rPr>
            <w:rFonts w:ascii="Tahoma" w:eastAsia="Times New Roman" w:hAnsi="Tahoma" w:cs="B Badr"/>
            <w:color w:val="0000FF"/>
            <w:szCs w:val="16"/>
            <w:rtl/>
          </w:rPr>
          <w:t>[22]</w:t>
        </w:r>
      </w:hyperlink>
      <w:r w:rsidR="00DC1737" w:rsidRPr="00915322">
        <w:rPr>
          <w:rFonts w:ascii="Tahoma" w:eastAsia="Times New Roman" w:hAnsi="Tahoma" w:cs="B Badr" w:hint="cs"/>
          <w:sz w:val="16"/>
          <w:szCs w:val="16"/>
          <w:rtl/>
          <w:lang w:bidi="fa-IR"/>
        </w:rPr>
        <w:t>. الغيبة طوسى، ص 263 ؛ اصول كافى، ج 1، ص 368 ؛ بحار الانوار، ج 52، ص 114.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0" w:anchor="_ftnref23" w:history="1">
        <w:r w:rsidR="00DC1737" w:rsidRPr="00915322">
          <w:rPr>
            <w:rFonts w:ascii="Tahoma" w:eastAsia="Times New Roman" w:hAnsi="Tahoma" w:cs="B Badr"/>
            <w:color w:val="0000FF"/>
            <w:szCs w:val="16"/>
            <w:rtl/>
          </w:rPr>
          <w:t>[23]</w:t>
        </w:r>
      </w:hyperlink>
      <w:r w:rsidR="00DC1737" w:rsidRPr="00915322">
        <w:rPr>
          <w:rFonts w:ascii="Tahoma" w:eastAsia="Times New Roman" w:hAnsi="Tahoma" w:cs="B Badr" w:hint="cs"/>
          <w:sz w:val="16"/>
          <w:szCs w:val="16"/>
          <w:rtl/>
          <w:lang w:bidi="fa-IR"/>
        </w:rPr>
        <w:t>. بحار الانوار، ج 52، ص 133 ؛ يوم الخلاص، ج 1، ص 331.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1" w:anchor="_ftnref24" w:history="1">
        <w:r w:rsidR="00DC1737" w:rsidRPr="00915322">
          <w:rPr>
            <w:rFonts w:ascii="Tahoma" w:eastAsia="Times New Roman" w:hAnsi="Tahoma" w:cs="B Badr"/>
            <w:color w:val="0000FF"/>
            <w:szCs w:val="16"/>
            <w:rtl/>
          </w:rPr>
          <w:t>[24]</w:t>
        </w:r>
      </w:hyperlink>
      <w:r w:rsidR="00DC1737" w:rsidRPr="00915322">
        <w:rPr>
          <w:rFonts w:ascii="Tahoma" w:eastAsia="Times New Roman" w:hAnsi="Tahoma" w:cs="B Badr" w:hint="cs"/>
          <w:sz w:val="16"/>
          <w:szCs w:val="16"/>
          <w:rtl/>
          <w:lang w:bidi="fa-IR"/>
        </w:rPr>
        <w:t>. آل عمران 3، آيه 141.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2" w:anchor="_ftnref25" w:history="1">
        <w:r w:rsidR="00DC1737" w:rsidRPr="00915322">
          <w:rPr>
            <w:rFonts w:ascii="Tahoma" w:eastAsia="Times New Roman" w:hAnsi="Tahoma" w:cs="B Badr"/>
            <w:color w:val="0000FF"/>
            <w:szCs w:val="16"/>
            <w:rtl/>
          </w:rPr>
          <w:t>[25]</w:t>
        </w:r>
      </w:hyperlink>
      <w:r w:rsidR="00DC1737" w:rsidRPr="00915322">
        <w:rPr>
          <w:rFonts w:ascii="Tahoma" w:eastAsia="Times New Roman" w:hAnsi="Tahoma" w:cs="B Badr" w:hint="cs"/>
          <w:sz w:val="16"/>
          <w:szCs w:val="16"/>
          <w:rtl/>
          <w:lang w:bidi="fa-IR"/>
        </w:rPr>
        <w:t>. اثبات الهداة، ج 3، ص 461، ح 107.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3" w:anchor="_ftnref26" w:history="1">
        <w:r w:rsidR="00DC1737" w:rsidRPr="00915322">
          <w:rPr>
            <w:rFonts w:ascii="Tahoma" w:eastAsia="Times New Roman" w:hAnsi="Tahoma" w:cs="B Badr"/>
            <w:color w:val="0000FF"/>
            <w:szCs w:val="16"/>
            <w:rtl/>
          </w:rPr>
          <w:t>[26]</w:t>
        </w:r>
      </w:hyperlink>
      <w:r w:rsidR="00DC1737" w:rsidRPr="00915322">
        <w:rPr>
          <w:rFonts w:ascii="Tahoma" w:eastAsia="Times New Roman" w:hAnsi="Tahoma" w:cs="B Badr" w:hint="cs"/>
          <w:sz w:val="16"/>
          <w:szCs w:val="16"/>
          <w:rtl/>
          <w:lang w:bidi="fa-IR"/>
        </w:rPr>
        <w:t>. على سعادت پرور، ظهور نور، ص 99.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4" w:anchor="_ftnref27" w:history="1">
        <w:r w:rsidR="00DC1737" w:rsidRPr="00915322">
          <w:rPr>
            <w:rFonts w:ascii="Tahoma" w:eastAsia="Times New Roman" w:hAnsi="Tahoma" w:cs="B Badr"/>
            <w:color w:val="0000FF"/>
            <w:szCs w:val="16"/>
            <w:rtl/>
          </w:rPr>
          <w:t>[27]</w:t>
        </w:r>
      </w:hyperlink>
      <w:r w:rsidR="00DC1737" w:rsidRPr="00915322">
        <w:rPr>
          <w:rFonts w:ascii="Tahoma" w:eastAsia="Times New Roman" w:hAnsi="Tahoma" w:cs="B Badr" w:hint="cs"/>
          <w:sz w:val="16"/>
          <w:szCs w:val="16"/>
          <w:rtl/>
          <w:lang w:bidi="fa-IR"/>
        </w:rPr>
        <w:t>. مائده 5، آيه 12.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5" w:anchor="_ftnref28" w:history="1">
        <w:r w:rsidR="00DC1737" w:rsidRPr="00915322">
          <w:rPr>
            <w:rFonts w:ascii="Tahoma" w:eastAsia="Times New Roman" w:hAnsi="Tahoma" w:cs="B Badr"/>
            <w:color w:val="0000FF"/>
            <w:szCs w:val="16"/>
            <w:rtl/>
          </w:rPr>
          <w:t>[28]</w:t>
        </w:r>
      </w:hyperlink>
      <w:r w:rsidR="00DC1737" w:rsidRPr="00915322">
        <w:rPr>
          <w:rFonts w:ascii="Tahoma" w:eastAsia="Times New Roman" w:hAnsi="Tahoma" w:cs="B Badr" w:hint="cs"/>
          <w:sz w:val="16"/>
          <w:szCs w:val="16"/>
          <w:rtl/>
          <w:lang w:bidi="fa-IR"/>
        </w:rPr>
        <w:t>. بقره 2، آيه 60.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6" w:anchor="_ftnref29" w:history="1">
        <w:r w:rsidR="00DC1737" w:rsidRPr="00915322">
          <w:rPr>
            <w:rFonts w:ascii="Tahoma" w:eastAsia="Times New Roman" w:hAnsi="Tahoma" w:cs="B Badr"/>
            <w:color w:val="0000FF"/>
            <w:szCs w:val="16"/>
            <w:rtl/>
          </w:rPr>
          <w:t>[29]</w:t>
        </w:r>
      </w:hyperlink>
      <w:r w:rsidR="00DC1737" w:rsidRPr="00915322">
        <w:rPr>
          <w:rFonts w:ascii="Tahoma" w:eastAsia="Times New Roman" w:hAnsi="Tahoma" w:cs="B Badr" w:hint="cs"/>
          <w:sz w:val="16"/>
          <w:szCs w:val="16"/>
          <w:rtl/>
        </w:rPr>
        <w:t>. توبه 9، آيه 36.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7" w:anchor="_ftnref30" w:history="1">
        <w:r w:rsidR="00DC1737" w:rsidRPr="00915322">
          <w:rPr>
            <w:rFonts w:ascii="Tahoma" w:eastAsia="Times New Roman" w:hAnsi="Tahoma" w:cs="B Badr"/>
            <w:color w:val="0000FF"/>
            <w:szCs w:val="16"/>
            <w:rtl/>
          </w:rPr>
          <w:t>[30]</w:t>
        </w:r>
      </w:hyperlink>
      <w:r w:rsidR="00DC1737" w:rsidRPr="00915322">
        <w:rPr>
          <w:rFonts w:ascii="Tahoma" w:eastAsia="Times New Roman" w:hAnsi="Tahoma" w:cs="B Badr" w:hint="cs"/>
          <w:sz w:val="16"/>
          <w:szCs w:val="16"/>
          <w:rtl/>
          <w:lang w:bidi="fa-IR"/>
        </w:rPr>
        <w:t>. بحار الانوار، ج 36، ص 263.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8" w:anchor="_ftnref31" w:history="1">
        <w:r w:rsidR="00DC1737" w:rsidRPr="00915322">
          <w:rPr>
            <w:rFonts w:ascii="Tahoma" w:eastAsia="Times New Roman" w:hAnsi="Tahoma" w:cs="B Badr"/>
            <w:color w:val="0000FF"/>
            <w:szCs w:val="16"/>
            <w:rtl/>
          </w:rPr>
          <w:t>[31]</w:t>
        </w:r>
      </w:hyperlink>
      <w:r w:rsidR="00DC1737" w:rsidRPr="00915322">
        <w:rPr>
          <w:rFonts w:ascii="Tahoma" w:eastAsia="Times New Roman" w:hAnsi="Tahoma" w:cs="B Badr" w:hint="cs"/>
          <w:sz w:val="16"/>
          <w:szCs w:val="16"/>
          <w:rtl/>
          <w:lang w:bidi="fa-IR"/>
        </w:rPr>
        <w:t>. صحيح مسلم، ص 1821.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59" w:anchor="_ftnref32" w:history="1">
        <w:r w:rsidR="00DC1737" w:rsidRPr="00915322">
          <w:rPr>
            <w:rFonts w:ascii="Tahoma" w:eastAsia="Times New Roman" w:hAnsi="Tahoma" w:cs="B Badr"/>
            <w:color w:val="0000FF"/>
            <w:szCs w:val="16"/>
            <w:rtl/>
          </w:rPr>
          <w:t>[32]</w:t>
        </w:r>
      </w:hyperlink>
      <w:r w:rsidR="00DC1737" w:rsidRPr="00915322">
        <w:rPr>
          <w:rFonts w:ascii="Tahoma" w:eastAsia="Times New Roman" w:hAnsi="Tahoma" w:cs="B Badr" w:hint="cs"/>
          <w:sz w:val="16"/>
          <w:szCs w:val="16"/>
          <w:rtl/>
          <w:lang w:bidi="fa-IR"/>
        </w:rPr>
        <w:t>. كنز العمّال، ح 30929 ؛ صحيح مسلم، ج 6 ص 4 ؛ مسند احمد بن حنبل، ج 5، ص 89.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0" w:anchor="_ftnref33" w:history="1">
        <w:r w:rsidR="00DC1737" w:rsidRPr="00915322">
          <w:rPr>
            <w:rFonts w:ascii="Tahoma" w:eastAsia="Times New Roman" w:hAnsi="Tahoma" w:cs="B Badr"/>
            <w:color w:val="0000FF"/>
            <w:szCs w:val="16"/>
            <w:rtl/>
          </w:rPr>
          <w:t>[33]</w:t>
        </w:r>
      </w:hyperlink>
      <w:r w:rsidR="00DC1737" w:rsidRPr="00915322">
        <w:rPr>
          <w:rFonts w:ascii="Tahoma" w:eastAsia="Times New Roman" w:hAnsi="Tahoma" w:cs="B Badr" w:hint="cs"/>
          <w:sz w:val="16"/>
          <w:szCs w:val="16"/>
          <w:rtl/>
          <w:lang w:bidi="fa-IR"/>
        </w:rPr>
        <w:t>. صحيح مسلم، ج 6، ص 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1" w:anchor="_ftnref34" w:history="1">
        <w:r w:rsidR="00DC1737" w:rsidRPr="00915322">
          <w:rPr>
            <w:rFonts w:ascii="Tahoma" w:eastAsia="Times New Roman" w:hAnsi="Tahoma" w:cs="B Badr"/>
            <w:color w:val="0000FF"/>
            <w:szCs w:val="16"/>
            <w:rtl/>
          </w:rPr>
          <w:t>[34]</w:t>
        </w:r>
      </w:hyperlink>
      <w:r w:rsidR="00DC1737" w:rsidRPr="00915322">
        <w:rPr>
          <w:rFonts w:ascii="Tahoma" w:eastAsia="Times New Roman" w:hAnsi="Tahoma" w:cs="B Badr" w:hint="cs"/>
          <w:sz w:val="16"/>
          <w:szCs w:val="16"/>
          <w:rtl/>
          <w:lang w:bidi="fa-IR"/>
        </w:rPr>
        <w:t>. الاعتقادات، ص 104 ؛ كفاية الاثر، ص 145.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2" w:anchor="_ftnref35" w:history="1">
        <w:r w:rsidR="00DC1737" w:rsidRPr="00915322">
          <w:rPr>
            <w:rFonts w:ascii="Tahoma" w:eastAsia="Times New Roman" w:hAnsi="Tahoma" w:cs="B Badr"/>
            <w:color w:val="0000FF"/>
            <w:szCs w:val="16"/>
            <w:rtl/>
          </w:rPr>
          <w:t>[35]</w:t>
        </w:r>
      </w:hyperlink>
      <w:r w:rsidR="00DC1737" w:rsidRPr="00915322">
        <w:rPr>
          <w:rFonts w:ascii="Tahoma" w:eastAsia="Times New Roman" w:hAnsi="Tahoma" w:cs="B Badr" w:hint="cs"/>
          <w:sz w:val="16"/>
          <w:szCs w:val="16"/>
          <w:rtl/>
          <w:lang w:bidi="fa-IR"/>
        </w:rPr>
        <w:t>. الصراط المستقيم، ج 2، ص 114 و نيز ر.ك: بحارالانوار، ج 36، ص 216.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3" w:anchor="_ftnref36" w:history="1">
        <w:r w:rsidR="00DC1737" w:rsidRPr="00915322">
          <w:rPr>
            <w:rFonts w:ascii="Tahoma" w:eastAsia="Times New Roman" w:hAnsi="Tahoma" w:cs="B Badr"/>
            <w:color w:val="0000FF"/>
            <w:szCs w:val="16"/>
            <w:rtl/>
          </w:rPr>
          <w:t>[36]</w:t>
        </w:r>
      </w:hyperlink>
      <w:r w:rsidR="00DC1737" w:rsidRPr="00915322">
        <w:rPr>
          <w:rFonts w:ascii="Tahoma" w:eastAsia="Times New Roman" w:hAnsi="Tahoma" w:cs="B Badr" w:hint="cs"/>
          <w:sz w:val="16"/>
          <w:szCs w:val="16"/>
          <w:rtl/>
          <w:lang w:bidi="fa-IR"/>
        </w:rPr>
        <w:t>. كنز العمّال، ج 1، ح 1497.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4" w:anchor="_ftnref37" w:history="1">
        <w:r w:rsidR="00DC1737" w:rsidRPr="00915322">
          <w:rPr>
            <w:rFonts w:ascii="Tahoma" w:eastAsia="Times New Roman" w:hAnsi="Tahoma" w:cs="B Badr"/>
            <w:color w:val="0000FF"/>
            <w:szCs w:val="16"/>
            <w:rtl/>
          </w:rPr>
          <w:t>[37]</w:t>
        </w:r>
      </w:hyperlink>
      <w:r w:rsidR="00DC1737" w:rsidRPr="00915322">
        <w:rPr>
          <w:rFonts w:ascii="Tahoma" w:eastAsia="Times New Roman" w:hAnsi="Tahoma" w:cs="B Badr" w:hint="cs"/>
          <w:sz w:val="16"/>
          <w:szCs w:val="16"/>
          <w:rtl/>
          <w:lang w:bidi="fa-IR"/>
        </w:rPr>
        <w:t>. مسند، احمد بن حنبل، ج 1، ص 398 و 406 ؛ مجمع الزوائد، ج 5، ص 190 ؛ كنز العمال، ج 312، ص 33،33857.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5" w:anchor="_ftnref38" w:history="1">
        <w:r w:rsidR="00DC1737" w:rsidRPr="00915322">
          <w:rPr>
            <w:rFonts w:ascii="Tahoma" w:eastAsia="Times New Roman" w:hAnsi="Tahoma" w:cs="B Badr"/>
            <w:color w:val="0000FF"/>
            <w:szCs w:val="16"/>
            <w:rtl/>
          </w:rPr>
          <w:t>[38]</w:t>
        </w:r>
      </w:hyperlink>
      <w:r w:rsidR="00DC1737" w:rsidRPr="00915322">
        <w:rPr>
          <w:rFonts w:ascii="Tahoma" w:eastAsia="Times New Roman" w:hAnsi="Tahoma" w:cs="B Badr" w:hint="cs"/>
          <w:sz w:val="16"/>
          <w:szCs w:val="16"/>
          <w:rtl/>
          <w:lang w:bidi="fa-IR"/>
        </w:rPr>
        <w:t>. المعجم الكبير، سليمان بن احمد ايوب اللخمى الطبرانى، ج 2، ص 253.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6" w:anchor="_ftnref39" w:history="1">
        <w:r w:rsidR="00DC1737" w:rsidRPr="00915322">
          <w:rPr>
            <w:rFonts w:ascii="Tahoma" w:eastAsia="Times New Roman" w:hAnsi="Tahoma" w:cs="B Badr"/>
            <w:color w:val="0000FF"/>
            <w:szCs w:val="16"/>
            <w:rtl/>
          </w:rPr>
          <w:t>[39]</w:t>
        </w:r>
      </w:hyperlink>
      <w:r w:rsidR="00DC1737" w:rsidRPr="00915322">
        <w:rPr>
          <w:rFonts w:ascii="Tahoma" w:eastAsia="Times New Roman" w:hAnsi="Tahoma" w:cs="B Badr" w:hint="cs"/>
          <w:sz w:val="16"/>
          <w:szCs w:val="16"/>
          <w:rtl/>
          <w:lang w:bidi="fa-IR"/>
        </w:rPr>
        <w:t>. صحيح بخارى، ج 8، ص 127.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7" w:anchor="_ftnref40" w:history="1">
        <w:r w:rsidR="00DC1737" w:rsidRPr="00915322">
          <w:rPr>
            <w:rFonts w:ascii="Tahoma" w:eastAsia="Times New Roman" w:hAnsi="Tahoma" w:cs="B Badr"/>
            <w:color w:val="0000FF"/>
            <w:szCs w:val="16"/>
            <w:rtl/>
          </w:rPr>
          <w:t>[40]</w:t>
        </w:r>
      </w:hyperlink>
      <w:r w:rsidR="00DC1737" w:rsidRPr="00915322">
        <w:rPr>
          <w:rFonts w:ascii="Tahoma" w:eastAsia="Times New Roman" w:hAnsi="Tahoma" w:cs="B Badr" w:hint="cs"/>
          <w:sz w:val="16"/>
          <w:szCs w:val="16"/>
          <w:rtl/>
          <w:lang w:bidi="fa-IR"/>
        </w:rPr>
        <w:t>. فرائد السمطين، ج 2، ص 312 ؛ ينابيع المودة، ص 536.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8" w:anchor="_ftnref41" w:history="1">
        <w:r w:rsidR="00DC1737" w:rsidRPr="00915322">
          <w:rPr>
            <w:rFonts w:ascii="Tahoma" w:eastAsia="Times New Roman" w:hAnsi="Tahoma" w:cs="B Badr"/>
            <w:color w:val="0000FF"/>
            <w:szCs w:val="16"/>
            <w:rtl/>
          </w:rPr>
          <w:t>[41]</w:t>
        </w:r>
      </w:hyperlink>
      <w:r w:rsidR="00DC1737" w:rsidRPr="00915322">
        <w:rPr>
          <w:rFonts w:ascii="Tahoma" w:eastAsia="Times New Roman" w:hAnsi="Tahoma" w:cs="B Badr" w:hint="cs"/>
          <w:sz w:val="16"/>
          <w:szCs w:val="16"/>
          <w:rtl/>
          <w:lang w:bidi="fa-IR"/>
        </w:rPr>
        <w:t>. صحيح مسلم، ج 4، ص 482.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69" w:anchor="_ftnref42" w:history="1">
        <w:r w:rsidR="00DC1737" w:rsidRPr="00915322">
          <w:rPr>
            <w:rFonts w:ascii="Tahoma" w:eastAsia="Times New Roman" w:hAnsi="Tahoma" w:cs="B Badr"/>
            <w:color w:val="0000FF"/>
            <w:szCs w:val="16"/>
            <w:rtl/>
          </w:rPr>
          <w:t>[42]</w:t>
        </w:r>
      </w:hyperlink>
      <w:r w:rsidR="00DC1737" w:rsidRPr="00915322">
        <w:rPr>
          <w:rFonts w:ascii="Tahoma" w:eastAsia="Times New Roman" w:hAnsi="Tahoma" w:cs="B Badr" w:hint="cs"/>
          <w:sz w:val="16"/>
          <w:szCs w:val="16"/>
          <w:rtl/>
          <w:lang w:bidi="fa-IR"/>
        </w:rPr>
        <w:t>. مجله دانشمند، سال 6، ش 1، ص 43.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0" w:anchor="_ftnref43" w:history="1">
        <w:r w:rsidR="00DC1737" w:rsidRPr="00915322">
          <w:rPr>
            <w:rFonts w:ascii="Tahoma" w:eastAsia="Times New Roman" w:hAnsi="Tahoma" w:cs="B Badr"/>
            <w:color w:val="0000FF"/>
            <w:szCs w:val="16"/>
            <w:rtl/>
          </w:rPr>
          <w:t>[43]</w:t>
        </w:r>
      </w:hyperlink>
      <w:r w:rsidR="00DC1737" w:rsidRPr="00915322">
        <w:rPr>
          <w:rFonts w:ascii="Tahoma" w:eastAsia="Times New Roman" w:hAnsi="Tahoma" w:cs="B Badr" w:hint="cs"/>
          <w:sz w:val="16"/>
          <w:szCs w:val="16"/>
          <w:rtl/>
          <w:lang w:bidi="fa-IR"/>
        </w:rPr>
        <w:t>. براى آگاهى بيشتر ر.ك : ائمتنا، ج 2، ص 371 ؛ منتخب الاثر، ص 281 ؛ المهدى، ص 141.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1" w:anchor="_ftnref44" w:history="1">
        <w:r w:rsidR="00DC1737" w:rsidRPr="00915322">
          <w:rPr>
            <w:rFonts w:ascii="Tahoma" w:eastAsia="Times New Roman" w:hAnsi="Tahoma" w:cs="B Badr"/>
            <w:color w:val="0000FF"/>
            <w:szCs w:val="16"/>
            <w:rtl/>
          </w:rPr>
          <w:t>[44]</w:t>
        </w:r>
      </w:hyperlink>
      <w:r w:rsidR="00DC1737" w:rsidRPr="00915322">
        <w:rPr>
          <w:rFonts w:ascii="Tahoma" w:eastAsia="Times New Roman" w:hAnsi="Tahoma" w:cs="B Badr" w:hint="cs"/>
          <w:sz w:val="16"/>
          <w:szCs w:val="16"/>
          <w:rtl/>
          <w:lang w:bidi="fa-IR"/>
        </w:rPr>
        <w:t>. فصلنامه انتظار، ش 6، ص 242 و 243 ؛ به نقل از : على محمد على دخيل، ائمتنا، ج 2، ص 372.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2" w:anchor="_ftnref45" w:history="1">
        <w:r w:rsidR="00DC1737" w:rsidRPr="00915322">
          <w:rPr>
            <w:rFonts w:ascii="Tahoma" w:eastAsia="Times New Roman" w:hAnsi="Tahoma" w:cs="B Badr"/>
            <w:color w:val="0000FF"/>
            <w:szCs w:val="16"/>
            <w:rtl/>
          </w:rPr>
          <w:t>[45]</w:t>
        </w:r>
      </w:hyperlink>
      <w:r w:rsidR="00DC1737" w:rsidRPr="00915322">
        <w:rPr>
          <w:rFonts w:ascii="Tahoma" w:eastAsia="Times New Roman" w:hAnsi="Tahoma" w:cs="B Badr" w:hint="cs"/>
          <w:sz w:val="16"/>
          <w:szCs w:val="16"/>
          <w:rtl/>
          <w:lang w:bidi="fa-IR"/>
        </w:rPr>
        <w:t>. سيد محمد تقى آيت اللهى، مقاله طول عمر، كتاب نينوا و انتظار، ص 269 - 272.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3" w:anchor="_ftnref46" w:history="1">
        <w:r w:rsidR="00DC1737" w:rsidRPr="00915322">
          <w:rPr>
            <w:rFonts w:ascii="Tahoma" w:eastAsia="Times New Roman" w:hAnsi="Tahoma" w:cs="B Badr"/>
            <w:color w:val="0000FF"/>
            <w:szCs w:val="16"/>
            <w:rtl/>
          </w:rPr>
          <w:t>[46]</w:t>
        </w:r>
      </w:hyperlink>
      <w:r w:rsidR="00DC1737" w:rsidRPr="00915322">
        <w:rPr>
          <w:rFonts w:ascii="Tahoma" w:eastAsia="Times New Roman" w:hAnsi="Tahoma" w:cs="B Badr" w:hint="cs"/>
          <w:sz w:val="16"/>
          <w:szCs w:val="16"/>
          <w:rtl/>
          <w:lang w:bidi="fa-IR"/>
        </w:rPr>
        <w:t>. خورشيد مغرب، ص 214.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4" w:anchor="_ftnref47" w:history="1">
        <w:r w:rsidR="00DC1737" w:rsidRPr="00915322">
          <w:rPr>
            <w:rFonts w:ascii="Tahoma" w:eastAsia="Times New Roman" w:hAnsi="Tahoma" w:cs="B Badr"/>
            <w:color w:val="0000FF"/>
            <w:szCs w:val="16"/>
            <w:rtl/>
          </w:rPr>
          <w:t>[47]</w:t>
        </w:r>
      </w:hyperlink>
      <w:r w:rsidR="00DC1737" w:rsidRPr="00915322">
        <w:rPr>
          <w:rFonts w:ascii="Tahoma" w:eastAsia="Times New Roman" w:hAnsi="Tahoma" w:cs="B Badr" w:hint="cs"/>
          <w:sz w:val="16"/>
          <w:szCs w:val="16"/>
          <w:rtl/>
          <w:lang w:bidi="fa-IR"/>
        </w:rPr>
        <w:t>. الميزان، ج 12، ص 52-35.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5" w:anchor="_ftnref48" w:history="1">
        <w:r w:rsidR="00DC1737" w:rsidRPr="00915322">
          <w:rPr>
            <w:rFonts w:ascii="Tahoma" w:eastAsia="Times New Roman" w:hAnsi="Tahoma" w:cs="B Badr"/>
            <w:color w:val="0000FF"/>
            <w:szCs w:val="16"/>
            <w:rtl/>
          </w:rPr>
          <w:t>[48]</w:t>
        </w:r>
      </w:hyperlink>
      <w:r w:rsidR="00DC1737" w:rsidRPr="00915322">
        <w:rPr>
          <w:rFonts w:ascii="Tahoma" w:eastAsia="Times New Roman" w:hAnsi="Tahoma" w:cs="B Badr" w:hint="cs"/>
          <w:sz w:val="16"/>
          <w:szCs w:val="16"/>
          <w:rtl/>
          <w:lang w:bidi="fa-IR"/>
        </w:rPr>
        <w:t>. ر.ك : اظهار الحق، ج 2، ص 124.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6" w:anchor="_ftnref49" w:history="1">
        <w:r w:rsidR="00DC1737" w:rsidRPr="00915322">
          <w:rPr>
            <w:rFonts w:ascii="Tahoma" w:eastAsia="Times New Roman" w:hAnsi="Tahoma" w:cs="B Badr"/>
            <w:color w:val="0000FF"/>
            <w:szCs w:val="16"/>
            <w:rtl/>
          </w:rPr>
          <w:t>[49]</w:t>
        </w:r>
      </w:hyperlink>
      <w:r w:rsidR="00DC1737" w:rsidRPr="00915322">
        <w:rPr>
          <w:rFonts w:ascii="Tahoma" w:eastAsia="Times New Roman" w:hAnsi="Tahoma" w:cs="B Badr" w:hint="cs"/>
          <w:sz w:val="16"/>
          <w:szCs w:val="16"/>
          <w:rtl/>
          <w:lang w:bidi="fa-IR"/>
        </w:rPr>
        <w:t>. صافى گلپايگانى، امامت و مهدويت، ج 2، ص 372 و 373.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7" w:anchor="_ftnref50" w:history="1">
        <w:r w:rsidR="00DC1737" w:rsidRPr="00915322">
          <w:rPr>
            <w:rFonts w:ascii="Tahoma" w:eastAsia="Times New Roman" w:hAnsi="Tahoma" w:cs="B Badr"/>
            <w:color w:val="0000FF"/>
            <w:szCs w:val="16"/>
            <w:rtl/>
          </w:rPr>
          <w:t>[50]</w:t>
        </w:r>
      </w:hyperlink>
      <w:r w:rsidR="00DC1737" w:rsidRPr="00915322">
        <w:rPr>
          <w:rFonts w:ascii="Tahoma" w:eastAsia="Times New Roman" w:hAnsi="Tahoma" w:cs="B Badr" w:hint="cs"/>
          <w:sz w:val="16"/>
          <w:szCs w:val="16"/>
          <w:rtl/>
          <w:lang w:bidi="fa-IR"/>
        </w:rPr>
        <w:t>. براى مطالعه در اين زمينه : امامت و مهدويت، ج 2، ص 402 و 404 ؛ على محمد دخيل، الامام المهدى ؛ محمد رضا حكيمى، خورشيد مغرب ؛ ابراهيم امينى، دادگستر جهان، ص 199 ؛ خورشيد تابناك، ص 151 و 152 ؛ حيدرى كاشانى، حكومت عدل گستر ؛ علامه مجلسى، بحار الانوار.</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8" w:anchor="_ftnref51" w:history="1">
        <w:r w:rsidR="00DC1737" w:rsidRPr="00915322">
          <w:rPr>
            <w:rFonts w:ascii="Tahoma" w:eastAsia="Times New Roman" w:hAnsi="Tahoma" w:cs="B Badr"/>
            <w:color w:val="0000FF"/>
            <w:szCs w:val="16"/>
            <w:rtl/>
          </w:rPr>
          <w:t>[51]</w:t>
        </w:r>
      </w:hyperlink>
      <w:r w:rsidR="00DC1737" w:rsidRPr="00915322">
        <w:rPr>
          <w:rFonts w:ascii="Tahoma" w:eastAsia="Times New Roman" w:hAnsi="Tahoma" w:cs="B Badr" w:hint="cs"/>
          <w:sz w:val="16"/>
          <w:szCs w:val="16"/>
          <w:rtl/>
          <w:lang w:bidi="fa-IR"/>
        </w:rPr>
        <w:t>. عنكبوت 29، آيه 14.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79" w:anchor="_ftnref52" w:history="1">
        <w:r w:rsidR="00DC1737" w:rsidRPr="00915322">
          <w:rPr>
            <w:rFonts w:ascii="Tahoma" w:eastAsia="Times New Roman" w:hAnsi="Tahoma" w:cs="B Badr"/>
            <w:color w:val="0000FF"/>
            <w:szCs w:val="16"/>
            <w:rtl/>
          </w:rPr>
          <w:t>[52]</w:t>
        </w:r>
      </w:hyperlink>
      <w:r w:rsidR="00DC1737" w:rsidRPr="00915322">
        <w:rPr>
          <w:rFonts w:ascii="Tahoma" w:eastAsia="Times New Roman" w:hAnsi="Tahoma" w:cs="B Badr" w:hint="cs"/>
          <w:sz w:val="16"/>
          <w:szCs w:val="16"/>
          <w:rtl/>
          <w:lang w:bidi="fa-IR"/>
        </w:rPr>
        <w:t>. امامت و مهدويت، ج 2، ص 373.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0" w:anchor="_ftnref53" w:history="1">
        <w:r w:rsidR="00DC1737" w:rsidRPr="00915322">
          <w:rPr>
            <w:rFonts w:ascii="Tahoma" w:eastAsia="Times New Roman" w:hAnsi="Tahoma" w:cs="B Badr"/>
            <w:color w:val="0000FF"/>
            <w:szCs w:val="16"/>
            <w:rtl/>
          </w:rPr>
          <w:t>[53]</w:t>
        </w:r>
      </w:hyperlink>
      <w:r w:rsidR="00DC1737" w:rsidRPr="00915322">
        <w:rPr>
          <w:rFonts w:ascii="Tahoma" w:eastAsia="Times New Roman" w:hAnsi="Tahoma" w:cs="B Badr" w:hint="cs"/>
          <w:sz w:val="16"/>
          <w:szCs w:val="16"/>
          <w:rtl/>
          <w:lang w:bidi="fa-IR"/>
        </w:rPr>
        <w:t>. نساء 4، آيه 157 و 158.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1" w:anchor="_ftnref54" w:history="1">
        <w:r w:rsidR="00DC1737" w:rsidRPr="00915322">
          <w:rPr>
            <w:rFonts w:ascii="Tahoma" w:eastAsia="Times New Roman" w:hAnsi="Tahoma" w:cs="B Badr"/>
            <w:color w:val="0000FF"/>
            <w:szCs w:val="16"/>
            <w:rtl/>
          </w:rPr>
          <w:t>[54]</w:t>
        </w:r>
      </w:hyperlink>
      <w:r w:rsidR="00DC1737" w:rsidRPr="00915322">
        <w:rPr>
          <w:rFonts w:ascii="Tahoma" w:eastAsia="Times New Roman" w:hAnsi="Tahoma" w:cs="B Badr" w:hint="cs"/>
          <w:sz w:val="16"/>
          <w:szCs w:val="16"/>
          <w:rtl/>
          <w:lang w:bidi="fa-IR"/>
        </w:rPr>
        <w:t>. مسند احمد، ج 4، ص 444.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2" w:anchor="_ftnref55" w:history="1">
        <w:r w:rsidR="00DC1737" w:rsidRPr="00915322">
          <w:rPr>
            <w:rFonts w:ascii="Tahoma" w:eastAsia="Times New Roman" w:hAnsi="Tahoma" w:cs="B Badr"/>
            <w:color w:val="0000FF"/>
            <w:szCs w:val="16"/>
            <w:rtl/>
          </w:rPr>
          <w:t>[55]</w:t>
        </w:r>
      </w:hyperlink>
      <w:r w:rsidR="00DC1737" w:rsidRPr="00915322">
        <w:rPr>
          <w:rFonts w:ascii="Tahoma" w:eastAsia="Times New Roman" w:hAnsi="Tahoma" w:cs="B Badr" w:hint="cs"/>
          <w:sz w:val="16"/>
          <w:szCs w:val="16"/>
          <w:rtl/>
          <w:lang w:bidi="fa-IR"/>
        </w:rPr>
        <w:t>. شيعه در اسلام، ص 151.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3" w:anchor="_ftnref56" w:history="1">
        <w:r w:rsidR="00DC1737" w:rsidRPr="00915322">
          <w:rPr>
            <w:rFonts w:ascii="Tahoma" w:eastAsia="Times New Roman" w:hAnsi="Tahoma" w:cs="B Badr"/>
            <w:color w:val="0000FF"/>
            <w:szCs w:val="16"/>
            <w:rtl/>
          </w:rPr>
          <w:t>[56]</w:t>
        </w:r>
      </w:hyperlink>
      <w:r w:rsidR="00DC1737" w:rsidRPr="00915322">
        <w:rPr>
          <w:rFonts w:ascii="Tahoma" w:eastAsia="Times New Roman" w:hAnsi="Tahoma" w:cs="B Badr" w:hint="cs"/>
          <w:sz w:val="16"/>
          <w:szCs w:val="16"/>
          <w:rtl/>
          <w:lang w:bidi="fa-IR"/>
        </w:rPr>
        <w:t>. امامت و مهدويت، ج 2، ص 374 و 375.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4" w:anchor="_ftnref57" w:history="1">
        <w:r w:rsidR="00DC1737" w:rsidRPr="00915322">
          <w:rPr>
            <w:rFonts w:ascii="Tahoma" w:eastAsia="Times New Roman" w:hAnsi="Tahoma" w:cs="B Badr"/>
            <w:color w:val="0000FF"/>
            <w:szCs w:val="16"/>
            <w:rtl/>
          </w:rPr>
          <w:t>[57]</w:t>
        </w:r>
      </w:hyperlink>
      <w:r w:rsidR="00DC1737" w:rsidRPr="00915322">
        <w:rPr>
          <w:rFonts w:ascii="Tahoma" w:eastAsia="Times New Roman" w:hAnsi="Tahoma" w:cs="B Badr" w:hint="cs"/>
          <w:sz w:val="16"/>
          <w:szCs w:val="16"/>
          <w:rtl/>
          <w:lang w:bidi="fa-IR"/>
        </w:rPr>
        <w:t>. منتخب الاثر، ص 206، ح 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5" w:anchor="_ftnref58" w:history="1">
        <w:r w:rsidR="00DC1737" w:rsidRPr="00915322">
          <w:rPr>
            <w:rFonts w:ascii="Tahoma" w:eastAsia="Times New Roman" w:hAnsi="Tahoma" w:cs="B Badr"/>
            <w:color w:val="0000FF"/>
            <w:szCs w:val="16"/>
            <w:rtl/>
          </w:rPr>
          <w:t>[58]</w:t>
        </w:r>
      </w:hyperlink>
      <w:r w:rsidR="00DC1737" w:rsidRPr="00915322">
        <w:rPr>
          <w:rFonts w:ascii="Tahoma" w:eastAsia="Times New Roman" w:hAnsi="Tahoma" w:cs="B Badr" w:hint="cs"/>
          <w:sz w:val="16"/>
          <w:szCs w:val="16"/>
          <w:rtl/>
          <w:lang w:bidi="fa-IR"/>
        </w:rPr>
        <w:t>. تاريخ غيبت صغرى، ص 426.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6" w:anchor="_ftnref59" w:history="1">
        <w:r w:rsidR="00DC1737" w:rsidRPr="00915322">
          <w:rPr>
            <w:rFonts w:ascii="Tahoma" w:eastAsia="Times New Roman" w:hAnsi="Tahoma" w:cs="B Badr"/>
            <w:color w:val="0000FF"/>
            <w:szCs w:val="16"/>
            <w:rtl/>
          </w:rPr>
          <w:t>[59]</w:t>
        </w:r>
      </w:hyperlink>
      <w:r w:rsidR="00DC1737" w:rsidRPr="00915322">
        <w:rPr>
          <w:rFonts w:ascii="Tahoma" w:eastAsia="Times New Roman" w:hAnsi="Tahoma" w:cs="B Badr" w:hint="cs"/>
          <w:sz w:val="16"/>
          <w:szCs w:val="16"/>
          <w:rtl/>
          <w:lang w:bidi="fa-IR"/>
        </w:rPr>
        <w:t>. براى مطالعه بيشتر ر.ك : زندگانى نوّاب خاص امام زمانعج، ص 84 - 89.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7" w:anchor="_ftnref60" w:history="1">
        <w:r w:rsidR="00DC1737" w:rsidRPr="00915322">
          <w:rPr>
            <w:rFonts w:ascii="Tahoma" w:eastAsia="Times New Roman" w:hAnsi="Tahoma" w:cs="B Badr"/>
            <w:color w:val="0000FF"/>
            <w:szCs w:val="16"/>
            <w:rtl/>
          </w:rPr>
          <w:t>[60]</w:t>
        </w:r>
      </w:hyperlink>
      <w:r w:rsidR="00DC1737" w:rsidRPr="00915322">
        <w:rPr>
          <w:rFonts w:ascii="Tahoma" w:eastAsia="Times New Roman" w:hAnsi="Tahoma" w:cs="B Badr" w:hint="cs"/>
          <w:sz w:val="16"/>
          <w:szCs w:val="16"/>
          <w:rtl/>
          <w:lang w:bidi="fa-IR"/>
        </w:rPr>
        <w:t>. رجال ابو على، ص 312.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8" w:anchor="_ftnref61" w:history="1">
        <w:r w:rsidR="00DC1737" w:rsidRPr="00915322">
          <w:rPr>
            <w:rFonts w:ascii="Tahoma" w:eastAsia="Times New Roman" w:hAnsi="Tahoma" w:cs="B Badr"/>
            <w:color w:val="0000FF"/>
            <w:szCs w:val="16"/>
            <w:rtl/>
          </w:rPr>
          <w:t>[61]</w:t>
        </w:r>
      </w:hyperlink>
      <w:r w:rsidR="00DC1737" w:rsidRPr="00915322">
        <w:rPr>
          <w:rFonts w:ascii="Tahoma" w:eastAsia="Times New Roman" w:hAnsi="Tahoma" w:cs="B Badr" w:hint="cs"/>
          <w:sz w:val="16"/>
          <w:szCs w:val="16"/>
          <w:rtl/>
          <w:lang w:bidi="fa-IR"/>
        </w:rPr>
        <w:t>. رجال مامقانى، ج 1، ص 200 ؛ اثبات الهداة، ج 7، ص 294.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89" w:anchor="_ftnref62" w:history="1">
        <w:r w:rsidR="00DC1737" w:rsidRPr="00915322">
          <w:rPr>
            <w:rFonts w:ascii="Tahoma" w:eastAsia="Times New Roman" w:hAnsi="Tahoma" w:cs="B Badr"/>
            <w:color w:val="0000FF"/>
            <w:szCs w:val="16"/>
            <w:rtl/>
          </w:rPr>
          <w:t>[62]</w:t>
        </w:r>
      </w:hyperlink>
      <w:r w:rsidR="00DC1737" w:rsidRPr="00915322">
        <w:rPr>
          <w:rFonts w:ascii="Tahoma" w:eastAsia="Times New Roman" w:hAnsi="Tahoma" w:cs="B Badr" w:hint="cs"/>
          <w:sz w:val="16"/>
          <w:szCs w:val="16"/>
          <w:rtl/>
          <w:lang w:bidi="fa-IR"/>
        </w:rPr>
        <w:t>. ر.ك : ابراهيم امينى، دادگستر جهان، ص 136.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0" w:anchor="_ftnref63" w:history="1">
        <w:r w:rsidR="00DC1737" w:rsidRPr="00915322">
          <w:rPr>
            <w:rFonts w:ascii="Tahoma" w:eastAsia="Times New Roman" w:hAnsi="Tahoma" w:cs="B Badr"/>
            <w:color w:val="0000FF"/>
            <w:szCs w:val="16"/>
            <w:rtl/>
          </w:rPr>
          <w:t>[63]</w:t>
        </w:r>
      </w:hyperlink>
      <w:r w:rsidR="00DC1737" w:rsidRPr="00915322">
        <w:rPr>
          <w:rFonts w:ascii="Tahoma" w:eastAsia="Times New Roman" w:hAnsi="Tahoma" w:cs="B Badr" w:hint="cs"/>
          <w:sz w:val="16"/>
          <w:szCs w:val="16"/>
          <w:rtl/>
          <w:lang w:bidi="fa-IR"/>
        </w:rPr>
        <w:t>. اعيان الشيعه، ج 4، ص 21 بخش 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1" w:anchor="_ftnref64" w:history="1">
        <w:r w:rsidR="00DC1737" w:rsidRPr="00915322">
          <w:rPr>
            <w:rFonts w:ascii="Tahoma" w:eastAsia="Times New Roman" w:hAnsi="Tahoma" w:cs="B Badr"/>
            <w:color w:val="0000FF"/>
            <w:szCs w:val="16"/>
            <w:rtl/>
          </w:rPr>
          <w:t>[64]</w:t>
        </w:r>
      </w:hyperlink>
      <w:r w:rsidR="00DC1737" w:rsidRPr="00915322">
        <w:rPr>
          <w:rFonts w:ascii="Tahoma" w:eastAsia="Times New Roman" w:hAnsi="Tahoma" w:cs="B Badr" w:hint="cs"/>
          <w:sz w:val="16"/>
          <w:szCs w:val="16"/>
          <w:rtl/>
          <w:lang w:bidi="fa-IR"/>
        </w:rPr>
        <w:t>. بحار الانوار، ج 51، ص 15، ح 15.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2" w:anchor="_ftnref65" w:history="1">
        <w:r w:rsidR="00DC1737" w:rsidRPr="00915322">
          <w:rPr>
            <w:rFonts w:ascii="Tahoma" w:eastAsia="Times New Roman" w:hAnsi="Tahoma" w:cs="B Badr"/>
            <w:color w:val="0000FF"/>
            <w:szCs w:val="16"/>
            <w:rtl/>
          </w:rPr>
          <w:t>[65]</w:t>
        </w:r>
      </w:hyperlink>
      <w:r w:rsidR="00DC1737" w:rsidRPr="00915322">
        <w:rPr>
          <w:rFonts w:ascii="Tahoma" w:eastAsia="Times New Roman" w:hAnsi="Tahoma" w:cs="B Badr" w:hint="cs"/>
          <w:sz w:val="16"/>
          <w:szCs w:val="16"/>
          <w:rtl/>
          <w:lang w:bidi="fa-IR"/>
        </w:rPr>
        <w:t>. تاريخ غيبت صغرى، ص 379 و 395.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3" w:anchor="_ftnref66" w:history="1">
        <w:r w:rsidR="00DC1737" w:rsidRPr="00915322">
          <w:rPr>
            <w:rFonts w:ascii="Tahoma" w:eastAsia="Times New Roman" w:hAnsi="Tahoma" w:cs="B Badr"/>
            <w:color w:val="0000FF"/>
            <w:szCs w:val="16"/>
            <w:rtl/>
          </w:rPr>
          <w:t>[66]</w:t>
        </w:r>
      </w:hyperlink>
      <w:r w:rsidR="00DC1737" w:rsidRPr="00915322">
        <w:rPr>
          <w:rFonts w:ascii="Tahoma" w:eastAsia="Times New Roman" w:hAnsi="Tahoma" w:cs="B Badr" w:hint="cs"/>
          <w:sz w:val="16"/>
          <w:szCs w:val="16"/>
          <w:rtl/>
          <w:lang w:bidi="fa-IR"/>
        </w:rPr>
        <w:t>. اصول كافى، ج 1، ص 330 ؛ الغيبة، ص 219.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4" w:anchor="_ftnref67" w:history="1">
        <w:r w:rsidR="00DC1737" w:rsidRPr="00915322">
          <w:rPr>
            <w:rFonts w:ascii="Tahoma" w:eastAsia="Times New Roman" w:hAnsi="Tahoma" w:cs="B Badr"/>
            <w:color w:val="0000FF"/>
            <w:szCs w:val="16"/>
            <w:rtl/>
          </w:rPr>
          <w:t>[67]</w:t>
        </w:r>
      </w:hyperlink>
      <w:r w:rsidR="00DC1737" w:rsidRPr="00915322">
        <w:rPr>
          <w:rFonts w:ascii="Tahoma" w:eastAsia="Times New Roman" w:hAnsi="Tahoma" w:cs="B Badr" w:hint="cs"/>
          <w:sz w:val="16"/>
          <w:szCs w:val="16"/>
          <w:rtl/>
          <w:lang w:bidi="fa-IR"/>
        </w:rPr>
        <w:t>. ر.ك : امام مهدىعج از ولادت تا ظهور، ص 272.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5" w:anchor="_ftnref68" w:history="1">
        <w:r w:rsidR="00DC1737" w:rsidRPr="00915322">
          <w:rPr>
            <w:rFonts w:ascii="Tahoma" w:eastAsia="Times New Roman" w:hAnsi="Tahoma" w:cs="B Badr"/>
            <w:color w:val="0000FF"/>
            <w:szCs w:val="16"/>
            <w:rtl/>
          </w:rPr>
          <w:t>[68]</w:t>
        </w:r>
      </w:hyperlink>
      <w:r w:rsidR="00DC1737" w:rsidRPr="00915322">
        <w:rPr>
          <w:rFonts w:ascii="Tahoma" w:eastAsia="Times New Roman" w:hAnsi="Tahoma" w:cs="B Badr" w:hint="cs"/>
          <w:sz w:val="16"/>
          <w:szCs w:val="16"/>
          <w:rtl/>
          <w:lang w:bidi="fa-IR"/>
        </w:rPr>
        <w:t>. بحار الانوار، ج 51، ص 349، ج 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6" w:anchor="_ftnref69" w:history="1">
        <w:r w:rsidR="00DC1737" w:rsidRPr="00915322">
          <w:rPr>
            <w:rFonts w:ascii="Tahoma" w:eastAsia="Times New Roman" w:hAnsi="Tahoma" w:cs="B Badr"/>
            <w:color w:val="0000FF"/>
            <w:szCs w:val="16"/>
            <w:rtl/>
          </w:rPr>
          <w:t>[69]</w:t>
        </w:r>
      </w:hyperlink>
      <w:r w:rsidR="00DC1737" w:rsidRPr="00915322">
        <w:rPr>
          <w:rFonts w:ascii="Tahoma" w:eastAsia="Times New Roman" w:hAnsi="Tahoma" w:cs="B Badr" w:hint="cs"/>
          <w:sz w:val="16"/>
          <w:szCs w:val="16"/>
          <w:rtl/>
          <w:lang w:bidi="fa-IR"/>
        </w:rPr>
        <w:t>. امام مهدىعج از ولادت تا ظهور، ص 276.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7" w:anchor="_ftnref70" w:history="1">
        <w:r w:rsidR="00DC1737" w:rsidRPr="00915322">
          <w:rPr>
            <w:rFonts w:ascii="Tahoma" w:eastAsia="Times New Roman" w:hAnsi="Tahoma" w:cs="B Badr"/>
            <w:color w:val="0000FF"/>
            <w:szCs w:val="16"/>
            <w:rtl/>
          </w:rPr>
          <w:t>[70]</w:t>
        </w:r>
      </w:hyperlink>
      <w:r w:rsidR="00DC1737" w:rsidRPr="00915322">
        <w:rPr>
          <w:rFonts w:ascii="Tahoma" w:eastAsia="Times New Roman" w:hAnsi="Tahoma" w:cs="B Badr" w:hint="cs"/>
          <w:sz w:val="16"/>
          <w:szCs w:val="16"/>
          <w:rtl/>
          <w:lang w:bidi="fa-IR"/>
        </w:rPr>
        <w:t>. بحار الانوار، ج 51، ص 325، ح 44.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8" w:anchor="_ftnref71" w:history="1">
        <w:r w:rsidR="00DC1737" w:rsidRPr="00915322">
          <w:rPr>
            <w:rFonts w:ascii="Tahoma" w:eastAsia="Times New Roman" w:hAnsi="Tahoma" w:cs="B Badr"/>
            <w:color w:val="0000FF"/>
            <w:szCs w:val="16"/>
            <w:rtl/>
          </w:rPr>
          <w:t>[71]</w:t>
        </w:r>
      </w:hyperlink>
      <w:r w:rsidR="00DC1737" w:rsidRPr="00915322">
        <w:rPr>
          <w:rFonts w:ascii="Tahoma" w:eastAsia="Times New Roman" w:hAnsi="Tahoma" w:cs="B Badr" w:hint="cs"/>
          <w:sz w:val="16"/>
          <w:szCs w:val="16"/>
          <w:rtl/>
          <w:lang w:bidi="fa-IR"/>
        </w:rPr>
        <w:t>. ر.ك : كمال الدين و تمام النعمه، ج 2، ص 503 ؛ كتاب الغيبة، ص 226.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299" w:anchor="_ftnref72" w:history="1">
        <w:r w:rsidR="00DC1737" w:rsidRPr="00915322">
          <w:rPr>
            <w:rFonts w:ascii="Tahoma" w:eastAsia="Times New Roman" w:hAnsi="Tahoma" w:cs="B Badr"/>
            <w:color w:val="0000FF"/>
            <w:szCs w:val="16"/>
            <w:rtl/>
          </w:rPr>
          <w:t>[72]</w:t>
        </w:r>
      </w:hyperlink>
      <w:r w:rsidR="00DC1737" w:rsidRPr="00915322">
        <w:rPr>
          <w:rFonts w:ascii="Tahoma" w:eastAsia="Times New Roman" w:hAnsi="Tahoma" w:cs="B Badr" w:hint="cs"/>
          <w:sz w:val="16"/>
          <w:szCs w:val="16"/>
          <w:rtl/>
          <w:lang w:bidi="fa-IR"/>
        </w:rPr>
        <w:t>. امام مهدى از ولادت تا ظهور، ص 277.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0" w:anchor="_ftnref73" w:history="1">
        <w:r w:rsidR="00DC1737" w:rsidRPr="00915322">
          <w:rPr>
            <w:rFonts w:ascii="Tahoma" w:eastAsia="Times New Roman" w:hAnsi="Tahoma" w:cs="B Badr"/>
            <w:color w:val="0000FF"/>
            <w:szCs w:val="16"/>
            <w:rtl/>
          </w:rPr>
          <w:t>[73]</w:t>
        </w:r>
      </w:hyperlink>
      <w:r w:rsidR="00DC1737" w:rsidRPr="00915322">
        <w:rPr>
          <w:rFonts w:ascii="Tahoma" w:eastAsia="Times New Roman" w:hAnsi="Tahoma" w:cs="B Badr" w:hint="cs"/>
          <w:sz w:val="16"/>
          <w:szCs w:val="16"/>
          <w:rtl/>
          <w:lang w:bidi="fa-IR"/>
        </w:rPr>
        <w:t>. بحار الانوار، ج 51، ص 355.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1" w:anchor="_ftnref74" w:history="1">
        <w:r w:rsidR="00DC1737" w:rsidRPr="00915322">
          <w:rPr>
            <w:rFonts w:ascii="Tahoma" w:eastAsia="Times New Roman" w:hAnsi="Tahoma" w:cs="B Badr"/>
            <w:color w:val="0000FF"/>
            <w:szCs w:val="16"/>
            <w:rtl/>
          </w:rPr>
          <w:t>[74]</w:t>
        </w:r>
      </w:hyperlink>
      <w:r w:rsidR="00DC1737" w:rsidRPr="00915322">
        <w:rPr>
          <w:rFonts w:ascii="Tahoma" w:eastAsia="Times New Roman" w:hAnsi="Tahoma" w:cs="B Badr" w:hint="cs"/>
          <w:sz w:val="16"/>
          <w:szCs w:val="16"/>
          <w:rtl/>
          <w:lang w:bidi="fa-IR"/>
        </w:rPr>
        <w:t>. الغيبة نعمانى، ص 236.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2" w:anchor="_ftnref75" w:history="1">
        <w:r w:rsidR="00DC1737" w:rsidRPr="00915322">
          <w:rPr>
            <w:rFonts w:ascii="Tahoma" w:eastAsia="Times New Roman" w:hAnsi="Tahoma" w:cs="B Badr"/>
            <w:color w:val="0000FF"/>
            <w:szCs w:val="16"/>
            <w:rtl/>
          </w:rPr>
          <w:t>[75]</w:t>
        </w:r>
      </w:hyperlink>
      <w:r w:rsidR="00DC1737" w:rsidRPr="00915322">
        <w:rPr>
          <w:rFonts w:ascii="Tahoma" w:eastAsia="Times New Roman" w:hAnsi="Tahoma" w:cs="B Badr" w:hint="cs"/>
          <w:sz w:val="16"/>
          <w:szCs w:val="16"/>
          <w:rtl/>
          <w:lang w:bidi="fa-IR"/>
        </w:rPr>
        <w:t>. تاريخ عصر غيبت، ص 296 و 297 ؛ تاريخ سياسى غيبت امام دوازدهم، ص 195.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3" w:anchor="_ftnref76" w:history="1">
        <w:r w:rsidR="00DC1737" w:rsidRPr="00915322">
          <w:rPr>
            <w:rFonts w:ascii="Tahoma" w:eastAsia="Times New Roman" w:hAnsi="Tahoma" w:cs="B Badr"/>
            <w:color w:val="0000FF"/>
            <w:szCs w:val="16"/>
            <w:rtl/>
          </w:rPr>
          <w:t>[76]</w:t>
        </w:r>
      </w:hyperlink>
      <w:r w:rsidR="00DC1737" w:rsidRPr="00915322">
        <w:rPr>
          <w:rFonts w:ascii="Tahoma" w:eastAsia="Times New Roman" w:hAnsi="Tahoma" w:cs="B Badr" w:hint="cs"/>
          <w:sz w:val="16"/>
          <w:szCs w:val="16"/>
          <w:rtl/>
          <w:lang w:bidi="fa-IR"/>
        </w:rPr>
        <w:t>. كمال الدين و تمام النعمه، ج 2، ص 502.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4" w:anchor="_ftnref77" w:history="1">
        <w:r w:rsidR="00DC1737" w:rsidRPr="00915322">
          <w:rPr>
            <w:rFonts w:ascii="Tahoma" w:eastAsia="Times New Roman" w:hAnsi="Tahoma" w:cs="B Badr"/>
            <w:color w:val="0000FF"/>
            <w:szCs w:val="16"/>
            <w:rtl/>
          </w:rPr>
          <w:t>[77]</w:t>
        </w:r>
      </w:hyperlink>
      <w:r w:rsidR="00DC1737" w:rsidRPr="00915322">
        <w:rPr>
          <w:rFonts w:ascii="Tahoma" w:eastAsia="Times New Roman" w:hAnsi="Tahoma" w:cs="B Badr" w:hint="cs"/>
          <w:sz w:val="16"/>
          <w:szCs w:val="16"/>
          <w:rtl/>
          <w:lang w:bidi="fa-IR"/>
        </w:rPr>
        <w:t>. تاريخ عصر غيبت، ص 298 (به نقل از : كمال الدين و تمام النعمه، ص 517).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5" w:anchor="_ftnref78" w:history="1">
        <w:r w:rsidR="00DC1737" w:rsidRPr="00915322">
          <w:rPr>
            <w:rFonts w:ascii="Tahoma" w:eastAsia="Times New Roman" w:hAnsi="Tahoma" w:cs="B Badr"/>
            <w:color w:val="0000FF"/>
            <w:szCs w:val="16"/>
            <w:rtl/>
          </w:rPr>
          <w:t>[78]</w:t>
        </w:r>
      </w:hyperlink>
      <w:r w:rsidR="00DC1737" w:rsidRPr="00915322">
        <w:rPr>
          <w:rFonts w:ascii="Tahoma" w:eastAsia="Times New Roman" w:hAnsi="Tahoma" w:cs="B Badr" w:hint="cs"/>
          <w:sz w:val="16"/>
          <w:szCs w:val="16"/>
          <w:rtl/>
          <w:lang w:bidi="fa-IR"/>
        </w:rPr>
        <w:t>. بحار الانوار، ج 51، ص 36.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6" w:anchor="_ftnref79" w:history="1">
        <w:r w:rsidR="00DC1737" w:rsidRPr="00915322">
          <w:rPr>
            <w:rFonts w:ascii="Tahoma" w:eastAsia="Times New Roman" w:hAnsi="Tahoma" w:cs="B Badr"/>
            <w:color w:val="0000FF"/>
            <w:szCs w:val="16"/>
            <w:rtl/>
          </w:rPr>
          <w:t>[79]</w:t>
        </w:r>
      </w:hyperlink>
      <w:r w:rsidR="00DC1737" w:rsidRPr="00915322">
        <w:rPr>
          <w:rFonts w:ascii="Tahoma" w:eastAsia="Times New Roman" w:hAnsi="Tahoma" w:cs="B Badr" w:hint="cs"/>
          <w:sz w:val="16"/>
          <w:szCs w:val="16"/>
          <w:rtl/>
          <w:lang w:bidi="fa-IR"/>
        </w:rPr>
        <w:t>. الغيبة نعمانى، ص 242 و 243 ؛ كمال الدين و تمام النعمه، ج 2، ص 516.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7" w:anchor="_ftnref80" w:history="1">
        <w:r w:rsidR="00DC1737" w:rsidRPr="00915322">
          <w:rPr>
            <w:rFonts w:ascii="Tahoma" w:eastAsia="Times New Roman" w:hAnsi="Tahoma" w:cs="B Badr"/>
            <w:color w:val="0000FF"/>
            <w:szCs w:val="16"/>
            <w:rtl/>
          </w:rPr>
          <w:t>[80]</w:t>
        </w:r>
      </w:hyperlink>
      <w:r w:rsidR="00DC1737" w:rsidRPr="00915322">
        <w:rPr>
          <w:rFonts w:ascii="Tahoma" w:eastAsia="Times New Roman" w:hAnsi="Tahoma" w:cs="B Badr" w:hint="cs"/>
          <w:sz w:val="16"/>
          <w:szCs w:val="16"/>
          <w:rtl/>
          <w:lang w:bidi="fa-IR"/>
        </w:rPr>
        <w:t>. كمال الدين و تمام النعمه، ص 516.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8" w:anchor="_ftnref81" w:history="1">
        <w:r w:rsidR="00DC1737" w:rsidRPr="00915322">
          <w:rPr>
            <w:rFonts w:ascii="Tahoma" w:eastAsia="Times New Roman" w:hAnsi="Tahoma" w:cs="B Badr"/>
            <w:color w:val="0000FF"/>
            <w:szCs w:val="16"/>
            <w:rtl/>
          </w:rPr>
          <w:t>[81]</w:t>
        </w:r>
      </w:hyperlink>
      <w:r w:rsidR="00DC1737" w:rsidRPr="00915322">
        <w:rPr>
          <w:rFonts w:ascii="Tahoma" w:eastAsia="Times New Roman" w:hAnsi="Tahoma" w:cs="B Badr" w:hint="cs"/>
          <w:sz w:val="16"/>
          <w:szCs w:val="16"/>
          <w:rtl/>
          <w:lang w:bidi="fa-IR"/>
        </w:rPr>
        <w:t>. تاريخ عصر غيبت، ص 300.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09" w:anchor="_ftnref82" w:history="1">
        <w:r w:rsidR="00DC1737" w:rsidRPr="00915322">
          <w:rPr>
            <w:rFonts w:ascii="Tahoma" w:eastAsia="Times New Roman" w:hAnsi="Tahoma" w:cs="B Badr"/>
            <w:color w:val="0000FF"/>
            <w:szCs w:val="16"/>
            <w:rtl/>
          </w:rPr>
          <w:t>[82]</w:t>
        </w:r>
      </w:hyperlink>
      <w:r w:rsidR="00DC1737" w:rsidRPr="00915322">
        <w:rPr>
          <w:rFonts w:ascii="Tahoma" w:eastAsia="Times New Roman" w:hAnsi="Tahoma" w:cs="B Badr" w:hint="cs"/>
          <w:sz w:val="16"/>
          <w:szCs w:val="16"/>
          <w:rtl/>
          <w:lang w:bidi="fa-IR"/>
        </w:rPr>
        <w:t>. المقنعه، ص 811.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0" w:anchor="_ftnref83" w:history="1">
        <w:r w:rsidR="00DC1737" w:rsidRPr="00915322">
          <w:rPr>
            <w:rFonts w:ascii="Tahoma" w:eastAsia="Times New Roman" w:hAnsi="Tahoma" w:cs="B Badr"/>
            <w:color w:val="0000FF"/>
            <w:szCs w:val="16"/>
            <w:rtl/>
          </w:rPr>
          <w:t>[83]</w:t>
        </w:r>
      </w:hyperlink>
      <w:r w:rsidR="00DC1737" w:rsidRPr="00915322">
        <w:rPr>
          <w:rFonts w:ascii="Tahoma" w:eastAsia="Times New Roman" w:hAnsi="Tahoma" w:cs="B Badr" w:hint="cs"/>
          <w:sz w:val="16"/>
          <w:szCs w:val="16"/>
          <w:rtl/>
          <w:lang w:bidi="fa-IR"/>
        </w:rPr>
        <w:t>. نهايه، ص 301 و 302.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1" w:anchor="_ftnref84" w:history="1">
        <w:r w:rsidR="00DC1737" w:rsidRPr="00915322">
          <w:rPr>
            <w:rFonts w:ascii="Tahoma" w:eastAsia="Times New Roman" w:hAnsi="Tahoma" w:cs="B Badr"/>
            <w:color w:val="0000FF"/>
            <w:szCs w:val="16"/>
            <w:rtl/>
          </w:rPr>
          <w:t>[84]</w:t>
        </w:r>
      </w:hyperlink>
      <w:r w:rsidR="00DC1737" w:rsidRPr="00915322">
        <w:rPr>
          <w:rFonts w:ascii="Tahoma" w:eastAsia="Times New Roman" w:hAnsi="Tahoma" w:cs="B Badr" w:hint="cs"/>
          <w:sz w:val="16"/>
          <w:szCs w:val="16"/>
          <w:rtl/>
          <w:lang w:bidi="fa-IR"/>
        </w:rPr>
        <w:t>. كافى، ص 435.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2" w:anchor="_ftnref85" w:history="1">
        <w:r w:rsidR="00DC1737" w:rsidRPr="00915322">
          <w:rPr>
            <w:rFonts w:ascii="Tahoma" w:eastAsia="Times New Roman" w:hAnsi="Tahoma" w:cs="B Badr"/>
            <w:color w:val="0000FF"/>
            <w:szCs w:val="16"/>
            <w:rtl/>
          </w:rPr>
          <w:t>[85]</w:t>
        </w:r>
      </w:hyperlink>
      <w:r w:rsidR="00DC1737" w:rsidRPr="00915322">
        <w:rPr>
          <w:rFonts w:ascii="Tahoma" w:eastAsia="Times New Roman" w:hAnsi="Tahoma" w:cs="B Badr" w:hint="cs"/>
          <w:sz w:val="16"/>
          <w:szCs w:val="16"/>
          <w:rtl/>
          <w:lang w:bidi="fa-IR"/>
        </w:rPr>
        <w:t>. رسائل المحقق الكركى، رسالة الصلاة الجمعه، ج 1، ص 142.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3" w:anchor="_ftnref86" w:history="1">
        <w:r w:rsidR="00DC1737" w:rsidRPr="00915322">
          <w:rPr>
            <w:rFonts w:ascii="Tahoma" w:eastAsia="Times New Roman" w:hAnsi="Tahoma" w:cs="B Badr"/>
            <w:color w:val="0000FF"/>
            <w:szCs w:val="16"/>
            <w:rtl/>
          </w:rPr>
          <w:t>[86]</w:t>
        </w:r>
      </w:hyperlink>
      <w:r w:rsidR="00DC1737" w:rsidRPr="00915322">
        <w:rPr>
          <w:rFonts w:ascii="Tahoma" w:eastAsia="Times New Roman" w:hAnsi="Tahoma" w:cs="B Badr" w:hint="cs"/>
          <w:sz w:val="16"/>
          <w:szCs w:val="16"/>
          <w:rtl/>
          <w:lang w:bidi="fa-IR"/>
        </w:rPr>
        <w:t>. مجمع الفائدة و البرهان، ج 9، ص 131.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4" w:anchor="_ftnref87" w:history="1">
        <w:r w:rsidR="00DC1737" w:rsidRPr="00915322">
          <w:rPr>
            <w:rFonts w:ascii="Tahoma" w:eastAsia="Times New Roman" w:hAnsi="Tahoma" w:cs="B Badr"/>
            <w:color w:val="0000FF"/>
            <w:szCs w:val="16"/>
            <w:rtl/>
          </w:rPr>
          <w:t>[87]</w:t>
        </w:r>
      </w:hyperlink>
      <w:r w:rsidR="00DC1737" w:rsidRPr="00915322">
        <w:rPr>
          <w:rFonts w:ascii="Tahoma" w:eastAsia="Times New Roman" w:hAnsi="Tahoma" w:cs="B Badr" w:hint="cs"/>
          <w:sz w:val="16"/>
          <w:szCs w:val="16"/>
          <w:rtl/>
          <w:lang w:bidi="fa-IR"/>
        </w:rPr>
        <w:t>. جواهر، ج 40، ص 18 و 19.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5" w:anchor="_ftnref88" w:history="1">
        <w:r w:rsidR="00DC1737" w:rsidRPr="00915322">
          <w:rPr>
            <w:rFonts w:ascii="Tahoma" w:eastAsia="Times New Roman" w:hAnsi="Tahoma" w:cs="B Badr"/>
            <w:color w:val="0000FF"/>
            <w:szCs w:val="16"/>
            <w:rtl/>
          </w:rPr>
          <w:t>[88]</w:t>
        </w:r>
      </w:hyperlink>
      <w:r w:rsidR="00DC1737" w:rsidRPr="00915322">
        <w:rPr>
          <w:rFonts w:ascii="Tahoma" w:eastAsia="Times New Roman" w:hAnsi="Tahoma" w:cs="B Badr" w:hint="cs"/>
          <w:sz w:val="16"/>
          <w:szCs w:val="16"/>
          <w:rtl/>
          <w:lang w:bidi="fa-IR"/>
        </w:rPr>
        <w:t>. مصباح الفقيه، ص 161 ؛ براى مطالعه بيشتر ر.ك : تحليلى نو و عملى از ولايت فقيه، ص 35 - 38 ؛ كتاب نقد، ش 7، تابستان 77، مقاله حكومت اسلامى (نوشته مهدى هادوى) و مقاله ولايت فقيه (نوشته محمد هادى معرفت).</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6" w:anchor="_ftnref89" w:history="1">
        <w:r w:rsidR="00DC1737" w:rsidRPr="00915322">
          <w:rPr>
            <w:rFonts w:ascii="Tahoma" w:eastAsia="Times New Roman" w:hAnsi="Tahoma" w:cs="B Badr"/>
            <w:color w:val="0000FF"/>
            <w:szCs w:val="16"/>
            <w:rtl/>
          </w:rPr>
          <w:t>[89]</w:t>
        </w:r>
      </w:hyperlink>
      <w:r w:rsidR="00DC1737" w:rsidRPr="00915322">
        <w:rPr>
          <w:rFonts w:ascii="Tahoma" w:eastAsia="Times New Roman" w:hAnsi="Tahoma" w:cs="B Badr" w:hint="cs"/>
          <w:sz w:val="16"/>
          <w:szCs w:val="16"/>
          <w:rtl/>
          <w:lang w:bidi="fa-IR"/>
        </w:rPr>
        <w:t>. عوائد الايام، ص 187.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7" w:anchor="_ftnref90" w:history="1">
        <w:r w:rsidR="00DC1737" w:rsidRPr="00915322">
          <w:rPr>
            <w:rFonts w:ascii="Tahoma" w:eastAsia="Times New Roman" w:hAnsi="Tahoma" w:cs="B Badr"/>
            <w:color w:val="0000FF"/>
            <w:szCs w:val="16"/>
            <w:rtl/>
          </w:rPr>
          <w:t>[90]</w:t>
        </w:r>
      </w:hyperlink>
      <w:r w:rsidR="00DC1737" w:rsidRPr="00915322">
        <w:rPr>
          <w:rFonts w:ascii="Tahoma" w:eastAsia="Times New Roman" w:hAnsi="Tahoma" w:cs="B Badr" w:hint="cs"/>
          <w:sz w:val="16"/>
          <w:szCs w:val="16"/>
          <w:rtl/>
          <w:lang w:bidi="fa-IR"/>
        </w:rPr>
        <w:t>. كتاب البيع، ج 2، ص 488 و 489.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8" w:anchor="_ftnref91" w:history="1">
        <w:r w:rsidR="00DC1737" w:rsidRPr="00915322">
          <w:rPr>
            <w:rFonts w:ascii="Tahoma" w:eastAsia="Times New Roman" w:hAnsi="Tahoma" w:cs="B Badr"/>
            <w:color w:val="0000FF"/>
            <w:szCs w:val="16"/>
            <w:rtl/>
          </w:rPr>
          <w:t>[91]</w:t>
        </w:r>
      </w:hyperlink>
      <w:r w:rsidR="00DC1737" w:rsidRPr="00915322">
        <w:rPr>
          <w:rFonts w:ascii="Tahoma" w:eastAsia="Times New Roman" w:hAnsi="Tahoma" w:cs="B Badr" w:hint="cs"/>
          <w:sz w:val="16"/>
          <w:szCs w:val="16"/>
          <w:rtl/>
          <w:lang w:bidi="fa-IR"/>
        </w:rPr>
        <w:t>. شئون ولايت فقيه، ص 35 ؛ ولايت فقيه، ص 172.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19" w:anchor="_ftnref92" w:history="1">
        <w:r w:rsidR="00DC1737" w:rsidRPr="00915322">
          <w:rPr>
            <w:rFonts w:ascii="Tahoma" w:eastAsia="Times New Roman" w:hAnsi="Tahoma" w:cs="B Badr"/>
            <w:color w:val="0000FF"/>
            <w:szCs w:val="16"/>
            <w:rtl/>
          </w:rPr>
          <w:t>[92]</w:t>
        </w:r>
      </w:hyperlink>
      <w:r w:rsidR="00DC1737" w:rsidRPr="00915322">
        <w:rPr>
          <w:rFonts w:ascii="Tahoma" w:eastAsia="Times New Roman" w:hAnsi="Tahoma" w:cs="B Badr" w:hint="cs"/>
          <w:sz w:val="16"/>
          <w:szCs w:val="16"/>
          <w:rtl/>
          <w:lang w:bidi="fa-IR"/>
        </w:rPr>
        <w:t>. شؤون ولايت فقيه، ص 33.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0" w:anchor="_ftnref93" w:history="1">
        <w:r w:rsidR="00DC1737" w:rsidRPr="00915322">
          <w:rPr>
            <w:rFonts w:ascii="Tahoma" w:eastAsia="Times New Roman" w:hAnsi="Tahoma" w:cs="B Badr"/>
            <w:color w:val="0000FF"/>
            <w:szCs w:val="16"/>
            <w:rtl/>
          </w:rPr>
          <w:t>[93]</w:t>
        </w:r>
      </w:hyperlink>
      <w:r w:rsidR="00DC1737" w:rsidRPr="00915322">
        <w:rPr>
          <w:rFonts w:ascii="Tahoma" w:eastAsia="Times New Roman" w:hAnsi="Tahoma" w:cs="B Badr" w:hint="cs"/>
          <w:sz w:val="16"/>
          <w:szCs w:val="16"/>
          <w:rtl/>
          <w:lang w:bidi="fa-IR"/>
        </w:rPr>
        <w:t>. ر.ك : جوادى آملى، ولايت فقيه ولايت فقاهت و عدالت، ص 168 - 178 ؛ فلسفه سياست (سلسله دروس انديشه</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هاى بنيادين اسلامى 6)، ص 172.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1" w:anchor="_ftnref94" w:history="1">
        <w:r w:rsidR="00DC1737" w:rsidRPr="00915322">
          <w:rPr>
            <w:rFonts w:ascii="Tahoma" w:eastAsia="Times New Roman" w:hAnsi="Tahoma" w:cs="B Badr"/>
            <w:color w:val="0000FF"/>
            <w:szCs w:val="16"/>
            <w:rtl/>
          </w:rPr>
          <w:t>[94]</w:t>
        </w:r>
      </w:hyperlink>
      <w:r w:rsidR="00DC1737" w:rsidRPr="00915322">
        <w:rPr>
          <w:rFonts w:ascii="Tahoma" w:eastAsia="Times New Roman" w:hAnsi="Tahoma" w:cs="B Badr" w:hint="cs"/>
          <w:sz w:val="16"/>
          <w:szCs w:val="16"/>
          <w:rtl/>
          <w:lang w:bidi="fa-IR"/>
        </w:rPr>
        <w:t>. جواهر الكلام، ج 31، ص 395.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2" w:anchor="_ftnref95" w:history="1">
        <w:r w:rsidR="00DC1737" w:rsidRPr="00915322">
          <w:rPr>
            <w:rFonts w:ascii="Tahoma" w:eastAsia="Times New Roman" w:hAnsi="Tahoma" w:cs="B Badr"/>
            <w:color w:val="0000FF"/>
            <w:szCs w:val="16"/>
            <w:rtl/>
          </w:rPr>
          <w:t>[95]</w:t>
        </w:r>
      </w:hyperlink>
      <w:r w:rsidR="00DC1737" w:rsidRPr="00915322">
        <w:rPr>
          <w:rFonts w:ascii="Tahoma" w:eastAsia="Times New Roman" w:hAnsi="Tahoma" w:cs="B Badr" w:hint="cs"/>
          <w:sz w:val="16"/>
          <w:szCs w:val="16"/>
          <w:rtl/>
          <w:lang w:bidi="fa-IR"/>
        </w:rPr>
        <w:t>. كافى، ج 1، ص 67 ؛ وسائل الشيعه، ج 18، ص 98.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3" w:anchor="_ftnref96" w:history="1">
        <w:r w:rsidR="00DC1737" w:rsidRPr="00915322">
          <w:rPr>
            <w:rFonts w:ascii="Tahoma" w:eastAsia="Times New Roman" w:hAnsi="Tahoma" w:cs="B Badr"/>
            <w:color w:val="0000FF"/>
            <w:szCs w:val="16"/>
            <w:rtl/>
          </w:rPr>
          <w:t>[96]</w:t>
        </w:r>
      </w:hyperlink>
      <w:r w:rsidR="00DC1737" w:rsidRPr="00915322">
        <w:rPr>
          <w:rFonts w:ascii="Tahoma" w:eastAsia="Times New Roman" w:hAnsi="Tahoma" w:cs="B Badr" w:hint="cs"/>
          <w:sz w:val="16"/>
          <w:szCs w:val="16"/>
          <w:rtl/>
          <w:lang w:bidi="fa-IR"/>
        </w:rPr>
        <w:t>. من لا يحضره الفقيه، ج 3، ص 2 ؛ كافى، ج7، ص 412، ح 4 ؛ وسائل الشيعه، ج 27، ص 13 ؛ وسائل الشيعه،27، ص 13.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4" w:anchor="_ftnref97" w:history="1">
        <w:r w:rsidR="00DC1737" w:rsidRPr="00915322">
          <w:rPr>
            <w:rFonts w:ascii="Tahoma" w:eastAsia="Times New Roman" w:hAnsi="Tahoma" w:cs="B Badr"/>
            <w:color w:val="0000FF"/>
            <w:szCs w:val="16"/>
            <w:rtl/>
          </w:rPr>
          <w:t>[97]</w:t>
        </w:r>
      </w:hyperlink>
      <w:r w:rsidR="00DC1737" w:rsidRPr="00915322">
        <w:rPr>
          <w:rFonts w:ascii="Tahoma" w:eastAsia="Times New Roman" w:hAnsi="Tahoma" w:cs="B Badr" w:hint="cs"/>
          <w:sz w:val="16"/>
          <w:szCs w:val="16"/>
          <w:rtl/>
          <w:lang w:bidi="fa-IR"/>
        </w:rPr>
        <w:t>. تحف العقول، ص 169 ؛ مستدرك الوسائل، ص 35، ص 188.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5" w:anchor="_ftnref98" w:history="1">
        <w:r w:rsidR="00DC1737" w:rsidRPr="00915322">
          <w:rPr>
            <w:rFonts w:ascii="Tahoma" w:eastAsia="Times New Roman" w:hAnsi="Tahoma" w:cs="B Badr"/>
            <w:color w:val="0000FF"/>
            <w:szCs w:val="16"/>
            <w:rtl/>
          </w:rPr>
          <w:t>[98]</w:t>
        </w:r>
      </w:hyperlink>
      <w:r w:rsidR="00DC1737" w:rsidRPr="00915322">
        <w:rPr>
          <w:rFonts w:ascii="Tahoma" w:eastAsia="Times New Roman" w:hAnsi="Tahoma" w:cs="B Badr" w:hint="cs"/>
          <w:sz w:val="16"/>
          <w:szCs w:val="16"/>
          <w:rtl/>
          <w:lang w:bidi="fa-IR"/>
        </w:rPr>
        <w:t>. من لا يحضره الفقيه، ج 4، ص 420، ح 5919 ؛ وسائل الشيعه، ج 18، ص 65.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6" w:anchor="_ftnref99" w:history="1">
        <w:r w:rsidR="00DC1737" w:rsidRPr="00915322">
          <w:rPr>
            <w:rFonts w:ascii="Tahoma" w:eastAsia="Times New Roman" w:hAnsi="Tahoma" w:cs="B Badr"/>
            <w:color w:val="0000FF"/>
            <w:szCs w:val="16"/>
            <w:rtl/>
          </w:rPr>
          <w:t>[99]</w:t>
        </w:r>
      </w:hyperlink>
      <w:r w:rsidR="00DC1737" w:rsidRPr="00915322">
        <w:rPr>
          <w:rFonts w:ascii="Tahoma" w:eastAsia="Times New Roman" w:hAnsi="Tahoma" w:cs="B Badr" w:hint="cs"/>
          <w:sz w:val="16"/>
          <w:szCs w:val="16"/>
          <w:rtl/>
          <w:lang w:bidi="fa-IR"/>
        </w:rPr>
        <w:t>. كمال الدين و تمام النعمه، ص 483 و 484، ح 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7" w:anchor="_ftnref100" w:history="1">
        <w:r w:rsidR="00DC1737" w:rsidRPr="00915322">
          <w:rPr>
            <w:rFonts w:ascii="Tahoma" w:eastAsia="Times New Roman" w:hAnsi="Tahoma" w:cs="B Badr"/>
            <w:color w:val="0000FF"/>
            <w:szCs w:val="16"/>
            <w:rtl/>
          </w:rPr>
          <w:t>[100]</w:t>
        </w:r>
      </w:hyperlink>
      <w:r w:rsidR="00DC1737" w:rsidRPr="00915322">
        <w:rPr>
          <w:rFonts w:ascii="Tahoma" w:eastAsia="Times New Roman" w:hAnsi="Tahoma" w:cs="B Badr" w:hint="cs"/>
          <w:sz w:val="16"/>
          <w:szCs w:val="16"/>
          <w:rtl/>
          <w:lang w:bidi="fa-IR"/>
        </w:rPr>
        <w:t>. رساله امامت، ص 25 ؛ به نقل از : نظام سياسى و دولت در اسلام، ص 199.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8" w:anchor="_ftnref101" w:history="1">
        <w:r w:rsidR="00DC1737" w:rsidRPr="00915322">
          <w:rPr>
            <w:rFonts w:ascii="Tahoma" w:eastAsia="Times New Roman" w:hAnsi="Tahoma" w:cs="B Badr"/>
            <w:color w:val="0000FF"/>
            <w:szCs w:val="16"/>
            <w:rtl/>
          </w:rPr>
          <w:t>[101]</w:t>
        </w:r>
      </w:hyperlink>
      <w:r w:rsidR="00DC1737" w:rsidRPr="00915322">
        <w:rPr>
          <w:rFonts w:ascii="Tahoma" w:eastAsia="Times New Roman" w:hAnsi="Tahoma" w:cs="B Badr" w:hint="cs"/>
          <w:sz w:val="16"/>
          <w:szCs w:val="16"/>
          <w:rtl/>
          <w:lang w:bidi="fa-IR"/>
        </w:rPr>
        <w:t>. ر.ك : تلاش</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گر پنهان، ص 136 و 137 ؛ مير مهر، ص 60 و 61 به نقل از : قصص العلما، ص 173.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29" w:anchor="_ftnref102" w:history="1">
        <w:r w:rsidR="00DC1737" w:rsidRPr="00915322">
          <w:rPr>
            <w:rFonts w:ascii="Tahoma" w:eastAsia="Times New Roman" w:hAnsi="Tahoma" w:cs="B Badr"/>
            <w:color w:val="0000FF"/>
            <w:szCs w:val="16"/>
            <w:rtl/>
          </w:rPr>
          <w:t>[102]</w:t>
        </w:r>
      </w:hyperlink>
      <w:r w:rsidR="00DC1737" w:rsidRPr="00915322">
        <w:rPr>
          <w:rFonts w:ascii="Tahoma" w:eastAsia="Times New Roman" w:hAnsi="Tahoma" w:cs="B Badr" w:hint="cs"/>
          <w:sz w:val="16"/>
          <w:szCs w:val="16"/>
          <w:rtl/>
          <w:lang w:bidi="fa-IR"/>
        </w:rPr>
        <w:t>. محمد باقر مجلسى، بحار الانوار، بيروت : دار احياء التراث العربى، چاپ سوم، 1403، ج 53، ص 175، ح 7 ؛ احتجاج طبرسى، ص 497.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0" w:anchor="_ftnref103" w:history="1">
        <w:r w:rsidR="00DC1737" w:rsidRPr="00915322">
          <w:rPr>
            <w:rFonts w:ascii="Tahoma" w:eastAsia="Times New Roman" w:hAnsi="Tahoma" w:cs="B Badr"/>
            <w:color w:val="0000FF"/>
            <w:szCs w:val="16"/>
            <w:rtl/>
          </w:rPr>
          <w:t>[103]</w:t>
        </w:r>
      </w:hyperlink>
      <w:r w:rsidR="00DC1737" w:rsidRPr="00915322">
        <w:rPr>
          <w:rFonts w:ascii="Tahoma" w:eastAsia="Times New Roman" w:hAnsi="Tahoma" w:cs="B Badr" w:hint="cs"/>
          <w:sz w:val="16"/>
          <w:szCs w:val="16"/>
          <w:rtl/>
          <w:lang w:bidi="fa-IR"/>
        </w:rPr>
        <w:t>. نساء 4، آيه 41.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1" w:anchor="_ftnref104" w:history="1">
        <w:r w:rsidR="00DC1737" w:rsidRPr="00915322">
          <w:rPr>
            <w:rFonts w:ascii="Tahoma" w:eastAsia="Times New Roman" w:hAnsi="Tahoma" w:cs="B Badr"/>
            <w:color w:val="0000FF"/>
            <w:szCs w:val="16"/>
            <w:rtl/>
          </w:rPr>
          <w:t>[104]</w:t>
        </w:r>
      </w:hyperlink>
      <w:r w:rsidR="00DC1737" w:rsidRPr="00915322">
        <w:rPr>
          <w:rFonts w:ascii="Tahoma" w:eastAsia="Times New Roman" w:hAnsi="Tahoma" w:cs="B Badr" w:hint="cs"/>
          <w:sz w:val="16"/>
          <w:szCs w:val="16"/>
          <w:rtl/>
          <w:lang w:bidi="fa-IR"/>
        </w:rPr>
        <w:t>. طبرسى، مجمع البيان، ج 3، ص 89.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2" w:anchor="_ftnref105" w:history="1">
        <w:r w:rsidR="00DC1737" w:rsidRPr="00915322">
          <w:rPr>
            <w:rFonts w:ascii="Tahoma" w:eastAsia="Times New Roman" w:hAnsi="Tahoma" w:cs="B Badr"/>
            <w:color w:val="0000FF"/>
            <w:szCs w:val="16"/>
            <w:rtl/>
          </w:rPr>
          <w:t>[105]</w:t>
        </w:r>
      </w:hyperlink>
      <w:r w:rsidR="00DC1737" w:rsidRPr="00915322">
        <w:rPr>
          <w:rFonts w:ascii="Tahoma" w:eastAsia="Times New Roman" w:hAnsi="Tahoma" w:cs="B Badr" w:hint="cs"/>
          <w:sz w:val="16"/>
          <w:szCs w:val="16"/>
          <w:rtl/>
          <w:lang w:bidi="fa-IR"/>
        </w:rPr>
        <w:t>. علامه طباطبائى، الميزان، ج 1، ص 321.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3" w:anchor="_ftnref106" w:history="1">
        <w:r w:rsidR="00DC1737" w:rsidRPr="00915322">
          <w:rPr>
            <w:rFonts w:ascii="Tahoma" w:eastAsia="Times New Roman" w:hAnsi="Tahoma" w:cs="B Badr"/>
            <w:color w:val="0000FF"/>
            <w:szCs w:val="16"/>
            <w:rtl/>
          </w:rPr>
          <w:t>[106]</w:t>
        </w:r>
      </w:hyperlink>
      <w:r w:rsidR="00DC1737" w:rsidRPr="00915322">
        <w:rPr>
          <w:rFonts w:ascii="Tahoma" w:eastAsia="Times New Roman" w:hAnsi="Tahoma" w:cs="B Badr" w:hint="cs"/>
          <w:sz w:val="16"/>
          <w:szCs w:val="16"/>
          <w:rtl/>
          <w:lang w:bidi="fa-IR"/>
        </w:rPr>
        <w:t>. مفاتيح الجنان، ص 106 و 992.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4" w:anchor="_ftnref107" w:history="1">
        <w:r w:rsidR="00DC1737" w:rsidRPr="00915322">
          <w:rPr>
            <w:rFonts w:ascii="Tahoma" w:eastAsia="Times New Roman" w:hAnsi="Tahoma" w:cs="B Badr"/>
            <w:color w:val="0000FF"/>
            <w:szCs w:val="16"/>
            <w:rtl/>
          </w:rPr>
          <w:t>[107]</w:t>
        </w:r>
      </w:hyperlink>
      <w:r w:rsidR="00DC1737" w:rsidRPr="00915322">
        <w:rPr>
          <w:rFonts w:ascii="Tahoma" w:eastAsia="Times New Roman" w:hAnsi="Tahoma" w:cs="B Badr" w:hint="cs"/>
          <w:sz w:val="16"/>
          <w:szCs w:val="16"/>
          <w:rtl/>
          <w:lang w:bidi="fa-IR"/>
        </w:rPr>
        <w:t>. مفاتيح الجنان، ص 106 و 992.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5" w:anchor="_ftnref108" w:history="1">
        <w:r w:rsidR="00DC1737" w:rsidRPr="00915322">
          <w:rPr>
            <w:rFonts w:ascii="Tahoma" w:eastAsia="Times New Roman" w:hAnsi="Tahoma" w:cs="B Badr"/>
            <w:color w:val="0000FF"/>
            <w:szCs w:val="16"/>
            <w:rtl/>
          </w:rPr>
          <w:t>[108]</w:t>
        </w:r>
      </w:hyperlink>
      <w:r w:rsidR="00DC1737" w:rsidRPr="00915322">
        <w:rPr>
          <w:rFonts w:ascii="Tahoma" w:eastAsia="Times New Roman" w:hAnsi="Tahoma" w:cs="B Badr" w:hint="cs"/>
          <w:sz w:val="16"/>
          <w:szCs w:val="16"/>
          <w:rtl/>
          <w:lang w:bidi="fa-IR"/>
        </w:rPr>
        <w:t>. احتجاج طبرسى، ج 2، ص 596.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6" w:anchor="_ftnref109" w:history="1">
        <w:r w:rsidR="00DC1737" w:rsidRPr="00915322">
          <w:rPr>
            <w:rFonts w:ascii="Tahoma" w:eastAsia="Times New Roman" w:hAnsi="Tahoma" w:cs="B Badr"/>
            <w:color w:val="0000FF"/>
            <w:szCs w:val="16"/>
            <w:rtl/>
          </w:rPr>
          <w:t>[109]</w:t>
        </w:r>
      </w:hyperlink>
      <w:r w:rsidR="00DC1737" w:rsidRPr="00915322">
        <w:rPr>
          <w:rFonts w:ascii="Tahoma" w:eastAsia="Times New Roman" w:hAnsi="Tahoma" w:cs="B Badr" w:hint="cs"/>
          <w:sz w:val="16"/>
          <w:szCs w:val="16"/>
          <w:rtl/>
          <w:lang w:bidi="fa-IR"/>
        </w:rPr>
        <w:t>. يوم الخلاص، ج 2، ص 648.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7" w:anchor="_ftnref110" w:history="1">
        <w:r w:rsidR="00DC1737" w:rsidRPr="00915322">
          <w:rPr>
            <w:rFonts w:ascii="Tahoma" w:eastAsia="Times New Roman" w:hAnsi="Tahoma" w:cs="B Badr"/>
            <w:color w:val="0000FF"/>
            <w:szCs w:val="16"/>
            <w:rtl/>
          </w:rPr>
          <w:t>[110]</w:t>
        </w:r>
      </w:hyperlink>
      <w:r w:rsidR="00DC1737" w:rsidRPr="00915322">
        <w:rPr>
          <w:rFonts w:ascii="Tahoma" w:eastAsia="Times New Roman" w:hAnsi="Tahoma" w:cs="B Badr" w:hint="cs"/>
          <w:sz w:val="16"/>
          <w:szCs w:val="16"/>
          <w:rtl/>
          <w:lang w:bidi="fa-IR"/>
        </w:rPr>
        <w:t>. اختصاص، ص 217.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8" w:anchor="_ftnref111" w:history="1">
        <w:r w:rsidR="00DC1737" w:rsidRPr="00915322">
          <w:rPr>
            <w:rFonts w:ascii="Tahoma" w:eastAsia="Times New Roman" w:hAnsi="Tahoma" w:cs="B Badr"/>
            <w:color w:val="0000FF"/>
            <w:szCs w:val="16"/>
            <w:rtl/>
          </w:rPr>
          <w:t>[111]</w:t>
        </w:r>
      </w:hyperlink>
      <w:r w:rsidR="00DC1737" w:rsidRPr="00915322">
        <w:rPr>
          <w:rFonts w:ascii="Tahoma" w:eastAsia="Times New Roman" w:hAnsi="Tahoma" w:cs="B Badr" w:hint="cs"/>
          <w:sz w:val="16"/>
          <w:szCs w:val="16"/>
          <w:rtl/>
          <w:lang w:bidi="fa-IR"/>
        </w:rPr>
        <w:t>. ر.ك: اصول كافى، كتاب الحجه، باب فى شأن انا انزلناه...، ح 5 و 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39" w:anchor="_ftnref112" w:history="1">
        <w:r w:rsidR="00DC1737" w:rsidRPr="00915322">
          <w:rPr>
            <w:rFonts w:ascii="Tahoma" w:eastAsia="Times New Roman" w:hAnsi="Tahoma" w:cs="B Badr"/>
            <w:color w:val="0000FF"/>
            <w:szCs w:val="16"/>
            <w:rtl/>
          </w:rPr>
          <w:t>[112]</w:t>
        </w:r>
      </w:hyperlink>
      <w:r w:rsidR="00DC1737" w:rsidRPr="00915322">
        <w:rPr>
          <w:rFonts w:ascii="Tahoma" w:eastAsia="Times New Roman" w:hAnsi="Tahoma" w:cs="B Badr" w:hint="cs"/>
          <w:sz w:val="16"/>
          <w:szCs w:val="16"/>
          <w:rtl/>
          <w:lang w:bidi="fa-IR"/>
        </w:rPr>
        <w:t>. كافى، تناسب الحجة، ح 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0" w:anchor="_ftnref113" w:history="1">
        <w:r w:rsidR="00DC1737" w:rsidRPr="00915322">
          <w:rPr>
            <w:rFonts w:ascii="Tahoma" w:eastAsia="Times New Roman" w:hAnsi="Tahoma" w:cs="B Badr"/>
            <w:color w:val="0000FF"/>
            <w:szCs w:val="16"/>
            <w:rtl/>
          </w:rPr>
          <w:t>[113]</w:t>
        </w:r>
      </w:hyperlink>
      <w:r w:rsidR="00DC1737" w:rsidRPr="00915322">
        <w:rPr>
          <w:rFonts w:ascii="Tahoma" w:eastAsia="Times New Roman" w:hAnsi="Tahoma" w:cs="B Badr" w:hint="cs"/>
          <w:sz w:val="16"/>
          <w:szCs w:val="16"/>
          <w:rtl/>
          <w:lang w:bidi="fa-IR"/>
        </w:rPr>
        <w:t>. بحار الانوار، ج 52، ص 154 ؛ كمال الدين، ج 2، ب 33، ج 21.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1" w:anchor="_ftnref114" w:history="1">
        <w:r w:rsidR="00DC1737" w:rsidRPr="00915322">
          <w:rPr>
            <w:rFonts w:ascii="Tahoma" w:eastAsia="Times New Roman" w:hAnsi="Tahoma" w:cs="B Badr"/>
            <w:color w:val="0000FF"/>
            <w:szCs w:val="16"/>
            <w:rtl/>
          </w:rPr>
          <w:t>[114]</w:t>
        </w:r>
      </w:hyperlink>
      <w:r w:rsidR="00DC1737" w:rsidRPr="00915322">
        <w:rPr>
          <w:rFonts w:ascii="Tahoma" w:eastAsia="Times New Roman" w:hAnsi="Tahoma" w:cs="B Badr" w:hint="cs"/>
          <w:sz w:val="16"/>
          <w:szCs w:val="16"/>
          <w:rtl/>
          <w:lang w:bidi="fa-IR"/>
        </w:rPr>
        <w:t>. كافى، ج 1، ص 340، ح 16، باب فى الغيبة.</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2" w:anchor="_ftnref115" w:history="1">
        <w:r w:rsidR="00DC1737" w:rsidRPr="00915322">
          <w:rPr>
            <w:rFonts w:ascii="Tahoma" w:eastAsia="Times New Roman" w:hAnsi="Tahoma" w:cs="B Badr"/>
            <w:color w:val="0000FF"/>
            <w:szCs w:val="16"/>
            <w:rtl/>
          </w:rPr>
          <w:t>[115]</w:t>
        </w:r>
      </w:hyperlink>
      <w:r w:rsidR="00DC1737" w:rsidRPr="00915322">
        <w:rPr>
          <w:rFonts w:ascii="Tahoma" w:eastAsia="Times New Roman" w:hAnsi="Tahoma" w:cs="B Badr" w:hint="cs"/>
          <w:sz w:val="16"/>
          <w:szCs w:val="16"/>
          <w:rtl/>
          <w:lang w:bidi="fa-IR"/>
        </w:rPr>
        <w:t>. الغيبة النعمانى، ص 182 ؛ اثبات الهداة، ج 3، ص 550، ح 559.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3" w:anchor="_ftnref116" w:history="1">
        <w:r w:rsidR="00DC1737" w:rsidRPr="00915322">
          <w:rPr>
            <w:rFonts w:ascii="Tahoma" w:eastAsia="Times New Roman" w:hAnsi="Tahoma" w:cs="B Badr"/>
            <w:color w:val="0000FF"/>
            <w:szCs w:val="16"/>
            <w:rtl/>
          </w:rPr>
          <w:t>[116]</w:t>
        </w:r>
      </w:hyperlink>
      <w:r w:rsidR="00DC1737" w:rsidRPr="00915322">
        <w:rPr>
          <w:rFonts w:ascii="Tahoma" w:eastAsia="Times New Roman" w:hAnsi="Tahoma" w:cs="B Badr" w:hint="cs"/>
          <w:sz w:val="16"/>
          <w:szCs w:val="16"/>
          <w:rtl/>
          <w:lang w:bidi="fa-IR"/>
        </w:rPr>
        <w:t>. اقبال الاعمال، ص 298.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4" w:anchor="_ftnref117" w:history="1">
        <w:r w:rsidR="00DC1737" w:rsidRPr="00915322">
          <w:rPr>
            <w:rFonts w:ascii="Tahoma" w:eastAsia="Times New Roman" w:hAnsi="Tahoma" w:cs="B Badr"/>
            <w:color w:val="0000FF"/>
            <w:szCs w:val="16"/>
            <w:rtl/>
          </w:rPr>
          <w:t>[117]</w:t>
        </w:r>
      </w:hyperlink>
      <w:r w:rsidR="00DC1737" w:rsidRPr="00915322">
        <w:rPr>
          <w:rFonts w:ascii="Tahoma" w:eastAsia="Times New Roman" w:hAnsi="Tahoma" w:cs="B Badr" w:hint="cs"/>
          <w:sz w:val="16"/>
          <w:szCs w:val="16"/>
          <w:rtl/>
          <w:lang w:bidi="fa-IR"/>
        </w:rPr>
        <w:t>. منتخب الاثر، ص 319.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5" w:anchor="_ftnref118" w:history="1">
        <w:r w:rsidR="00DC1737" w:rsidRPr="00915322">
          <w:rPr>
            <w:rFonts w:ascii="Tahoma" w:eastAsia="Times New Roman" w:hAnsi="Tahoma" w:cs="B Badr"/>
            <w:color w:val="0000FF"/>
            <w:szCs w:val="16"/>
            <w:rtl/>
          </w:rPr>
          <w:t>[118]</w:t>
        </w:r>
      </w:hyperlink>
      <w:r w:rsidR="00DC1737" w:rsidRPr="00915322">
        <w:rPr>
          <w:rFonts w:ascii="Tahoma" w:eastAsia="Times New Roman" w:hAnsi="Tahoma" w:cs="B Badr" w:hint="cs"/>
          <w:sz w:val="16"/>
          <w:szCs w:val="16"/>
          <w:rtl/>
          <w:lang w:bidi="fa-IR"/>
        </w:rPr>
        <w:t>. بحار الانوار، ج 53، ص 152.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6" w:anchor="_ftnref119" w:history="1">
        <w:r w:rsidR="00DC1737" w:rsidRPr="00915322">
          <w:rPr>
            <w:rFonts w:ascii="Tahoma" w:eastAsia="Times New Roman" w:hAnsi="Tahoma" w:cs="B Badr"/>
            <w:color w:val="0000FF"/>
            <w:szCs w:val="16"/>
            <w:rtl/>
          </w:rPr>
          <w:t>[119]</w:t>
        </w:r>
      </w:hyperlink>
      <w:r w:rsidR="00DC1737" w:rsidRPr="00915322">
        <w:rPr>
          <w:rFonts w:ascii="Tahoma" w:eastAsia="Times New Roman" w:hAnsi="Tahoma" w:cs="B Badr" w:hint="cs"/>
          <w:sz w:val="16"/>
          <w:szCs w:val="16"/>
          <w:rtl/>
          <w:lang w:bidi="fa-IR"/>
        </w:rPr>
        <w:t>. همان، ج 52، ص 152.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7" w:anchor="_ftnref120" w:history="1">
        <w:r w:rsidR="00DC1737" w:rsidRPr="00915322">
          <w:rPr>
            <w:rFonts w:ascii="Tahoma" w:eastAsia="Times New Roman" w:hAnsi="Tahoma" w:cs="B Badr"/>
            <w:color w:val="0000FF"/>
            <w:szCs w:val="16"/>
            <w:rtl/>
          </w:rPr>
          <w:t>[120]</w:t>
        </w:r>
      </w:hyperlink>
      <w:r w:rsidR="00DC1737" w:rsidRPr="00915322">
        <w:rPr>
          <w:rFonts w:ascii="Tahoma" w:eastAsia="Times New Roman" w:hAnsi="Tahoma" w:cs="B Badr" w:hint="cs"/>
          <w:sz w:val="16"/>
          <w:szCs w:val="16"/>
          <w:rtl/>
          <w:lang w:bidi="fa-IR"/>
        </w:rPr>
        <w:t>. همان، ص 583، ح 776.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8" w:anchor="_ftnref121" w:history="1">
        <w:r w:rsidR="00DC1737" w:rsidRPr="00915322">
          <w:rPr>
            <w:rFonts w:ascii="Tahoma" w:eastAsia="Times New Roman" w:hAnsi="Tahoma" w:cs="B Badr"/>
            <w:color w:val="0000FF"/>
            <w:szCs w:val="16"/>
            <w:rtl/>
          </w:rPr>
          <w:t>[121]</w:t>
        </w:r>
      </w:hyperlink>
      <w:r w:rsidR="00DC1737" w:rsidRPr="00915322">
        <w:rPr>
          <w:rFonts w:ascii="Tahoma" w:eastAsia="Times New Roman" w:hAnsi="Tahoma" w:cs="B Badr" w:hint="cs"/>
          <w:sz w:val="16"/>
          <w:szCs w:val="16"/>
          <w:rtl/>
          <w:lang w:bidi="fa-IR"/>
        </w:rPr>
        <w:t>. ر.ك : توجهات ولى</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عصرعج به علما و مراجع، ص 146-155.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49" w:anchor="_ftnref122" w:history="1">
        <w:r w:rsidR="00DC1737" w:rsidRPr="00915322">
          <w:rPr>
            <w:rFonts w:ascii="Tahoma" w:eastAsia="Times New Roman" w:hAnsi="Tahoma" w:cs="B Badr"/>
            <w:color w:val="0000FF"/>
            <w:szCs w:val="16"/>
            <w:rtl/>
          </w:rPr>
          <w:t>[122]</w:t>
        </w:r>
      </w:hyperlink>
      <w:r w:rsidR="00DC1737" w:rsidRPr="00915322">
        <w:rPr>
          <w:rFonts w:ascii="Tahoma" w:eastAsia="Times New Roman" w:hAnsi="Tahoma" w:cs="B Badr" w:hint="cs"/>
          <w:sz w:val="16"/>
          <w:szCs w:val="16"/>
          <w:rtl/>
          <w:lang w:bidi="fa-IR"/>
        </w:rPr>
        <w:t>. محمد صدر، تاريخ غيبت كبرى، ص 80 و 81.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0" w:anchor="_ftnref123" w:history="1">
        <w:r w:rsidR="00DC1737" w:rsidRPr="00915322">
          <w:rPr>
            <w:rFonts w:ascii="Tahoma" w:eastAsia="Times New Roman" w:hAnsi="Tahoma" w:cs="B Badr"/>
            <w:color w:val="0000FF"/>
            <w:szCs w:val="16"/>
            <w:rtl/>
          </w:rPr>
          <w:t>[123]</w:t>
        </w:r>
      </w:hyperlink>
      <w:r w:rsidR="00DC1737" w:rsidRPr="00915322">
        <w:rPr>
          <w:rFonts w:ascii="Tahoma" w:eastAsia="Times New Roman" w:hAnsi="Tahoma" w:cs="B Badr" w:hint="cs"/>
          <w:sz w:val="16"/>
          <w:szCs w:val="16"/>
          <w:rtl/>
          <w:lang w:bidi="fa-IR"/>
        </w:rPr>
        <w:t>. نجم الثاقب، ص 224.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1" w:anchor="_ftnref124" w:history="1">
        <w:r w:rsidR="00DC1737" w:rsidRPr="00915322">
          <w:rPr>
            <w:rFonts w:ascii="Tahoma" w:eastAsia="Times New Roman" w:hAnsi="Tahoma" w:cs="B Badr"/>
            <w:color w:val="0000FF"/>
            <w:szCs w:val="16"/>
            <w:rtl/>
          </w:rPr>
          <w:t>[124]</w:t>
        </w:r>
      </w:hyperlink>
      <w:r w:rsidR="00DC1737" w:rsidRPr="00915322">
        <w:rPr>
          <w:rFonts w:ascii="Tahoma" w:eastAsia="Times New Roman" w:hAnsi="Tahoma" w:cs="B Badr" w:hint="cs"/>
          <w:sz w:val="16"/>
          <w:szCs w:val="16"/>
          <w:rtl/>
          <w:lang w:bidi="fa-IR"/>
        </w:rPr>
        <w:t>. الغيبة، ص 102.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2" w:anchor="_ftnref125" w:history="1">
        <w:r w:rsidR="00DC1737" w:rsidRPr="00915322">
          <w:rPr>
            <w:rFonts w:ascii="Tahoma" w:eastAsia="Times New Roman" w:hAnsi="Tahoma" w:cs="B Badr"/>
            <w:color w:val="0000FF"/>
            <w:szCs w:val="16"/>
            <w:rtl/>
          </w:rPr>
          <w:t>[125]</w:t>
        </w:r>
      </w:hyperlink>
      <w:r w:rsidR="00DC1737" w:rsidRPr="00915322">
        <w:rPr>
          <w:rFonts w:ascii="Tahoma" w:eastAsia="Times New Roman" w:hAnsi="Tahoma" w:cs="B Badr" w:hint="cs"/>
          <w:sz w:val="16"/>
          <w:szCs w:val="16"/>
          <w:rtl/>
          <w:lang w:bidi="fa-IR"/>
        </w:rPr>
        <w:t>. جمال الاسبوع، ص 512.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3" w:anchor="_ftnref126" w:history="1">
        <w:r w:rsidR="00DC1737" w:rsidRPr="00915322">
          <w:rPr>
            <w:rFonts w:ascii="Tahoma" w:eastAsia="Times New Roman" w:hAnsi="Tahoma" w:cs="B Badr"/>
            <w:color w:val="0000FF"/>
            <w:szCs w:val="16"/>
            <w:rtl/>
          </w:rPr>
          <w:t>[126]</w:t>
        </w:r>
      </w:hyperlink>
      <w:r w:rsidR="00DC1737" w:rsidRPr="00915322">
        <w:rPr>
          <w:rFonts w:ascii="Tahoma" w:eastAsia="Times New Roman" w:hAnsi="Tahoma" w:cs="B Badr" w:hint="cs"/>
          <w:sz w:val="16"/>
          <w:szCs w:val="16"/>
          <w:rtl/>
          <w:lang w:bidi="fa-IR"/>
        </w:rPr>
        <w:t>. اثبات الهداة، ج 3، ص 583، ح 776.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4" w:anchor="_ftnref127" w:history="1">
        <w:r w:rsidR="00DC1737" w:rsidRPr="00915322">
          <w:rPr>
            <w:rFonts w:ascii="Tahoma" w:eastAsia="Times New Roman" w:hAnsi="Tahoma" w:cs="B Badr"/>
            <w:color w:val="0000FF"/>
            <w:szCs w:val="16"/>
            <w:rtl/>
          </w:rPr>
          <w:t>[127]</w:t>
        </w:r>
      </w:hyperlink>
      <w:r w:rsidR="00DC1737" w:rsidRPr="00915322">
        <w:rPr>
          <w:rFonts w:ascii="Tahoma" w:eastAsia="Times New Roman" w:hAnsi="Tahoma" w:cs="B Badr" w:hint="cs"/>
          <w:sz w:val="16"/>
          <w:szCs w:val="16"/>
          <w:rtl/>
          <w:lang w:bidi="fa-IR"/>
        </w:rPr>
        <w:t>. براى مطالعه درباره اين روايات ر.ك : حبيب اللّه</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 xml:space="preserve"> ظاهرى، ص 495 و 496.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5" w:anchor="_ftnref128" w:history="1">
        <w:r w:rsidR="00DC1737" w:rsidRPr="00915322">
          <w:rPr>
            <w:rFonts w:ascii="Tahoma" w:eastAsia="Times New Roman" w:hAnsi="Tahoma" w:cs="B Badr"/>
            <w:color w:val="0000FF"/>
            <w:szCs w:val="16"/>
            <w:rtl/>
          </w:rPr>
          <w:t>[128]</w:t>
        </w:r>
      </w:hyperlink>
      <w:r w:rsidR="00DC1737" w:rsidRPr="00915322">
        <w:rPr>
          <w:rFonts w:ascii="Tahoma" w:eastAsia="Times New Roman" w:hAnsi="Tahoma" w:cs="B Badr" w:hint="cs"/>
          <w:sz w:val="16"/>
          <w:szCs w:val="16"/>
          <w:rtl/>
          <w:lang w:bidi="fa-IR"/>
        </w:rPr>
        <w:t>. جمال الاسبوع، ص 51.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6" w:anchor="_ftnref129" w:history="1">
        <w:r w:rsidR="00DC1737" w:rsidRPr="00915322">
          <w:rPr>
            <w:rFonts w:ascii="Tahoma" w:eastAsia="Times New Roman" w:hAnsi="Tahoma" w:cs="B Badr"/>
            <w:color w:val="0000FF"/>
            <w:szCs w:val="16"/>
            <w:rtl/>
          </w:rPr>
          <w:t>[129]</w:t>
        </w:r>
      </w:hyperlink>
      <w:r w:rsidR="00DC1737" w:rsidRPr="00915322">
        <w:rPr>
          <w:rFonts w:ascii="Tahoma" w:eastAsia="Times New Roman" w:hAnsi="Tahoma" w:cs="B Badr" w:hint="cs"/>
          <w:sz w:val="16"/>
          <w:szCs w:val="16"/>
          <w:rtl/>
          <w:lang w:bidi="fa-IR"/>
        </w:rPr>
        <w:t>. بحار الانوار، ج 95، ص 232.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7" w:anchor="_ftnref130" w:history="1">
        <w:r w:rsidR="00DC1737" w:rsidRPr="00915322">
          <w:rPr>
            <w:rFonts w:ascii="Tahoma" w:eastAsia="Times New Roman" w:hAnsi="Tahoma" w:cs="B Badr"/>
            <w:color w:val="0000FF"/>
            <w:szCs w:val="16"/>
            <w:rtl/>
          </w:rPr>
          <w:t>[130]</w:t>
        </w:r>
      </w:hyperlink>
      <w:r w:rsidR="00DC1737" w:rsidRPr="00915322">
        <w:rPr>
          <w:rFonts w:ascii="Tahoma" w:eastAsia="Times New Roman" w:hAnsi="Tahoma" w:cs="B Badr" w:hint="cs"/>
          <w:sz w:val="16"/>
          <w:szCs w:val="16"/>
          <w:rtl/>
          <w:lang w:bidi="fa-IR"/>
        </w:rPr>
        <w:t>. كتاب الغيبة، ص 107 ؛ بحار الانوار، ج 52، ص 22.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8" w:anchor="_ftnref131" w:history="1">
        <w:r w:rsidR="00DC1737" w:rsidRPr="00915322">
          <w:rPr>
            <w:rFonts w:ascii="Tahoma" w:eastAsia="Times New Roman" w:hAnsi="Tahoma" w:cs="B Badr"/>
            <w:color w:val="0000FF"/>
            <w:szCs w:val="16"/>
            <w:rtl/>
          </w:rPr>
          <w:t>[131]</w:t>
        </w:r>
      </w:hyperlink>
      <w:r w:rsidR="00DC1737" w:rsidRPr="00915322">
        <w:rPr>
          <w:rFonts w:ascii="Tahoma" w:eastAsia="Times New Roman" w:hAnsi="Tahoma" w:cs="B Badr" w:hint="cs"/>
          <w:sz w:val="16"/>
          <w:szCs w:val="16"/>
          <w:rtl/>
          <w:lang w:bidi="fa-IR"/>
        </w:rPr>
        <w:t>. ر.ك : نجم الثاقب، ص 220-222 ؛ بحار الانوار، ج 53، ص 213-221.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59" w:anchor="_ftnref132" w:history="1">
        <w:r w:rsidR="00DC1737" w:rsidRPr="00915322">
          <w:rPr>
            <w:rFonts w:ascii="Tahoma" w:eastAsia="Times New Roman" w:hAnsi="Tahoma" w:cs="B Badr"/>
            <w:color w:val="0000FF"/>
            <w:szCs w:val="16"/>
            <w:rtl/>
          </w:rPr>
          <w:t>[132]</w:t>
        </w:r>
      </w:hyperlink>
      <w:r w:rsidR="00DC1737" w:rsidRPr="00915322">
        <w:rPr>
          <w:rFonts w:ascii="Tahoma" w:eastAsia="Times New Roman" w:hAnsi="Tahoma" w:cs="B Badr" w:hint="cs"/>
          <w:sz w:val="16"/>
          <w:szCs w:val="16"/>
          <w:rtl/>
          <w:lang w:bidi="fa-IR"/>
        </w:rPr>
        <w:t>. ر.ك : ابراهيم امينى، دادگستر جهان، ص 201 و 202.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0" w:anchor="_ftnref133" w:history="1">
        <w:r w:rsidR="00DC1737" w:rsidRPr="00915322">
          <w:rPr>
            <w:rFonts w:ascii="Tahoma" w:eastAsia="Times New Roman" w:hAnsi="Tahoma" w:cs="B Badr"/>
            <w:color w:val="0000FF"/>
            <w:szCs w:val="16"/>
            <w:rtl/>
          </w:rPr>
          <w:t>[133]</w:t>
        </w:r>
      </w:hyperlink>
      <w:r w:rsidR="00DC1737" w:rsidRPr="00915322">
        <w:rPr>
          <w:rFonts w:ascii="Tahoma" w:eastAsia="Times New Roman" w:hAnsi="Tahoma" w:cs="B Badr" w:hint="cs"/>
          <w:sz w:val="16"/>
          <w:szCs w:val="16"/>
          <w:rtl/>
          <w:lang w:bidi="fa-IR"/>
        </w:rPr>
        <w:t>. كتاب الغيبة، ص 134.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1" w:anchor="_ftnref134" w:history="1">
        <w:r w:rsidR="00DC1737" w:rsidRPr="00915322">
          <w:rPr>
            <w:rFonts w:ascii="Tahoma" w:eastAsia="Times New Roman" w:hAnsi="Tahoma" w:cs="B Badr"/>
            <w:color w:val="0000FF"/>
            <w:szCs w:val="16"/>
            <w:rtl/>
          </w:rPr>
          <w:t>[134]</w:t>
        </w:r>
      </w:hyperlink>
      <w:r w:rsidR="00DC1737" w:rsidRPr="00915322">
        <w:rPr>
          <w:rFonts w:ascii="Tahoma" w:eastAsia="Times New Roman" w:hAnsi="Tahoma" w:cs="B Badr" w:hint="cs"/>
          <w:sz w:val="16"/>
          <w:szCs w:val="16"/>
          <w:rtl/>
          <w:lang w:bidi="fa-IR"/>
        </w:rPr>
        <w:t>. بحار الانوار، ج 52، ص 159 ؛ اثبات الهداة، ج 7، ص 371.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2" w:anchor="_ftnref135" w:history="1">
        <w:r w:rsidR="00DC1737" w:rsidRPr="00915322">
          <w:rPr>
            <w:rFonts w:ascii="Tahoma" w:eastAsia="Times New Roman" w:hAnsi="Tahoma" w:cs="B Badr"/>
            <w:color w:val="0000FF"/>
            <w:szCs w:val="16"/>
            <w:rtl/>
          </w:rPr>
          <w:t>[135]</w:t>
        </w:r>
      </w:hyperlink>
      <w:r w:rsidR="00DC1737" w:rsidRPr="00915322">
        <w:rPr>
          <w:rFonts w:ascii="Tahoma" w:eastAsia="Times New Roman" w:hAnsi="Tahoma" w:cs="B Badr" w:hint="cs"/>
          <w:sz w:val="16"/>
          <w:szCs w:val="16"/>
          <w:rtl/>
          <w:lang w:bidi="fa-IR"/>
        </w:rPr>
        <w:t>. ر.ك : ناجى نجّار، جزيره خضرا و تحقيقى پيرامون مثلث برمودا ؛ سيد جعفر رفيعى، جزيره خضراء.</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3" w:anchor="_ftnref136" w:history="1">
        <w:r w:rsidR="00DC1737" w:rsidRPr="00915322">
          <w:rPr>
            <w:rFonts w:ascii="Tahoma" w:eastAsia="Times New Roman" w:hAnsi="Tahoma" w:cs="B Badr"/>
            <w:color w:val="0000FF"/>
            <w:szCs w:val="16"/>
            <w:rtl/>
          </w:rPr>
          <w:t>[136]</w:t>
        </w:r>
      </w:hyperlink>
      <w:r w:rsidR="00DC1737" w:rsidRPr="00915322">
        <w:rPr>
          <w:rFonts w:ascii="Tahoma" w:eastAsia="Times New Roman" w:hAnsi="Tahoma" w:cs="B Badr" w:hint="cs"/>
          <w:sz w:val="16"/>
          <w:szCs w:val="16"/>
          <w:rtl/>
          <w:lang w:bidi="fa-IR"/>
        </w:rPr>
        <w:t>. سيد جعفر موسوى نسب، مقاله جزيره خضرا، نينوا و انتظار، تأمّلى نو، ص 26.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4" w:anchor="_ftnref137" w:history="1">
        <w:r w:rsidR="00DC1737" w:rsidRPr="00915322">
          <w:rPr>
            <w:rFonts w:ascii="Tahoma" w:eastAsia="Times New Roman" w:hAnsi="Tahoma" w:cs="B Badr"/>
            <w:color w:val="0000FF"/>
            <w:szCs w:val="16"/>
            <w:rtl/>
          </w:rPr>
          <w:t>[137]</w:t>
        </w:r>
      </w:hyperlink>
      <w:r w:rsidR="00DC1737" w:rsidRPr="00915322">
        <w:rPr>
          <w:rFonts w:ascii="Tahoma" w:eastAsia="Times New Roman" w:hAnsi="Tahoma" w:cs="B Badr" w:hint="cs"/>
          <w:sz w:val="16"/>
          <w:szCs w:val="16"/>
          <w:rtl/>
          <w:lang w:bidi="fa-IR"/>
        </w:rPr>
        <w:t>. براى مطالعه بيشتر ر.ك : سيد جعفر مرتضى عاملى، جزيره خضراء در ترازوى نقد، ص 201 - 229 ؛ ابراهيم امينى، دادگستر جهان، ص 205 و 206.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5" w:anchor="_ftnref138" w:history="1">
        <w:r w:rsidR="00DC1737" w:rsidRPr="00915322">
          <w:rPr>
            <w:rFonts w:ascii="Tahoma" w:eastAsia="Times New Roman" w:hAnsi="Tahoma" w:cs="B Badr"/>
            <w:color w:val="0000FF"/>
            <w:szCs w:val="16"/>
            <w:rtl/>
          </w:rPr>
          <w:t>[138]</w:t>
        </w:r>
      </w:hyperlink>
      <w:r w:rsidR="00DC1737" w:rsidRPr="00915322">
        <w:rPr>
          <w:rFonts w:ascii="Tahoma" w:eastAsia="Times New Roman" w:hAnsi="Tahoma" w:cs="B Badr" w:hint="cs"/>
          <w:sz w:val="16"/>
          <w:szCs w:val="16"/>
          <w:rtl/>
          <w:lang w:bidi="fa-IR"/>
        </w:rPr>
        <w:t>. ر.ك : مجتبى كلباسى، بررسى تاريخى داستان جزيره خضراء، فصلنامه انتظار، ش 2، ص 110-126.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6" w:anchor="_ftnref139" w:history="1">
        <w:r w:rsidR="00DC1737" w:rsidRPr="00915322">
          <w:rPr>
            <w:rFonts w:ascii="Tahoma" w:eastAsia="Times New Roman" w:hAnsi="Tahoma" w:cs="B Badr"/>
            <w:color w:val="0000FF"/>
            <w:szCs w:val="16"/>
            <w:rtl/>
          </w:rPr>
          <w:t>[139]</w:t>
        </w:r>
      </w:hyperlink>
      <w:r w:rsidR="00DC1737" w:rsidRPr="00915322">
        <w:rPr>
          <w:rFonts w:ascii="Tahoma" w:eastAsia="Times New Roman" w:hAnsi="Tahoma" w:cs="B Badr" w:hint="cs"/>
          <w:sz w:val="16"/>
          <w:szCs w:val="16"/>
          <w:rtl/>
          <w:lang w:bidi="fa-IR"/>
        </w:rPr>
        <w:t>. براى مطالعه درباره «مثلث برمودا» و عدم ارتباط آن با جزيره خضراء ر.ك : مجتبى كلباسى، بررسى افسانه جزيره خضرا، فصلنامه انتظار، ش 3، ص 131 و ش 4، ص 159 ؛ سيدجعفر مرتضى آملى، جزيره خضرا در ترازوى نقد، ص 229-240.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7" w:anchor="_ftnref140" w:history="1">
        <w:r w:rsidR="00DC1737" w:rsidRPr="00915322">
          <w:rPr>
            <w:rFonts w:ascii="Tahoma" w:eastAsia="Times New Roman" w:hAnsi="Tahoma" w:cs="B Badr"/>
            <w:color w:val="0000FF"/>
            <w:szCs w:val="16"/>
            <w:rtl/>
          </w:rPr>
          <w:t>[140]</w:t>
        </w:r>
      </w:hyperlink>
      <w:r w:rsidR="00DC1737" w:rsidRPr="00915322">
        <w:rPr>
          <w:rFonts w:ascii="Tahoma" w:eastAsia="Times New Roman" w:hAnsi="Tahoma" w:cs="B Badr" w:hint="cs"/>
          <w:sz w:val="16"/>
          <w:szCs w:val="16"/>
          <w:rtl/>
          <w:lang w:bidi="fa-IR"/>
        </w:rPr>
        <w:t>. به نقل از: سيد محمد كاظم قزوينى، امام مهدى از ولادت تا ظهور، ص 317 و 318.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8" w:anchor="_ftnref141" w:history="1">
        <w:r w:rsidR="00DC1737" w:rsidRPr="00915322">
          <w:rPr>
            <w:rFonts w:ascii="Tahoma" w:eastAsia="Times New Roman" w:hAnsi="Tahoma" w:cs="B Badr"/>
            <w:color w:val="0000FF"/>
            <w:szCs w:val="16"/>
            <w:rtl/>
          </w:rPr>
          <w:t>[141]</w:t>
        </w:r>
      </w:hyperlink>
      <w:r w:rsidR="00DC1737" w:rsidRPr="00915322">
        <w:rPr>
          <w:rFonts w:ascii="Tahoma" w:eastAsia="Times New Roman" w:hAnsi="Tahoma" w:cs="B Badr" w:hint="cs"/>
          <w:sz w:val="16"/>
          <w:szCs w:val="16"/>
          <w:rtl/>
          <w:lang w:bidi="fa-IR"/>
        </w:rPr>
        <w:t>. الغدير، ج 3، ص 308 و 309.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69" w:anchor="_ftnref142" w:history="1">
        <w:r w:rsidR="00DC1737" w:rsidRPr="00915322">
          <w:rPr>
            <w:rFonts w:ascii="Tahoma" w:eastAsia="Times New Roman" w:hAnsi="Tahoma" w:cs="B Badr"/>
            <w:color w:val="0000FF"/>
            <w:szCs w:val="16"/>
            <w:rtl/>
          </w:rPr>
          <w:t>[142]</w:t>
        </w:r>
      </w:hyperlink>
      <w:r w:rsidR="00DC1737" w:rsidRPr="00915322">
        <w:rPr>
          <w:rFonts w:ascii="Tahoma" w:eastAsia="Times New Roman" w:hAnsi="Tahoma" w:cs="B Badr" w:hint="cs"/>
          <w:sz w:val="16"/>
          <w:szCs w:val="16"/>
          <w:rtl/>
          <w:lang w:bidi="fa-IR"/>
        </w:rPr>
        <w:t>. يوم الخلاص، ج 1، ص 288.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0" w:anchor="_ftnref143" w:history="1">
        <w:r w:rsidR="00DC1737" w:rsidRPr="00915322">
          <w:rPr>
            <w:rFonts w:ascii="Tahoma" w:eastAsia="Times New Roman" w:hAnsi="Tahoma" w:cs="B Badr"/>
            <w:color w:val="0000FF"/>
            <w:szCs w:val="16"/>
            <w:rtl/>
          </w:rPr>
          <w:t>[143]</w:t>
        </w:r>
      </w:hyperlink>
      <w:r w:rsidR="00DC1737" w:rsidRPr="00915322">
        <w:rPr>
          <w:rFonts w:ascii="Tahoma" w:eastAsia="Times New Roman" w:hAnsi="Tahoma" w:cs="B Badr" w:hint="cs"/>
          <w:sz w:val="16"/>
          <w:szCs w:val="16"/>
          <w:rtl/>
          <w:lang w:bidi="fa-IR"/>
        </w:rPr>
        <w:t>. ر.ك : لطف اللّه</w:t>
      </w:r>
      <w:r w:rsidR="00DC1737" w:rsidRPr="00915322">
        <w:rPr>
          <w:rFonts w:ascii="Cambria Math" w:eastAsia="Times New Roman" w:hAnsi="Cambria Math" w:cs="B Badr" w:hint="cs"/>
          <w:sz w:val="16"/>
          <w:szCs w:val="16"/>
          <w:rtl/>
          <w:lang w:bidi="fa-IR"/>
        </w:rPr>
        <w:t> </w:t>
      </w:r>
      <w:r w:rsidR="00DC1737" w:rsidRPr="00915322">
        <w:rPr>
          <w:rFonts w:ascii="Tahoma" w:eastAsia="Times New Roman" w:hAnsi="Tahoma" w:cs="B Badr" w:hint="cs"/>
          <w:sz w:val="16"/>
          <w:szCs w:val="16"/>
          <w:rtl/>
          <w:lang w:bidi="fa-IR"/>
        </w:rPr>
        <w:t xml:space="preserve"> صافى گلپايگانى، امامت و مهدويت، ج 2، ص 367.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1" w:anchor="_ftnref144" w:history="1">
        <w:r w:rsidR="00DC1737" w:rsidRPr="00915322">
          <w:rPr>
            <w:rFonts w:ascii="Tahoma" w:eastAsia="Times New Roman" w:hAnsi="Tahoma" w:cs="B Badr"/>
            <w:color w:val="0000FF"/>
            <w:szCs w:val="16"/>
            <w:rtl/>
          </w:rPr>
          <w:t>[144]</w:t>
        </w:r>
      </w:hyperlink>
      <w:r w:rsidR="00DC1737" w:rsidRPr="00915322">
        <w:rPr>
          <w:rFonts w:ascii="Tahoma" w:eastAsia="Times New Roman" w:hAnsi="Tahoma" w:cs="B Badr" w:hint="cs"/>
          <w:sz w:val="16"/>
          <w:szCs w:val="16"/>
          <w:rtl/>
          <w:lang w:bidi="fa-IR"/>
        </w:rPr>
        <w:t>. بحارالانوار، ج 52، ص 128.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2" w:anchor="_ftnref145" w:history="1">
        <w:r w:rsidR="00DC1737" w:rsidRPr="00915322">
          <w:rPr>
            <w:rFonts w:ascii="Tahoma" w:eastAsia="Times New Roman" w:hAnsi="Tahoma" w:cs="B Badr"/>
            <w:color w:val="0000FF"/>
            <w:szCs w:val="16"/>
            <w:rtl/>
          </w:rPr>
          <w:t>[145]</w:t>
        </w:r>
      </w:hyperlink>
      <w:r w:rsidR="00DC1737" w:rsidRPr="00915322">
        <w:rPr>
          <w:rFonts w:ascii="Tahoma" w:eastAsia="Times New Roman" w:hAnsi="Tahoma" w:cs="B Badr" w:hint="cs"/>
          <w:sz w:val="16"/>
          <w:szCs w:val="16"/>
          <w:rtl/>
          <w:lang w:bidi="fa-IR"/>
        </w:rPr>
        <w:t>. معجم احاديث الامام المهدى، ج 1، ص 268.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3" w:anchor="_ftnref146" w:history="1">
        <w:r w:rsidR="00DC1737" w:rsidRPr="00915322">
          <w:rPr>
            <w:rFonts w:ascii="Tahoma" w:eastAsia="Times New Roman" w:hAnsi="Tahoma" w:cs="B Badr"/>
            <w:color w:val="0000FF"/>
            <w:szCs w:val="16"/>
            <w:rtl/>
          </w:rPr>
          <w:t>[146]</w:t>
        </w:r>
      </w:hyperlink>
      <w:r w:rsidR="00DC1737" w:rsidRPr="00915322">
        <w:rPr>
          <w:rFonts w:ascii="Tahoma" w:eastAsia="Times New Roman" w:hAnsi="Tahoma" w:cs="B Badr" w:hint="cs"/>
          <w:sz w:val="16"/>
          <w:szCs w:val="16"/>
          <w:rtl/>
          <w:lang w:bidi="fa-IR"/>
        </w:rPr>
        <w:t>. بحارالانوار، ج 53، ص 123.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4" w:anchor="_ftnref147" w:history="1">
        <w:r w:rsidR="00DC1737" w:rsidRPr="00915322">
          <w:rPr>
            <w:rFonts w:ascii="Tahoma" w:eastAsia="Times New Roman" w:hAnsi="Tahoma" w:cs="B Badr"/>
            <w:color w:val="0000FF"/>
            <w:szCs w:val="16"/>
            <w:rtl/>
          </w:rPr>
          <w:t>[147]</w:t>
        </w:r>
      </w:hyperlink>
      <w:r w:rsidR="00DC1737" w:rsidRPr="00915322">
        <w:rPr>
          <w:rFonts w:ascii="Tahoma" w:eastAsia="Times New Roman" w:hAnsi="Tahoma" w:cs="B Badr" w:hint="cs"/>
          <w:sz w:val="16"/>
          <w:szCs w:val="16"/>
          <w:rtl/>
          <w:lang w:bidi="fa-IR"/>
        </w:rPr>
        <w:t>. بحارالانوار، ج 52، ص 110.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5" w:anchor="_ftnref148" w:history="1">
        <w:r w:rsidR="00DC1737" w:rsidRPr="00915322">
          <w:rPr>
            <w:rFonts w:ascii="Tahoma" w:eastAsia="Times New Roman" w:hAnsi="Tahoma" w:cs="B Badr"/>
            <w:color w:val="0000FF"/>
            <w:szCs w:val="16"/>
            <w:rtl/>
          </w:rPr>
          <w:t>[148]</w:t>
        </w:r>
      </w:hyperlink>
      <w:r w:rsidR="00DC1737" w:rsidRPr="00915322">
        <w:rPr>
          <w:rFonts w:ascii="Tahoma" w:eastAsia="Times New Roman" w:hAnsi="Tahoma" w:cs="B Badr" w:hint="cs"/>
          <w:sz w:val="16"/>
          <w:szCs w:val="16"/>
          <w:rtl/>
          <w:lang w:bidi="fa-IR"/>
        </w:rPr>
        <w:t>. كمال الدين، ج 2، ص 380، ح 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6" w:anchor="_ftnref149" w:history="1">
        <w:r w:rsidR="00DC1737" w:rsidRPr="00915322">
          <w:rPr>
            <w:rFonts w:ascii="Tahoma" w:eastAsia="Times New Roman" w:hAnsi="Tahoma" w:cs="B Badr"/>
            <w:color w:val="0000FF"/>
            <w:szCs w:val="16"/>
            <w:rtl/>
          </w:rPr>
          <w:t>[149]</w:t>
        </w:r>
      </w:hyperlink>
      <w:r w:rsidR="00DC1737" w:rsidRPr="00915322">
        <w:rPr>
          <w:rFonts w:ascii="Tahoma" w:eastAsia="Times New Roman" w:hAnsi="Tahoma" w:cs="B Badr" w:hint="cs"/>
          <w:sz w:val="16"/>
          <w:szCs w:val="16"/>
          <w:rtl/>
          <w:lang w:bidi="fa-IR"/>
        </w:rPr>
        <w:t>. همان، ص 337، ح 10.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7" w:anchor="_ftnref150" w:history="1">
        <w:r w:rsidR="00DC1737" w:rsidRPr="00915322">
          <w:rPr>
            <w:rFonts w:ascii="Tahoma" w:eastAsia="Times New Roman" w:hAnsi="Tahoma" w:cs="B Badr"/>
            <w:color w:val="0000FF"/>
            <w:szCs w:val="16"/>
            <w:rtl/>
          </w:rPr>
          <w:t>[150]</w:t>
        </w:r>
      </w:hyperlink>
      <w:r w:rsidR="00DC1737" w:rsidRPr="00915322">
        <w:rPr>
          <w:rFonts w:ascii="Tahoma" w:eastAsia="Times New Roman" w:hAnsi="Tahoma" w:cs="B Badr" w:hint="cs"/>
          <w:sz w:val="16"/>
          <w:szCs w:val="16"/>
          <w:rtl/>
          <w:lang w:bidi="fa-IR"/>
        </w:rPr>
        <w:t>. كافى، ج 1، ص 371.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8" w:anchor="_ftnref151" w:history="1">
        <w:r w:rsidR="00DC1737" w:rsidRPr="00915322">
          <w:rPr>
            <w:rFonts w:ascii="Tahoma" w:eastAsia="Times New Roman" w:hAnsi="Tahoma" w:cs="B Badr"/>
            <w:color w:val="0000FF"/>
            <w:szCs w:val="16"/>
            <w:rtl/>
          </w:rPr>
          <w:t>[151]</w:t>
        </w:r>
      </w:hyperlink>
      <w:r w:rsidR="00DC1737" w:rsidRPr="00915322">
        <w:rPr>
          <w:rFonts w:ascii="Tahoma" w:eastAsia="Times New Roman" w:hAnsi="Tahoma" w:cs="B Badr" w:hint="cs"/>
          <w:sz w:val="16"/>
          <w:szCs w:val="16"/>
          <w:rtl/>
          <w:lang w:bidi="fa-IR"/>
        </w:rPr>
        <w:t>. بحارالانوار، ج 52، ص 122، ح 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79" w:anchor="_ftnref152" w:history="1">
        <w:r w:rsidR="00DC1737" w:rsidRPr="00915322">
          <w:rPr>
            <w:rFonts w:ascii="Tahoma" w:eastAsia="Times New Roman" w:hAnsi="Tahoma" w:cs="B Badr"/>
            <w:color w:val="0000FF"/>
            <w:szCs w:val="16"/>
            <w:rtl/>
          </w:rPr>
          <w:t>[152]</w:t>
        </w:r>
      </w:hyperlink>
      <w:r w:rsidR="00DC1737" w:rsidRPr="00915322">
        <w:rPr>
          <w:rFonts w:ascii="Tahoma" w:eastAsia="Times New Roman" w:hAnsi="Tahoma" w:cs="B Badr" w:hint="cs"/>
          <w:sz w:val="16"/>
          <w:szCs w:val="16"/>
          <w:rtl/>
          <w:lang w:bidi="fa-IR"/>
        </w:rPr>
        <w:t>. الغيبة طوسى، ص 459.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0" w:anchor="_ftnref153" w:history="1">
        <w:r w:rsidR="00DC1737" w:rsidRPr="00915322">
          <w:rPr>
            <w:rFonts w:ascii="Tahoma" w:eastAsia="Times New Roman" w:hAnsi="Tahoma" w:cs="B Badr"/>
            <w:color w:val="0000FF"/>
            <w:szCs w:val="16"/>
            <w:rtl/>
          </w:rPr>
          <w:t>[153]</w:t>
        </w:r>
      </w:hyperlink>
      <w:r w:rsidR="00DC1737" w:rsidRPr="00915322">
        <w:rPr>
          <w:rFonts w:ascii="Tahoma" w:eastAsia="Times New Roman" w:hAnsi="Tahoma" w:cs="B Badr" w:hint="cs"/>
          <w:sz w:val="16"/>
          <w:szCs w:val="16"/>
          <w:rtl/>
          <w:lang w:bidi="fa-IR"/>
        </w:rPr>
        <w:t>. بحارالانوار، ج 52، ص 146.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1" w:anchor="_ftnref154" w:history="1">
        <w:r w:rsidR="00DC1737" w:rsidRPr="00915322">
          <w:rPr>
            <w:rFonts w:ascii="Tahoma" w:eastAsia="Times New Roman" w:hAnsi="Tahoma" w:cs="B Badr"/>
            <w:color w:val="0000FF"/>
            <w:szCs w:val="16"/>
            <w:rtl/>
          </w:rPr>
          <w:t>[154]</w:t>
        </w:r>
      </w:hyperlink>
      <w:r w:rsidR="00DC1737" w:rsidRPr="00915322">
        <w:rPr>
          <w:rFonts w:ascii="Tahoma" w:eastAsia="Times New Roman" w:hAnsi="Tahoma" w:cs="B Badr" w:hint="cs"/>
          <w:sz w:val="16"/>
          <w:szCs w:val="16"/>
          <w:rtl/>
          <w:lang w:bidi="fa-IR"/>
        </w:rPr>
        <w:t>. براى مطالعه بيشتر ر.ك: نگارنده، مقاله انقلاب و انتظار، فصلنامه انتظار، ش 2، ص 130.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2" w:anchor="_ftnref155" w:history="1">
        <w:r w:rsidR="00DC1737" w:rsidRPr="00915322">
          <w:rPr>
            <w:rFonts w:ascii="Tahoma" w:eastAsia="Times New Roman" w:hAnsi="Tahoma" w:cs="B Badr"/>
            <w:color w:val="0000FF"/>
            <w:szCs w:val="16"/>
            <w:rtl/>
          </w:rPr>
          <w:t>[155]</w:t>
        </w:r>
      </w:hyperlink>
      <w:r w:rsidR="00DC1737" w:rsidRPr="00915322">
        <w:rPr>
          <w:rFonts w:ascii="Tahoma" w:eastAsia="Times New Roman" w:hAnsi="Tahoma" w:cs="B Badr" w:hint="cs"/>
          <w:sz w:val="16"/>
          <w:szCs w:val="16"/>
          <w:rtl/>
          <w:lang w:bidi="fa-IR"/>
        </w:rPr>
        <w:t>. ر.ك: قيام و انقلاب مهدى، ص 62.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3" w:anchor="_ftnref156" w:history="1">
        <w:r w:rsidR="00DC1737" w:rsidRPr="00915322">
          <w:rPr>
            <w:rFonts w:ascii="Tahoma" w:eastAsia="Times New Roman" w:hAnsi="Tahoma" w:cs="B Badr"/>
            <w:color w:val="0000FF"/>
            <w:szCs w:val="16"/>
            <w:rtl/>
          </w:rPr>
          <w:t>[156]</w:t>
        </w:r>
      </w:hyperlink>
      <w:r w:rsidR="00DC1737" w:rsidRPr="00915322">
        <w:rPr>
          <w:rFonts w:ascii="Tahoma" w:eastAsia="Times New Roman" w:hAnsi="Tahoma" w:cs="B Badr" w:hint="cs"/>
          <w:sz w:val="16"/>
          <w:szCs w:val="16"/>
          <w:rtl/>
          <w:lang w:bidi="fa-IR"/>
        </w:rPr>
        <w:t>. محمد رضا حكيمى، خورشيد مغرب، ص 265 و 266.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4" w:anchor="_ftnref157" w:history="1">
        <w:r w:rsidR="00DC1737" w:rsidRPr="00915322">
          <w:rPr>
            <w:rFonts w:ascii="Tahoma" w:eastAsia="Times New Roman" w:hAnsi="Tahoma" w:cs="B Badr"/>
            <w:color w:val="0000FF"/>
            <w:szCs w:val="16"/>
            <w:rtl/>
          </w:rPr>
          <w:t>[157]</w:t>
        </w:r>
      </w:hyperlink>
      <w:r w:rsidR="00DC1737" w:rsidRPr="00915322">
        <w:rPr>
          <w:rFonts w:ascii="Tahoma" w:eastAsia="Times New Roman" w:hAnsi="Tahoma" w:cs="B Badr" w:hint="cs"/>
          <w:sz w:val="16"/>
          <w:szCs w:val="16"/>
          <w:rtl/>
          <w:lang w:bidi="fa-IR"/>
        </w:rPr>
        <w:t>. آل عمران 3، آيه 200.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5" w:anchor="_ftnref158" w:history="1">
        <w:r w:rsidR="00DC1737" w:rsidRPr="00915322">
          <w:rPr>
            <w:rFonts w:ascii="Tahoma" w:eastAsia="Times New Roman" w:hAnsi="Tahoma" w:cs="B Badr"/>
            <w:color w:val="0000FF"/>
            <w:szCs w:val="16"/>
            <w:rtl/>
          </w:rPr>
          <w:t>[158]</w:t>
        </w:r>
      </w:hyperlink>
      <w:r w:rsidR="00DC1737" w:rsidRPr="00915322">
        <w:rPr>
          <w:rFonts w:ascii="Tahoma" w:eastAsia="Times New Roman" w:hAnsi="Tahoma" w:cs="B Badr" w:hint="cs"/>
          <w:sz w:val="16"/>
          <w:szCs w:val="16"/>
          <w:rtl/>
          <w:lang w:bidi="fa-IR"/>
        </w:rPr>
        <w:t>. منتخب الاثر، ص 515، ج 8 ؛ الغيبة النعمانى، ص 199 ؛ تفسير برهان، ج 1، ص 234.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6" w:anchor="_ftnref159" w:history="1">
        <w:r w:rsidR="00DC1737" w:rsidRPr="00915322">
          <w:rPr>
            <w:rFonts w:ascii="Tahoma" w:eastAsia="Times New Roman" w:hAnsi="Tahoma" w:cs="B Badr"/>
            <w:color w:val="0000FF"/>
            <w:szCs w:val="16"/>
            <w:rtl/>
          </w:rPr>
          <w:t>[159]</w:t>
        </w:r>
      </w:hyperlink>
      <w:r w:rsidR="00DC1737" w:rsidRPr="00915322">
        <w:rPr>
          <w:rFonts w:ascii="Tahoma" w:eastAsia="Times New Roman" w:hAnsi="Tahoma" w:cs="B Badr" w:hint="cs"/>
          <w:sz w:val="16"/>
          <w:szCs w:val="16"/>
          <w:rtl/>
          <w:lang w:bidi="fa-IR"/>
        </w:rPr>
        <w:t>. ر.ك: كنزالحقايق، شيخ محمود شبسترى.</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7" w:anchor="_ftnref160" w:history="1">
        <w:r w:rsidR="00DC1737" w:rsidRPr="00915322">
          <w:rPr>
            <w:rFonts w:ascii="Tahoma" w:eastAsia="Times New Roman" w:hAnsi="Tahoma" w:cs="B Badr"/>
            <w:color w:val="0000FF"/>
            <w:szCs w:val="16"/>
            <w:rtl/>
          </w:rPr>
          <w:t>[160]</w:t>
        </w:r>
      </w:hyperlink>
      <w:r w:rsidR="00DC1737" w:rsidRPr="00915322">
        <w:rPr>
          <w:rFonts w:ascii="Tahoma" w:eastAsia="Times New Roman" w:hAnsi="Tahoma" w:cs="B Badr" w:hint="cs"/>
          <w:sz w:val="16"/>
          <w:szCs w:val="16"/>
          <w:rtl/>
          <w:lang w:bidi="fa-IR"/>
        </w:rPr>
        <w:t>. الغيبة النعمانى، ص 250، باب 14، ح 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8" w:anchor="_ftnref161" w:history="1">
        <w:r w:rsidR="00DC1737" w:rsidRPr="00915322">
          <w:rPr>
            <w:rFonts w:ascii="Tahoma" w:eastAsia="Times New Roman" w:hAnsi="Tahoma" w:cs="B Badr"/>
            <w:color w:val="0000FF"/>
            <w:szCs w:val="16"/>
            <w:rtl/>
          </w:rPr>
          <w:t>[161]</w:t>
        </w:r>
      </w:hyperlink>
      <w:r w:rsidR="00DC1737" w:rsidRPr="00915322">
        <w:rPr>
          <w:rFonts w:ascii="Tahoma" w:eastAsia="Times New Roman" w:hAnsi="Tahoma" w:cs="B Badr" w:hint="cs"/>
          <w:sz w:val="16"/>
          <w:szCs w:val="16"/>
          <w:rtl/>
          <w:lang w:bidi="fa-IR"/>
        </w:rPr>
        <w:t>. علامه مجلسى، بحارالانوار، ج 51، ص 150.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89" w:anchor="_ftnref162" w:history="1">
        <w:r w:rsidR="00DC1737" w:rsidRPr="00915322">
          <w:rPr>
            <w:rFonts w:ascii="Tahoma" w:eastAsia="Times New Roman" w:hAnsi="Tahoma" w:cs="B Badr"/>
            <w:color w:val="0000FF"/>
            <w:szCs w:val="16"/>
            <w:rtl/>
          </w:rPr>
          <w:t>[162]</w:t>
        </w:r>
      </w:hyperlink>
      <w:r w:rsidR="00DC1737" w:rsidRPr="00915322">
        <w:rPr>
          <w:rFonts w:ascii="Tahoma" w:eastAsia="Times New Roman" w:hAnsi="Tahoma" w:cs="B Badr" w:hint="cs"/>
          <w:sz w:val="16"/>
          <w:szCs w:val="16"/>
          <w:rtl/>
          <w:lang w:bidi="fa-IR"/>
        </w:rPr>
        <w:t>. نجم الثاقب، ص 523.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0" w:anchor="_ftnref163" w:history="1">
        <w:r w:rsidR="00DC1737" w:rsidRPr="00915322">
          <w:rPr>
            <w:rFonts w:ascii="Tahoma" w:eastAsia="Times New Roman" w:hAnsi="Tahoma" w:cs="B Badr"/>
            <w:color w:val="0000FF"/>
            <w:szCs w:val="16"/>
            <w:rtl/>
          </w:rPr>
          <w:t>[163]</w:t>
        </w:r>
      </w:hyperlink>
      <w:r w:rsidR="00DC1737" w:rsidRPr="00915322">
        <w:rPr>
          <w:rFonts w:ascii="Tahoma" w:eastAsia="Times New Roman" w:hAnsi="Tahoma" w:cs="B Badr" w:hint="cs"/>
          <w:sz w:val="16"/>
          <w:szCs w:val="16"/>
          <w:rtl/>
          <w:lang w:bidi="fa-IR"/>
        </w:rPr>
        <w:t>. بحارالانوار، ج 49، ص 137.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1" w:anchor="_ftnref164" w:history="1">
        <w:r w:rsidR="00DC1737" w:rsidRPr="00915322">
          <w:rPr>
            <w:rFonts w:ascii="Tahoma" w:eastAsia="Times New Roman" w:hAnsi="Tahoma" w:cs="B Badr"/>
            <w:color w:val="0000FF"/>
            <w:szCs w:val="16"/>
            <w:rtl/>
          </w:rPr>
          <w:t>[164]</w:t>
        </w:r>
      </w:hyperlink>
      <w:r w:rsidR="00DC1737" w:rsidRPr="00915322">
        <w:rPr>
          <w:rFonts w:ascii="Tahoma" w:eastAsia="Times New Roman" w:hAnsi="Tahoma" w:cs="B Badr" w:hint="cs"/>
          <w:sz w:val="16"/>
          <w:szCs w:val="16"/>
          <w:rtl/>
          <w:lang w:bidi="fa-IR"/>
        </w:rPr>
        <w:t>. ر.ك: نشريه موعود، مقاله شيعه، انتظار و وظايف منتظران، مهر و آبان 80.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2" w:anchor="_ftnref165" w:history="1">
        <w:r w:rsidR="00DC1737" w:rsidRPr="00915322">
          <w:rPr>
            <w:rFonts w:ascii="Tahoma" w:eastAsia="Times New Roman" w:hAnsi="Tahoma" w:cs="B Badr"/>
            <w:color w:val="0000FF"/>
            <w:szCs w:val="16"/>
            <w:rtl/>
          </w:rPr>
          <w:t>[165]</w:t>
        </w:r>
      </w:hyperlink>
      <w:r w:rsidR="00DC1737" w:rsidRPr="00915322">
        <w:rPr>
          <w:rFonts w:ascii="Tahoma" w:eastAsia="Times New Roman" w:hAnsi="Tahoma" w:cs="B Badr" w:hint="cs"/>
          <w:sz w:val="16"/>
          <w:szCs w:val="16"/>
          <w:rtl/>
          <w:lang w:bidi="fa-IR"/>
        </w:rPr>
        <w:t>. كافى، ج 1، ص 191، ح 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3" w:anchor="_ftnref166" w:history="1">
        <w:r w:rsidR="00DC1737" w:rsidRPr="00915322">
          <w:rPr>
            <w:rFonts w:ascii="Tahoma" w:eastAsia="Times New Roman" w:hAnsi="Tahoma" w:cs="B Badr"/>
            <w:color w:val="0000FF"/>
            <w:szCs w:val="16"/>
            <w:rtl/>
          </w:rPr>
          <w:t>[166]</w:t>
        </w:r>
      </w:hyperlink>
      <w:r w:rsidR="00DC1737" w:rsidRPr="00915322">
        <w:rPr>
          <w:rFonts w:ascii="Tahoma" w:eastAsia="Times New Roman" w:hAnsi="Tahoma" w:cs="B Badr" w:hint="cs"/>
          <w:sz w:val="16"/>
          <w:szCs w:val="16"/>
          <w:rtl/>
          <w:lang w:bidi="fa-IR"/>
        </w:rPr>
        <w:t>. بحارالانوار، ج 36، ص 296، ح 125.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4" w:anchor="_ftnref167" w:history="1">
        <w:r w:rsidR="00DC1737" w:rsidRPr="00915322">
          <w:rPr>
            <w:rFonts w:ascii="Tahoma" w:eastAsia="Times New Roman" w:hAnsi="Tahoma" w:cs="B Badr"/>
            <w:color w:val="0000FF"/>
            <w:szCs w:val="16"/>
            <w:rtl/>
          </w:rPr>
          <w:t>[167]</w:t>
        </w:r>
      </w:hyperlink>
      <w:r w:rsidR="00DC1737" w:rsidRPr="00915322">
        <w:rPr>
          <w:rFonts w:ascii="Tahoma" w:eastAsia="Times New Roman" w:hAnsi="Tahoma" w:cs="B Badr" w:hint="cs"/>
          <w:sz w:val="16"/>
          <w:szCs w:val="16"/>
          <w:rtl/>
          <w:lang w:bidi="fa-IR"/>
        </w:rPr>
        <w:t>. همان، ج 53، ص 176.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5" w:anchor="_ftnref168" w:history="1">
        <w:r w:rsidR="00DC1737" w:rsidRPr="00915322">
          <w:rPr>
            <w:rFonts w:ascii="Tahoma" w:eastAsia="Times New Roman" w:hAnsi="Tahoma" w:cs="B Badr"/>
            <w:color w:val="0000FF"/>
            <w:szCs w:val="16"/>
            <w:rtl/>
          </w:rPr>
          <w:t>[168]</w:t>
        </w:r>
      </w:hyperlink>
      <w:r w:rsidR="00DC1737" w:rsidRPr="00915322">
        <w:rPr>
          <w:rFonts w:ascii="Tahoma" w:eastAsia="Times New Roman" w:hAnsi="Tahoma" w:cs="B Badr" w:hint="cs"/>
          <w:sz w:val="16"/>
          <w:szCs w:val="16"/>
          <w:rtl/>
          <w:lang w:bidi="fa-IR"/>
        </w:rPr>
        <w:t>. يوم الخلاص، ج 1، ص 392، ح 445.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6" w:anchor="_ftnref169" w:history="1">
        <w:r w:rsidR="00DC1737" w:rsidRPr="00915322">
          <w:rPr>
            <w:rFonts w:ascii="Tahoma" w:eastAsia="Times New Roman" w:hAnsi="Tahoma" w:cs="B Badr"/>
            <w:color w:val="0000FF"/>
            <w:szCs w:val="16"/>
            <w:rtl/>
          </w:rPr>
          <w:t>[169]</w:t>
        </w:r>
      </w:hyperlink>
      <w:r w:rsidR="00DC1737" w:rsidRPr="00915322">
        <w:rPr>
          <w:rFonts w:ascii="Tahoma" w:eastAsia="Times New Roman" w:hAnsi="Tahoma" w:cs="B Badr" w:hint="cs"/>
          <w:sz w:val="16"/>
          <w:szCs w:val="16"/>
          <w:rtl/>
          <w:lang w:bidi="fa-IR"/>
        </w:rPr>
        <w:t>. اقبال الاعمال، ص 298.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7" w:anchor="_ftnref170" w:history="1">
        <w:r w:rsidR="00DC1737" w:rsidRPr="00915322">
          <w:rPr>
            <w:rFonts w:ascii="Tahoma" w:eastAsia="Times New Roman" w:hAnsi="Tahoma" w:cs="B Badr"/>
            <w:color w:val="0000FF"/>
            <w:szCs w:val="16"/>
            <w:rtl/>
          </w:rPr>
          <w:t>[170]</w:t>
        </w:r>
      </w:hyperlink>
      <w:r w:rsidR="00DC1737" w:rsidRPr="00915322">
        <w:rPr>
          <w:rFonts w:ascii="Tahoma" w:eastAsia="Times New Roman" w:hAnsi="Tahoma" w:cs="B Badr" w:hint="cs"/>
          <w:sz w:val="16"/>
          <w:szCs w:val="16"/>
          <w:rtl/>
          <w:lang w:bidi="fa-IR"/>
        </w:rPr>
        <w:t>. منتخب الاثر، ص 498.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8" w:anchor="_ftnref171" w:history="1">
        <w:r w:rsidR="00DC1737" w:rsidRPr="00915322">
          <w:rPr>
            <w:rFonts w:ascii="Tahoma" w:eastAsia="Times New Roman" w:hAnsi="Tahoma" w:cs="B Badr"/>
            <w:color w:val="0000FF"/>
            <w:szCs w:val="16"/>
            <w:rtl/>
          </w:rPr>
          <w:t>[171]</w:t>
        </w:r>
      </w:hyperlink>
      <w:r w:rsidR="00DC1737" w:rsidRPr="00915322">
        <w:rPr>
          <w:rFonts w:ascii="Tahoma" w:eastAsia="Times New Roman" w:hAnsi="Tahoma" w:cs="B Badr" w:hint="cs"/>
          <w:sz w:val="16"/>
          <w:szCs w:val="16"/>
          <w:rtl/>
          <w:lang w:bidi="fa-IR"/>
        </w:rPr>
        <w:t>. يوم الخلاص، ج 1، ص 356، ح 361.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399" w:anchor="_ftnref172" w:history="1">
        <w:r w:rsidR="00DC1737" w:rsidRPr="00915322">
          <w:rPr>
            <w:rFonts w:ascii="Tahoma" w:eastAsia="Times New Roman" w:hAnsi="Tahoma" w:cs="B Badr"/>
            <w:color w:val="0000FF"/>
            <w:szCs w:val="16"/>
            <w:rtl/>
          </w:rPr>
          <w:t>[172]</w:t>
        </w:r>
      </w:hyperlink>
      <w:r w:rsidR="00DC1737" w:rsidRPr="00915322">
        <w:rPr>
          <w:rFonts w:ascii="Tahoma" w:eastAsia="Times New Roman" w:hAnsi="Tahoma" w:cs="B Badr" w:hint="cs"/>
          <w:sz w:val="16"/>
          <w:szCs w:val="16"/>
          <w:rtl/>
          <w:lang w:bidi="fa-IR"/>
        </w:rPr>
        <w:t>. الزام الناصب، ص 137.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0" w:anchor="_ftnref173" w:history="1">
        <w:r w:rsidR="00DC1737" w:rsidRPr="00915322">
          <w:rPr>
            <w:rFonts w:ascii="Tahoma" w:eastAsia="Times New Roman" w:hAnsi="Tahoma" w:cs="B Badr"/>
            <w:color w:val="0000FF"/>
            <w:szCs w:val="16"/>
            <w:rtl/>
          </w:rPr>
          <w:t>[173]</w:t>
        </w:r>
      </w:hyperlink>
      <w:r w:rsidR="00DC1737" w:rsidRPr="00915322">
        <w:rPr>
          <w:rFonts w:ascii="Tahoma" w:eastAsia="Times New Roman" w:hAnsi="Tahoma" w:cs="B Badr" w:hint="cs"/>
          <w:sz w:val="16"/>
          <w:szCs w:val="16"/>
          <w:rtl/>
          <w:lang w:bidi="fa-IR"/>
        </w:rPr>
        <w:t>. بحارالانوار، ج 52، ص 256.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1" w:anchor="_ftnref174" w:history="1">
        <w:r w:rsidR="00DC1737" w:rsidRPr="00915322">
          <w:rPr>
            <w:rFonts w:ascii="Tahoma" w:eastAsia="Times New Roman" w:hAnsi="Tahoma" w:cs="B Badr"/>
            <w:color w:val="0000FF"/>
            <w:szCs w:val="16"/>
            <w:rtl/>
          </w:rPr>
          <w:t>[174]</w:t>
        </w:r>
      </w:hyperlink>
      <w:r w:rsidR="00DC1737" w:rsidRPr="00915322">
        <w:rPr>
          <w:rFonts w:ascii="Tahoma" w:eastAsia="Times New Roman" w:hAnsi="Tahoma" w:cs="B Badr" w:hint="cs"/>
          <w:sz w:val="16"/>
          <w:szCs w:val="16"/>
          <w:rtl/>
          <w:lang w:bidi="fa-IR"/>
        </w:rPr>
        <w:t>. اثبات الهداة، ج 3، ص 459.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2" w:anchor="_ftnref175" w:history="1">
        <w:r w:rsidR="00DC1737" w:rsidRPr="00915322">
          <w:rPr>
            <w:rFonts w:ascii="Tahoma" w:eastAsia="Times New Roman" w:hAnsi="Tahoma" w:cs="B Badr"/>
            <w:color w:val="0000FF"/>
            <w:szCs w:val="16"/>
            <w:rtl/>
          </w:rPr>
          <w:t>[175]</w:t>
        </w:r>
      </w:hyperlink>
      <w:r w:rsidR="00DC1737" w:rsidRPr="00915322">
        <w:rPr>
          <w:rFonts w:ascii="Tahoma" w:eastAsia="Times New Roman" w:hAnsi="Tahoma" w:cs="B Badr" w:hint="cs"/>
          <w:sz w:val="16"/>
          <w:szCs w:val="16"/>
          <w:rtl/>
          <w:lang w:bidi="fa-IR"/>
        </w:rPr>
        <w:t>. بحارالانوار، ج 51، 72 ؛ كتاب الغيبة طوسى، ص 176.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3" w:anchor="_ftnref176" w:history="1">
        <w:r w:rsidR="00DC1737" w:rsidRPr="00915322">
          <w:rPr>
            <w:rFonts w:ascii="Tahoma" w:eastAsia="Times New Roman" w:hAnsi="Tahoma" w:cs="B Badr"/>
            <w:color w:val="0000FF"/>
            <w:szCs w:val="16"/>
            <w:rtl/>
          </w:rPr>
          <w:t>[176]</w:t>
        </w:r>
      </w:hyperlink>
      <w:r w:rsidR="00DC1737" w:rsidRPr="00915322">
        <w:rPr>
          <w:rFonts w:ascii="Tahoma" w:eastAsia="Times New Roman" w:hAnsi="Tahoma" w:cs="B Badr" w:hint="cs"/>
          <w:sz w:val="16"/>
          <w:szCs w:val="16"/>
          <w:rtl/>
          <w:lang w:bidi="fa-IR"/>
        </w:rPr>
        <w:t>. ر.ك: مكيال المكارم، ج 1، ص 626 - 649.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4" w:anchor="_ftnref177" w:history="1">
        <w:r w:rsidR="00DC1737" w:rsidRPr="00915322">
          <w:rPr>
            <w:rFonts w:ascii="Tahoma" w:eastAsia="Times New Roman" w:hAnsi="Tahoma" w:cs="B Badr"/>
            <w:color w:val="0000FF"/>
            <w:szCs w:val="16"/>
            <w:rtl/>
          </w:rPr>
          <w:t>[177]</w:t>
        </w:r>
      </w:hyperlink>
      <w:r w:rsidR="00DC1737" w:rsidRPr="00915322">
        <w:rPr>
          <w:rFonts w:ascii="Tahoma" w:eastAsia="Times New Roman" w:hAnsi="Tahoma" w:cs="B Badr" w:hint="cs"/>
          <w:sz w:val="16"/>
          <w:szCs w:val="16"/>
          <w:rtl/>
          <w:lang w:bidi="fa-IR"/>
        </w:rPr>
        <w:t>. كمال الدين، ج 1، ص 371 ؛ بحارالانوار، ج 51، ص 160 ؛ ينابيع المودّة، ج 2، ص 372.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5" w:anchor="_ftnref178" w:history="1">
        <w:r w:rsidR="00DC1737" w:rsidRPr="00915322">
          <w:rPr>
            <w:rFonts w:ascii="Tahoma" w:eastAsia="Times New Roman" w:hAnsi="Tahoma" w:cs="B Badr"/>
            <w:color w:val="0000FF"/>
            <w:szCs w:val="16"/>
            <w:rtl/>
          </w:rPr>
          <w:t>[178]</w:t>
        </w:r>
      </w:hyperlink>
      <w:r w:rsidR="00DC1737" w:rsidRPr="00915322">
        <w:rPr>
          <w:rFonts w:ascii="Tahoma" w:eastAsia="Times New Roman" w:hAnsi="Tahoma" w:cs="B Badr" w:hint="cs"/>
          <w:sz w:val="16"/>
          <w:szCs w:val="16"/>
          <w:rtl/>
          <w:lang w:bidi="fa-IR"/>
        </w:rPr>
        <w:t>. كافى، ج 1، ص 337، ح 5 ؛ كمال الدين، ج 2، ص 512.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6" w:anchor="_ftnref179" w:history="1">
        <w:r w:rsidR="00DC1737" w:rsidRPr="00915322">
          <w:rPr>
            <w:rFonts w:ascii="Tahoma" w:eastAsia="Times New Roman" w:hAnsi="Tahoma" w:cs="B Badr"/>
            <w:color w:val="0000FF"/>
            <w:szCs w:val="16"/>
            <w:rtl/>
          </w:rPr>
          <w:t>[179]</w:t>
        </w:r>
      </w:hyperlink>
      <w:r w:rsidR="00DC1737" w:rsidRPr="00915322">
        <w:rPr>
          <w:rFonts w:ascii="Tahoma" w:eastAsia="Times New Roman" w:hAnsi="Tahoma" w:cs="B Badr" w:hint="cs"/>
          <w:sz w:val="16"/>
          <w:szCs w:val="16"/>
          <w:rtl/>
          <w:lang w:bidi="fa-IR"/>
        </w:rPr>
        <w:t>. مختصر نجم الثاقب، ص 133.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7" w:anchor="_ftnref180" w:history="1">
        <w:r w:rsidR="00DC1737" w:rsidRPr="00915322">
          <w:rPr>
            <w:rFonts w:ascii="Tahoma" w:eastAsia="Times New Roman" w:hAnsi="Tahoma" w:cs="B Badr"/>
            <w:color w:val="0000FF"/>
            <w:szCs w:val="16"/>
            <w:rtl/>
          </w:rPr>
          <w:t>[180]</w:t>
        </w:r>
      </w:hyperlink>
      <w:r w:rsidR="00DC1737" w:rsidRPr="00915322">
        <w:rPr>
          <w:rFonts w:ascii="Tahoma" w:eastAsia="Times New Roman" w:hAnsi="Tahoma" w:cs="B Badr" w:hint="cs"/>
          <w:sz w:val="16"/>
          <w:szCs w:val="16"/>
          <w:rtl/>
          <w:lang w:bidi="fa-IR"/>
        </w:rPr>
        <w:t>. ر.ك: سيماى آفتاب، ص 292 و 293.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8" w:anchor="_ftnref181" w:history="1">
        <w:r w:rsidR="00DC1737" w:rsidRPr="00915322">
          <w:rPr>
            <w:rFonts w:ascii="Tahoma" w:eastAsia="Times New Roman" w:hAnsi="Tahoma" w:cs="B Badr"/>
            <w:color w:val="0000FF"/>
            <w:szCs w:val="16"/>
            <w:rtl/>
          </w:rPr>
          <w:t>[181]</w:t>
        </w:r>
      </w:hyperlink>
      <w:r w:rsidR="00DC1737" w:rsidRPr="00915322">
        <w:rPr>
          <w:rFonts w:ascii="Tahoma" w:eastAsia="Times New Roman" w:hAnsi="Tahoma" w:cs="B Badr" w:hint="cs"/>
          <w:sz w:val="16"/>
          <w:szCs w:val="16"/>
          <w:rtl/>
          <w:lang w:bidi="fa-IR"/>
        </w:rPr>
        <w:t>. كشف المحجة، ص 152.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09" w:anchor="_ftnref182" w:history="1">
        <w:r w:rsidR="00DC1737" w:rsidRPr="00915322">
          <w:rPr>
            <w:rFonts w:ascii="Tahoma" w:eastAsia="Times New Roman" w:hAnsi="Tahoma" w:cs="B Badr"/>
            <w:color w:val="0000FF"/>
            <w:szCs w:val="16"/>
            <w:rtl/>
          </w:rPr>
          <w:t>[182]</w:t>
        </w:r>
      </w:hyperlink>
      <w:r w:rsidR="00DC1737" w:rsidRPr="00915322">
        <w:rPr>
          <w:rFonts w:ascii="Tahoma" w:eastAsia="Times New Roman" w:hAnsi="Tahoma" w:cs="B Badr" w:hint="cs"/>
          <w:sz w:val="16"/>
          <w:szCs w:val="16"/>
          <w:rtl/>
          <w:lang w:bidi="fa-IR"/>
        </w:rPr>
        <w:t>. كافى، ج 1، ص 368.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0" w:anchor="_ftnref183" w:history="1">
        <w:r w:rsidR="00DC1737" w:rsidRPr="00915322">
          <w:rPr>
            <w:rFonts w:ascii="Tahoma" w:eastAsia="Times New Roman" w:hAnsi="Tahoma" w:cs="B Badr"/>
            <w:color w:val="0000FF"/>
            <w:szCs w:val="16"/>
            <w:rtl/>
          </w:rPr>
          <w:t>[183]</w:t>
        </w:r>
      </w:hyperlink>
      <w:r w:rsidR="00DC1737" w:rsidRPr="00915322">
        <w:rPr>
          <w:rFonts w:ascii="Tahoma" w:eastAsia="Times New Roman" w:hAnsi="Tahoma" w:cs="B Badr" w:hint="cs"/>
          <w:sz w:val="16"/>
          <w:szCs w:val="16"/>
          <w:rtl/>
          <w:lang w:bidi="fa-IR"/>
        </w:rPr>
        <w:t>. نحل 16، آيه 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1" w:anchor="_ftnref184" w:history="1">
        <w:r w:rsidR="00DC1737" w:rsidRPr="00915322">
          <w:rPr>
            <w:rFonts w:ascii="Tahoma" w:eastAsia="Times New Roman" w:hAnsi="Tahoma" w:cs="B Badr"/>
            <w:color w:val="0000FF"/>
            <w:szCs w:val="16"/>
            <w:rtl/>
          </w:rPr>
          <w:t>[184]</w:t>
        </w:r>
      </w:hyperlink>
      <w:r w:rsidR="00DC1737" w:rsidRPr="00915322">
        <w:rPr>
          <w:rFonts w:ascii="Tahoma" w:eastAsia="Times New Roman" w:hAnsi="Tahoma" w:cs="B Badr" w:hint="cs"/>
          <w:sz w:val="16"/>
          <w:szCs w:val="16"/>
          <w:rtl/>
          <w:lang w:bidi="fa-IR"/>
        </w:rPr>
        <w:t>. الغيبة النعمانى، ص 104.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2" w:anchor="_ftnref185" w:history="1">
        <w:r w:rsidR="00DC1737" w:rsidRPr="00915322">
          <w:rPr>
            <w:rFonts w:ascii="Tahoma" w:eastAsia="Times New Roman" w:hAnsi="Tahoma" w:cs="B Badr"/>
            <w:color w:val="0000FF"/>
            <w:szCs w:val="16"/>
            <w:rtl/>
          </w:rPr>
          <w:t>[185]</w:t>
        </w:r>
      </w:hyperlink>
      <w:r w:rsidR="00DC1737" w:rsidRPr="00915322">
        <w:rPr>
          <w:rFonts w:ascii="Tahoma" w:eastAsia="Times New Roman" w:hAnsi="Tahoma" w:cs="B Badr" w:hint="cs"/>
          <w:sz w:val="16"/>
          <w:szCs w:val="16"/>
          <w:rtl/>
          <w:lang w:bidi="fa-IR"/>
        </w:rPr>
        <w:t>. نهج الفصاحه، ج 2، ص 516 ؛ منتخب الاثر، ص 514.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3" w:anchor="_ftnref186" w:history="1">
        <w:r w:rsidR="00DC1737" w:rsidRPr="00915322">
          <w:rPr>
            <w:rFonts w:ascii="Tahoma" w:eastAsia="Times New Roman" w:hAnsi="Tahoma" w:cs="B Badr"/>
            <w:color w:val="0000FF"/>
            <w:szCs w:val="16"/>
            <w:rtl/>
          </w:rPr>
          <w:t>[186]</w:t>
        </w:r>
      </w:hyperlink>
      <w:r w:rsidR="00DC1737" w:rsidRPr="00915322">
        <w:rPr>
          <w:rFonts w:ascii="Tahoma" w:eastAsia="Times New Roman" w:hAnsi="Tahoma" w:cs="B Badr" w:hint="cs"/>
          <w:sz w:val="16"/>
          <w:szCs w:val="16"/>
          <w:rtl/>
          <w:lang w:bidi="fa-IR"/>
        </w:rPr>
        <w:t>. منتخب الاثر، ص 443.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4" w:anchor="_ftnref187" w:history="1">
        <w:r w:rsidR="00DC1737" w:rsidRPr="00915322">
          <w:rPr>
            <w:rFonts w:ascii="Tahoma" w:eastAsia="Times New Roman" w:hAnsi="Tahoma" w:cs="B Badr"/>
            <w:color w:val="0000FF"/>
            <w:szCs w:val="16"/>
            <w:rtl/>
          </w:rPr>
          <w:t>[187]</w:t>
        </w:r>
      </w:hyperlink>
      <w:r w:rsidR="00DC1737" w:rsidRPr="00915322">
        <w:rPr>
          <w:rFonts w:ascii="Tahoma" w:eastAsia="Times New Roman" w:hAnsi="Tahoma" w:cs="B Badr" w:hint="cs"/>
          <w:sz w:val="16"/>
          <w:szCs w:val="16"/>
          <w:rtl/>
          <w:lang w:bidi="fa-IR"/>
        </w:rPr>
        <w:t>. همان، ص 485.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5" w:anchor="_ftnref188" w:history="1">
        <w:r w:rsidR="00DC1737" w:rsidRPr="00915322">
          <w:rPr>
            <w:rFonts w:ascii="Tahoma" w:eastAsia="Times New Roman" w:hAnsi="Tahoma" w:cs="B Badr"/>
            <w:color w:val="0000FF"/>
            <w:szCs w:val="16"/>
            <w:rtl/>
          </w:rPr>
          <w:t>[188]</w:t>
        </w:r>
      </w:hyperlink>
      <w:r w:rsidR="00DC1737" w:rsidRPr="00915322">
        <w:rPr>
          <w:rFonts w:ascii="Tahoma" w:eastAsia="Times New Roman" w:hAnsi="Tahoma" w:cs="B Badr" w:hint="cs"/>
          <w:sz w:val="16"/>
          <w:szCs w:val="16"/>
          <w:rtl/>
          <w:lang w:bidi="fa-IR"/>
        </w:rPr>
        <w:t>. نهج الفصاحه، ج 2، ص 516 ؛ منتخب الاثر، ص 514 ؛ بحارالانوار، ج 51، ص 52.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6" w:anchor="_ftnref189" w:history="1">
        <w:r w:rsidR="00DC1737" w:rsidRPr="00915322">
          <w:rPr>
            <w:rFonts w:ascii="Tahoma" w:eastAsia="Times New Roman" w:hAnsi="Tahoma" w:cs="B Badr"/>
            <w:color w:val="0000FF"/>
            <w:szCs w:val="16"/>
            <w:rtl/>
          </w:rPr>
          <w:t>[189]</w:t>
        </w:r>
      </w:hyperlink>
      <w:r w:rsidR="00DC1737" w:rsidRPr="00915322">
        <w:rPr>
          <w:rFonts w:ascii="Tahoma" w:eastAsia="Times New Roman" w:hAnsi="Tahoma" w:cs="B Badr" w:hint="cs"/>
          <w:sz w:val="16"/>
          <w:szCs w:val="16"/>
          <w:rtl/>
          <w:lang w:bidi="fa-IR"/>
        </w:rPr>
        <w:t>. نهج البلاغه، ج 1، ص 198 ؛ الغيبة طوسى، ص 279.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7" w:anchor="_ftnref190" w:history="1">
        <w:r w:rsidR="00DC1737" w:rsidRPr="00915322">
          <w:rPr>
            <w:rFonts w:ascii="Tahoma" w:eastAsia="Times New Roman" w:hAnsi="Tahoma" w:cs="B Badr"/>
            <w:color w:val="0000FF"/>
            <w:szCs w:val="16"/>
            <w:rtl/>
          </w:rPr>
          <w:t>[190]</w:t>
        </w:r>
      </w:hyperlink>
      <w:r w:rsidR="00DC1737" w:rsidRPr="00915322">
        <w:rPr>
          <w:rFonts w:ascii="Tahoma" w:eastAsia="Times New Roman" w:hAnsi="Tahoma" w:cs="B Badr" w:hint="cs"/>
          <w:sz w:val="16"/>
          <w:szCs w:val="16"/>
          <w:rtl/>
          <w:lang w:bidi="fa-IR"/>
        </w:rPr>
        <w:t>. منتخب الاثر، ص 515 ؛ الغيبة طوسى، ص 275.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8" w:anchor="_ftnref191" w:history="1">
        <w:r w:rsidR="00DC1737" w:rsidRPr="00915322">
          <w:rPr>
            <w:rFonts w:ascii="Tahoma" w:eastAsia="Times New Roman" w:hAnsi="Tahoma" w:cs="B Badr"/>
            <w:color w:val="0000FF"/>
            <w:szCs w:val="16"/>
            <w:rtl/>
          </w:rPr>
          <w:t>[191]</w:t>
        </w:r>
      </w:hyperlink>
      <w:r w:rsidR="00DC1737" w:rsidRPr="00915322">
        <w:rPr>
          <w:rFonts w:ascii="Tahoma" w:eastAsia="Times New Roman" w:hAnsi="Tahoma" w:cs="B Badr" w:hint="cs"/>
          <w:sz w:val="16"/>
          <w:szCs w:val="16"/>
          <w:rtl/>
          <w:lang w:bidi="fa-IR"/>
        </w:rPr>
        <w:t>. بحارالانوار، ج 52، ص 124.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19" w:anchor="_ftnref192" w:history="1">
        <w:r w:rsidR="00DC1737" w:rsidRPr="00915322">
          <w:rPr>
            <w:rFonts w:ascii="Tahoma" w:eastAsia="Times New Roman" w:hAnsi="Tahoma" w:cs="B Badr"/>
            <w:color w:val="0000FF"/>
            <w:szCs w:val="16"/>
            <w:rtl/>
          </w:rPr>
          <w:t>[192]</w:t>
        </w:r>
      </w:hyperlink>
      <w:r w:rsidR="00DC1737" w:rsidRPr="00915322">
        <w:rPr>
          <w:rFonts w:ascii="Tahoma" w:eastAsia="Times New Roman" w:hAnsi="Tahoma" w:cs="B Badr" w:hint="cs"/>
          <w:sz w:val="16"/>
          <w:szCs w:val="16"/>
          <w:rtl/>
          <w:lang w:bidi="fa-IR"/>
        </w:rPr>
        <w:t>. همان، ج 51، ص 133.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0" w:anchor="_ftnref193" w:history="1">
        <w:r w:rsidR="00DC1737" w:rsidRPr="00915322">
          <w:rPr>
            <w:rFonts w:ascii="Tahoma" w:eastAsia="Times New Roman" w:hAnsi="Tahoma" w:cs="B Badr"/>
            <w:color w:val="0000FF"/>
            <w:szCs w:val="16"/>
            <w:rtl/>
          </w:rPr>
          <w:t>[193]</w:t>
        </w:r>
      </w:hyperlink>
      <w:r w:rsidR="00DC1737" w:rsidRPr="00915322">
        <w:rPr>
          <w:rFonts w:ascii="Tahoma" w:eastAsia="Times New Roman" w:hAnsi="Tahoma" w:cs="B Badr" w:hint="cs"/>
          <w:sz w:val="16"/>
          <w:szCs w:val="16"/>
          <w:rtl/>
          <w:lang w:bidi="fa-IR"/>
        </w:rPr>
        <w:t>. الغيبة النعمانى، ص 321، ح 10.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1" w:anchor="_ftnref194" w:history="1">
        <w:r w:rsidR="00DC1737" w:rsidRPr="00915322">
          <w:rPr>
            <w:rFonts w:ascii="Tahoma" w:eastAsia="Times New Roman" w:hAnsi="Tahoma" w:cs="B Badr"/>
            <w:color w:val="0000FF"/>
            <w:szCs w:val="16"/>
            <w:rtl/>
          </w:rPr>
          <w:t>[194]</w:t>
        </w:r>
      </w:hyperlink>
      <w:r w:rsidR="00DC1737" w:rsidRPr="00915322">
        <w:rPr>
          <w:rFonts w:ascii="Tahoma" w:eastAsia="Times New Roman" w:hAnsi="Tahoma" w:cs="B Badr" w:hint="cs"/>
          <w:sz w:val="16"/>
          <w:szCs w:val="16"/>
          <w:rtl/>
          <w:lang w:bidi="fa-IR"/>
        </w:rPr>
        <w:t>. بحارالانوار، ج 53، ص 177، ح 8.</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2" w:anchor="_ftnref195" w:history="1">
        <w:r w:rsidR="00DC1737" w:rsidRPr="00915322">
          <w:rPr>
            <w:rFonts w:ascii="Tahoma" w:eastAsia="Times New Roman" w:hAnsi="Tahoma" w:cs="B Badr"/>
            <w:color w:val="0000FF"/>
            <w:szCs w:val="16"/>
            <w:rtl/>
          </w:rPr>
          <w:t>[195]</w:t>
        </w:r>
      </w:hyperlink>
      <w:r w:rsidR="00DC1737" w:rsidRPr="00915322">
        <w:rPr>
          <w:rFonts w:ascii="Tahoma" w:eastAsia="Times New Roman" w:hAnsi="Tahoma" w:cs="B Badr" w:hint="cs"/>
          <w:sz w:val="16"/>
          <w:szCs w:val="16"/>
          <w:rtl/>
          <w:lang w:bidi="fa-IR"/>
        </w:rPr>
        <w:t>. كافى، ج 3، ص 74.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3" w:anchor="_ftnref196" w:history="1">
        <w:r w:rsidR="00DC1737" w:rsidRPr="00915322">
          <w:rPr>
            <w:rFonts w:ascii="Tahoma" w:eastAsia="Times New Roman" w:hAnsi="Tahoma" w:cs="B Badr"/>
            <w:color w:val="0000FF"/>
            <w:szCs w:val="16"/>
            <w:rtl/>
          </w:rPr>
          <w:t>[196]</w:t>
        </w:r>
      </w:hyperlink>
      <w:r w:rsidR="00DC1737" w:rsidRPr="00915322">
        <w:rPr>
          <w:rFonts w:ascii="Tahoma" w:eastAsia="Times New Roman" w:hAnsi="Tahoma" w:cs="B Badr" w:hint="cs"/>
          <w:sz w:val="16"/>
          <w:szCs w:val="16"/>
          <w:rtl/>
          <w:lang w:bidi="fa-IR"/>
        </w:rPr>
        <w:t>. كافى، ج 2، ص 169.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4" w:anchor="_ftnref197" w:history="1">
        <w:r w:rsidR="00DC1737" w:rsidRPr="00915322">
          <w:rPr>
            <w:rFonts w:ascii="Tahoma" w:eastAsia="Times New Roman" w:hAnsi="Tahoma" w:cs="B Badr"/>
            <w:color w:val="0000FF"/>
            <w:szCs w:val="16"/>
            <w:rtl/>
          </w:rPr>
          <w:t>[197]</w:t>
        </w:r>
      </w:hyperlink>
      <w:r w:rsidR="00DC1737" w:rsidRPr="00915322">
        <w:rPr>
          <w:rFonts w:ascii="Tahoma" w:eastAsia="Times New Roman" w:hAnsi="Tahoma" w:cs="B Badr" w:hint="cs"/>
          <w:sz w:val="16"/>
          <w:szCs w:val="16"/>
          <w:rtl/>
          <w:lang w:bidi="fa-IR"/>
        </w:rPr>
        <w:t>. ر.ك: محمد مهدى اشتهاردى، حضرت مهدىعج فروغ تابان ولايت، ص 259 و 260.</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5" w:anchor="_ftnref198" w:history="1">
        <w:r w:rsidR="00DC1737" w:rsidRPr="00915322">
          <w:rPr>
            <w:rFonts w:ascii="Tahoma" w:eastAsia="Times New Roman" w:hAnsi="Tahoma" w:cs="B Badr"/>
            <w:color w:val="0000FF"/>
            <w:szCs w:val="16"/>
            <w:rtl/>
          </w:rPr>
          <w:t>[198]</w:t>
        </w:r>
      </w:hyperlink>
      <w:r w:rsidR="00DC1737" w:rsidRPr="00915322">
        <w:rPr>
          <w:rFonts w:ascii="Tahoma" w:eastAsia="Times New Roman" w:hAnsi="Tahoma" w:cs="B Badr" w:hint="cs"/>
          <w:sz w:val="16"/>
          <w:szCs w:val="16"/>
          <w:rtl/>
          <w:lang w:bidi="fa-IR"/>
        </w:rPr>
        <w:t>. بحارالانوار، ح 53، ص 175.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6" w:anchor="_ftnref199" w:history="1">
        <w:r w:rsidR="00DC1737" w:rsidRPr="00915322">
          <w:rPr>
            <w:rFonts w:ascii="Tahoma" w:eastAsia="Times New Roman" w:hAnsi="Tahoma" w:cs="B Badr"/>
            <w:color w:val="0000FF"/>
            <w:szCs w:val="16"/>
            <w:rtl/>
          </w:rPr>
          <w:t>[199]</w:t>
        </w:r>
      </w:hyperlink>
      <w:r w:rsidR="00DC1737" w:rsidRPr="00915322">
        <w:rPr>
          <w:rFonts w:ascii="Tahoma" w:eastAsia="Times New Roman" w:hAnsi="Tahoma" w:cs="B Badr" w:hint="cs"/>
          <w:sz w:val="16"/>
          <w:szCs w:val="16"/>
          <w:rtl/>
          <w:lang w:bidi="fa-IR"/>
        </w:rPr>
        <w:t>. نجم الثاقب، ص 567.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7" w:anchor="_ftnref200" w:history="1">
        <w:r w:rsidR="00DC1737" w:rsidRPr="00915322">
          <w:rPr>
            <w:rFonts w:ascii="Tahoma" w:eastAsia="Times New Roman" w:hAnsi="Tahoma" w:cs="B Badr"/>
            <w:color w:val="0000FF"/>
            <w:szCs w:val="16"/>
            <w:rtl/>
          </w:rPr>
          <w:t>[200]</w:t>
        </w:r>
      </w:hyperlink>
      <w:r w:rsidR="00DC1737" w:rsidRPr="00915322">
        <w:rPr>
          <w:rFonts w:ascii="Tahoma" w:eastAsia="Times New Roman" w:hAnsi="Tahoma" w:cs="B Badr" w:hint="cs"/>
          <w:sz w:val="16"/>
          <w:szCs w:val="16"/>
          <w:rtl/>
          <w:lang w:bidi="fa-IR"/>
        </w:rPr>
        <w:t>. منتخب الاثر، ص 581، ح 4 ؛ الملاحم و الفتن، ص 53.</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8" w:anchor="_ftnref201" w:history="1">
        <w:r w:rsidR="00DC1737" w:rsidRPr="00915322">
          <w:rPr>
            <w:rFonts w:ascii="Tahoma" w:eastAsia="Times New Roman" w:hAnsi="Tahoma" w:cs="B Badr"/>
            <w:color w:val="0000FF"/>
            <w:szCs w:val="16"/>
            <w:rtl/>
          </w:rPr>
          <w:t>[201]</w:t>
        </w:r>
      </w:hyperlink>
      <w:r w:rsidR="00DC1737" w:rsidRPr="00915322">
        <w:rPr>
          <w:rFonts w:ascii="Tahoma" w:eastAsia="Times New Roman" w:hAnsi="Tahoma" w:cs="B Badr" w:hint="cs"/>
          <w:sz w:val="16"/>
          <w:szCs w:val="16"/>
          <w:rtl/>
          <w:lang w:bidi="fa-IR"/>
        </w:rPr>
        <w:t>. بحارالانوار، ج 53، ص 174، ح 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29" w:anchor="_ftnref202" w:history="1">
        <w:r w:rsidR="00DC1737" w:rsidRPr="00915322">
          <w:rPr>
            <w:rFonts w:ascii="Tahoma" w:eastAsia="Times New Roman" w:hAnsi="Tahoma" w:cs="B Badr"/>
            <w:color w:val="0000FF"/>
            <w:szCs w:val="16"/>
            <w:rtl/>
          </w:rPr>
          <w:t>[202]</w:t>
        </w:r>
      </w:hyperlink>
      <w:r w:rsidR="00DC1737" w:rsidRPr="00915322">
        <w:rPr>
          <w:rFonts w:ascii="Tahoma" w:eastAsia="Times New Roman" w:hAnsi="Tahoma" w:cs="B Badr" w:hint="cs"/>
          <w:sz w:val="16"/>
          <w:szCs w:val="16"/>
          <w:rtl/>
          <w:lang w:bidi="fa-IR"/>
        </w:rPr>
        <w:t>. احتجاج طبرسى، ج 2، ص 474.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0" w:anchor="_ftnref203" w:history="1">
        <w:r w:rsidR="00DC1737" w:rsidRPr="00915322">
          <w:rPr>
            <w:rFonts w:ascii="Tahoma" w:eastAsia="Times New Roman" w:hAnsi="Tahoma" w:cs="B Badr"/>
            <w:color w:val="0000FF"/>
            <w:szCs w:val="16"/>
            <w:rtl/>
          </w:rPr>
          <w:t>[203]</w:t>
        </w:r>
      </w:hyperlink>
      <w:r w:rsidR="00DC1737" w:rsidRPr="00915322">
        <w:rPr>
          <w:rFonts w:ascii="Tahoma" w:eastAsia="Times New Roman" w:hAnsi="Tahoma" w:cs="B Badr" w:hint="cs"/>
          <w:sz w:val="16"/>
          <w:szCs w:val="16"/>
          <w:rtl/>
          <w:lang w:bidi="fa-IR"/>
        </w:rPr>
        <w:t>. براى مطالعه بيشتر در اين زمينه ر.ك: ناصر مكارم شيرازى، مهدى انقلابى بزرگ ؛ محمد محمدى رى شهرى، كيمياى محبّت ؛ عليرضا رجالى، يكصد پرسش و پاسخ پيرامون امام زمانعج و...  .</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1" w:anchor="_ftnref204" w:history="1">
        <w:r w:rsidR="00DC1737" w:rsidRPr="00915322">
          <w:rPr>
            <w:rFonts w:ascii="Tahoma" w:eastAsia="Times New Roman" w:hAnsi="Tahoma" w:cs="B Badr"/>
            <w:color w:val="0000FF"/>
            <w:szCs w:val="16"/>
            <w:rtl/>
          </w:rPr>
          <w:t>[204]</w:t>
        </w:r>
      </w:hyperlink>
      <w:r w:rsidR="00DC1737" w:rsidRPr="00915322">
        <w:rPr>
          <w:rFonts w:ascii="Tahoma" w:eastAsia="Times New Roman" w:hAnsi="Tahoma" w:cs="B Badr" w:hint="cs"/>
          <w:sz w:val="16"/>
          <w:szCs w:val="16"/>
          <w:rtl/>
          <w:lang w:bidi="fa-IR"/>
        </w:rPr>
        <w:t>. كمال الدين، ج 3، ص 685.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2" w:anchor="_ftnref205" w:history="1">
        <w:r w:rsidR="00DC1737" w:rsidRPr="00915322">
          <w:rPr>
            <w:rFonts w:ascii="Tahoma" w:eastAsia="Times New Roman" w:hAnsi="Tahoma" w:cs="B Badr"/>
            <w:color w:val="0000FF"/>
            <w:szCs w:val="16"/>
            <w:rtl/>
          </w:rPr>
          <w:t>[205]</w:t>
        </w:r>
      </w:hyperlink>
      <w:r w:rsidR="00DC1737" w:rsidRPr="00915322">
        <w:rPr>
          <w:rFonts w:ascii="Tahoma" w:eastAsia="Times New Roman" w:hAnsi="Tahoma" w:cs="B Badr" w:hint="cs"/>
          <w:sz w:val="16"/>
          <w:szCs w:val="16"/>
          <w:rtl/>
          <w:lang w:bidi="fa-IR"/>
        </w:rPr>
        <w:t>. ر.ك: كافى، ج 2، ص 172 ؛ بحارالانوار، ج 72، ص 226.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3" w:anchor="_ftnref206" w:history="1">
        <w:r w:rsidR="00DC1737" w:rsidRPr="00915322">
          <w:rPr>
            <w:rFonts w:ascii="Tahoma" w:eastAsia="Times New Roman" w:hAnsi="Tahoma" w:cs="B Badr"/>
            <w:color w:val="0000FF"/>
            <w:szCs w:val="16"/>
            <w:rtl/>
          </w:rPr>
          <w:t>[206]</w:t>
        </w:r>
      </w:hyperlink>
      <w:r w:rsidR="00DC1737" w:rsidRPr="00915322">
        <w:rPr>
          <w:rFonts w:ascii="Tahoma" w:eastAsia="Times New Roman" w:hAnsi="Tahoma" w:cs="B Badr" w:hint="cs"/>
          <w:sz w:val="16"/>
          <w:szCs w:val="16"/>
          <w:rtl/>
          <w:lang w:bidi="fa-IR"/>
        </w:rPr>
        <w:t>. ر.ك: مهج الدعوات، ص 302.</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4" w:anchor="_ftnref207" w:history="1">
        <w:r w:rsidR="00DC1737" w:rsidRPr="00915322">
          <w:rPr>
            <w:rFonts w:ascii="Tahoma" w:eastAsia="Times New Roman" w:hAnsi="Tahoma" w:cs="B Badr"/>
            <w:color w:val="0000FF"/>
            <w:szCs w:val="16"/>
            <w:rtl/>
          </w:rPr>
          <w:t>[207]</w:t>
        </w:r>
      </w:hyperlink>
      <w:r w:rsidR="00DC1737" w:rsidRPr="00915322">
        <w:rPr>
          <w:rFonts w:ascii="Tahoma" w:eastAsia="Times New Roman" w:hAnsi="Tahoma" w:cs="B Badr" w:hint="cs"/>
          <w:sz w:val="16"/>
          <w:szCs w:val="16"/>
          <w:rtl/>
          <w:lang w:bidi="fa-IR"/>
        </w:rPr>
        <w:t>. كافى، ج 1، ص 194.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5" w:anchor="_ftnref208" w:history="1">
        <w:r w:rsidR="00DC1737" w:rsidRPr="00915322">
          <w:rPr>
            <w:rFonts w:ascii="Tahoma" w:eastAsia="Times New Roman" w:hAnsi="Tahoma" w:cs="B Badr"/>
            <w:color w:val="0000FF"/>
            <w:szCs w:val="16"/>
            <w:rtl/>
          </w:rPr>
          <w:t>[208]</w:t>
        </w:r>
      </w:hyperlink>
      <w:r w:rsidR="00DC1737" w:rsidRPr="00915322">
        <w:rPr>
          <w:rFonts w:ascii="Tahoma" w:eastAsia="Times New Roman" w:hAnsi="Tahoma" w:cs="B Badr" w:hint="cs"/>
          <w:sz w:val="16"/>
          <w:szCs w:val="16"/>
          <w:rtl/>
          <w:lang w:bidi="fa-IR"/>
        </w:rPr>
        <w:t>. ر.ك: سيد مهدى شمس الدين، در ساحل انتظار، ص 38 - 41.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6" w:anchor="_ftnref209" w:history="1">
        <w:r w:rsidR="00DC1737" w:rsidRPr="00915322">
          <w:rPr>
            <w:rFonts w:ascii="Tahoma" w:eastAsia="Times New Roman" w:hAnsi="Tahoma" w:cs="B Badr"/>
            <w:color w:val="0000FF"/>
            <w:szCs w:val="16"/>
            <w:rtl/>
          </w:rPr>
          <w:t>[209]</w:t>
        </w:r>
      </w:hyperlink>
      <w:r w:rsidR="00DC1737" w:rsidRPr="00915322">
        <w:rPr>
          <w:rFonts w:ascii="Tahoma" w:eastAsia="Times New Roman" w:hAnsi="Tahoma" w:cs="B Badr" w:hint="cs"/>
          <w:sz w:val="16"/>
          <w:szCs w:val="16"/>
          <w:rtl/>
          <w:lang w:bidi="fa-IR"/>
        </w:rPr>
        <w:t>. ر.ك: در ساحل انتظار، ص 43 - 45 ؛ بحارالانوار، ج 86، ص 61 ؛ مستدرك الوسائل، ج 1، ص 348 ؛ فلاح السائل، ص 199 ؛ مهج الدعوات، ص 49 ؛ كمال الدين، ج 2، ص 428 ؛ اقبال الاعمال، ص 133، 164 و 312 ؛ زادالعماد، ص 384 و 277 ؛ كامل الزيارات، ص 238 و...  .</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7" w:anchor="_ftnref210" w:history="1">
        <w:r w:rsidR="00DC1737" w:rsidRPr="00915322">
          <w:rPr>
            <w:rFonts w:ascii="Tahoma" w:eastAsia="Times New Roman" w:hAnsi="Tahoma" w:cs="B Badr"/>
            <w:color w:val="0000FF"/>
            <w:szCs w:val="16"/>
            <w:rtl/>
          </w:rPr>
          <w:t>[210]</w:t>
        </w:r>
      </w:hyperlink>
      <w:r w:rsidR="00DC1737" w:rsidRPr="00915322">
        <w:rPr>
          <w:rFonts w:ascii="Tahoma" w:eastAsia="Times New Roman" w:hAnsi="Tahoma" w:cs="B Badr" w:hint="cs"/>
          <w:sz w:val="16"/>
          <w:szCs w:val="16"/>
          <w:rtl/>
          <w:lang w:bidi="fa-IR"/>
        </w:rPr>
        <w:t>. تكاليف الأنام فى غيبة الامام، ص 197.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8" w:anchor="_ftnref211" w:history="1">
        <w:r w:rsidR="00DC1737" w:rsidRPr="00915322">
          <w:rPr>
            <w:rFonts w:ascii="Tahoma" w:eastAsia="Times New Roman" w:hAnsi="Tahoma" w:cs="B Badr"/>
            <w:color w:val="0000FF"/>
            <w:szCs w:val="16"/>
            <w:rtl/>
          </w:rPr>
          <w:t>[211]</w:t>
        </w:r>
      </w:hyperlink>
      <w:r w:rsidR="00DC1737" w:rsidRPr="00915322">
        <w:rPr>
          <w:rFonts w:ascii="Tahoma" w:eastAsia="Times New Roman" w:hAnsi="Tahoma" w:cs="B Badr" w:hint="cs"/>
          <w:sz w:val="16"/>
          <w:szCs w:val="16"/>
          <w:rtl/>
          <w:lang w:bidi="fa-IR"/>
        </w:rPr>
        <w:t>. زاد المعاد، ص 491.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39" w:anchor="_ftnref212" w:history="1">
        <w:r w:rsidR="00DC1737" w:rsidRPr="00915322">
          <w:rPr>
            <w:rFonts w:ascii="Tahoma" w:eastAsia="Times New Roman" w:hAnsi="Tahoma" w:cs="B Badr"/>
            <w:color w:val="0000FF"/>
            <w:szCs w:val="16"/>
            <w:rtl/>
          </w:rPr>
          <w:t>[212]</w:t>
        </w:r>
      </w:hyperlink>
      <w:r w:rsidR="00DC1737" w:rsidRPr="00915322">
        <w:rPr>
          <w:rFonts w:ascii="Tahoma" w:eastAsia="Times New Roman" w:hAnsi="Tahoma" w:cs="B Badr" w:hint="cs"/>
          <w:sz w:val="16"/>
          <w:szCs w:val="16"/>
          <w:rtl/>
          <w:lang w:bidi="fa-IR"/>
        </w:rPr>
        <w:t>. مصباح المتهجد، ص 284.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0" w:anchor="_ftnref213" w:history="1">
        <w:r w:rsidR="00DC1737" w:rsidRPr="00915322">
          <w:rPr>
            <w:rFonts w:ascii="Tahoma" w:eastAsia="Times New Roman" w:hAnsi="Tahoma" w:cs="B Badr"/>
            <w:color w:val="0000FF"/>
            <w:szCs w:val="16"/>
            <w:rtl/>
          </w:rPr>
          <w:t>[213]</w:t>
        </w:r>
      </w:hyperlink>
      <w:r w:rsidR="00DC1737" w:rsidRPr="00915322">
        <w:rPr>
          <w:rFonts w:ascii="Tahoma" w:eastAsia="Times New Roman" w:hAnsi="Tahoma" w:cs="B Badr" w:hint="cs"/>
          <w:sz w:val="16"/>
          <w:szCs w:val="16"/>
          <w:rtl/>
          <w:lang w:bidi="fa-IR"/>
        </w:rPr>
        <w:t>. همان، ص 406 ؛ البلد الامين، ص 120 ؛ دلائل الامامة، ص 549.</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1" w:anchor="_ftnref214" w:history="1">
        <w:r w:rsidR="00DC1737" w:rsidRPr="00915322">
          <w:rPr>
            <w:rFonts w:ascii="Tahoma" w:eastAsia="Times New Roman" w:hAnsi="Tahoma" w:cs="B Badr"/>
            <w:color w:val="0000FF"/>
            <w:szCs w:val="16"/>
            <w:rtl/>
          </w:rPr>
          <w:t>[214]</w:t>
        </w:r>
      </w:hyperlink>
      <w:r w:rsidR="00DC1737" w:rsidRPr="00915322">
        <w:rPr>
          <w:rFonts w:ascii="Tahoma" w:eastAsia="Times New Roman" w:hAnsi="Tahoma" w:cs="B Badr" w:hint="cs"/>
          <w:sz w:val="16"/>
          <w:szCs w:val="16"/>
          <w:rtl/>
          <w:lang w:bidi="fa-IR"/>
        </w:rPr>
        <w:t>. مصباح المتهجد، ص 405.</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2" w:anchor="_ftnref215" w:history="1">
        <w:r w:rsidR="00DC1737" w:rsidRPr="00915322">
          <w:rPr>
            <w:rFonts w:ascii="Tahoma" w:eastAsia="Times New Roman" w:hAnsi="Tahoma" w:cs="B Badr"/>
            <w:color w:val="0000FF"/>
            <w:szCs w:val="16"/>
            <w:rtl/>
          </w:rPr>
          <w:t>[215]</w:t>
        </w:r>
      </w:hyperlink>
      <w:r w:rsidR="00DC1737" w:rsidRPr="00915322">
        <w:rPr>
          <w:rFonts w:ascii="Tahoma" w:eastAsia="Times New Roman" w:hAnsi="Tahoma" w:cs="B Badr" w:hint="cs"/>
          <w:sz w:val="16"/>
          <w:szCs w:val="16"/>
          <w:rtl/>
          <w:lang w:bidi="fa-IR"/>
        </w:rPr>
        <w:t>. البلد الامين، ص 607 ؛ مزار شهيد، ص 231.</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3" w:anchor="_ftnref216" w:history="1">
        <w:r w:rsidR="00DC1737" w:rsidRPr="00915322">
          <w:rPr>
            <w:rFonts w:ascii="Tahoma" w:eastAsia="Times New Roman" w:hAnsi="Tahoma" w:cs="B Badr"/>
            <w:color w:val="0000FF"/>
            <w:szCs w:val="16"/>
            <w:rtl/>
          </w:rPr>
          <w:t>[216]</w:t>
        </w:r>
      </w:hyperlink>
      <w:r w:rsidR="00DC1737" w:rsidRPr="00915322">
        <w:rPr>
          <w:rFonts w:ascii="Tahoma" w:eastAsia="Times New Roman" w:hAnsi="Tahoma" w:cs="B Badr" w:hint="cs"/>
          <w:sz w:val="16"/>
          <w:szCs w:val="16"/>
          <w:rtl/>
          <w:lang w:bidi="fa-IR"/>
        </w:rPr>
        <w:t>. زاد المعاد، ص 110 ؛ مصباح المتهجد، ص 577.</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4" w:anchor="_ftnref217" w:history="1">
        <w:r w:rsidR="00DC1737" w:rsidRPr="00915322">
          <w:rPr>
            <w:rFonts w:ascii="Tahoma" w:eastAsia="Times New Roman" w:hAnsi="Tahoma" w:cs="B Badr"/>
            <w:color w:val="0000FF"/>
            <w:szCs w:val="16"/>
            <w:rtl/>
          </w:rPr>
          <w:t>[217]</w:t>
        </w:r>
      </w:hyperlink>
      <w:r w:rsidR="00DC1737" w:rsidRPr="00915322">
        <w:rPr>
          <w:rFonts w:ascii="Tahoma" w:eastAsia="Times New Roman" w:hAnsi="Tahoma" w:cs="B Badr" w:hint="cs"/>
          <w:sz w:val="16"/>
          <w:szCs w:val="16"/>
          <w:rtl/>
          <w:lang w:bidi="fa-IR"/>
        </w:rPr>
        <w:t>. براى مطالعه بيشتر ر.ك: اثبات الهداة، ج 3، ص 475، ح 6 ؛ مهج الدعوات، ص 396.</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5" w:anchor="_ftnref218" w:history="1">
        <w:r w:rsidR="00DC1737" w:rsidRPr="00915322">
          <w:rPr>
            <w:rFonts w:ascii="Tahoma" w:eastAsia="Times New Roman" w:hAnsi="Tahoma" w:cs="B Badr"/>
            <w:color w:val="0000FF"/>
            <w:szCs w:val="16"/>
            <w:rtl/>
          </w:rPr>
          <w:t>[218]</w:t>
        </w:r>
      </w:hyperlink>
      <w:r w:rsidR="00DC1737" w:rsidRPr="00915322">
        <w:rPr>
          <w:rFonts w:ascii="Tahoma" w:eastAsia="Times New Roman" w:hAnsi="Tahoma" w:cs="B Badr" w:hint="cs"/>
          <w:sz w:val="16"/>
          <w:szCs w:val="16"/>
          <w:rtl/>
          <w:lang w:bidi="fa-IR"/>
        </w:rPr>
        <w:t>. بحارالانوار، ج 52، ص 146، ح 70 ؛ جمال الاسبوع، ص 314.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6" w:anchor="_ftnref219" w:history="1">
        <w:r w:rsidR="00DC1737" w:rsidRPr="00915322">
          <w:rPr>
            <w:rFonts w:ascii="Tahoma" w:eastAsia="Times New Roman" w:hAnsi="Tahoma" w:cs="B Badr"/>
            <w:color w:val="0000FF"/>
            <w:szCs w:val="16"/>
            <w:rtl/>
          </w:rPr>
          <w:t>[219]</w:t>
        </w:r>
      </w:hyperlink>
      <w:r w:rsidR="00DC1737" w:rsidRPr="00915322">
        <w:rPr>
          <w:rFonts w:ascii="Tahoma" w:eastAsia="Times New Roman" w:hAnsi="Tahoma" w:cs="B Badr" w:hint="cs"/>
          <w:sz w:val="16"/>
          <w:szCs w:val="16"/>
          <w:rtl/>
          <w:lang w:bidi="fa-IR"/>
        </w:rPr>
        <w:t>. مفاتيح الجنان، ص 1061 ؛ زادالمعاد، ص 488 ؛ البلد الامين، ص 124.</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7" w:anchor="_ftnref220" w:history="1">
        <w:r w:rsidR="00DC1737" w:rsidRPr="00915322">
          <w:rPr>
            <w:rFonts w:ascii="Tahoma" w:eastAsia="Times New Roman" w:hAnsi="Tahoma" w:cs="B Badr"/>
            <w:color w:val="0000FF"/>
            <w:szCs w:val="16"/>
            <w:rtl/>
          </w:rPr>
          <w:t>[220]</w:t>
        </w:r>
      </w:hyperlink>
      <w:r w:rsidR="00DC1737" w:rsidRPr="00915322">
        <w:rPr>
          <w:rFonts w:ascii="Tahoma" w:eastAsia="Times New Roman" w:hAnsi="Tahoma" w:cs="B Badr" w:hint="cs"/>
          <w:sz w:val="16"/>
          <w:szCs w:val="16"/>
          <w:rtl/>
          <w:lang w:bidi="fa-IR"/>
        </w:rPr>
        <w:t>. مفاتيح الجنان.</w:t>
      </w:r>
    </w:p>
    <w:p w:rsidR="00DC1737" w:rsidRPr="00915322" w:rsidRDefault="00915322" w:rsidP="00915322">
      <w:pPr>
        <w:autoSpaceDE w:val="0"/>
        <w:autoSpaceDN w:val="0"/>
        <w:bidi/>
        <w:spacing w:after="0" w:line="300" w:lineRule="atLeast"/>
        <w:ind w:left="150"/>
        <w:rPr>
          <w:rFonts w:ascii="Times New Roman" w:eastAsia="Times New Roman" w:hAnsi="Times New Roman" w:cs="B Badr"/>
          <w:sz w:val="24"/>
          <w:szCs w:val="24"/>
          <w:rtl/>
        </w:rPr>
      </w:pPr>
      <w:hyperlink r:id="rId448" w:anchor="_ftnref221" w:history="1">
        <w:r w:rsidR="00DC1737" w:rsidRPr="00915322">
          <w:rPr>
            <w:rFonts w:ascii="Tahoma" w:eastAsia="Times New Roman" w:hAnsi="Tahoma" w:cs="B Badr"/>
            <w:color w:val="0000FF"/>
            <w:szCs w:val="16"/>
            <w:rtl/>
          </w:rPr>
          <w:t>[221]</w:t>
        </w:r>
      </w:hyperlink>
      <w:r w:rsidR="00DC1737" w:rsidRPr="00915322">
        <w:rPr>
          <w:rFonts w:ascii="Tahoma" w:eastAsia="Times New Roman" w:hAnsi="Tahoma" w:cs="B Badr" w:hint="cs"/>
          <w:sz w:val="16"/>
          <w:szCs w:val="16"/>
          <w:rtl/>
          <w:lang w:bidi="fa-IR"/>
        </w:rPr>
        <w:t>. ر.ك: مكيال المكارم در فوائد دعا براى حضرت قائمعج، سيد محمد تقى موسوى اصفهانى، ج 2.</w:t>
      </w:r>
    </w:p>
    <w:p w:rsidR="00DC1737" w:rsidRPr="00915322" w:rsidRDefault="00DC1737" w:rsidP="00915322">
      <w:pPr>
        <w:autoSpaceDE w:val="0"/>
        <w:autoSpaceDN w:val="0"/>
        <w:bidi/>
        <w:spacing w:after="0" w:line="300" w:lineRule="atLeast"/>
        <w:ind w:left="150"/>
        <w:rPr>
          <w:rFonts w:ascii="Times New Roman" w:eastAsia="Times New Roman" w:hAnsi="Times New Roman" w:cs="B Badr"/>
          <w:sz w:val="24"/>
          <w:szCs w:val="24"/>
          <w:rtl/>
        </w:rPr>
      </w:pPr>
      <w:r w:rsidRPr="00915322">
        <w:rPr>
          <w:rFonts w:ascii="Times New Roman" w:eastAsia="Times New Roman" w:hAnsi="Times New Roman" w:cs="B Badr" w:hint="cs"/>
          <w:sz w:val="24"/>
          <w:szCs w:val="24"/>
          <w:rtl/>
        </w:rPr>
        <w:t> </w:t>
      </w:r>
    </w:p>
    <w:p w:rsidR="002A17C9" w:rsidRPr="00915322" w:rsidRDefault="002A17C9" w:rsidP="00915322">
      <w:pPr>
        <w:bidi/>
        <w:rPr>
          <w:rFonts w:cs="B Badr"/>
        </w:rPr>
      </w:pPr>
    </w:p>
    <w:sectPr w:rsidR="002A17C9" w:rsidRPr="009153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2"/>
  </w:compat>
  <w:rsids>
    <w:rsidRoot w:val="00DC1737"/>
    <w:rsid w:val="002A17C9"/>
    <w:rsid w:val="00915322"/>
    <w:rsid w:val="00DC17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17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C1737"/>
    <w:rPr>
      <w:color w:val="0000FF"/>
      <w:u w:val="single"/>
    </w:rPr>
  </w:style>
  <w:style w:type="character" w:styleId="FollowedHyperlink">
    <w:name w:val="FollowedHyperlink"/>
    <w:basedOn w:val="DefaultParagraphFont"/>
    <w:uiPriority w:val="99"/>
    <w:semiHidden/>
    <w:unhideWhenUsed/>
    <w:rsid w:val="00DC173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23071">
      <w:bodyDiv w:val="1"/>
      <w:marLeft w:val="0"/>
      <w:marRight w:val="0"/>
      <w:marTop w:val="0"/>
      <w:marBottom w:val="0"/>
      <w:divBdr>
        <w:top w:val="none" w:sz="0" w:space="0" w:color="auto"/>
        <w:left w:val="none" w:sz="0" w:space="0" w:color="auto"/>
        <w:bottom w:val="none" w:sz="0" w:space="0" w:color="auto"/>
        <w:right w:val="none" w:sz="0" w:space="0" w:color="auto"/>
      </w:divBdr>
      <w:divsChild>
        <w:div w:id="64912997">
          <w:marLeft w:val="0"/>
          <w:marRight w:val="0"/>
          <w:marTop w:val="0"/>
          <w:marBottom w:val="0"/>
          <w:divBdr>
            <w:top w:val="none" w:sz="0" w:space="0" w:color="auto"/>
            <w:left w:val="none" w:sz="0" w:space="0" w:color="auto"/>
            <w:bottom w:val="none" w:sz="0" w:space="0" w:color="auto"/>
            <w:right w:val="none" w:sz="0" w:space="0" w:color="auto"/>
          </w:divBdr>
        </w:div>
        <w:div w:id="98917409">
          <w:marLeft w:val="0"/>
          <w:marRight w:val="0"/>
          <w:marTop w:val="0"/>
          <w:marBottom w:val="0"/>
          <w:divBdr>
            <w:top w:val="none" w:sz="0" w:space="0" w:color="auto"/>
            <w:left w:val="none" w:sz="0" w:space="0" w:color="auto"/>
            <w:bottom w:val="none" w:sz="0" w:space="0" w:color="auto"/>
            <w:right w:val="none" w:sz="0" w:space="0" w:color="auto"/>
          </w:divBdr>
        </w:div>
        <w:div w:id="92631456">
          <w:marLeft w:val="0"/>
          <w:marRight w:val="0"/>
          <w:marTop w:val="0"/>
          <w:marBottom w:val="0"/>
          <w:divBdr>
            <w:top w:val="none" w:sz="0" w:space="0" w:color="auto"/>
            <w:left w:val="none" w:sz="0" w:space="0" w:color="auto"/>
            <w:bottom w:val="none" w:sz="0" w:space="0" w:color="auto"/>
            <w:right w:val="none" w:sz="0" w:space="0" w:color="auto"/>
          </w:divBdr>
        </w:div>
        <w:div w:id="982925812">
          <w:marLeft w:val="0"/>
          <w:marRight w:val="0"/>
          <w:marTop w:val="0"/>
          <w:marBottom w:val="0"/>
          <w:divBdr>
            <w:top w:val="none" w:sz="0" w:space="0" w:color="auto"/>
            <w:left w:val="none" w:sz="0" w:space="0" w:color="auto"/>
            <w:bottom w:val="none" w:sz="0" w:space="0" w:color="auto"/>
            <w:right w:val="none" w:sz="0" w:space="0" w:color="auto"/>
          </w:divBdr>
        </w:div>
        <w:div w:id="1270576819">
          <w:marLeft w:val="0"/>
          <w:marRight w:val="0"/>
          <w:marTop w:val="0"/>
          <w:marBottom w:val="0"/>
          <w:divBdr>
            <w:top w:val="none" w:sz="0" w:space="0" w:color="auto"/>
            <w:left w:val="none" w:sz="0" w:space="0" w:color="auto"/>
            <w:bottom w:val="none" w:sz="0" w:space="0" w:color="auto"/>
            <w:right w:val="none" w:sz="0" w:space="0" w:color="auto"/>
          </w:divBdr>
          <w:divsChild>
            <w:div w:id="1254827210">
              <w:marLeft w:val="0"/>
              <w:marRight w:val="0"/>
              <w:marTop w:val="0"/>
              <w:marBottom w:val="0"/>
              <w:divBdr>
                <w:top w:val="none" w:sz="0" w:space="0" w:color="auto"/>
                <w:left w:val="none" w:sz="0" w:space="0" w:color="auto"/>
                <w:bottom w:val="none" w:sz="0" w:space="0" w:color="auto"/>
                <w:right w:val="none" w:sz="0" w:space="0" w:color="auto"/>
              </w:divBdr>
            </w:div>
            <w:div w:id="1601597987">
              <w:marLeft w:val="0"/>
              <w:marRight w:val="0"/>
              <w:marTop w:val="0"/>
              <w:marBottom w:val="0"/>
              <w:divBdr>
                <w:top w:val="none" w:sz="0" w:space="0" w:color="auto"/>
                <w:left w:val="none" w:sz="0" w:space="0" w:color="auto"/>
                <w:bottom w:val="none" w:sz="0" w:space="0" w:color="auto"/>
                <w:right w:val="none" w:sz="0" w:space="0" w:color="auto"/>
              </w:divBdr>
            </w:div>
            <w:div w:id="1575893687">
              <w:marLeft w:val="0"/>
              <w:marRight w:val="0"/>
              <w:marTop w:val="0"/>
              <w:marBottom w:val="0"/>
              <w:divBdr>
                <w:top w:val="none" w:sz="0" w:space="0" w:color="auto"/>
                <w:left w:val="none" w:sz="0" w:space="0" w:color="auto"/>
                <w:bottom w:val="none" w:sz="0" w:space="0" w:color="auto"/>
                <w:right w:val="none" w:sz="0" w:space="0" w:color="auto"/>
              </w:divBdr>
            </w:div>
            <w:div w:id="127864609">
              <w:marLeft w:val="0"/>
              <w:marRight w:val="0"/>
              <w:marTop w:val="0"/>
              <w:marBottom w:val="0"/>
              <w:divBdr>
                <w:top w:val="none" w:sz="0" w:space="0" w:color="auto"/>
                <w:left w:val="none" w:sz="0" w:space="0" w:color="auto"/>
                <w:bottom w:val="none" w:sz="0" w:space="0" w:color="auto"/>
                <w:right w:val="none" w:sz="0" w:space="0" w:color="auto"/>
              </w:divBdr>
            </w:div>
            <w:div w:id="1805343668">
              <w:marLeft w:val="0"/>
              <w:marRight w:val="0"/>
              <w:marTop w:val="0"/>
              <w:marBottom w:val="0"/>
              <w:divBdr>
                <w:top w:val="none" w:sz="0" w:space="0" w:color="auto"/>
                <w:left w:val="none" w:sz="0" w:space="0" w:color="auto"/>
                <w:bottom w:val="none" w:sz="0" w:space="0" w:color="auto"/>
                <w:right w:val="none" w:sz="0" w:space="0" w:color="auto"/>
              </w:divBdr>
            </w:div>
            <w:div w:id="851528702">
              <w:marLeft w:val="0"/>
              <w:marRight w:val="0"/>
              <w:marTop w:val="0"/>
              <w:marBottom w:val="0"/>
              <w:divBdr>
                <w:top w:val="none" w:sz="0" w:space="0" w:color="auto"/>
                <w:left w:val="none" w:sz="0" w:space="0" w:color="auto"/>
                <w:bottom w:val="none" w:sz="0" w:space="0" w:color="auto"/>
                <w:right w:val="none" w:sz="0" w:space="0" w:color="auto"/>
              </w:divBdr>
            </w:div>
            <w:div w:id="1786464490">
              <w:marLeft w:val="0"/>
              <w:marRight w:val="0"/>
              <w:marTop w:val="0"/>
              <w:marBottom w:val="0"/>
              <w:divBdr>
                <w:top w:val="none" w:sz="0" w:space="0" w:color="auto"/>
                <w:left w:val="none" w:sz="0" w:space="0" w:color="auto"/>
                <w:bottom w:val="none" w:sz="0" w:space="0" w:color="auto"/>
                <w:right w:val="none" w:sz="0" w:space="0" w:color="auto"/>
              </w:divBdr>
            </w:div>
            <w:div w:id="1455632803">
              <w:marLeft w:val="0"/>
              <w:marRight w:val="0"/>
              <w:marTop w:val="0"/>
              <w:marBottom w:val="0"/>
              <w:divBdr>
                <w:top w:val="none" w:sz="0" w:space="0" w:color="auto"/>
                <w:left w:val="none" w:sz="0" w:space="0" w:color="auto"/>
                <w:bottom w:val="none" w:sz="0" w:space="0" w:color="auto"/>
                <w:right w:val="none" w:sz="0" w:space="0" w:color="auto"/>
              </w:divBdr>
            </w:div>
            <w:div w:id="1299072698">
              <w:marLeft w:val="0"/>
              <w:marRight w:val="0"/>
              <w:marTop w:val="0"/>
              <w:marBottom w:val="0"/>
              <w:divBdr>
                <w:top w:val="none" w:sz="0" w:space="0" w:color="auto"/>
                <w:left w:val="none" w:sz="0" w:space="0" w:color="auto"/>
                <w:bottom w:val="none" w:sz="0" w:space="0" w:color="auto"/>
                <w:right w:val="none" w:sz="0" w:space="0" w:color="auto"/>
              </w:divBdr>
            </w:div>
            <w:div w:id="1914660234">
              <w:marLeft w:val="0"/>
              <w:marRight w:val="0"/>
              <w:marTop w:val="0"/>
              <w:marBottom w:val="0"/>
              <w:divBdr>
                <w:top w:val="none" w:sz="0" w:space="0" w:color="auto"/>
                <w:left w:val="none" w:sz="0" w:space="0" w:color="auto"/>
                <w:bottom w:val="none" w:sz="0" w:space="0" w:color="auto"/>
                <w:right w:val="none" w:sz="0" w:space="0" w:color="auto"/>
              </w:divBdr>
            </w:div>
            <w:div w:id="1938904596">
              <w:marLeft w:val="0"/>
              <w:marRight w:val="0"/>
              <w:marTop w:val="0"/>
              <w:marBottom w:val="0"/>
              <w:divBdr>
                <w:top w:val="none" w:sz="0" w:space="0" w:color="auto"/>
                <w:left w:val="none" w:sz="0" w:space="0" w:color="auto"/>
                <w:bottom w:val="none" w:sz="0" w:space="0" w:color="auto"/>
                <w:right w:val="none" w:sz="0" w:space="0" w:color="auto"/>
              </w:divBdr>
            </w:div>
            <w:div w:id="1397126467">
              <w:marLeft w:val="0"/>
              <w:marRight w:val="0"/>
              <w:marTop w:val="0"/>
              <w:marBottom w:val="0"/>
              <w:divBdr>
                <w:top w:val="none" w:sz="0" w:space="0" w:color="auto"/>
                <w:left w:val="none" w:sz="0" w:space="0" w:color="auto"/>
                <w:bottom w:val="none" w:sz="0" w:space="0" w:color="auto"/>
                <w:right w:val="none" w:sz="0" w:space="0" w:color="auto"/>
              </w:divBdr>
            </w:div>
            <w:div w:id="613941853">
              <w:marLeft w:val="0"/>
              <w:marRight w:val="0"/>
              <w:marTop w:val="0"/>
              <w:marBottom w:val="0"/>
              <w:divBdr>
                <w:top w:val="none" w:sz="0" w:space="0" w:color="auto"/>
                <w:left w:val="none" w:sz="0" w:space="0" w:color="auto"/>
                <w:bottom w:val="none" w:sz="0" w:space="0" w:color="auto"/>
                <w:right w:val="none" w:sz="0" w:space="0" w:color="auto"/>
              </w:divBdr>
            </w:div>
            <w:div w:id="689529543">
              <w:marLeft w:val="0"/>
              <w:marRight w:val="0"/>
              <w:marTop w:val="0"/>
              <w:marBottom w:val="0"/>
              <w:divBdr>
                <w:top w:val="none" w:sz="0" w:space="0" w:color="auto"/>
                <w:left w:val="none" w:sz="0" w:space="0" w:color="auto"/>
                <w:bottom w:val="none" w:sz="0" w:space="0" w:color="auto"/>
                <w:right w:val="none" w:sz="0" w:space="0" w:color="auto"/>
              </w:divBdr>
            </w:div>
            <w:div w:id="558857038">
              <w:marLeft w:val="0"/>
              <w:marRight w:val="0"/>
              <w:marTop w:val="0"/>
              <w:marBottom w:val="0"/>
              <w:divBdr>
                <w:top w:val="none" w:sz="0" w:space="0" w:color="auto"/>
                <w:left w:val="none" w:sz="0" w:space="0" w:color="auto"/>
                <w:bottom w:val="none" w:sz="0" w:space="0" w:color="auto"/>
                <w:right w:val="none" w:sz="0" w:space="0" w:color="auto"/>
              </w:divBdr>
            </w:div>
            <w:div w:id="2122218138">
              <w:marLeft w:val="0"/>
              <w:marRight w:val="0"/>
              <w:marTop w:val="0"/>
              <w:marBottom w:val="0"/>
              <w:divBdr>
                <w:top w:val="none" w:sz="0" w:space="0" w:color="auto"/>
                <w:left w:val="none" w:sz="0" w:space="0" w:color="auto"/>
                <w:bottom w:val="none" w:sz="0" w:space="0" w:color="auto"/>
                <w:right w:val="none" w:sz="0" w:space="0" w:color="auto"/>
              </w:divBdr>
            </w:div>
            <w:div w:id="391588518">
              <w:marLeft w:val="0"/>
              <w:marRight w:val="0"/>
              <w:marTop w:val="0"/>
              <w:marBottom w:val="0"/>
              <w:divBdr>
                <w:top w:val="none" w:sz="0" w:space="0" w:color="auto"/>
                <w:left w:val="none" w:sz="0" w:space="0" w:color="auto"/>
                <w:bottom w:val="none" w:sz="0" w:space="0" w:color="auto"/>
                <w:right w:val="none" w:sz="0" w:space="0" w:color="auto"/>
              </w:divBdr>
            </w:div>
            <w:div w:id="698361870">
              <w:marLeft w:val="0"/>
              <w:marRight w:val="0"/>
              <w:marTop w:val="0"/>
              <w:marBottom w:val="0"/>
              <w:divBdr>
                <w:top w:val="none" w:sz="0" w:space="0" w:color="auto"/>
                <w:left w:val="none" w:sz="0" w:space="0" w:color="auto"/>
                <w:bottom w:val="none" w:sz="0" w:space="0" w:color="auto"/>
                <w:right w:val="none" w:sz="0" w:space="0" w:color="auto"/>
              </w:divBdr>
            </w:div>
            <w:div w:id="1122191677">
              <w:marLeft w:val="0"/>
              <w:marRight w:val="0"/>
              <w:marTop w:val="0"/>
              <w:marBottom w:val="0"/>
              <w:divBdr>
                <w:top w:val="none" w:sz="0" w:space="0" w:color="auto"/>
                <w:left w:val="none" w:sz="0" w:space="0" w:color="auto"/>
                <w:bottom w:val="none" w:sz="0" w:space="0" w:color="auto"/>
                <w:right w:val="none" w:sz="0" w:space="0" w:color="auto"/>
              </w:divBdr>
            </w:div>
            <w:div w:id="1350835256">
              <w:marLeft w:val="0"/>
              <w:marRight w:val="0"/>
              <w:marTop w:val="0"/>
              <w:marBottom w:val="0"/>
              <w:divBdr>
                <w:top w:val="none" w:sz="0" w:space="0" w:color="auto"/>
                <w:left w:val="none" w:sz="0" w:space="0" w:color="auto"/>
                <w:bottom w:val="none" w:sz="0" w:space="0" w:color="auto"/>
                <w:right w:val="none" w:sz="0" w:space="0" w:color="auto"/>
              </w:divBdr>
            </w:div>
            <w:div w:id="726954669">
              <w:marLeft w:val="0"/>
              <w:marRight w:val="0"/>
              <w:marTop w:val="0"/>
              <w:marBottom w:val="0"/>
              <w:divBdr>
                <w:top w:val="none" w:sz="0" w:space="0" w:color="auto"/>
                <w:left w:val="none" w:sz="0" w:space="0" w:color="auto"/>
                <w:bottom w:val="none" w:sz="0" w:space="0" w:color="auto"/>
                <w:right w:val="none" w:sz="0" w:space="0" w:color="auto"/>
              </w:divBdr>
            </w:div>
            <w:div w:id="2100757434">
              <w:marLeft w:val="0"/>
              <w:marRight w:val="0"/>
              <w:marTop w:val="0"/>
              <w:marBottom w:val="0"/>
              <w:divBdr>
                <w:top w:val="none" w:sz="0" w:space="0" w:color="auto"/>
                <w:left w:val="none" w:sz="0" w:space="0" w:color="auto"/>
                <w:bottom w:val="none" w:sz="0" w:space="0" w:color="auto"/>
                <w:right w:val="none" w:sz="0" w:space="0" w:color="auto"/>
              </w:divBdr>
            </w:div>
            <w:div w:id="1847397615">
              <w:marLeft w:val="0"/>
              <w:marRight w:val="0"/>
              <w:marTop w:val="0"/>
              <w:marBottom w:val="0"/>
              <w:divBdr>
                <w:top w:val="none" w:sz="0" w:space="0" w:color="auto"/>
                <w:left w:val="none" w:sz="0" w:space="0" w:color="auto"/>
                <w:bottom w:val="none" w:sz="0" w:space="0" w:color="auto"/>
                <w:right w:val="none" w:sz="0" w:space="0" w:color="auto"/>
              </w:divBdr>
            </w:div>
            <w:div w:id="768236341">
              <w:marLeft w:val="0"/>
              <w:marRight w:val="0"/>
              <w:marTop w:val="0"/>
              <w:marBottom w:val="0"/>
              <w:divBdr>
                <w:top w:val="none" w:sz="0" w:space="0" w:color="auto"/>
                <w:left w:val="none" w:sz="0" w:space="0" w:color="auto"/>
                <w:bottom w:val="none" w:sz="0" w:space="0" w:color="auto"/>
                <w:right w:val="none" w:sz="0" w:space="0" w:color="auto"/>
              </w:divBdr>
            </w:div>
            <w:div w:id="322979126">
              <w:marLeft w:val="0"/>
              <w:marRight w:val="0"/>
              <w:marTop w:val="0"/>
              <w:marBottom w:val="0"/>
              <w:divBdr>
                <w:top w:val="none" w:sz="0" w:space="0" w:color="auto"/>
                <w:left w:val="none" w:sz="0" w:space="0" w:color="auto"/>
                <w:bottom w:val="none" w:sz="0" w:space="0" w:color="auto"/>
                <w:right w:val="none" w:sz="0" w:space="0" w:color="auto"/>
              </w:divBdr>
            </w:div>
            <w:div w:id="1064254904">
              <w:marLeft w:val="0"/>
              <w:marRight w:val="0"/>
              <w:marTop w:val="0"/>
              <w:marBottom w:val="0"/>
              <w:divBdr>
                <w:top w:val="none" w:sz="0" w:space="0" w:color="auto"/>
                <w:left w:val="none" w:sz="0" w:space="0" w:color="auto"/>
                <w:bottom w:val="none" w:sz="0" w:space="0" w:color="auto"/>
                <w:right w:val="none" w:sz="0" w:space="0" w:color="auto"/>
              </w:divBdr>
            </w:div>
            <w:div w:id="1632589992">
              <w:marLeft w:val="0"/>
              <w:marRight w:val="0"/>
              <w:marTop w:val="0"/>
              <w:marBottom w:val="0"/>
              <w:divBdr>
                <w:top w:val="none" w:sz="0" w:space="0" w:color="auto"/>
                <w:left w:val="none" w:sz="0" w:space="0" w:color="auto"/>
                <w:bottom w:val="none" w:sz="0" w:space="0" w:color="auto"/>
                <w:right w:val="none" w:sz="0" w:space="0" w:color="auto"/>
              </w:divBdr>
            </w:div>
            <w:div w:id="1058355449">
              <w:marLeft w:val="0"/>
              <w:marRight w:val="0"/>
              <w:marTop w:val="0"/>
              <w:marBottom w:val="0"/>
              <w:divBdr>
                <w:top w:val="none" w:sz="0" w:space="0" w:color="auto"/>
                <w:left w:val="none" w:sz="0" w:space="0" w:color="auto"/>
                <w:bottom w:val="none" w:sz="0" w:space="0" w:color="auto"/>
                <w:right w:val="none" w:sz="0" w:space="0" w:color="auto"/>
              </w:divBdr>
            </w:div>
            <w:div w:id="1138767383">
              <w:marLeft w:val="0"/>
              <w:marRight w:val="0"/>
              <w:marTop w:val="0"/>
              <w:marBottom w:val="0"/>
              <w:divBdr>
                <w:top w:val="none" w:sz="0" w:space="0" w:color="auto"/>
                <w:left w:val="none" w:sz="0" w:space="0" w:color="auto"/>
                <w:bottom w:val="none" w:sz="0" w:space="0" w:color="auto"/>
                <w:right w:val="none" w:sz="0" w:space="0" w:color="auto"/>
              </w:divBdr>
            </w:div>
            <w:div w:id="946962065">
              <w:marLeft w:val="0"/>
              <w:marRight w:val="0"/>
              <w:marTop w:val="0"/>
              <w:marBottom w:val="0"/>
              <w:divBdr>
                <w:top w:val="none" w:sz="0" w:space="0" w:color="auto"/>
                <w:left w:val="none" w:sz="0" w:space="0" w:color="auto"/>
                <w:bottom w:val="none" w:sz="0" w:space="0" w:color="auto"/>
                <w:right w:val="none" w:sz="0" w:space="0" w:color="auto"/>
              </w:divBdr>
            </w:div>
            <w:div w:id="906495956">
              <w:marLeft w:val="0"/>
              <w:marRight w:val="0"/>
              <w:marTop w:val="0"/>
              <w:marBottom w:val="0"/>
              <w:divBdr>
                <w:top w:val="none" w:sz="0" w:space="0" w:color="auto"/>
                <w:left w:val="none" w:sz="0" w:space="0" w:color="auto"/>
                <w:bottom w:val="none" w:sz="0" w:space="0" w:color="auto"/>
                <w:right w:val="none" w:sz="0" w:space="0" w:color="auto"/>
              </w:divBdr>
            </w:div>
            <w:div w:id="1317954938">
              <w:marLeft w:val="0"/>
              <w:marRight w:val="0"/>
              <w:marTop w:val="0"/>
              <w:marBottom w:val="0"/>
              <w:divBdr>
                <w:top w:val="none" w:sz="0" w:space="0" w:color="auto"/>
                <w:left w:val="none" w:sz="0" w:space="0" w:color="auto"/>
                <w:bottom w:val="none" w:sz="0" w:space="0" w:color="auto"/>
                <w:right w:val="none" w:sz="0" w:space="0" w:color="auto"/>
              </w:divBdr>
            </w:div>
            <w:div w:id="670108466">
              <w:marLeft w:val="0"/>
              <w:marRight w:val="0"/>
              <w:marTop w:val="0"/>
              <w:marBottom w:val="0"/>
              <w:divBdr>
                <w:top w:val="none" w:sz="0" w:space="0" w:color="auto"/>
                <w:left w:val="none" w:sz="0" w:space="0" w:color="auto"/>
                <w:bottom w:val="none" w:sz="0" w:space="0" w:color="auto"/>
                <w:right w:val="none" w:sz="0" w:space="0" w:color="auto"/>
              </w:divBdr>
            </w:div>
            <w:div w:id="2051756401">
              <w:marLeft w:val="0"/>
              <w:marRight w:val="0"/>
              <w:marTop w:val="0"/>
              <w:marBottom w:val="0"/>
              <w:divBdr>
                <w:top w:val="none" w:sz="0" w:space="0" w:color="auto"/>
                <w:left w:val="none" w:sz="0" w:space="0" w:color="auto"/>
                <w:bottom w:val="none" w:sz="0" w:space="0" w:color="auto"/>
                <w:right w:val="none" w:sz="0" w:space="0" w:color="auto"/>
              </w:divBdr>
            </w:div>
            <w:div w:id="76482775">
              <w:marLeft w:val="0"/>
              <w:marRight w:val="0"/>
              <w:marTop w:val="0"/>
              <w:marBottom w:val="0"/>
              <w:divBdr>
                <w:top w:val="none" w:sz="0" w:space="0" w:color="auto"/>
                <w:left w:val="none" w:sz="0" w:space="0" w:color="auto"/>
                <w:bottom w:val="none" w:sz="0" w:space="0" w:color="auto"/>
                <w:right w:val="none" w:sz="0" w:space="0" w:color="auto"/>
              </w:divBdr>
            </w:div>
            <w:div w:id="1009405232">
              <w:marLeft w:val="0"/>
              <w:marRight w:val="0"/>
              <w:marTop w:val="0"/>
              <w:marBottom w:val="0"/>
              <w:divBdr>
                <w:top w:val="none" w:sz="0" w:space="0" w:color="auto"/>
                <w:left w:val="none" w:sz="0" w:space="0" w:color="auto"/>
                <w:bottom w:val="none" w:sz="0" w:space="0" w:color="auto"/>
                <w:right w:val="none" w:sz="0" w:space="0" w:color="auto"/>
              </w:divBdr>
            </w:div>
            <w:div w:id="1067219136">
              <w:marLeft w:val="0"/>
              <w:marRight w:val="0"/>
              <w:marTop w:val="0"/>
              <w:marBottom w:val="0"/>
              <w:divBdr>
                <w:top w:val="none" w:sz="0" w:space="0" w:color="auto"/>
                <w:left w:val="none" w:sz="0" w:space="0" w:color="auto"/>
                <w:bottom w:val="none" w:sz="0" w:space="0" w:color="auto"/>
                <w:right w:val="none" w:sz="0" w:space="0" w:color="auto"/>
              </w:divBdr>
            </w:div>
            <w:div w:id="242685898">
              <w:marLeft w:val="0"/>
              <w:marRight w:val="0"/>
              <w:marTop w:val="0"/>
              <w:marBottom w:val="0"/>
              <w:divBdr>
                <w:top w:val="none" w:sz="0" w:space="0" w:color="auto"/>
                <w:left w:val="none" w:sz="0" w:space="0" w:color="auto"/>
                <w:bottom w:val="none" w:sz="0" w:space="0" w:color="auto"/>
                <w:right w:val="none" w:sz="0" w:space="0" w:color="auto"/>
              </w:divBdr>
            </w:div>
            <w:div w:id="807553085">
              <w:marLeft w:val="0"/>
              <w:marRight w:val="0"/>
              <w:marTop w:val="0"/>
              <w:marBottom w:val="0"/>
              <w:divBdr>
                <w:top w:val="none" w:sz="0" w:space="0" w:color="auto"/>
                <w:left w:val="none" w:sz="0" w:space="0" w:color="auto"/>
                <w:bottom w:val="none" w:sz="0" w:space="0" w:color="auto"/>
                <w:right w:val="none" w:sz="0" w:space="0" w:color="auto"/>
              </w:divBdr>
            </w:div>
            <w:div w:id="1496653555">
              <w:marLeft w:val="0"/>
              <w:marRight w:val="0"/>
              <w:marTop w:val="0"/>
              <w:marBottom w:val="0"/>
              <w:divBdr>
                <w:top w:val="none" w:sz="0" w:space="0" w:color="auto"/>
                <w:left w:val="none" w:sz="0" w:space="0" w:color="auto"/>
                <w:bottom w:val="none" w:sz="0" w:space="0" w:color="auto"/>
                <w:right w:val="none" w:sz="0" w:space="0" w:color="auto"/>
              </w:divBdr>
            </w:div>
            <w:div w:id="1580290873">
              <w:marLeft w:val="0"/>
              <w:marRight w:val="0"/>
              <w:marTop w:val="0"/>
              <w:marBottom w:val="0"/>
              <w:divBdr>
                <w:top w:val="none" w:sz="0" w:space="0" w:color="auto"/>
                <w:left w:val="none" w:sz="0" w:space="0" w:color="auto"/>
                <w:bottom w:val="none" w:sz="0" w:space="0" w:color="auto"/>
                <w:right w:val="none" w:sz="0" w:space="0" w:color="auto"/>
              </w:divBdr>
            </w:div>
            <w:div w:id="1534807687">
              <w:marLeft w:val="0"/>
              <w:marRight w:val="0"/>
              <w:marTop w:val="0"/>
              <w:marBottom w:val="0"/>
              <w:divBdr>
                <w:top w:val="none" w:sz="0" w:space="0" w:color="auto"/>
                <w:left w:val="none" w:sz="0" w:space="0" w:color="auto"/>
                <w:bottom w:val="none" w:sz="0" w:space="0" w:color="auto"/>
                <w:right w:val="none" w:sz="0" w:space="0" w:color="auto"/>
              </w:divBdr>
            </w:div>
            <w:div w:id="1088112966">
              <w:marLeft w:val="0"/>
              <w:marRight w:val="0"/>
              <w:marTop w:val="0"/>
              <w:marBottom w:val="0"/>
              <w:divBdr>
                <w:top w:val="none" w:sz="0" w:space="0" w:color="auto"/>
                <w:left w:val="none" w:sz="0" w:space="0" w:color="auto"/>
                <w:bottom w:val="none" w:sz="0" w:space="0" w:color="auto"/>
                <w:right w:val="none" w:sz="0" w:space="0" w:color="auto"/>
              </w:divBdr>
            </w:div>
            <w:div w:id="515924411">
              <w:marLeft w:val="0"/>
              <w:marRight w:val="0"/>
              <w:marTop w:val="0"/>
              <w:marBottom w:val="0"/>
              <w:divBdr>
                <w:top w:val="none" w:sz="0" w:space="0" w:color="auto"/>
                <w:left w:val="none" w:sz="0" w:space="0" w:color="auto"/>
                <w:bottom w:val="none" w:sz="0" w:space="0" w:color="auto"/>
                <w:right w:val="none" w:sz="0" w:space="0" w:color="auto"/>
              </w:divBdr>
            </w:div>
            <w:div w:id="1948543809">
              <w:marLeft w:val="0"/>
              <w:marRight w:val="0"/>
              <w:marTop w:val="0"/>
              <w:marBottom w:val="0"/>
              <w:divBdr>
                <w:top w:val="none" w:sz="0" w:space="0" w:color="auto"/>
                <w:left w:val="none" w:sz="0" w:space="0" w:color="auto"/>
                <w:bottom w:val="none" w:sz="0" w:space="0" w:color="auto"/>
                <w:right w:val="none" w:sz="0" w:space="0" w:color="auto"/>
              </w:divBdr>
            </w:div>
            <w:div w:id="1218588022">
              <w:marLeft w:val="0"/>
              <w:marRight w:val="0"/>
              <w:marTop w:val="0"/>
              <w:marBottom w:val="0"/>
              <w:divBdr>
                <w:top w:val="none" w:sz="0" w:space="0" w:color="auto"/>
                <w:left w:val="none" w:sz="0" w:space="0" w:color="auto"/>
                <w:bottom w:val="none" w:sz="0" w:space="0" w:color="auto"/>
                <w:right w:val="none" w:sz="0" w:space="0" w:color="auto"/>
              </w:divBdr>
            </w:div>
            <w:div w:id="450511224">
              <w:marLeft w:val="0"/>
              <w:marRight w:val="0"/>
              <w:marTop w:val="0"/>
              <w:marBottom w:val="0"/>
              <w:divBdr>
                <w:top w:val="none" w:sz="0" w:space="0" w:color="auto"/>
                <w:left w:val="none" w:sz="0" w:space="0" w:color="auto"/>
                <w:bottom w:val="none" w:sz="0" w:space="0" w:color="auto"/>
                <w:right w:val="none" w:sz="0" w:space="0" w:color="auto"/>
              </w:divBdr>
            </w:div>
            <w:div w:id="868495986">
              <w:marLeft w:val="0"/>
              <w:marRight w:val="0"/>
              <w:marTop w:val="0"/>
              <w:marBottom w:val="0"/>
              <w:divBdr>
                <w:top w:val="none" w:sz="0" w:space="0" w:color="auto"/>
                <w:left w:val="none" w:sz="0" w:space="0" w:color="auto"/>
                <w:bottom w:val="none" w:sz="0" w:space="0" w:color="auto"/>
                <w:right w:val="none" w:sz="0" w:space="0" w:color="auto"/>
              </w:divBdr>
            </w:div>
            <w:div w:id="1690716321">
              <w:marLeft w:val="0"/>
              <w:marRight w:val="0"/>
              <w:marTop w:val="0"/>
              <w:marBottom w:val="0"/>
              <w:divBdr>
                <w:top w:val="none" w:sz="0" w:space="0" w:color="auto"/>
                <w:left w:val="none" w:sz="0" w:space="0" w:color="auto"/>
                <w:bottom w:val="none" w:sz="0" w:space="0" w:color="auto"/>
                <w:right w:val="none" w:sz="0" w:space="0" w:color="auto"/>
              </w:divBdr>
            </w:div>
            <w:div w:id="1529950739">
              <w:marLeft w:val="0"/>
              <w:marRight w:val="0"/>
              <w:marTop w:val="0"/>
              <w:marBottom w:val="0"/>
              <w:divBdr>
                <w:top w:val="none" w:sz="0" w:space="0" w:color="auto"/>
                <w:left w:val="none" w:sz="0" w:space="0" w:color="auto"/>
                <w:bottom w:val="none" w:sz="0" w:space="0" w:color="auto"/>
                <w:right w:val="none" w:sz="0" w:space="0" w:color="auto"/>
              </w:divBdr>
            </w:div>
            <w:div w:id="354695177">
              <w:marLeft w:val="0"/>
              <w:marRight w:val="0"/>
              <w:marTop w:val="0"/>
              <w:marBottom w:val="0"/>
              <w:divBdr>
                <w:top w:val="none" w:sz="0" w:space="0" w:color="auto"/>
                <w:left w:val="none" w:sz="0" w:space="0" w:color="auto"/>
                <w:bottom w:val="none" w:sz="0" w:space="0" w:color="auto"/>
                <w:right w:val="none" w:sz="0" w:space="0" w:color="auto"/>
              </w:divBdr>
            </w:div>
            <w:div w:id="1314333280">
              <w:marLeft w:val="0"/>
              <w:marRight w:val="0"/>
              <w:marTop w:val="0"/>
              <w:marBottom w:val="0"/>
              <w:divBdr>
                <w:top w:val="none" w:sz="0" w:space="0" w:color="auto"/>
                <w:left w:val="none" w:sz="0" w:space="0" w:color="auto"/>
                <w:bottom w:val="none" w:sz="0" w:space="0" w:color="auto"/>
                <w:right w:val="none" w:sz="0" w:space="0" w:color="auto"/>
              </w:divBdr>
            </w:div>
            <w:div w:id="1385836525">
              <w:marLeft w:val="0"/>
              <w:marRight w:val="0"/>
              <w:marTop w:val="0"/>
              <w:marBottom w:val="0"/>
              <w:divBdr>
                <w:top w:val="none" w:sz="0" w:space="0" w:color="auto"/>
                <w:left w:val="none" w:sz="0" w:space="0" w:color="auto"/>
                <w:bottom w:val="none" w:sz="0" w:space="0" w:color="auto"/>
                <w:right w:val="none" w:sz="0" w:space="0" w:color="auto"/>
              </w:divBdr>
            </w:div>
            <w:div w:id="711425279">
              <w:marLeft w:val="0"/>
              <w:marRight w:val="0"/>
              <w:marTop w:val="0"/>
              <w:marBottom w:val="0"/>
              <w:divBdr>
                <w:top w:val="none" w:sz="0" w:space="0" w:color="auto"/>
                <w:left w:val="none" w:sz="0" w:space="0" w:color="auto"/>
                <w:bottom w:val="none" w:sz="0" w:space="0" w:color="auto"/>
                <w:right w:val="none" w:sz="0" w:space="0" w:color="auto"/>
              </w:divBdr>
            </w:div>
            <w:div w:id="37752807">
              <w:marLeft w:val="0"/>
              <w:marRight w:val="0"/>
              <w:marTop w:val="0"/>
              <w:marBottom w:val="0"/>
              <w:divBdr>
                <w:top w:val="none" w:sz="0" w:space="0" w:color="auto"/>
                <w:left w:val="none" w:sz="0" w:space="0" w:color="auto"/>
                <w:bottom w:val="none" w:sz="0" w:space="0" w:color="auto"/>
                <w:right w:val="none" w:sz="0" w:space="0" w:color="auto"/>
              </w:divBdr>
            </w:div>
            <w:div w:id="300425721">
              <w:marLeft w:val="0"/>
              <w:marRight w:val="0"/>
              <w:marTop w:val="0"/>
              <w:marBottom w:val="0"/>
              <w:divBdr>
                <w:top w:val="none" w:sz="0" w:space="0" w:color="auto"/>
                <w:left w:val="none" w:sz="0" w:space="0" w:color="auto"/>
                <w:bottom w:val="none" w:sz="0" w:space="0" w:color="auto"/>
                <w:right w:val="none" w:sz="0" w:space="0" w:color="auto"/>
              </w:divBdr>
            </w:div>
            <w:div w:id="1556964838">
              <w:marLeft w:val="0"/>
              <w:marRight w:val="0"/>
              <w:marTop w:val="0"/>
              <w:marBottom w:val="0"/>
              <w:divBdr>
                <w:top w:val="none" w:sz="0" w:space="0" w:color="auto"/>
                <w:left w:val="none" w:sz="0" w:space="0" w:color="auto"/>
                <w:bottom w:val="none" w:sz="0" w:space="0" w:color="auto"/>
                <w:right w:val="none" w:sz="0" w:space="0" w:color="auto"/>
              </w:divBdr>
            </w:div>
            <w:div w:id="1581015016">
              <w:marLeft w:val="0"/>
              <w:marRight w:val="0"/>
              <w:marTop w:val="0"/>
              <w:marBottom w:val="0"/>
              <w:divBdr>
                <w:top w:val="none" w:sz="0" w:space="0" w:color="auto"/>
                <w:left w:val="none" w:sz="0" w:space="0" w:color="auto"/>
                <w:bottom w:val="none" w:sz="0" w:space="0" w:color="auto"/>
                <w:right w:val="none" w:sz="0" w:space="0" w:color="auto"/>
              </w:divBdr>
            </w:div>
            <w:div w:id="1498766996">
              <w:marLeft w:val="0"/>
              <w:marRight w:val="0"/>
              <w:marTop w:val="0"/>
              <w:marBottom w:val="0"/>
              <w:divBdr>
                <w:top w:val="none" w:sz="0" w:space="0" w:color="auto"/>
                <w:left w:val="none" w:sz="0" w:space="0" w:color="auto"/>
                <w:bottom w:val="none" w:sz="0" w:space="0" w:color="auto"/>
                <w:right w:val="none" w:sz="0" w:space="0" w:color="auto"/>
              </w:divBdr>
            </w:div>
            <w:div w:id="80028168">
              <w:marLeft w:val="0"/>
              <w:marRight w:val="0"/>
              <w:marTop w:val="0"/>
              <w:marBottom w:val="0"/>
              <w:divBdr>
                <w:top w:val="none" w:sz="0" w:space="0" w:color="auto"/>
                <w:left w:val="none" w:sz="0" w:space="0" w:color="auto"/>
                <w:bottom w:val="none" w:sz="0" w:space="0" w:color="auto"/>
                <w:right w:val="none" w:sz="0" w:space="0" w:color="auto"/>
              </w:divBdr>
            </w:div>
            <w:div w:id="776950593">
              <w:marLeft w:val="0"/>
              <w:marRight w:val="0"/>
              <w:marTop w:val="0"/>
              <w:marBottom w:val="0"/>
              <w:divBdr>
                <w:top w:val="none" w:sz="0" w:space="0" w:color="auto"/>
                <w:left w:val="none" w:sz="0" w:space="0" w:color="auto"/>
                <w:bottom w:val="none" w:sz="0" w:space="0" w:color="auto"/>
                <w:right w:val="none" w:sz="0" w:space="0" w:color="auto"/>
              </w:divBdr>
            </w:div>
            <w:div w:id="114834148">
              <w:marLeft w:val="0"/>
              <w:marRight w:val="0"/>
              <w:marTop w:val="0"/>
              <w:marBottom w:val="0"/>
              <w:divBdr>
                <w:top w:val="none" w:sz="0" w:space="0" w:color="auto"/>
                <w:left w:val="none" w:sz="0" w:space="0" w:color="auto"/>
                <w:bottom w:val="none" w:sz="0" w:space="0" w:color="auto"/>
                <w:right w:val="none" w:sz="0" w:space="0" w:color="auto"/>
              </w:divBdr>
            </w:div>
            <w:div w:id="1546335599">
              <w:marLeft w:val="0"/>
              <w:marRight w:val="0"/>
              <w:marTop w:val="0"/>
              <w:marBottom w:val="0"/>
              <w:divBdr>
                <w:top w:val="none" w:sz="0" w:space="0" w:color="auto"/>
                <w:left w:val="none" w:sz="0" w:space="0" w:color="auto"/>
                <w:bottom w:val="none" w:sz="0" w:space="0" w:color="auto"/>
                <w:right w:val="none" w:sz="0" w:space="0" w:color="auto"/>
              </w:divBdr>
            </w:div>
            <w:div w:id="124780770">
              <w:marLeft w:val="0"/>
              <w:marRight w:val="0"/>
              <w:marTop w:val="0"/>
              <w:marBottom w:val="0"/>
              <w:divBdr>
                <w:top w:val="none" w:sz="0" w:space="0" w:color="auto"/>
                <w:left w:val="none" w:sz="0" w:space="0" w:color="auto"/>
                <w:bottom w:val="none" w:sz="0" w:space="0" w:color="auto"/>
                <w:right w:val="none" w:sz="0" w:space="0" w:color="auto"/>
              </w:divBdr>
            </w:div>
            <w:div w:id="1863518181">
              <w:marLeft w:val="0"/>
              <w:marRight w:val="0"/>
              <w:marTop w:val="0"/>
              <w:marBottom w:val="0"/>
              <w:divBdr>
                <w:top w:val="none" w:sz="0" w:space="0" w:color="auto"/>
                <w:left w:val="none" w:sz="0" w:space="0" w:color="auto"/>
                <w:bottom w:val="none" w:sz="0" w:space="0" w:color="auto"/>
                <w:right w:val="none" w:sz="0" w:space="0" w:color="auto"/>
              </w:divBdr>
            </w:div>
            <w:div w:id="1845432851">
              <w:marLeft w:val="0"/>
              <w:marRight w:val="0"/>
              <w:marTop w:val="0"/>
              <w:marBottom w:val="0"/>
              <w:divBdr>
                <w:top w:val="none" w:sz="0" w:space="0" w:color="auto"/>
                <w:left w:val="none" w:sz="0" w:space="0" w:color="auto"/>
                <w:bottom w:val="none" w:sz="0" w:space="0" w:color="auto"/>
                <w:right w:val="none" w:sz="0" w:space="0" w:color="auto"/>
              </w:divBdr>
            </w:div>
            <w:div w:id="1966226834">
              <w:marLeft w:val="0"/>
              <w:marRight w:val="0"/>
              <w:marTop w:val="0"/>
              <w:marBottom w:val="0"/>
              <w:divBdr>
                <w:top w:val="none" w:sz="0" w:space="0" w:color="auto"/>
                <w:left w:val="none" w:sz="0" w:space="0" w:color="auto"/>
                <w:bottom w:val="none" w:sz="0" w:space="0" w:color="auto"/>
                <w:right w:val="none" w:sz="0" w:space="0" w:color="auto"/>
              </w:divBdr>
            </w:div>
            <w:div w:id="431556263">
              <w:marLeft w:val="0"/>
              <w:marRight w:val="0"/>
              <w:marTop w:val="0"/>
              <w:marBottom w:val="0"/>
              <w:divBdr>
                <w:top w:val="none" w:sz="0" w:space="0" w:color="auto"/>
                <w:left w:val="none" w:sz="0" w:space="0" w:color="auto"/>
                <w:bottom w:val="none" w:sz="0" w:space="0" w:color="auto"/>
                <w:right w:val="none" w:sz="0" w:space="0" w:color="auto"/>
              </w:divBdr>
            </w:div>
            <w:div w:id="974986347">
              <w:marLeft w:val="0"/>
              <w:marRight w:val="0"/>
              <w:marTop w:val="0"/>
              <w:marBottom w:val="0"/>
              <w:divBdr>
                <w:top w:val="none" w:sz="0" w:space="0" w:color="auto"/>
                <w:left w:val="none" w:sz="0" w:space="0" w:color="auto"/>
                <w:bottom w:val="none" w:sz="0" w:space="0" w:color="auto"/>
                <w:right w:val="none" w:sz="0" w:space="0" w:color="auto"/>
              </w:divBdr>
            </w:div>
            <w:div w:id="900485522">
              <w:marLeft w:val="0"/>
              <w:marRight w:val="0"/>
              <w:marTop w:val="0"/>
              <w:marBottom w:val="0"/>
              <w:divBdr>
                <w:top w:val="none" w:sz="0" w:space="0" w:color="auto"/>
                <w:left w:val="none" w:sz="0" w:space="0" w:color="auto"/>
                <w:bottom w:val="none" w:sz="0" w:space="0" w:color="auto"/>
                <w:right w:val="none" w:sz="0" w:space="0" w:color="auto"/>
              </w:divBdr>
            </w:div>
            <w:div w:id="1882280247">
              <w:marLeft w:val="0"/>
              <w:marRight w:val="0"/>
              <w:marTop w:val="0"/>
              <w:marBottom w:val="0"/>
              <w:divBdr>
                <w:top w:val="none" w:sz="0" w:space="0" w:color="auto"/>
                <w:left w:val="none" w:sz="0" w:space="0" w:color="auto"/>
                <w:bottom w:val="none" w:sz="0" w:space="0" w:color="auto"/>
                <w:right w:val="none" w:sz="0" w:space="0" w:color="auto"/>
              </w:divBdr>
            </w:div>
            <w:div w:id="1443499906">
              <w:marLeft w:val="0"/>
              <w:marRight w:val="0"/>
              <w:marTop w:val="0"/>
              <w:marBottom w:val="0"/>
              <w:divBdr>
                <w:top w:val="none" w:sz="0" w:space="0" w:color="auto"/>
                <w:left w:val="none" w:sz="0" w:space="0" w:color="auto"/>
                <w:bottom w:val="none" w:sz="0" w:space="0" w:color="auto"/>
                <w:right w:val="none" w:sz="0" w:space="0" w:color="auto"/>
              </w:divBdr>
            </w:div>
            <w:div w:id="1992558413">
              <w:marLeft w:val="0"/>
              <w:marRight w:val="0"/>
              <w:marTop w:val="0"/>
              <w:marBottom w:val="0"/>
              <w:divBdr>
                <w:top w:val="none" w:sz="0" w:space="0" w:color="auto"/>
                <w:left w:val="none" w:sz="0" w:space="0" w:color="auto"/>
                <w:bottom w:val="none" w:sz="0" w:space="0" w:color="auto"/>
                <w:right w:val="none" w:sz="0" w:space="0" w:color="auto"/>
              </w:divBdr>
            </w:div>
            <w:div w:id="315306985">
              <w:marLeft w:val="0"/>
              <w:marRight w:val="0"/>
              <w:marTop w:val="0"/>
              <w:marBottom w:val="0"/>
              <w:divBdr>
                <w:top w:val="none" w:sz="0" w:space="0" w:color="auto"/>
                <w:left w:val="none" w:sz="0" w:space="0" w:color="auto"/>
                <w:bottom w:val="none" w:sz="0" w:space="0" w:color="auto"/>
                <w:right w:val="none" w:sz="0" w:space="0" w:color="auto"/>
              </w:divBdr>
            </w:div>
            <w:div w:id="2139032967">
              <w:marLeft w:val="0"/>
              <w:marRight w:val="0"/>
              <w:marTop w:val="0"/>
              <w:marBottom w:val="0"/>
              <w:divBdr>
                <w:top w:val="none" w:sz="0" w:space="0" w:color="auto"/>
                <w:left w:val="none" w:sz="0" w:space="0" w:color="auto"/>
                <w:bottom w:val="none" w:sz="0" w:space="0" w:color="auto"/>
                <w:right w:val="none" w:sz="0" w:space="0" w:color="auto"/>
              </w:divBdr>
            </w:div>
            <w:div w:id="1944649933">
              <w:marLeft w:val="0"/>
              <w:marRight w:val="0"/>
              <w:marTop w:val="0"/>
              <w:marBottom w:val="0"/>
              <w:divBdr>
                <w:top w:val="none" w:sz="0" w:space="0" w:color="auto"/>
                <w:left w:val="none" w:sz="0" w:space="0" w:color="auto"/>
                <w:bottom w:val="none" w:sz="0" w:space="0" w:color="auto"/>
                <w:right w:val="none" w:sz="0" w:space="0" w:color="auto"/>
              </w:divBdr>
            </w:div>
            <w:div w:id="1381973479">
              <w:marLeft w:val="0"/>
              <w:marRight w:val="0"/>
              <w:marTop w:val="0"/>
              <w:marBottom w:val="0"/>
              <w:divBdr>
                <w:top w:val="none" w:sz="0" w:space="0" w:color="auto"/>
                <w:left w:val="none" w:sz="0" w:space="0" w:color="auto"/>
                <w:bottom w:val="none" w:sz="0" w:space="0" w:color="auto"/>
                <w:right w:val="none" w:sz="0" w:space="0" w:color="auto"/>
              </w:divBdr>
            </w:div>
            <w:div w:id="1326010151">
              <w:marLeft w:val="0"/>
              <w:marRight w:val="0"/>
              <w:marTop w:val="0"/>
              <w:marBottom w:val="0"/>
              <w:divBdr>
                <w:top w:val="none" w:sz="0" w:space="0" w:color="auto"/>
                <w:left w:val="none" w:sz="0" w:space="0" w:color="auto"/>
                <w:bottom w:val="none" w:sz="0" w:space="0" w:color="auto"/>
                <w:right w:val="none" w:sz="0" w:space="0" w:color="auto"/>
              </w:divBdr>
            </w:div>
            <w:div w:id="863249054">
              <w:marLeft w:val="0"/>
              <w:marRight w:val="0"/>
              <w:marTop w:val="0"/>
              <w:marBottom w:val="0"/>
              <w:divBdr>
                <w:top w:val="none" w:sz="0" w:space="0" w:color="auto"/>
                <w:left w:val="none" w:sz="0" w:space="0" w:color="auto"/>
                <w:bottom w:val="none" w:sz="0" w:space="0" w:color="auto"/>
                <w:right w:val="none" w:sz="0" w:space="0" w:color="auto"/>
              </w:divBdr>
            </w:div>
            <w:div w:id="543754132">
              <w:marLeft w:val="0"/>
              <w:marRight w:val="0"/>
              <w:marTop w:val="0"/>
              <w:marBottom w:val="0"/>
              <w:divBdr>
                <w:top w:val="none" w:sz="0" w:space="0" w:color="auto"/>
                <w:left w:val="none" w:sz="0" w:space="0" w:color="auto"/>
                <w:bottom w:val="none" w:sz="0" w:space="0" w:color="auto"/>
                <w:right w:val="none" w:sz="0" w:space="0" w:color="auto"/>
              </w:divBdr>
            </w:div>
            <w:div w:id="1387101107">
              <w:marLeft w:val="0"/>
              <w:marRight w:val="0"/>
              <w:marTop w:val="0"/>
              <w:marBottom w:val="0"/>
              <w:divBdr>
                <w:top w:val="none" w:sz="0" w:space="0" w:color="auto"/>
                <w:left w:val="none" w:sz="0" w:space="0" w:color="auto"/>
                <w:bottom w:val="none" w:sz="0" w:space="0" w:color="auto"/>
                <w:right w:val="none" w:sz="0" w:space="0" w:color="auto"/>
              </w:divBdr>
            </w:div>
            <w:div w:id="872572629">
              <w:marLeft w:val="0"/>
              <w:marRight w:val="0"/>
              <w:marTop w:val="0"/>
              <w:marBottom w:val="0"/>
              <w:divBdr>
                <w:top w:val="none" w:sz="0" w:space="0" w:color="auto"/>
                <w:left w:val="none" w:sz="0" w:space="0" w:color="auto"/>
                <w:bottom w:val="none" w:sz="0" w:space="0" w:color="auto"/>
                <w:right w:val="none" w:sz="0" w:space="0" w:color="auto"/>
              </w:divBdr>
            </w:div>
            <w:div w:id="618612068">
              <w:marLeft w:val="0"/>
              <w:marRight w:val="0"/>
              <w:marTop w:val="0"/>
              <w:marBottom w:val="0"/>
              <w:divBdr>
                <w:top w:val="none" w:sz="0" w:space="0" w:color="auto"/>
                <w:left w:val="none" w:sz="0" w:space="0" w:color="auto"/>
                <w:bottom w:val="none" w:sz="0" w:space="0" w:color="auto"/>
                <w:right w:val="none" w:sz="0" w:space="0" w:color="auto"/>
              </w:divBdr>
            </w:div>
            <w:div w:id="725183211">
              <w:marLeft w:val="0"/>
              <w:marRight w:val="0"/>
              <w:marTop w:val="0"/>
              <w:marBottom w:val="0"/>
              <w:divBdr>
                <w:top w:val="none" w:sz="0" w:space="0" w:color="auto"/>
                <w:left w:val="none" w:sz="0" w:space="0" w:color="auto"/>
                <w:bottom w:val="none" w:sz="0" w:space="0" w:color="auto"/>
                <w:right w:val="none" w:sz="0" w:space="0" w:color="auto"/>
              </w:divBdr>
            </w:div>
            <w:div w:id="1574925081">
              <w:marLeft w:val="0"/>
              <w:marRight w:val="0"/>
              <w:marTop w:val="0"/>
              <w:marBottom w:val="0"/>
              <w:divBdr>
                <w:top w:val="none" w:sz="0" w:space="0" w:color="auto"/>
                <w:left w:val="none" w:sz="0" w:space="0" w:color="auto"/>
                <w:bottom w:val="none" w:sz="0" w:space="0" w:color="auto"/>
                <w:right w:val="none" w:sz="0" w:space="0" w:color="auto"/>
              </w:divBdr>
            </w:div>
            <w:div w:id="835461806">
              <w:marLeft w:val="0"/>
              <w:marRight w:val="0"/>
              <w:marTop w:val="0"/>
              <w:marBottom w:val="0"/>
              <w:divBdr>
                <w:top w:val="none" w:sz="0" w:space="0" w:color="auto"/>
                <w:left w:val="none" w:sz="0" w:space="0" w:color="auto"/>
                <w:bottom w:val="none" w:sz="0" w:space="0" w:color="auto"/>
                <w:right w:val="none" w:sz="0" w:space="0" w:color="auto"/>
              </w:divBdr>
            </w:div>
            <w:div w:id="22438402">
              <w:marLeft w:val="0"/>
              <w:marRight w:val="0"/>
              <w:marTop w:val="0"/>
              <w:marBottom w:val="0"/>
              <w:divBdr>
                <w:top w:val="none" w:sz="0" w:space="0" w:color="auto"/>
                <w:left w:val="none" w:sz="0" w:space="0" w:color="auto"/>
                <w:bottom w:val="none" w:sz="0" w:space="0" w:color="auto"/>
                <w:right w:val="none" w:sz="0" w:space="0" w:color="auto"/>
              </w:divBdr>
            </w:div>
            <w:div w:id="110587919">
              <w:marLeft w:val="0"/>
              <w:marRight w:val="0"/>
              <w:marTop w:val="0"/>
              <w:marBottom w:val="0"/>
              <w:divBdr>
                <w:top w:val="none" w:sz="0" w:space="0" w:color="auto"/>
                <w:left w:val="none" w:sz="0" w:space="0" w:color="auto"/>
                <w:bottom w:val="none" w:sz="0" w:space="0" w:color="auto"/>
                <w:right w:val="none" w:sz="0" w:space="0" w:color="auto"/>
              </w:divBdr>
            </w:div>
            <w:div w:id="388235415">
              <w:marLeft w:val="0"/>
              <w:marRight w:val="0"/>
              <w:marTop w:val="0"/>
              <w:marBottom w:val="0"/>
              <w:divBdr>
                <w:top w:val="none" w:sz="0" w:space="0" w:color="auto"/>
                <w:left w:val="none" w:sz="0" w:space="0" w:color="auto"/>
                <w:bottom w:val="none" w:sz="0" w:space="0" w:color="auto"/>
                <w:right w:val="none" w:sz="0" w:space="0" w:color="auto"/>
              </w:divBdr>
            </w:div>
            <w:div w:id="430321999">
              <w:marLeft w:val="0"/>
              <w:marRight w:val="0"/>
              <w:marTop w:val="0"/>
              <w:marBottom w:val="0"/>
              <w:divBdr>
                <w:top w:val="none" w:sz="0" w:space="0" w:color="auto"/>
                <w:left w:val="none" w:sz="0" w:space="0" w:color="auto"/>
                <w:bottom w:val="none" w:sz="0" w:space="0" w:color="auto"/>
                <w:right w:val="none" w:sz="0" w:space="0" w:color="auto"/>
              </w:divBdr>
            </w:div>
            <w:div w:id="881677524">
              <w:marLeft w:val="0"/>
              <w:marRight w:val="0"/>
              <w:marTop w:val="0"/>
              <w:marBottom w:val="0"/>
              <w:divBdr>
                <w:top w:val="none" w:sz="0" w:space="0" w:color="auto"/>
                <w:left w:val="none" w:sz="0" w:space="0" w:color="auto"/>
                <w:bottom w:val="none" w:sz="0" w:space="0" w:color="auto"/>
                <w:right w:val="none" w:sz="0" w:space="0" w:color="auto"/>
              </w:divBdr>
            </w:div>
            <w:div w:id="2006743563">
              <w:marLeft w:val="0"/>
              <w:marRight w:val="0"/>
              <w:marTop w:val="0"/>
              <w:marBottom w:val="0"/>
              <w:divBdr>
                <w:top w:val="none" w:sz="0" w:space="0" w:color="auto"/>
                <w:left w:val="none" w:sz="0" w:space="0" w:color="auto"/>
                <w:bottom w:val="none" w:sz="0" w:space="0" w:color="auto"/>
                <w:right w:val="none" w:sz="0" w:space="0" w:color="auto"/>
              </w:divBdr>
            </w:div>
            <w:div w:id="555625499">
              <w:marLeft w:val="0"/>
              <w:marRight w:val="0"/>
              <w:marTop w:val="0"/>
              <w:marBottom w:val="0"/>
              <w:divBdr>
                <w:top w:val="none" w:sz="0" w:space="0" w:color="auto"/>
                <w:left w:val="none" w:sz="0" w:space="0" w:color="auto"/>
                <w:bottom w:val="none" w:sz="0" w:space="0" w:color="auto"/>
                <w:right w:val="none" w:sz="0" w:space="0" w:color="auto"/>
              </w:divBdr>
            </w:div>
            <w:div w:id="666052760">
              <w:marLeft w:val="0"/>
              <w:marRight w:val="0"/>
              <w:marTop w:val="0"/>
              <w:marBottom w:val="0"/>
              <w:divBdr>
                <w:top w:val="none" w:sz="0" w:space="0" w:color="auto"/>
                <w:left w:val="none" w:sz="0" w:space="0" w:color="auto"/>
                <w:bottom w:val="none" w:sz="0" w:space="0" w:color="auto"/>
                <w:right w:val="none" w:sz="0" w:space="0" w:color="auto"/>
              </w:divBdr>
            </w:div>
            <w:div w:id="1803157980">
              <w:marLeft w:val="0"/>
              <w:marRight w:val="0"/>
              <w:marTop w:val="0"/>
              <w:marBottom w:val="0"/>
              <w:divBdr>
                <w:top w:val="none" w:sz="0" w:space="0" w:color="auto"/>
                <w:left w:val="none" w:sz="0" w:space="0" w:color="auto"/>
                <w:bottom w:val="none" w:sz="0" w:space="0" w:color="auto"/>
                <w:right w:val="none" w:sz="0" w:space="0" w:color="auto"/>
              </w:divBdr>
            </w:div>
            <w:div w:id="1749182452">
              <w:marLeft w:val="0"/>
              <w:marRight w:val="0"/>
              <w:marTop w:val="0"/>
              <w:marBottom w:val="0"/>
              <w:divBdr>
                <w:top w:val="none" w:sz="0" w:space="0" w:color="auto"/>
                <w:left w:val="none" w:sz="0" w:space="0" w:color="auto"/>
                <w:bottom w:val="none" w:sz="0" w:space="0" w:color="auto"/>
                <w:right w:val="none" w:sz="0" w:space="0" w:color="auto"/>
              </w:divBdr>
            </w:div>
            <w:div w:id="362830603">
              <w:marLeft w:val="0"/>
              <w:marRight w:val="0"/>
              <w:marTop w:val="0"/>
              <w:marBottom w:val="0"/>
              <w:divBdr>
                <w:top w:val="none" w:sz="0" w:space="0" w:color="auto"/>
                <w:left w:val="none" w:sz="0" w:space="0" w:color="auto"/>
                <w:bottom w:val="none" w:sz="0" w:space="0" w:color="auto"/>
                <w:right w:val="none" w:sz="0" w:space="0" w:color="auto"/>
              </w:divBdr>
            </w:div>
            <w:div w:id="1681349997">
              <w:marLeft w:val="0"/>
              <w:marRight w:val="0"/>
              <w:marTop w:val="0"/>
              <w:marBottom w:val="0"/>
              <w:divBdr>
                <w:top w:val="none" w:sz="0" w:space="0" w:color="auto"/>
                <w:left w:val="none" w:sz="0" w:space="0" w:color="auto"/>
                <w:bottom w:val="none" w:sz="0" w:space="0" w:color="auto"/>
                <w:right w:val="none" w:sz="0" w:space="0" w:color="auto"/>
              </w:divBdr>
            </w:div>
            <w:div w:id="1125928370">
              <w:marLeft w:val="0"/>
              <w:marRight w:val="0"/>
              <w:marTop w:val="0"/>
              <w:marBottom w:val="0"/>
              <w:divBdr>
                <w:top w:val="none" w:sz="0" w:space="0" w:color="auto"/>
                <w:left w:val="none" w:sz="0" w:space="0" w:color="auto"/>
                <w:bottom w:val="none" w:sz="0" w:space="0" w:color="auto"/>
                <w:right w:val="none" w:sz="0" w:space="0" w:color="auto"/>
              </w:divBdr>
            </w:div>
            <w:div w:id="1253857806">
              <w:marLeft w:val="0"/>
              <w:marRight w:val="0"/>
              <w:marTop w:val="0"/>
              <w:marBottom w:val="0"/>
              <w:divBdr>
                <w:top w:val="none" w:sz="0" w:space="0" w:color="auto"/>
                <w:left w:val="none" w:sz="0" w:space="0" w:color="auto"/>
                <w:bottom w:val="none" w:sz="0" w:space="0" w:color="auto"/>
                <w:right w:val="none" w:sz="0" w:space="0" w:color="auto"/>
              </w:divBdr>
            </w:div>
            <w:div w:id="1628927663">
              <w:marLeft w:val="0"/>
              <w:marRight w:val="0"/>
              <w:marTop w:val="0"/>
              <w:marBottom w:val="0"/>
              <w:divBdr>
                <w:top w:val="none" w:sz="0" w:space="0" w:color="auto"/>
                <w:left w:val="none" w:sz="0" w:space="0" w:color="auto"/>
                <w:bottom w:val="none" w:sz="0" w:space="0" w:color="auto"/>
                <w:right w:val="none" w:sz="0" w:space="0" w:color="auto"/>
              </w:divBdr>
            </w:div>
            <w:div w:id="837577642">
              <w:marLeft w:val="0"/>
              <w:marRight w:val="0"/>
              <w:marTop w:val="0"/>
              <w:marBottom w:val="0"/>
              <w:divBdr>
                <w:top w:val="none" w:sz="0" w:space="0" w:color="auto"/>
                <w:left w:val="none" w:sz="0" w:space="0" w:color="auto"/>
                <w:bottom w:val="none" w:sz="0" w:space="0" w:color="auto"/>
                <w:right w:val="none" w:sz="0" w:space="0" w:color="auto"/>
              </w:divBdr>
            </w:div>
            <w:div w:id="254555540">
              <w:marLeft w:val="0"/>
              <w:marRight w:val="0"/>
              <w:marTop w:val="0"/>
              <w:marBottom w:val="0"/>
              <w:divBdr>
                <w:top w:val="none" w:sz="0" w:space="0" w:color="auto"/>
                <w:left w:val="none" w:sz="0" w:space="0" w:color="auto"/>
                <w:bottom w:val="none" w:sz="0" w:space="0" w:color="auto"/>
                <w:right w:val="none" w:sz="0" w:space="0" w:color="auto"/>
              </w:divBdr>
            </w:div>
            <w:div w:id="127359291">
              <w:marLeft w:val="0"/>
              <w:marRight w:val="0"/>
              <w:marTop w:val="0"/>
              <w:marBottom w:val="0"/>
              <w:divBdr>
                <w:top w:val="none" w:sz="0" w:space="0" w:color="auto"/>
                <w:left w:val="none" w:sz="0" w:space="0" w:color="auto"/>
                <w:bottom w:val="none" w:sz="0" w:space="0" w:color="auto"/>
                <w:right w:val="none" w:sz="0" w:space="0" w:color="auto"/>
              </w:divBdr>
            </w:div>
            <w:div w:id="1026055373">
              <w:marLeft w:val="0"/>
              <w:marRight w:val="0"/>
              <w:marTop w:val="0"/>
              <w:marBottom w:val="0"/>
              <w:divBdr>
                <w:top w:val="none" w:sz="0" w:space="0" w:color="auto"/>
                <w:left w:val="none" w:sz="0" w:space="0" w:color="auto"/>
                <w:bottom w:val="none" w:sz="0" w:space="0" w:color="auto"/>
                <w:right w:val="none" w:sz="0" w:space="0" w:color="auto"/>
              </w:divBdr>
            </w:div>
            <w:div w:id="962691067">
              <w:marLeft w:val="0"/>
              <w:marRight w:val="0"/>
              <w:marTop w:val="0"/>
              <w:marBottom w:val="0"/>
              <w:divBdr>
                <w:top w:val="none" w:sz="0" w:space="0" w:color="auto"/>
                <w:left w:val="none" w:sz="0" w:space="0" w:color="auto"/>
                <w:bottom w:val="none" w:sz="0" w:space="0" w:color="auto"/>
                <w:right w:val="none" w:sz="0" w:space="0" w:color="auto"/>
              </w:divBdr>
            </w:div>
            <w:div w:id="1844471353">
              <w:marLeft w:val="0"/>
              <w:marRight w:val="0"/>
              <w:marTop w:val="0"/>
              <w:marBottom w:val="0"/>
              <w:divBdr>
                <w:top w:val="none" w:sz="0" w:space="0" w:color="auto"/>
                <w:left w:val="none" w:sz="0" w:space="0" w:color="auto"/>
                <w:bottom w:val="none" w:sz="0" w:space="0" w:color="auto"/>
                <w:right w:val="none" w:sz="0" w:space="0" w:color="auto"/>
              </w:divBdr>
            </w:div>
            <w:div w:id="1041130783">
              <w:marLeft w:val="0"/>
              <w:marRight w:val="0"/>
              <w:marTop w:val="0"/>
              <w:marBottom w:val="0"/>
              <w:divBdr>
                <w:top w:val="none" w:sz="0" w:space="0" w:color="auto"/>
                <w:left w:val="none" w:sz="0" w:space="0" w:color="auto"/>
                <w:bottom w:val="none" w:sz="0" w:space="0" w:color="auto"/>
                <w:right w:val="none" w:sz="0" w:space="0" w:color="auto"/>
              </w:divBdr>
            </w:div>
            <w:div w:id="1872260448">
              <w:marLeft w:val="0"/>
              <w:marRight w:val="0"/>
              <w:marTop w:val="0"/>
              <w:marBottom w:val="0"/>
              <w:divBdr>
                <w:top w:val="none" w:sz="0" w:space="0" w:color="auto"/>
                <w:left w:val="none" w:sz="0" w:space="0" w:color="auto"/>
                <w:bottom w:val="none" w:sz="0" w:space="0" w:color="auto"/>
                <w:right w:val="none" w:sz="0" w:space="0" w:color="auto"/>
              </w:divBdr>
            </w:div>
            <w:div w:id="562569561">
              <w:marLeft w:val="0"/>
              <w:marRight w:val="0"/>
              <w:marTop w:val="0"/>
              <w:marBottom w:val="0"/>
              <w:divBdr>
                <w:top w:val="none" w:sz="0" w:space="0" w:color="auto"/>
                <w:left w:val="none" w:sz="0" w:space="0" w:color="auto"/>
                <w:bottom w:val="none" w:sz="0" w:space="0" w:color="auto"/>
                <w:right w:val="none" w:sz="0" w:space="0" w:color="auto"/>
              </w:divBdr>
            </w:div>
            <w:div w:id="2007050665">
              <w:marLeft w:val="0"/>
              <w:marRight w:val="0"/>
              <w:marTop w:val="0"/>
              <w:marBottom w:val="0"/>
              <w:divBdr>
                <w:top w:val="none" w:sz="0" w:space="0" w:color="auto"/>
                <w:left w:val="none" w:sz="0" w:space="0" w:color="auto"/>
                <w:bottom w:val="none" w:sz="0" w:space="0" w:color="auto"/>
                <w:right w:val="none" w:sz="0" w:space="0" w:color="auto"/>
              </w:divBdr>
            </w:div>
            <w:div w:id="1082681130">
              <w:marLeft w:val="0"/>
              <w:marRight w:val="0"/>
              <w:marTop w:val="0"/>
              <w:marBottom w:val="0"/>
              <w:divBdr>
                <w:top w:val="none" w:sz="0" w:space="0" w:color="auto"/>
                <w:left w:val="none" w:sz="0" w:space="0" w:color="auto"/>
                <w:bottom w:val="none" w:sz="0" w:space="0" w:color="auto"/>
                <w:right w:val="none" w:sz="0" w:space="0" w:color="auto"/>
              </w:divBdr>
            </w:div>
            <w:div w:id="1499728829">
              <w:marLeft w:val="0"/>
              <w:marRight w:val="0"/>
              <w:marTop w:val="0"/>
              <w:marBottom w:val="0"/>
              <w:divBdr>
                <w:top w:val="none" w:sz="0" w:space="0" w:color="auto"/>
                <w:left w:val="none" w:sz="0" w:space="0" w:color="auto"/>
                <w:bottom w:val="none" w:sz="0" w:space="0" w:color="auto"/>
                <w:right w:val="none" w:sz="0" w:space="0" w:color="auto"/>
              </w:divBdr>
            </w:div>
            <w:div w:id="1256018875">
              <w:marLeft w:val="0"/>
              <w:marRight w:val="0"/>
              <w:marTop w:val="0"/>
              <w:marBottom w:val="0"/>
              <w:divBdr>
                <w:top w:val="none" w:sz="0" w:space="0" w:color="auto"/>
                <w:left w:val="none" w:sz="0" w:space="0" w:color="auto"/>
                <w:bottom w:val="none" w:sz="0" w:space="0" w:color="auto"/>
                <w:right w:val="none" w:sz="0" w:space="0" w:color="auto"/>
              </w:divBdr>
            </w:div>
            <w:div w:id="1577738091">
              <w:marLeft w:val="0"/>
              <w:marRight w:val="0"/>
              <w:marTop w:val="0"/>
              <w:marBottom w:val="0"/>
              <w:divBdr>
                <w:top w:val="none" w:sz="0" w:space="0" w:color="auto"/>
                <w:left w:val="none" w:sz="0" w:space="0" w:color="auto"/>
                <w:bottom w:val="none" w:sz="0" w:space="0" w:color="auto"/>
                <w:right w:val="none" w:sz="0" w:space="0" w:color="auto"/>
              </w:divBdr>
            </w:div>
            <w:div w:id="498890617">
              <w:marLeft w:val="0"/>
              <w:marRight w:val="0"/>
              <w:marTop w:val="0"/>
              <w:marBottom w:val="0"/>
              <w:divBdr>
                <w:top w:val="none" w:sz="0" w:space="0" w:color="auto"/>
                <w:left w:val="none" w:sz="0" w:space="0" w:color="auto"/>
                <w:bottom w:val="none" w:sz="0" w:space="0" w:color="auto"/>
                <w:right w:val="none" w:sz="0" w:space="0" w:color="auto"/>
              </w:divBdr>
            </w:div>
            <w:div w:id="280039515">
              <w:marLeft w:val="0"/>
              <w:marRight w:val="0"/>
              <w:marTop w:val="0"/>
              <w:marBottom w:val="0"/>
              <w:divBdr>
                <w:top w:val="none" w:sz="0" w:space="0" w:color="auto"/>
                <w:left w:val="none" w:sz="0" w:space="0" w:color="auto"/>
                <w:bottom w:val="none" w:sz="0" w:space="0" w:color="auto"/>
                <w:right w:val="none" w:sz="0" w:space="0" w:color="auto"/>
              </w:divBdr>
            </w:div>
            <w:div w:id="13965581">
              <w:marLeft w:val="0"/>
              <w:marRight w:val="0"/>
              <w:marTop w:val="0"/>
              <w:marBottom w:val="0"/>
              <w:divBdr>
                <w:top w:val="none" w:sz="0" w:space="0" w:color="auto"/>
                <w:left w:val="none" w:sz="0" w:space="0" w:color="auto"/>
                <w:bottom w:val="none" w:sz="0" w:space="0" w:color="auto"/>
                <w:right w:val="none" w:sz="0" w:space="0" w:color="auto"/>
              </w:divBdr>
            </w:div>
            <w:div w:id="299042205">
              <w:marLeft w:val="0"/>
              <w:marRight w:val="0"/>
              <w:marTop w:val="0"/>
              <w:marBottom w:val="0"/>
              <w:divBdr>
                <w:top w:val="none" w:sz="0" w:space="0" w:color="auto"/>
                <w:left w:val="none" w:sz="0" w:space="0" w:color="auto"/>
                <w:bottom w:val="none" w:sz="0" w:space="0" w:color="auto"/>
                <w:right w:val="none" w:sz="0" w:space="0" w:color="auto"/>
              </w:divBdr>
            </w:div>
            <w:div w:id="1438988539">
              <w:marLeft w:val="0"/>
              <w:marRight w:val="0"/>
              <w:marTop w:val="0"/>
              <w:marBottom w:val="0"/>
              <w:divBdr>
                <w:top w:val="none" w:sz="0" w:space="0" w:color="auto"/>
                <w:left w:val="none" w:sz="0" w:space="0" w:color="auto"/>
                <w:bottom w:val="none" w:sz="0" w:space="0" w:color="auto"/>
                <w:right w:val="none" w:sz="0" w:space="0" w:color="auto"/>
              </w:divBdr>
            </w:div>
            <w:div w:id="532577118">
              <w:marLeft w:val="0"/>
              <w:marRight w:val="0"/>
              <w:marTop w:val="0"/>
              <w:marBottom w:val="0"/>
              <w:divBdr>
                <w:top w:val="none" w:sz="0" w:space="0" w:color="auto"/>
                <w:left w:val="none" w:sz="0" w:space="0" w:color="auto"/>
                <w:bottom w:val="none" w:sz="0" w:space="0" w:color="auto"/>
                <w:right w:val="none" w:sz="0" w:space="0" w:color="auto"/>
              </w:divBdr>
            </w:div>
            <w:div w:id="1712730981">
              <w:marLeft w:val="0"/>
              <w:marRight w:val="0"/>
              <w:marTop w:val="0"/>
              <w:marBottom w:val="0"/>
              <w:divBdr>
                <w:top w:val="none" w:sz="0" w:space="0" w:color="auto"/>
                <w:left w:val="none" w:sz="0" w:space="0" w:color="auto"/>
                <w:bottom w:val="none" w:sz="0" w:space="0" w:color="auto"/>
                <w:right w:val="none" w:sz="0" w:space="0" w:color="auto"/>
              </w:divBdr>
            </w:div>
            <w:div w:id="1062093400">
              <w:marLeft w:val="0"/>
              <w:marRight w:val="0"/>
              <w:marTop w:val="0"/>
              <w:marBottom w:val="0"/>
              <w:divBdr>
                <w:top w:val="none" w:sz="0" w:space="0" w:color="auto"/>
                <w:left w:val="none" w:sz="0" w:space="0" w:color="auto"/>
                <w:bottom w:val="none" w:sz="0" w:space="0" w:color="auto"/>
                <w:right w:val="none" w:sz="0" w:space="0" w:color="auto"/>
              </w:divBdr>
            </w:div>
            <w:div w:id="1109936276">
              <w:marLeft w:val="0"/>
              <w:marRight w:val="0"/>
              <w:marTop w:val="0"/>
              <w:marBottom w:val="0"/>
              <w:divBdr>
                <w:top w:val="none" w:sz="0" w:space="0" w:color="auto"/>
                <w:left w:val="none" w:sz="0" w:space="0" w:color="auto"/>
                <w:bottom w:val="none" w:sz="0" w:space="0" w:color="auto"/>
                <w:right w:val="none" w:sz="0" w:space="0" w:color="auto"/>
              </w:divBdr>
            </w:div>
            <w:div w:id="1737044566">
              <w:marLeft w:val="0"/>
              <w:marRight w:val="0"/>
              <w:marTop w:val="0"/>
              <w:marBottom w:val="0"/>
              <w:divBdr>
                <w:top w:val="none" w:sz="0" w:space="0" w:color="auto"/>
                <w:left w:val="none" w:sz="0" w:space="0" w:color="auto"/>
                <w:bottom w:val="none" w:sz="0" w:space="0" w:color="auto"/>
                <w:right w:val="none" w:sz="0" w:space="0" w:color="auto"/>
              </w:divBdr>
            </w:div>
            <w:div w:id="714474462">
              <w:marLeft w:val="0"/>
              <w:marRight w:val="0"/>
              <w:marTop w:val="0"/>
              <w:marBottom w:val="0"/>
              <w:divBdr>
                <w:top w:val="none" w:sz="0" w:space="0" w:color="auto"/>
                <w:left w:val="none" w:sz="0" w:space="0" w:color="auto"/>
                <w:bottom w:val="none" w:sz="0" w:space="0" w:color="auto"/>
                <w:right w:val="none" w:sz="0" w:space="0" w:color="auto"/>
              </w:divBdr>
            </w:div>
            <w:div w:id="1563129833">
              <w:marLeft w:val="0"/>
              <w:marRight w:val="0"/>
              <w:marTop w:val="0"/>
              <w:marBottom w:val="0"/>
              <w:divBdr>
                <w:top w:val="none" w:sz="0" w:space="0" w:color="auto"/>
                <w:left w:val="none" w:sz="0" w:space="0" w:color="auto"/>
                <w:bottom w:val="none" w:sz="0" w:space="0" w:color="auto"/>
                <w:right w:val="none" w:sz="0" w:space="0" w:color="auto"/>
              </w:divBdr>
            </w:div>
            <w:div w:id="1601991057">
              <w:marLeft w:val="0"/>
              <w:marRight w:val="0"/>
              <w:marTop w:val="0"/>
              <w:marBottom w:val="0"/>
              <w:divBdr>
                <w:top w:val="none" w:sz="0" w:space="0" w:color="auto"/>
                <w:left w:val="none" w:sz="0" w:space="0" w:color="auto"/>
                <w:bottom w:val="none" w:sz="0" w:space="0" w:color="auto"/>
                <w:right w:val="none" w:sz="0" w:space="0" w:color="auto"/>
              </w:divBdr>
            </w:div>
            <w:div w:id="76635105">
              <w:marLeft w:val="0"/>
              <w:marRight w:val="0"/>
              <w:marTop w:val="0"/>
              <w:marBottom w:val="0"/>
              <w:divBdr>
                <w:top w:val="none" w:sz="0" w:space="0" w:color="auto"/>
                <w:left w:val="none" w:sz="0" w:space="0" w:color="auto"/>
                <w:bottom w:val="none" w:sz="0" w:space="0" w:color="auto"/>
                <w:right w:val="none" w:sz="0" w:space="0" w:color="auto"/>
              </w:divBdr>
            </w:div>
            <w:div w:id="2042322019">
              <w:marLeft w:val="0"/>
              <w:marRight w:val="0"/>
              <w:marTop w:val="0"/>
              <w:marBottom w:val="0"/>
              <w:divBdr>
                <w:top w:val="none" w:sz="0" w:space="0" w:color="auto"/>
                <w:left w:val="none" w:sz="0" w:space="0" w:color="auto"/>
                <w:bottom w:val="none" w:sz="0" w:space="0" w:color="auto"/>
                <w:right w:val="none" w:sz="0" w:space="0" w:color="auto"/>
              </w:divBdr>
            </w:div>
            <w:div w:id="1846936242">
              <w:marLeft w:val="0"/>
              <w:marRight w:val="0"/>
              <w:marTop w:val="0"/>
              <w:marBottom w:val="0"/>
              <w:divBdr>
                <w:top w:val="none" w:sz="0" w:space="0" w:color="auto"/>
                <w:left w:val="none" w:sz="0" w:space="0" w:color="auto"/>
                <w:bottom w:val="none" w:sz="0" w:space="0" w:color="auto"/>
                <w:right w:val="none" w:sz="0" w:space="0" w:color="auto"/>
              </w:divBdr>
            </w:div>
            <w:div w:id="1899050012">
              <w:marLeft w:val="0"/>
              <w:marRight w:val="0"/>
              <w:marTop w:val="0"/>
              <w:marBottom w:val="0"/>
              <w:divBdr>
                <w:top w:val="none" w:sz="0" w:space="0" w:color="auto"/>
                <w:left w:val="none" w:sz="0" w:space="0" w:color="auto"/>
                <w:bottom w:val="none" w:sz="0" w:space="0" w:color="auto"/>
                <w:right w:val="none" w:sz="0" w:space="0" w:color="auto"/>
              </w:divBdr>
            </w:div>
            <w:div w:id="968626838">
              <w:marLeft w:val="0"/>
              <w:marRight w:val="0"/>
              <w:marTop w:val="0"/>
              <w:marBottom w:val="0"/>
              <w:divBdr>
                <w:top w:val="none" w:sz="0" w:space="0" w:color="auto"/>
                <w:left w:val="none" w:sz="0" w:space="0" w:color="auto"/>
                <w:bottom w:val="none" w:sz="0" w:space="0" w:color="auto"/>
                <w:right w:val="none" w:sz="0" w:space="0" w:color="auto"/>
              </w:divBdr>
            </w:div>
            <w:div w:id="476800134">
              <w:marLeft w:val="0"/>
              <w:marRight w:val="0"/>
              <w:marTop w:val="0"/>
              <w:marBottom w:val="0"/>
              <w:divBdr>
                <w:top w:val="none" w:sz="0" w:space="0" w:color="auto"/>
                <w:left w:val="none" w:sz="0" w:space="0" w:color="auto"/>
                <w:bottom w:val="none" w:sz="0" w:space="0" w:color="auto"/>
                <w:right w:val="none" w:sz="0" w:space="0" w:color="auto"/>
              </w:divBdr>
            </w:div>
            <w:div w:id="372923788">
              <w:marLeft w:val="0"/>
              <w:marRight w:val="0"/>
              <w:marTop w:val="0"/>
              <w:marBottom w:val="0"/>
              <w:divBdr>
                <w:top w:val="none" w:sz="0" w:space="0" w:color="auto"/>
                <w:left w:val="none" w:sz="0" w:space="0" w:color="auto"/>
                <w:bottom w:val="none" w:sz="0" w:space="0" w:color="auto"/>
                <w:right w:val="none" w:sz="0" w:space="0" w:color="auto"/>
              </w:divBdr>
            </w:div>
            <w:div w:id="1528635561">
              <w:marLeft w:val="0"/>
              <w:marRight w:val="0"/>
              <w:marTop w:val="0"/>
              <w:marBottom w:val="0"/>
              <w:divBdr>
                <w:top w:val="none" w:sz="0" w:space="0" w:color="auto"/>
                <w:left w:val="none" w:sz="0" w:space="0" w:color="auto"/>
                <w:bottom w:val="none" w:sz="0" w:space="0" w:color="auto"/>
                <w:right w:val="none" w:sz="0" w:space="0" w:color="auto"/>
              </w:divBdr>
            </w:div>
            <w:div w:id="2021197423">
              <w:marLeft w:val="0"/>
              <w:marRight w:val="0"/>
              <w:marTop w:val="0"/>
              <w:marBottom w:val="0"/>
              <w:divBdr>
                <w:top w:val="none" w:sz="0" w:space="0" w:color="auto"/>
                <w:left w:val="none" w:sz="0" w:space="0" w:color="auto"/>
                <w:bottom w:val="none" w:sz="0" w:space="0" w:color="auto"/>
                <w:right w:val="none" w:sz="0" w:space="0" w:color="auto"/>
              </w:divBdr>
            </w:div>
            <w:div w:id="1391348657">
              <w:marLeft w:val="0"/>
              <w:marRight w:val="0"/>
              <w:marTop w:val="0"/>
              <w:marBottom w:val="0"/>
              <w:divBdr>
                <w:top w:val="none" w:sz="0" w:space="0" w:color="auto"/>
                <w:left w:val="none" w:sz="0" w:space="0" w:color="auto"/>
                <w:bottom w:val="none" w:sz="0" w:space="0" w:color="auto"/>
                <w:right w:val="none" w:sz="0" w:space="0" w:color="auto"/>
              </w:divBdr>
            </w:div>
            <w:div w:id="1734888260">
              <w:marLeft w:val="0"/>
              <w:marRight w:val="0"/>
              <w:marTop w:val="0"/>
              <w:marBottom w:val="0"/>
              <w:divBdr>
                <w:top w:val="none" w:sz="0" w:space="0" w:color="auto"/>
                <w:left w:val="none" w:sz="0" w:space="0" w:color="auto"/>
                <w:bottom w:val="none" w:sz="0" w:space="0" w:color="auto"/>
                <w:right w:val="none" w:sz="0" w:space="0" w:color="auto"/>
              </w:divBdr>
            </w:div>
            <w:div w:id="232669794">
              <w:marLeft w:val="0"/>
              <w:marRight w:val="0"/>
              <w:marTop w:val="0"/>
              <w:marBottom w:val="0"/>
              <w:divBdr>
                <w:top w:val="none" w:sz="0" w:space="0" w:color="auto"/>
                <w:left w:val="none" w:sz="0" w:space="0" w:color="auto"/>
                <w:bottom w:val="none" w:sz="0" w:space="0" w:color="auto"/>
                <w:right w:val="none" w:sz="0" w:space="0" w:color="auto"/>
              </w:divBdr>
            </w:div>
            <w:div w:id="906694881">
              <w:marLeft w:val="0"/>
              <w:marRight w:val="0"/>
              <w:marTop w:val="0"/>
              <w:marBottom w:val="0"/>
              <w:divBdr>
                <w:top w:val="none" w:sz="0" w:space="0" w:color="auto"/>
                <w:left w:val="none" w:sz="0" w:space="0" w:color="auto"/>
                <w:bottom w:val="none" w:sz="0" w:space="0" w:color="auto"/>
                <w:right w:val="none" w:sz="0" w:space="0" w:color="auto"/>
              </w:divBdr>
            </w:div>
            <w:div w:id="482887874">
              <w:marLeft w:val="0"/>
              <w:marRight w:val="0"/>
              <w:marTop w:val="0"/>
              <w:marBottom w:val="0"/>
              <w:divBdr>
                <w:top w:val="none" w:sz="0" w:space="0" w:color="auto"/>
                <w:left w:val="none" w:sz="0" w:space="0" w:color="auto"/>
                <w:bottom w:val="none" w:sz="0" w:space="0" w:color="auto"/>
                <w:right w:val="none" w:sz="0" w:space="0" w:color="auto"/>
              </w:divBdr>
            </w:div>
            <w:div w:id="1297418630">
              <w:marLeft w:val="0"/>
              <w:marRight w:val="0"/>
              <w:marTop w:val="0"/>
              <w:marBottom w:val="0"/>
              <w:divBdr>
                <w:top w:val="none" w:sz="0" w:space="0" w:color="auto"/>
                <w:left w:val="none" w:sz="0" w:space="0" w:color="auto"/>
                <w:bottom w:val="none" w:sz="0" w:space="0" w:color="auto"/>
                <w:right w:val="none" w:sz="0" w:space="0" w:color="auto"/>
              </w:divBdr>
            </w:div>
            <w:div w:id="1929272353">
              <w:marLeft w:val="0"/>
              <w:marRight w:val="0"/>
              <w:marTop w:val="0"/>
              <w:marBottom w:val="0"/>
              <w:divBdr>
                <w:top w:val="none" w:sz="0" w:space="0" w:color="auto"/>
                <w:left w:val="none" w:sz="0" w:space="0" w:color="auto"/>
                <w:bottom w:val="none" w:sz="0" w:space="0" w:color="auto"/>
                <w:right w:val="none" w:sz="0" w:space="0" w:color="auto"/>
              </w:divBdr>
            </w:div>
            <w:div w:id="2027557440">
              <w:marLeft w:val="0"/>
              <w:marRight w:val="0"/>
              <w:marTop w:val="0"/>
              <w:marBottom w:val="0"/>
              <w:divBdr>
                <w:top w:val="none" w:sz="0" w:space="0" w:color="auto"/>
                <w:left w:val="none" w:sz="0" w:space="0" w:color="auto"/>
                <w:bottom w:val="none" w:sz="0" w:space="0" w:color="auto"/>
                <w:right w:val="none" w:sz="0" w:space="0" w:color="auto"/>
              </w:divBdr>
            </w:div>
            <w:div w:id="1089499904">
              <w:marLeft w:val="0"/>
              <w:marRight w:val="0"/>
              <w:marTop w:val="0"/>
              <w:marBottom w:val="0"/>
              <w:divBdr>
                <w:top w:val="none" w:sz="0" w:space="0" w:color="auto"/>
                <w:left w:val="none" w:sz="0" w:space="0" w:color="auto"/>
                <w:bottom w:val="none" w:sz="0" w:space="0" w:color="auto"/>
                <w:right w:val="none" w:sz="0" w:space="0" w:color="auto"/>
              </w:divBdr>
            </w:div>
            <w:div w:id="65418450">
              <w:marLeft w:val="0"/>
              <w:marRight w:val="0"/>
              <w:marTop w:val="0"/>
              <w:marBottom w:val="0"/>
              <w:divBdr>
                <w:top w:val="none" w:sz="0" w:space="0" w:color="auto"/>
                <w:left w:val="none" w:sz="0" w:space="0" w:color="auto"/>
                <w:bottom w:val="none" w:sz="0" w:space="0" w:color="auto"/>
                <w:right w:val="none" w:sz="0" w:space="0" w:color="auto"/>
              </w:divBdr>
            </w:div>
            <w:div w:id="1750619243">
              <w:marLeft w:val="0"/>
              <w:marRight w:val="0"/>
              <w:marTop w:val="0"/>
              <w:marBottom w:val="0"/>
              <w:divBdr>
                <w:top w:val="none" w:sz="0" w:space="0" w:color="auto"/>
                <w:left w:val="none" w:sz="0" w:space="0" w:color="auto"/>
                <w:bottom w:val="none" w:sz="0" w:space="0" w:color="auto"/>
                <w:right w:val="none" w:sz="0" w:space="0" w:color="auto"/>
              </w:divBdr>
            </w:div>
            <w:div w:id="760838791">
              <w:marLeft w:val="0"/>
              <w:marRight w:val="0"/>
              <w:marTop w:val="0"/>
              <w:marBottom w:val="0"/>
              <w:divBdr>
                <w:top w:val="none" w:sz="0" w:space="0" w:color="auto"/>
                <w:left w:val="none" w:sz="0" w:space="0" w:color="auto"/>
                <w:bottom w:val="none" w:sz="0" w:space="0" w:color="auto"/>
                <w:right w:val="none" w:sz="0" w:space="0" w:color="auto"/>
              </w:divBdr>
            </w:div>
            <w:div w:id="778374682">
              <w:marLeft w:val="0"/>
              <w:marRight w:val="0"/>
              <w:marTop w:val="0"/>
              <w:marBottom w:val="0"/>
              <w:divBdr>
                <w:top w:val="none" w:sz="0" w:space="0" w:color="auto"/>
                <w:left w:val="none" w:sz="0" w:space="0" w:color="auto"/>
                <w:bottom w:val="none" w:sz="0" w:space="0" w:color="auto"/>
                <w:right w:val="none" w:sz="0" w:space="0" w:color="auto"/>
              </w:divBdr>
            </w:div>
            <w:div w:id="2056007430">
              <w:marLeft w:val="0"/>
              <w:marRight w:val="0"/>
              <w:marTop w:val="0"/>
              <w:marBottom w:val="0"/>
              <w:divBdr>
                <w:top w:val="none" w:sz="0" w:space="0" w:color="auto"/>
                <w:left w:val="none" w:sz="0" w:space="0" w:color="auto"/>
                <w:bottom w:val="none" w:sz="0" w:space="0" w:color="auto"/>
                <w:right w:val="none" w:sz="0" w:space="0" w:color="auto"/>
              </w:divBdr>
            </w:div>
            <w:div w:id="40132999">
              <w:marLeft w:val="0"/>
              <w:marRight w:val="0"/>
              <w:marTop w:val="0"/>
              <w:marBottom w:val="0"/>
              <w:divBdr>
                <w:top w:val="none" w:sz="0" w:space="0" w:color="auto"/>
                <w:left w:val="none" w:sz="0" w:space="0" w:color="auto"/>
                <w:bottom w:val="none" w:sz="0" w:space="0" w:color="auto"/>
                <w:right w:val="none" w:sz="0" w:space="0" w:color="auto"/>
              </w:divBdr>
            </w:div>
            <w:div w:id="807434714">
              <w:marLeft w:val="0"/>
              <w:marRight w:val="0"/>
              <w:marTop w:val="0"/>
              <w:marBottom w:val="0"/>
              <w:divBdr>
                <w:top w:val="none" w:sz="0" w:space="0" w:color="auto"/>
                <w:left w:val="none" w:sz="0" w:space="0" w:color="auto"/>
                <w:bottom w:val="none" w:sz="0" w:space="0" w:color="auto"/>
                <w:right w:val="none" w:sz="0" w:space="0" w:color="auto"/>
              </w:divBdr>
            </w:div>
            <w:div w:id="1330449582">
              <w:marLeft w:val="0"/>
              <w:marRight w:val="0"/>
              <w:marTop w:val="0"/>
              <w:marBottom w:val="0"/>
              <w:divBdr>
                <w:top w:val="none" w:sz="0" w:space="0" w:color="auto"/>
                <w:left w:val="none" w:sz="0" w:space="0" w:color="auto"/>
                <w:bottom w:val="none" w:sz="0" w:space="0" w:color="auto"/>
                <w:right w:val="none" w:sz="0" w:space="0" w:color="auto"/>
              </w:divBdr>
            </w:div>
            <w:div w:id="81339583">
              <w:marLeft w:val="0"/>
              <w:marRight w:val="0"/>
              <w:marTop w:val="0"/>
              <w:marBottom w:val="0"/>
              <w:divBdr>
                <w:top w:val="none" w:sz="0" w:space="0" w:color="auto"/>
                <w:left w:val="none" w:sz="0" w:space="0" w:color="auto"/>
                <w:bottom w:val="none" w:sz="0" w:space="0" w:color="auto"/>
                <w:right w:val="none" w:sz="0" w:space="0" w:color="auto"/>
              </w:divBdr>
            </w:div>
            <w:div w:id="1128470765">
              <w:marLeft w:val="0"/>
              <w:marRight w:val="0"/>
              <w:marTop w:val="0"/>
              <w:marBottom w:val="0"/>
              <w:divBdr>
                <w:top w:val="none" w:sz="0" w:space="0" w:color="auto"/>
                <w:left w:val="none" w:sz="0" w:space="0" w:color="auto"/>
                <w:bottom w:val="none" w:sz="0" w:space="0" w:color="auto"/>
                <w:right w:val="none" w:sz="0" w:space="0" w:color="auto"/>
              </w:divBdr>
            </w:div>
            <w:div w:id="1318340893">
              <w:marLeft w:val="0"/>
              <w:marRight w:val="0"/>
              <w:marTop w:val="0"/>
              <w:marBottom w:val="0"/>
              <w:divBdr>
                <w:top w:val="none" w:sz="0" w:space="0" w:color="auto"/>
                <w:left w:val="none" w:sz="0" w:space="0" w:color="auto"/>
                <w:bottom w:val="none" w:sz="0" w:space="0" w:color="auto"/>
                <w:right w:val="none" w:sz="0" w:space="0" w:color="auto"/>
              </w:divBdr>
            </w:div>
            <w:div w:id="1809783076">
              <w:marLeft w:val="0"/>
              <w:marRight w:val="0"/>
              <w:marTop w:val="0"/>
              <w:marBottom w:val="0"/>
              <w:divBdr>
                <w:top w:val="none" w:sz="0" w:space="0" w:color="auto"/>
                <w:left w:val="none" w:sz="0" w:space="0" w:color="auto"/>
                <w:bottom w:val="none" w:sz="0" w:space="0" w:color="auto"/>
                <w:right w:val="none" w:sz="0" w:space="0" w:color="auto"/>
              </w:divBdr>
            </w:div>
            <w:div w:id="2025403895">
              <w:marLeft w:val="0"/>
              <w:marRight w:val="0"/>
              <w:marTop w:val="0"/>
              <w:marBottom w:val="0"/>
              <w:divBdr>
                <w:top w:val="none" w:sz="0" w:space="0" w:color="auto"/>
                <w:left w:val="none" w:sz="0" w:space="0" w:color="auto"/>
                <w:bottom w:val="none" w:sz="0" w:space="0" w:color="auto"/>
                <w:right w:val="none" w:sz="0" w:space="0" w:color="auto"/>
              </w:divBdr>
            </w:div>
            <w:div w:id="1757900789">
              <w:marLeft w:val="0"/>
              <w:marRight w:val="0"/>
              <w:marTop w:val="0"/>
              <w:marBottom w:val="0"/>
              <w:divBdr>
                <w:top w:val="none" w:sz="0" w:space="0" w:color="auto"/>
                <w:left w:val="none" w:sz="0" w:space="0" w:color="auto"/>
                <w:bottom w:val="none" w:sz="0" w:space="0" w:color="auto"/>
                <w:right w:val="none" w:sz="0" w:space="0" w:color="auto"/>
              </w:divBdr>
            </w:div>
            <w:div w:id="627201305">
              <w:marLeft w:val="0"/>
              <w:marRight w:val="0"/>
              <w:marTop w:val="0"/>
              <w:marBottom w:val="0"/>
              <w:divBdr>
                <w:top w:val="none" w:sz="0" w:space="0" w:color="auto"/>
                <w:left w:val="none" w:sz="0" w:space="0" w:color="auto"/>
                <w:bottom w:val="none" w:sz="0" w:space="0" w:color="auto"/>
                <w:right w:val="none" w:sz="0" w:space="0" w:color="auto"/>
              </w:divBdr>
            </w:div>
            <w:div w:id="1143085621">
              <w:marLeft w:val="0"/>
              <w:marRight w:val="0"/>
              <w:marTop w:val="0"/>
              <w:marBottom w:val="0"/>
              <w:divBdr>
                <w:top w:val="none" w:sz="0" w:space="0" w:color="auto"/>
                <w:left w:val="none" w:sz="0" w:space="0" w:color="auto"/>
                <w:bottom w:val="none" w:sz="0" w:space="0" w:color="auto"/>
                <w:right w:val="none" w:sz="0" w:space="0" w:color="auto"/>
              </w:divBdr>
            </w:div>
            <w:div w:id="1802992635">
              <w:marLeft w:val="0"/>
              <w:marRight w:val="0"/>
              <w:marTop w:val="0"/>
              <w:marBottom w:val="0"/>
              <w:divBdr>
                <w:top w:val="none" w:sz="0" w:space="0" w:color="auto"/>
                <w:left w:val="none" w:sz="0" w:space="0" w:color="auto"/>
                <w:bottom w:val="none" w:sz="0" w:space="0" w:color="auto"/>
                <w:right w:val="none" w:sz="0" w:space="0" w:color="auto"/>
              </w:divBdr>
            </w:div>
            <w:div w:id="36396336">
              <w:marLeft w:val="0"/>
              <w:marRight w:val="0"/>
              <w:marTop w:val="0"/>
              <w:marBottom w:val="0"/>
              <w:divBdr>
                <w:top w:val="none" w:sz="0" w:space="0" w:color="auto"/>
                <w:left w:val="none" w:sz="0" w:space="0" w:color="auto"/>
                <w:bottom w:val="none" w:sz="0" w:space="0" w:color="auto"/>
                <w:right w:val="none" w:sz="0" w:space="0" w:color="auto"/>
              </w:divBdr>
            </w:div>
            <w:div w:id="432897260">
              <w:marLeft w:val="0"/>
              <w:marRight w:val="0"/>
              <w:marTop w:val="0"/>
              <w:marBottom w:val="0"/>
              <w:divBdr>
                <w:top w:val="none" w:sz="0" w:space="0" w:color="auto"/>
                <w:left w:val="none" w:sz="0" w:space="0" w:color="auto"/>
                <w:bottom w:val="none" w:sz="0" w:space="0" w:color="auto"/>
                <w:right w:val="none" w:sz="0" w:space="0" w:color="auto"/>
              </w:divBdr>
            </w:div>
            <w:div w:id="505748923">
              <w:marLeft w:val="0"/>
              <w:marRight w:val="0"/>
              <w:marTop w:val="0"/>
              <w:marBottom w:val="0"/>
              <w:divBdr>
                <w:top w:val="none" w:sz="0" w:space="0" w:color="auto"/>
                <w:left w:val="none" w:sz="0" w:space="0" w:color="auto"/>
                <w:bottom w:val="none" w:sz="0" w:space="0" w:color="auto"/>
                <w:right w:val="none" w:sz="0" w:space="0" w:color="auto"/>
              </w:divBdr>
            </w:div>
            <w:div w:id="656763729">
              <w:marLeft w:val="0"/>
              <w:marRight w:val="0"/>
              <w:marTop w:val="0"/>
              <w:marBottom w:val="0"/>
              <w:divBdr>
                <w:top w:val="none" w:sz="0" w:space="0" w:color="auto"/>
                <w:left w:val="none" w:sz="0" w:space="0" w:color="auto"/>
                <w:bottom w:val="none" w:sz="0" w:space="0" w:color="auto"/>
                <w:right w:val="none" w:sz="0" w:space="0" w:color="auto"/>
              </w:divBdr>
            </w:div>
            <w:div w:id="896471242">
              <w:marLeft w:val="0"/>
              <w:marRight w:val="0"/>
              <w:marTop w:val="0"/>
              <w:marBottom w:val="0"/>
              <w:divBdr>
                <w:top w:val="none" w:sz="0" w:space="0" w:color="auto"/>
                <w:left w:val="none" w:sz="0" w:space="0" w:color="auto"/>
                <w:bottom w:val="none" w:sz="0" w:space="0" w:color="auto"/>
                <w:right w:val="none" w:sz="0" w:space="0" w:color="auto"/>
              </w:divBdr>
            </w:div>
            <w:div w:id="414085962">
              <w:marLeft w:val="0"/>
              <w:marRight w:val="0"/>
              <w:marTop w:val="0"/>
              <w:marBottom w:val="0"/>
              <w:divBdr>
                <w:top w:val="none" w:sz="0" w:space="0" w:color="auto"/>
                <w:left w:val="none" w:sz="0" w:space="0" w:color="auto"/>
                <w:bottom w:val="none" w:sz="0" w:space="0" w:color="auto"/>
                <w:right w:val="none" w:sz="0" w:space="0" w:color="auto"/>
              </w:divBdr>
            </w:div>
            <w:div w:id="157694339">
              <w:marLeft w:val="0"/>
              <w:marRight w:val="0"/>
              <w:marTop w:val="0"/>
              <w:marBottom w:val="0"/>
              <w:divBdr>
                <w:top w:val="none" w:sz="0" w:space="0" w:color="auto"/>
                <w:left w:val="none" w:sz="0" w:space="0" w:color="auto"/>
                <w:bottom w:val="none" w:sz="0" w:space="0" w:color="auto"/>
                <w:right w:val="none" w:sz="0" w:space="0" w:color="auto"/>
              </w:divBdr>
            </w:div>
            <w:div w:id="2022006687">
              <w:marLeft w:val="0"/>
              <w:marRight w:val="0"/>
              <w:marTop w:val="0"/>
              <w:marBottom w:val="0"/>
              <w:divBdr>
                <w:top w:val="none" w:sz="0" w:space="0" w:color="auto"/>
                <w:left w:val="none" w:sz="0" w:space="0" w:color="auto"/>
                <w:bottom w:val="none" w:sz="0" w:space="0" w:color="auto"/>
                <w:right w:val="none" w:sz="0" w:space="0" w:color="auto"/>
              </w:divBdr>
            </w:div>
            <w:div w:id="57485705">
              <w:marLeft w:val="0"/>
              <w:marRight w:val="0"/>
              <w:marTop w:val="0"/>
              <w:marBottom w:val="0"/>
              <w:divBdr>
                <w:top w:val="none" w:sz="0" w:space="0" w:color="auto"/>
                <w:left w:val="none" w:sz="0" w:space="0" w:color="auto"/>
                <w:bottom w:val="none" w:sz="0" w:space="0" w:color="auto"/>
                <w:right w:val="none" w:sz="0" w:space="0" w:color="auto"/>
              </w:divBdr>
            </w:div>
            <w:div w:id="1844542831">
              <w:marLeft w:val="0"/>
              <w:marRight w:val="0"/>
              <w:marTop w:val="0"/>
              <w:marBottom w:val="0"/>
              <w:divBdr>
                <w:top w:val="none" w:sz="0" w:space="0" w:color="auto"/>
                <w:left w:val="none" w:sz="0" w:space="0" w:color="auto"/>
                <w:bottom w:val="none" w:sz="0" w:space="0" w:color="auto"/>
                <w:right w:val="none" w:sz="0" w:space="0" w:color="auto"/>
              </w:divBdr>
            </w:div>
            <w:div w:id="1197081546">
              <w:marLeft w:val="0"/>
              <w:marRight w:val="0"/>
              <w:marTop w:val="0"/>
              <w:marBottom w:val="0"/>
              <w:divBdr>
                <w:top w:val="none" w:sz="0" w:space="0" w:color="auto"/>
                <w:left w:val="none" w:sz="0" w:space="0" w:color="auto"/>
                <w:bottom w:val="none" w:sz="0" w:space="0" w:color="auto"/>
                <w:right w:val="none" w:sz="0" w:space="0" w:color="auto"/>
              </w:divBdr>
            </w:div>
            <w:div w:id="1536577913">
              <w:marLeft w:val="0"/>
              <w:marRight w:val="0"/>
              <w:marTop w:val="0"/>
              <w:marBottom w:val="0"/>
              <w:divBdr>
                <w:top w:val="none" w:sz="0" w:space="0" w:color="auto"/>
                <w:left w:val="none" w:sz="0" w:space="0" w:color="auto"/>
                <w:bottom w:val="none" w:sz="0" w:space="0" w:color="auto"/>
                <w:right w:val="none" w:sz="0" w:space="0" w:color="auto"/>
              </w:divBdr>
            </w:div>
            <w:div w:id="921643969">
              <w:marLeft w:val="0"/>
              <w:marRight w:val="0"/>
              <w:marTop w:val="0"/>
              <w:marBottom w:val="0"/>
              <w:divBdr>
                <w:top w:val="none" w:sz="0" w:space="0" w:color="auto"/>
                <w:left w:val="none" w:sz="0" w:space="0" w:color="auto"/>
                <w:bottom w:val="none" w:sz="0" w:space="0" w:color="auto"/>
                <w:right w:val="none" w:sz="0" w:space="0" w:color="auto"/>
              </w:divBdr>
            </w:div>
            <w:div w:id="411897318">
              <w:marLeft w:val="0"/>
              <w:marRight w:val="0"/>
              <w:marTop w:val="0"/>
              <w:marBottom w:val="0"/>
              <w:divBdr>
                <w:top w:val="none" w:sz="0" w:space="0" w:color="auto"/>
                <w:left w:val="none" w:sz="0" w:space="0" w:color="auto"/>
                <w:bottom w:val="none" w:sz="0" w:space="0" w:color="auto"/>
                <w:right w:val="none" w:sz="0" w:space="0" w:color="auto"/>
              </w:divBdr>
            </w:div>
            <w:div w:id="739837472">
              <w:marLeft w:val="0"/>
              <w:marRight w:val="0"/>
              <w:marTop w:val="0"/>
              <w:marBottom w:val="0"/>
              <w:divBdr>
                <w:top w:val="none" w:sz="0" w:space="0" w:color="auto"/>
                <w:left w:val="none" w:sz="0" w:space="0" w:color="auto"/>
                <w:bottom w:val="none" w:sz="0" w:space="0" w:color="auto"/>
                <w:right w:val="none" w:sz="0" w:space="0" w:color="auto"/>
              </w:divBdr>
            </w:div>
            <w:div w:id="158204908">
              <w:marLeft w:val="0"/>
              <w:marRight w:val="0"/>
              <w:marTop w:val="0"/>
              <w:marBottom w:val="0"/>
              <w:divBdr>
                <w:top w:val="none" w:sz="0" w:space="0" w:color="auto"/>
                <w:left w:val="none" w:sz="0" w:space="0" w:color="auto"/>
                <w:bottom w:val="none" w:sz="0" w:space="0" w:color="auto"/>
                <w:right w:val="none" w:sz="0" w:space="0" w:color="auto"/>
              </w:divBdr>
            </w:div>
            <w:div w:id="1822035840">
              <w:marLeft w:val="0"/>
              <w:marRight w:val="0"/>
              <w:marTop w:val="0"/>
              <w:marBottom w:val="0"/>
              <w:divBdr>
                <w:top w:val="none" w:sz="0" w:space="0" w:color="auto"/>
                <w:left w:val="none" w:sz="0" w:space="0" w:color="auto"/>
                <w:bottom w:val="none" w:sz="0" w:space="0" w:color="auto"/>
                <w:right w:val="none" w:sz="0" w:space="0" w:color="auto"/>
              </w:divBdr>
            </w:div>
            <w:div w:id="942037499">
              <w:marLeft w:val="0"/>
              <w:marRight w:val="0"/>
              <w:marTop w:val="0"/>
              <w:marBottom w:val="0"/>
              <w:divBdr>
                <w:top w:val="none" w:sz="0" w:space="0" w:color="auto"/>
                <w:left w:val="none" w:sz="0" w:space="0" w:color="auto"/>
                <w:bottom w:val="none" w:sz="0" w:space="0" w:color="auto"/>
                <w:right w:val="none" w:sz="0" w:space="0" w:color="auto"/>
              </w:divBdr>
            </w:div>
            <w:div w:id="170218894">
              <w:marLeft w:val="0"/>
              <w:marRight w:val="0"/>
              <w:marTop w:val="0"/>
              <w:marBottom w:val="0"/>
              <w:divBdr>
                <w:top w:val="none" w:sz="0" w:space="0" w:color="auto"/>
                <w:left w:val="none" w:sz="0" w:space="0" w:color="auto"/>
                <w:bottom w:val="none" w:sz="0" w:space="0" w:color="auto"/>
                <w:right w:val="none" w:sz="0" w:space="0" w:color="auto"/>
              </w:divBdr>
            </w:div>
            <w:div w:id="1480608312">
              <w:marLeft w:val="0"/>
              <w:marRight w:val="0"/>
              <w:marTop w:val="0"/>
              <w:marBottom w:val="0"/>
              <w:divBdr>
                <w:top w:val="none" w:sz="0" w:space="0" w:color="auto"/>
                <w:left w:val="none" w:sz="0" w:space="0" w:color="auto"/>
                <w:bottom w:val="none" w:sz="0" w:space="0" w:color="auto"/>
                <w:right w:val="none" w:sz="0" w:space="0" w:color="auto"/>
              </w:divBdr>
            </w:div>
            <w:div w:id="1698039919">
              <w:marLeft w:val="0"/>
              <w:marRight w:val="0"/>
              <w:marTop w:val="0"/>
              <w:marBottom w:val="0"/>
              <w:divBdr>
                <w:top w:val="none" w:sz="0" w:space="0" w:color="auto"/>
                <w:left w:val="none" w:sz="0" w:space="0" w:color="auto"/>
                <w:bottom w:val="none" w:sz="0" w:space="0" w:color="auto"/>
                <w:right w:val="none" w:sz="0" w:space="0" w:color="auto"/>
              </w:divBdr>
            </w:div>
            <w:div w:id="248201394">
              <w:marLeft w:val="0"/>
              <w:marRight w:val="0"/>
              <w:marTop w:val="0"/>
              <w:marBottom w:val="0"/>
              <w:divBdr>
                <w:top w:val="none" w:sz="0" w:space="0" w:color="auto"/>
                <w:left w:val="none" w:sz="0" w:space="0" w:color="auto"/>
                <w:bottom w:val="none" w:sz="0" w:space="0" w:color="auto"/>
                <w:right w:val="none" w:sz="0" w:space="0" w:color="auto"/>
              </w:divBdr>
            </w:div>
            <w:div w:id="436145601">
              <w:marLeft w:val="0"/>
              <w:marRight w:val="0"/>
              <w:marTop w:val="0"/>
              <w:marBottom w:val="0"/>
              <w:divBdr>
                <w:top w:val="none" w:sz="0" w:space="0" w:color="auto"/>
                <w:left w:val="none" w:sz="0" w:space="0" w:color="auto"/>
                <w:bottom w:val="none" w:sz="0" w:space="0" w:color="auto"/>
                <w:right w:val="none" w:sz="0" w:space="0" w:color="auto"/>
              </w:divBdr>
            </w:div>
            <w:div w:id="720712017">
              <w:marLeft w:val="0"/>
              <w:marRight w:val="0"/>
              <w:marTop w:val="0"/>
              <w:marBottom w:val="0"/>
              <w:divBdr>
                <w:top w:val="none" w:sz="0" w:space="0" w:color="auto"/>
                <w:left w:val="none" w:sz="0" w:space="0" w:color="auto"/>
                <w:bottom w:val="none" w:sz="0" w:space="0" w:color="auto"/>
                <w:right w:val="none" w:sz="0" w:space="0" w:color="auto"/>
              </w:divBdr>
            </w:div>
            <w:div w:id="15542772">
              <w:marLeft w:val="0"/>
              <w:marRight w:val="0"/>
              <w:marTop w:val="0"/>
              <w:marBottom w:val="0"/>
              <w:divBdr>
                <w:top w:val="none" w:sz="0" w:space="0" w:color="auto"/>
                <w:left w:val="none" w:sz="0" w:space="0" w:color="auto"/>
                <w:bottom w:val="none" w:sz="0" w:space="0" w:color="auto"/>
                <w:right w:val="none" w:sz="0" w:space="0" w:color="auto"/>
              </w:divBdr>
            </w:div>
            <w:div w:id="144973851">
              <w:marLeft w:val="0"/>
              <w:marRight w:val="0"/>
              <w:marTop w:val="0"/>
              <w:marBottom w:val="0"/>
              <w:divBdr>
                <w:top w:val="none" w:sz="0" w:space="0" w:color="auto"/>
                <w:left w:val="none" w:sz="0" w:space="0" w:color="auto"/>
                <w:bottom w:val="none" w:sz="0" w:space="0" w:color="auto"/>
                <w:right w:val="none" w:sz="0" w:space="0" w:color="auto"/>
              </w:divBdr>
            </w:div>
            <w:div w:id="1193804342">
              <w:marLeft w:val="0"/>
              <w:marRight w:val="0"/>
              <w:marTop w:val="0"/>
              <w:marBottom w:val="0"/>
              <w:divBdr>
                <w:top w:val="none" w:sz="0" w:space="0" w:color="auto"/>
                <w:left w:val="none" w:sz="0" w:space="0" w:color="auto"/>
                <w:bottom w:val="none" w:sz="0" w:space="0" w:color="auto"/>
                <w:right w:val="none" w:sz="0" w:space="0" w:color="auto"/>
              </w:divBdr>
            </w:div>
            <w:div w:id="1447702158">
              <w:marLeft w:val="0"/>
              <w:marRight w:val="0"/>
              <w:marTop w:val="0"/>
              <w:marBottom w:val="0"/>
              <w:divBdr>
                <w:top w:val="none" w:sz="0" w:space="0" w:color="auto"/>
                <w:left w:val="none" w:sz="0" w:space="0" w:color="auto"/>
                <w:bottom w:val="none" w:sz="0" w:space="0" w:color="auto"/>
                <w:right w:val="none" w:sz="0" w:space="0" w:color="auto"/>
              </w:divBdr>
            </w:div>
            <w:div w:id="508368196">
              <w:marLeft w:val="0"/>
              <w:marRight w:val="0"/>
              <w:marTop w:val="0"/>
              <w:marBottom w:val="0"/>
              <w:divBdr>
                <w:top w:val="none" w:sz="0" w:space="0" w:color="auto"/>
                <w:left w:val="none" w:sz="0" w:space="0" w:color="auto"/>
                <w:bottom w:val="none" w:sz="0" w:space="0" w:color="auto"/>
                <w:right w:val="none" w:sz="0" w:space="0" w:color="auto"/>
              </w:divBdr>
            </w:div>
            <w:div w:id="1798062581">
              <w:marLeft w:val="0"/>
              <w:marRight w:val="0"/>
              <w:marTop w:val="0"/>
              <w:marBottom w:val="0"/>
              <w:divBdr>
                <w:top w:val="none" w:sz="0" w:space="0" w:color="auto"/>
                <w:left w:val="none" w:sz="0" w:space="0" w:color="auto"/>
                <w:bottom w:val="none" w:sz="0" w:space="0" w:color="auto"/>
                <w:right w:val="none" w:sz="0" w:space="0" w:color="auto"/>
              </w:divBdr>
            </w:div>
            <w:div w:id="1692533810">
              <w:marLeft w:val="0"/>
              <w:marRight w:val="0"/>
              <w:marTop w:val="0"/>
              <w:marBottom w:val="0"/>
              <w:divBdr>
                <w:top w:val="none" w:sz="0" w:space="0" w:color="auto"/>
                <w:left w:val="none" w:sz="0" w:space="0" w:color="auto"/>
                <w:bottom w:val="none" w:sz="0" w:space="0" w:color="auto"/>
                <w:right w:val="none" w:sz="0" w:space="0" w:color="auto"/>
              </w:divBdr>
            </w:div>
            <w:div w:id="2129859438">
              <w:marLeft w:val="0"/>
              <w:marRight w:val="0"/>
              <w:marTop w:val="0"/>
              <w:marBottom w:val="0"/>
              <w:divBdr>
                <w:top w:val="none" w:sz="0" w:space="0" w:color="auto"/>
                <w:left w:val="none" w:sz="0" w:space="0" w:color="auto"/>
                <w:bottom w:val="none" w:sz="0" w:space="0" w:color="auto"/>
                <w:right w:val="none" w:sz="0" w:space="0" w:color="auto"/>
              </w:divBdr>
            </w:div>
            <w:div w:id="1762605410">
              <w:marLeft w:val="0"/>
              <w:marRight w:val="0"/>
              <w:marTop w:val="0"/>
              <w:marBottom w:val="0"/>
              <w:divBdr>
                <w:top w:val="none" w:sz="0" w:space="0" w:color="auto"/>
                <w:left w:val="none" w:sz="0" w:space="0" w:color="auto"/>
                <w:bottom w:val="none" w:sz="0" w:space="0" w:color="auto"/>
                <w:right w:val="none" w:sz="0" w:space="0" w:color="auto"/>
              </w:divBdr>
            </w:div>
            <w:div w:id="1979143303">
              <w:marLeft w:val="0"/>
              <w:marRight w:val="0"/>
              <w:marTop w:val="0"/>
              <w:marBottom w:val="0"/>
              <w:divBdr>
                <w:top w:val="none" w:sz="0" w:space="0" w:color="auto"/>
                <w:left w:val="none" w:sz="0" w:space="0" w:color="auto"/>
                <w:bottom w:val="none" w:sz="0" w:space="0" w:color="auto"/>
                <w:right w:val="none" w:sz="0" w:space="0" w:color="auto"/>
              </w:divBdr>
            </w:div>
            <w:div w:id="1484545931">
              <w:marLeft w:val="0"/>
              <w:marRight w:val="0"/>
              <w:marTop w:val="0"/>
              <w:marBottom w:val="0"/>
              <w:divBdr>
                <w:top w:val="none" w:sz="0" w:space="0" w:color="auto"/>
                <w:left w:val="none" w:sz="0" w:space="0" w:color="auto"/>
                <w:bottom w:val="none" w:sz="0" w:space="0" w:color="auto"/>
                <w:right w:val="none" w:sz="0" w:space="0" w:color="auto"/>
              </w:divBdr>
            </w:div>
            <w:div w:id="2068718410">
              <w:marLeft w:val="0"/>
              <w:marRight w:val="0"/>
              <w:marTop w:val="0"/>
              <w:marBottom w:val="0"/>
              <w:divBdr>
                <w:top w:val="none" w:sz="0" w:space="0" w:color="auto"/>
                <w:left w:val="none" w:sz="0" w:space="0" w:color="auto"/>
                <w:bottom w:val="none" w:sz="0" w:space="0" w:color="auto"/>
                <w:right w:val="none" w:sz="0" w:space="0" w:color="auto"/>
              </w:divBdr>
            </w:div>
            <w:div w:id="1658223401">
              <w:marLeft w:val="0"/>
              <w:marRight w:val="0"/>
              <w:marTop w:val="0"/>
              <w:marBottom w:val="0"/>
              <w:divBdr>
                <w:top w:val="none" w:sz="0" w:space="0" w:color="auto"/>
                <w:left w:val="none" w:sz="0" w:space="0" w:color="auto"/>
                <w:bottom w:val="none" w:sz="0" w:space="0" w:color="auto"/>
                <w:right w:val="none" w:sz="0" w:space="0" w:color="auto"/>
              </w:divBdr>
            </w:div>
            <w:div w:id="1884168477">
              <w:marLeft w:val="0"/>
              <w:marRight w:val="0"/>
              <w:marTop w:val="0"/>
              <w:marBottom w:val="0"/>
              <w:divBdr>
                <w:top w:val="none" w:sz="0" w:space="0" w:color="auto"/>
                <w:left w:val="none" w:sz="0" w:space="0" w:color="auto"/>
                <w:bottom w:val="none" w:sz="0" w:space="0" w:color="auto"/>
                <w:right w:val="none" w:sz="0" w:space="0" w:color="auto"/>
              </w:divBdr>
            </w:div>
            <w:div w:id="1579560330">
              <w:marLeft w:val="0"/>
              <w:marRight w:val="0"/>
              <w:marTop w:val="0"/>
              <w:marBottom w:val="0"/>
              <w:divBdr>
                <w:top w:val="none" w:sz="0" w:space="0" w:color="auto"/>
                <w:left w:val="none" w:sz="0" w:space="0" w:color="auto"/>
                <w:bottom w:val="none" w:sz="0" w:space="0" w:color="auto"/>
                <w:right w:val="none" w:sz="0" w:space="0" w:color="auto"/>
              </w:divBdr>
            </w:div>
            <w:div w:id="522329258">
              <w:marLeft w:val="0"/>
              <w:marRight w:val="0"/>
              <w:marTop w:val="0"/>
              <w:marBottom w:val="0"/>
              <w:divBdr>
                <w:top w:val="none" w:sz="0" w:space="0" w:color="auto"/>
                <w:left w:val="none" w:sz="0" w:space="0" w:color="auto"/>
                <w:bottom w:val="none" w:sz="0" w:space="0" w:color="auto"/>
                <w:right w:val="none" w:sz="0" w:space="0" w:color="auto"/>
              </w:divBdr>
            </w:div>
            <w:div w:id="1018896062">
              <w:marLeft w:val="0"/>
              <w:marRight w:val="0"/>
              <w:marTop w:val="0"/>
              <w:marBottom w:val="0"/>
              <w:divBdr>
                <w:top w:val="none" w:sz="0" w:space="0" w:color="auto"/>
                <w:left w:val="none" w:sz="0" w:space="0" w:color="auto"/>
                <w:bottom w:val="none" w:sz="0" w:space="0" w:color="auto"/>
                <w:right w:val="none" w:sz="0" w:space="0" w:color="auto"/>
              </w:divBdr>
            </w:div>
            <w:div w:id="2088763822">
              <w:marLeft w:val="0"/>
              <w:marRight w:val="0"/>
              <w:marTop w:val="0"/>
              <w:marBottom w:val="0"/>
              <w:divBdr>
                <w:top w:val="none" w:sz="0" w:space="0" w:color="auto"/>
                <w:left w:val="none" w:sz="0" w:space="0" w:color="auto"/>
                <w:bottom w:val="none" w:sz="0" w:space="0" w:color="auto"/>
                <w:right w:val="none" w:sz="0" w:space="0" w:color="auto"/>
              </w:divBdr>
            </w:div>
            <w:div w:id="1875847456">
              <w:marLeft w:val="0"/>
              <w:marRight w:val="0"/>
              <w:marTop w:val="0"/>
              <w:marBottom w:val="0"/>
              <w:divBdr>
                <w:top w:val="none" w:sz="0" w:space="0" w:color="auto"/>
                <w:left w:val="none" w:sz="0" w:space="0" w:color="auto"/>
                <w:bottom w:val="none" w:sz="0" w:space="0" w:color="auto"/>
                <w:right w:val="none" w:sz="0" w:space="0" w:color="auto"/>
              </w:divBdr>
            </w:div>
            <w:div w:id="937567661">
              <w:marLeft w:val="0"/>
              <w:marRight w:val="0"/>
              <w:marTop w:val="0"/>
              <w:marBottom w:val="0"/>
              <w:divBdr>
                <w:top w:val="none" w:sz="0" w:space="0" w:color="auto"/>
                <w:left w:val="none" w:sz="0" w:space="0" w:color="auto"/>
                <w:bottom w:val="none" w:sz="0" w:space="0" w:color="auto"/>
                <w:right w:val="none" w:sz="0" w:space="0" w:color="auto"/>
              </w:divBdr>
            </w:div>
            <w:div w:id="43649755">
              <w:marLeft w:val="0"/>
              <w:marRight w:val="0"/>
              <w:marTop w:val="0"/>
              <w:marBottom w:val="0"/>
              <w:divBdr>
                <w:top w:val="none" w:sz="0" w:space="0" w:color="auto"/>
                <w:left w:val="none" w:sz="0" w:space="0" w:color="auto"/>
                <w:bottom w:val="none" w:sz="0" w:space="0" w:color="auto"/>
                <w:right w:val="none" w:sz="0" w:space="0" w:color="auto"/>
              </w:divBdr>
            </w:div>
            <w:div w:id="63071018">
              <w:marLeft w:val="0"/>
              <w:marRight w:val="0"/>
              <w:marTop w:val="0"/>
              <w:marBottom w:val="0"/>
              <w:divBdr>
                <w:top w:val="none" w:sz="0" w:space="0" w:color="auto"/>
                <w:left w:val="none" w:sz="0" w:space="0" w:color="auto"/>
                <w:bottom w:val="none" w:sz="0" w:space="0" w:color="auto"/>
                <w:right w:val="none" w:sz="0" w:space="0" w:color="auto"/>
              </w:divBdr>
            </w:div>
            <w:div w:id="1494181794">
              <w:marLeft w:val="0"/>
              <w:marRight w:val="0"/>
              <w:marTop w:val="0"/>
              <w:marBottom w:val="0"/>
              <w:divBdr>
                <w:top w:val="none" w:sz="0" w:space="0" w:color="auto"/>
                <w:left w:val="none" w:sz="0" w:space="0" w:color="auto"/>
                <w:bottom w:val="none" w:sz="0" w:space="0" w:color="auto"/>
                <w:right w:val="none" w:sz="0" w:space="0" w:color="auto"/>
              </w:divBdr>
            </w:div>
            <w:div w:id="1401758215">
              <w:marLeft w:val="0"/>
              <w:marRight w:val="0"/>
              <w:marTop w:val="0"/>
              <w:marBottom w:val="0"/>
              <w:divBdr>
                <w:top w:val="none" w:sz="0" w:space="0" w:color="auto"/>
                <w:left w:val="none" w:sz="0" w:space="0" w:color="auto"/>
                <w:bottom w:val="none" w:sz="0" w:space="0" w:color="auto"/>
                <w:right w:val="none" w:sz="0" w:space="0" w:color="auto"/>
              </w:divBdr>
            </w:div>
            <w:div w:id="120348541">
              <w:marLeft w:val="0"/>
              <w:marRight w:val="0"/>
              <w:marTop w:val="0"/>
              <w:marBottom w:val="0"/>
              <w:divBdr>
                <w:top w:val="none" w:sz="0" w:space="0" w:color="auto"/>
                <w:left w:val="none" w:sz="0" w:space="0" w:color="auto"/>
                <w:bottom w:val="none" w:sz="0" w:space="0" w:color="auto"/>
                <w:right w:val="none" w:sz="0" w:space="0" w:color="auto"/>
              </w:divBdr>
            </w:div>
            <w:div w:id="1588689488">
              <w:marLeft w:val="0"/>
              <w:marRight w:val="0"/>
              <w:marTop w:val="0"/>
              <w:marBottom w:val="0"/>
              <w:divBdr>
                <w:top w:val="none" w:sz="0" w:space="0" w:color="auto"/>
                <w:left w:val="none" w:sz="0" w:space="0" w:color="auto"/>
                <w:bottom w:val="none" w:sz="0" w:space="0" w:color="auto"/>
                <w:right w:val="none" w:sz="0" w:space="0" w:color="auto"/>
              </w:divBdr>
            </w:div>
            <w:div w:id="91241318">
              <w:marLeft w:val="0"/>
              <w:marRight w:val="0"/>
              <w:marTop w:val="0"/>
              <w:marBottom w:val="0"/>
              <w:divBdr>
                <w:top w:val="none" w:sz="0" w:space="0" w:color="auto"/>
                <w:left w:val="none" w:sz="0" w:space="0" w:color="auto"/>
                <w:bottom w:val="none" w:sz="0" w:space="0" w:color="auto"/>
                <w:right w:val="none" w:sz="0" w:space="0" w:color="auto"/>
              </w:divBdr>
            </w:div>
            <w:div w:id="1539854038">
              <w:marLeft w:val="0"/>
              <w:marRight w:val="0"/>
              <w:marTop w:val="0"/>
              <w:marBottom w:val="0"/>
              <w:divBdr>
                <w:top w:val="none" w:sz="0" w:space="0" w:color="auto"/>
                <w:left w:val="none" w:sz="0" w:space="0" w:color="auto"/>
                <w:bottom w:val="none" w:sz="0" w:space="0" w:color="auto"/>
                <w:right w:val="none" w:sz="0" w:space="0" w:color="auto"/>
              </w:divBdr>
            </w:div>
            <w:div w:id="411660419">
              <w:marLeft w:val="0"/>
              <w:marRight w:val="0"/>
              <w:marTop w:val="0"/>
              <w:marBottom w:val="0"/>
              <w:divBdr>
                <w:top w:val="none" w:sz="0" w:space="0" w:color="auto"/>
                <w:left w:val="none" w:sz="0" w:space="0" w:color="auto"/>
                <w:bottom w:val="none" w:sz="0" w:space="0" w:color="auto"/>
                <w:right w:val="none" w:sz="0" w:space="0" w:color="auto"/>
              </w:divBdr>
            </w:div>
            <w:div w:id="236330957">
              <w:marLeft w:val="0"/>
              <w:marRight w:val="0"/>
              <w:marTop w:val="0"/>
              <w:marBottom w:val="0"/>
              <w:divBdr>
                <w:top w:val="none" w:sz="0" w:space="0" w:color="auto"/>
                <w:left w:val="none" w:sz="0" w:space="0" w:color="auto"/>
                <w:bottom w:val="none" w:sz="0" w:space="0" w:color="auto"/>
                <w:right w:val="none" w:sz="0" w:space="0" w:color="auto"/>
              </w:divBdr>
            </w:div>
            <w:div w:id="347102530">
              <w:marLeft w:val="0"/>
              <w:marRight w:val="0"/>
              <w:marTop w:val="0"/>
              <w:marBottom w:val="0"/>
              <w:divBdr>
                <w:top w:val="none" w:sz="0" w:space="0" w:color="auto"/>
                <w:left w:val="none" w:sz="0" w:space="0" w:color="auto"/>
                <w:bottom w:val="none" w:sz="0" w:space="0" w:color="auto"/>
                <w:right w:val="none" w:sz="0" w:space="0" w:color="auto"/>
              </w:divBdr>
            </w:div>
            <w:div w:id="1268737522">
              <w:marLeft w:val="0"/>
              <w:marRight w:val="0"/>
              <w:marTop w:val="0"/>
              <w:marBottom w:val="0"/>
              <w:divBdr>
                <w:top w:val="none" w:sz="0" w:space="0" w:color="auto"/>
                <w:left w:val="none" w:sz="0" w:space="0" w:color="auto"/>
                <w:bottom w:val="none" w:sz="0" w:space="0" w:color="auto"/>
                <w:right w:val="none" w:sz="0" w:space="0" w:color="auto"/>
              </w:divBdr>
            </w:div>
            <w:div w:id="619648905">
              <w:marLeft w:val="0"/>
              <w:marRight w:val="0"/>
              <w:marTop w:val="0"/>
              <w:marBottom w:val="0"/>
              <w:divBdr>
                <w:top w:val="none" w:sz="0" w:space="0" w:color="auto"/>
                <w:left w:val="none" w:sz="0" w:space="0" w:color="auto"/>
                <w:bottom w:val="none" w:sz="0" w:space="0" w:color="auto"/>
                <w:right w:val="none" w:sz="0" w:space="0" w:color="auto"/>
              </w:divBdr>
            </w:div>
            <w:div w:id="1808740830">
              <w:marLeft w:val="0"/>
              <w:marRight w:val="0"/>
              <w:marTop w:val="0"/>
              <w:marBottom w:val="0"/>
              <w:divBdr>
                <w:top w:val="none" w:sz="0" w:space="0" w:color="auto"/>
                <w:left w:val="none" w:sz="0" w:space="0" w:color="auto"/>
                <w:bottom w:val="none" w:sz="0" w:space="0" w:color="auto"/>
                <w:right w:val="none" w:sz="0" w:space="0" w:color="auto"/>
              </w:divBdr>
            </w:div>
            <w:div w:id="605114492">
              <w:marLeft w:val="0"/>
              <w:marRight w:val="0"/>
              <w:marTop w:val="0"/>
              <w:marBottom w:val="0"/>
              <w:divBdr>
                <w:top w:val="none" w:sz="0" w:space="0" w:color="auto"/>
                <w:left w:val="none" w:sz="0" w:space="0" w:color="auto"/>
                <w:bottom w:val="none" w:sz="0" w:space="0" w:color="auto"/>
                <w:right w:val="none" w:sz="0" w:space="0" w:color="auto"/>
              </w:divBdr>
            </w:div>
            <w:div w:id="1465386415">
              <w:marLeft w:val="0"/>
              <w:marRight w:val="0"/>
              <w:marTop w:val="0"/>
              <w:marBottom w:val="0"/>
              <w:divBdr>
                <w:top w:val="none" w:sz="0" w:space="0" w:color="auto"/>
                <w:left w:val="none" w:sz="0" w:space="0" w:color="auto"/>
                <w:bottom w:val="none" w:sz="0" w:space="0" w:color="auto"/>
                <w:right w:val="none" w:sz="0" w:space="0" w:color="auto"/>
              </w:divBdr>
            </w:div>
            <w:div w:id="657073283">
              <w:marLeft w:val="0"/>
              <w:marRight w:val="0"/>
              <w:marTop w:val="0"/>
              <w:marBottom w:val="0"/>
              <w:divBdr>
                <w:top w:val="none" w:sz="0" w:space="0" w:color="auto"/>
                <w:left w:val="none" w:sz="0" w:space="0" w:color="auto"/>
                <w:bottom w:val="none" w:sz="0" w:space="0" w:color="auto"/>
                <w:right w:val="none" w:sz="0" w:space="0" w:color="auto"/>
              </w:divBdr>
            </w:div>
            <w:div w:id="1164199216">
              <w:marLeft w:val="0"/>
              <w:marRight w:val="0"/>
              <w:marTop w:val="0"/>
              <w:marBottom w:val="0"/>
              <w:divBdr>
                <w:top w:val="none" w:sz="0" w:space="0" w:color="auto"/>
                <w:left w:val="none" w:sz="0" w:space="0" w:color="auto"/>
                <w:bottom w:val="none" w:sz="0" w:space="0" w:color="auto"/>
                <w:right w:val="none" w:sz="0" w:space="0" w:color="auto"/>
              </w:divBdr>
            </w:div>
            <w:div w:id="1525510962">
              <w:marLeft w:val="0"/>
              <w:marRight w:val="0"/>
              <w:marTop w:val="0"/>
              <w:marBottom w:val="0"/>
              <w:divBdr>
                <w:top w:val="none" w:sz="0" w:space="0" w:color="auto"/>
                <w:left w:val="none" w:sz="0" w:space="0" w:color="auto"/>
                <w:bottom w:val="none" w:sz="0" w:space="0" w:color="auto"/>
                <w:right w:val="none" w:sz="0" w:space="0" w:color="auto"/>
              </w:divBdr>
            </w:div>
            <w:div w:id="3439109">
              <w:marLeft w:val="0"/>
              <w:marRight w:val="0"/>
              <w:marTop w:val="0"/>
              <w:marBottom w:val="0"/>
              <w:divBdr>
                <w:top w:val="none" w:sz="0" w:space="0" w:color="auto"/>
                <w:left w:val="none" w:sz="0" w:space="0" w:color="auto"/>
                <w:bottom w:val="none" w:sz="0" w:space="0" w:color="auto"/>
                <w:right w:val="none" w:sz="0" w:space="0" w:color="auto"/>
              </w:divBdr>
            </w:div>
            <w:div w:id="1257328657">
              <w:marLeft w:val="0"/>
              <w:marRight w:val="0"/>
              <w:marTop w:val="0"/>
              <w:marBottom w:val="0"/>
              <w:divBdr>
                <w:top w:val="none" w:sz="0" w:space="0" w:color="auto"/>
                <w:left w:val="none" w:sz="0" w:space="0" w:color="auto"/>
                <w:bottom w:val="none" w:sz="0" w:space="0" w:color="auto"/>
                <w:right w:val="none" w:sz="0" w:space="0" w:color="auto"/>
              </w:divBdr>
            </w:div>
            <w:div w:id="1055664072">
              <w:marLeft w:val="0"/>
              <w:marRight w:val="0"/>
              <w:marTop w:val="0"/>
              <w:marBottom w:val="0"/>
              <w:divBdr>
                <w:top w:val="none" w:sz="0" w:space="0" w:color="auto"/>
                <w:left w:val="none" w:sz="0" w:space="0" w:color="auto"/>
                <w:bottom w:val="none" w:sz="0" w:space="0" w:color="auto"/>
                <w:right w:val="none" w:sz="0" w:space="0" w:color="auto"/>
              </w:divBdr>
            </w:div>
            <w:div w:id="847794242">
              <w:marLeft w:val="0"/>
              <w:marRight w:val="0"/>
              <w:marTop w:val="0"/>
              <w:marBottom w:val="0"/>
              <w:divBdr>
                <w:top w:val="none" w:sz="0" w:space="0" w:color="auto"/>
                <w:left w:val="none" w:sz="0" w:space="0" w:color="auto"/>
                <w:bottom w:val="none" w:sz="0" w:space="0" w:color="auto"/>
                <w:right w:val="none" w:sz="0" w:space="0" w:color="auto"/>
              </w:divBdr>
            </w:div>
            <w:div w:id="596136627">
              <w:marLeft w:val="0"/>
              <w:marRight w:val="0"/>
              <w:marTop w:val="0"/>
              <w:marBottom w:val="0"/>
              <w:divBdr>
                <w:top w:val="none" w:sz="0" w:space="0" w:color="auto"/>
                <w:left w:val="none" w:sz="0" w:space="0" w:color="auto"/>
                <w:bottom w:val="none" w:sz="0" w:space="0" w:color="auto"/>
                <w:right w:val="none" w:sz="0" w:space="0" w:color="auto"/>
              </w:divBdr>
            </w:div>
            <w:div w:id="994140896">
              <w:marLeft w:val="0"/>
              <w:marRight w:val="0"/>
              <w:marTop w:val="0"/>
              <w:marBottom w:val="0"/>
              <w:divBdr>
                <w:top w:val="none" w:sz="0" w:space="0" w:color="auto"/>
                <w:left w:val="none" w:sz="0" w:space="0" w:color="auto"/>
                <w:bottom w:val="none" w:sz="0" w:space="0" w:color="auto"/>
                <w:right w:val="none" w:sz="0" w:space="0" w:color="auto"/>
              </w:divBdr>
            </w:div>
            <w:div w:id="1522234910">
              <w:marLeft w:val="0"/>
              <w:marRight w:val="0"/>
              <w:marTop w:val="0"/>
              <w:marBottom w:val="0"/>
              <w:divBdr>
                <w:top w:val="none" w:sz="0" w:space="0" w:color="auto"/>
                <w:left w:val="none" w:sz="0" w:space="0" w:color="auto"/>
                <w:bottom w:val="none" w:sz="0" w:space="0" w:color="auto"/>
                <w:right w:val="none" w:sz="0" w:space="0" w:color="auto"/>
              </w:divBdr>
            </w:div>
            <w:div w:id="143934589">
              <w:marLeft w:val="0"/>
              <w:marRight w:val="0"/>
              <w:marTop w:val="0"/>
              <w:marBottom w:val="0"/>
              <w:divBdr>
                <w:top w:val="none" w:sz="0" w:space="0" w:color="auto"/>
                <w:left w:val="none" w:sz="0" w:space="0" w:color="auto"/>
                <w:bottom w:val="none" w:sz="0" w:space="0" w:color="auto"/>
                <w:right w:val="none" w:sz="0" w:space="0" w:color="auto"/>
              </w:divBdr>
            </w:div>
            <w:div w:id="201747899">
              <w:marLeft w:val="0"/>
              <w:marRight w:val="0"/>
              <w:marTop w:val="0"/>
              <w:marBottom w:val="0"/>
              <w:divBdr>
                <w:top w:val="none" w:sz="0" w:space="0" w:color="auto"/>
                <w:left w:val="none" w:sz="0" w:space="0" w:color="auto"/>
                <w:bottom w:val="none" w:sz="0" w:space="0" w:color="auto"/>
                <w:right w:val="none" w:sz="0" w:space="0" w:color="auto"/>
              </w:divBdr>
            </w:div>
            <w:div w:id="1035496845">
              <w:marLeft w:val="0"/>
              <w:marRight w:val="0"/>
              <w:marTop w:val="0"/>
              <w:marBottom w:val="0"/>
              <w:divBdr>
                <w:top w:val="none" w:sz="0" w:space="0" w:color="auto"/>
                <w:left w:val="none" w:sz="0" w:space="0" w:color="auto"/>
                <w:bottom w:val="none" w:sz="0" w:space="0" w:color="auto"/>
                <w:right w:val="none" w:sz="0" w:space="0" w:color="auto"/>
              </w:divBdr>
            </w:div>
            <w:div w:id="1377200625">
              <w:marLeft w:val="0"/>
              <w:marRight w:val="0"/>
              <w:marTop w:val="0"/>
              <w:marBottom w:val="0"/>
              <w:divBdr>
                <w:top w:val="none" w:sz="0" w:space="0" w:color="auto"/>
                <w:left w:val="none" w:sz="0" w:space="0" w:color="auto"/>
                <w:bottom w:val="none" w:sz="0" w:space="0" w:color="auto"/>
                <w:right w:val="none" w:sz="0" w:space="0" w:color="auto"/>
              </w:divBdr>
            </w:div>
            <w:div w:id="195043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63373">
      <w:bodyDiv w:val="1"/>
      <w:marLeft w:val="0"/>
      <w:marRight w:val="0"/>
      <w:marTop w:val="0"/>
      <w:marBottom w:val="0"/>
      <w:divBdr>
        <w:top w:val="none" w:sz="0" w:space="0" w:color="auto"/>
        <w:left w:val="none" w:sz="0" w:space="0" w:color="auto"/>
        <w:bottom w:val="none" w:sz="0" w:space="0" w:color="auto"/>
        <w:right w:val="none" w:sz="0" w:space="0" w:color="auto"/>
      </w:divBdr>
      <w:divsChild>
        <w:div w:id="1530217598">
          <w:marLeft w:val="0"/>
          <w:marRight w:val="0"/>
          <w:marTop w:val="0"/>
          <w:marBottom w:val="0"/>
          <w:divBdr>
            <w:top w:val="none" w:sz="0" w:space="0" w:color="auto"/>
            <w:left w:val="none" w:sz="0" w:space="0" w:color="auto"/>
            <w:bottom w:val="none" w:sz="0" w:space="0" w:color="auto"/>
            <w:right w:val="none" w:sz="0" w:space="0" w:color="auto"/>
          </w:divBdr>
        </w:div>
        <w:div w:id="749280145">
          <w:marLeft w:val="0"/>
          <w:marRight w:val="0"/>
          <w:marTop w:val="0"/>
          <w:marBottom w:val="0"/>
          <w:divBdr>
            <w:top w:val="none" w:sz="0" w:space="0" w:color="auto"/>
            <w:left w:val="none" w:sz="0" w:space="0" w:color="auto"/>
            <w:bottom w:val="none" w:sz="0" w:space="0" w:color="auto"/>
            <w:right w:val="none" w:sz="0" w:space="0" w:color="auto"/>
          </w:divBdr>
        </w:div>
        <w:div w:id="496384043">
          <w:marLeft w:val="0"/>
          <w:marRight w:val="0"/>
          <w:marTop w:val="0"/>
          <w:marBottom w:val="0"/>
          <w:divBdr>
            <w:top w:val="none" w:sz="0" w:space="0" w:color="auto"/>
            <w:left w:val="none" w:sz="0" w:space="0" w:color="auto"/>
            <w:bottom w:val="none" w:sz="0" w:space="0" w:color="auto"/>
            <w:right w:val="none" w:sz="0" w:space="0" w:color="auto"/>
          </w:divBdr>
        </w:div>
        <w:div w:id="1579171006">
          <w:marLeft w:val="0"/>
          <w:marRight w:val="0"/>
          <w:marTop w:val="0"/>
          <w:marBottom w:val="0"/>
          <w:divBdr>
            <w:top w:val="none" w:sz="0" w:space="0" w:color="auto"/>
            <w:left w:val="none" w:sz="0" w:space="0" w:color="auto"/>
            <w:bottom w:val="none" w:sz="0" w:space="0" w:color="auto"/>
            <w:right w:val="none" w:sz="0" w:space="0" w:color="auto"/>
          </w:divBdr>
        </w:div>
        <w:div w:id="72901248">
          <w:marLeft w:val="0"/>
          <w:marRight w:val="0"/>
          <w:marTop w:val="0"/>
          <w:marBottom w:val="0"/>
          <w:divBdr>
            <w:top w:val="none" w:sz="0" w:space="0" w:color="auto"/>
            <w:left w:val="none" w:sz="0" w:space="0" w:color="auto"/>
            <w:bottom w:val="none" w:sz="0" w:space="0" w:color="auto"/>
            <w:right w:val="none" w:sz="0" w:space="0" w:color="auto"/>
          </w:divBdr>
          <w:divsChild>
            <w:div w:id="1752389614">
              <w:marLeft w:val="0"/>
              <w:marRight w:val="0"/>
              <w:marTop w:val="0"/>
              <w:marBottom w:val="0"/>
              <w:divBdr>
                <w:top w:val="none" w:sz="0" w:space="0" w:color="auto"/>
                <w:left w:val="none" w:sz="0" w:space="0" w:color="auto"/>
                <w:bottom w:val="none" w:sz="0" w:space="0" w:color="auto"/>
                <w:right w:val="none" w:sz="0" w:space="0" w:color="auto"/>
              </w:divBdr>
            </w:div>
            <w:div w:id="1786382702">
              <w:marLeft w:val="0"/>
              <w:marRight w:val="0"/>
              <w:marTop w:val="0"/>
              <w:marBottom w:val="0"/>
              <w:divBdr>
                <w:top w:val="none" w:sz="0" w:space="0" w:color="auto"/>
                <w:left w:val="none" w:sz="0" w:space="0" w:color="auto"/>
                <w:bottom w:val="none" w:sz="0" w:space="0" w:color="auto"/>
                <w:right w:val="none" w:sz="0" w:space="0" w:color="auto"/>
              </w:divBdr>
            </w:div>
            <w:div w:id="1206793741">
              <w:marLeft w:val="0"/>
              <w:marRight w:val="0"/>
              <w:marTop w:val="0"/>
              <w:marBottom w:val="0"/>
              <w:divBdr>
                <w:top w:val="none" w:sz="0" w:space="0" w:color="auto"/>
                <w:left w:val="none" w:sz="0" w:space="0" w:color="auto"/>
                <w:bottom w:val="none" w:sz="0" w:space="0" w:color="auto"/>
                <w:right w:val="none" w:sz="0" w:space="0" w:color="auto"/>
              </w:divBdr>
            </w:div>
            <w:div w:id="422841970">
              <w:marLeft w:val="0"/>
              <w:marRight w:val="0"/>
              <w:marTop w:val="0"/>
              <w:marBottom w:val="0"/>
              <w:divBdr>
                <w:top w:val="none" w:sz="0" w:space="0" w:color="auto"/>
                <w:left w:val="none" w:sz="0" w:space="0" w:color="auto"/>
                <w:bottom w:val="none" w:sz="0" w:space="0" w:color="auto"/>
                <w:right w:val="none" w:sz="0" w:space="0" w:color="auto"/>
              </w:divBdr>
            </w:div>
            <w:div w:id="614022627">
              <w:marLeft w:val="0"/>
              <w:marRight w:val="0"/>
              <w:marTop w:val="0"/>
              <w:marBottom w:val="0"/>
              <w:divBdr>
                <w:top w:val="none" w:sz="0" w:space="0" w:color="auto"/>
                <w:left w:val="none" w:sz="0" w:space="0" w:color="auto"/>
                <w:bottom w:val="none" w:sz="0" w:space="0" w:color="auto"/>
                <w:right w:val="none" w:sz="0" w:space="0" w:color="auto"/>
              </w:divBdr>
            </w:div>
            <w:div w:id="1374963042">
              <w:marLeft w:val="0"/>
              <w:marRight w:val="0"/>
              <w:marTop w:val="0"/>
              <w:marBottom w:val="0"/>
              <w:divBdr>
                <w:top w:val="none" w:sz="0" w:space="0" w:color="auto"/>
                <w:left w:val="none" w:sz="0" w:space="0" w:color="auto"/>
                <w:bottom w:val="none" w:sz="0" w:space="0" w:color="auto"/>
                <w:right w:val="none" w:sz="0" w:space="0" w:color="auto"/>
              </w:divBdr>
            </w:div>
            <w:div w:id="1600334827">
              <w:marLeft w:val="0"/>
              <w:marRight w:val="0"/>
              <w:marTop w:val="0"/>
              <w:marBottom w:val="0"/>
              <w:divBdr>
                <w:top w:val="none" w:sz="0" w:space="0" w:color="auto"/>
                <w:left w:val="none" w:sz="0" w:space="0" w:color="auto"/>
                <w:bottom w:val="none" w:sz="0" w:space="0" w:color="auto"/>
                <w:right w:val="none" w:sz="0" w:space="0" w:color="auto"/>
              </w:divBdr>
            </w:div>
            <w:div w:id="2093502452">
              <w:marLeft w:val="0"/>
              <w:marRight w:val="0"/>
              <w:marTop w:val="0"/>
              <w:marBottom w:val="0"/>
              <w:divBdr>
                <w:top w:val="none" w:sz="0" w:space="0" w:color="auto"/>
                <w:left w:val="none" w:sz="0" w:space="0" w:color="auto"/>
                <w:bottom w:val="none" w:sz="0" w:space="0" w:color="auto"/>
                <w:right w:val="none" w:sz="0" w:space="0" w:color="auto"/>
              </w:divBdr>
            </w:div>
            <w:div w:id="1748109622">
              <w:marLeft w:val="0"/>
              <w:marRight w:val="0"/>
              <w:marTop w:val="0"/>
              <w:marBottom w:val="0"/>
              <w:divBdr>
                <w:top w:val="none" w:sz="0" w:space="0" w:color="auto"/>
                <w:left w:val="none" w:sz="0" w:space="0" w:color="auto"/>
                <w:bottom w:val="none" w:sz="0" w:space="0" w:color="auto"/>
                <w:right w:val="none" w:sz="0" w:space="0" w:color="auto"/>
              </w:divBdr>
            </w:div>
            <w:div w:id="1986275422">
              <w:marLeft w:val="0"/>
              <w:marRight w:val="0"/>
              <w:marTop w:val="0"/>
              <w:marBottom w:val="0"/>
              <w:divBdr>
                <w:top w:val="none" w:sz="0" w:space="0" w:color="auto"/>
                <w:left w:val="none" w:sz="0" w:space="0" w:color="auto"/>
                <w:bottom w:val="none" w:sz="0" w:space="0" w:color="auto"/>
                <w:right w:val="none" w:sz="0" w:space="0" w:color="auto"/>
              </w:divBdr>
            </w:div>
            <w:div w:id="939875836">
              <w:marLeft w:val="0"/>
              <w:marRight w:val="0"/>
              <w:marTop w:val="0"/>
              <w:marBottom w:val="0"/>
              <w:divBdr>
                <w:top w:val="none" w:sz="0" w:space="0" w:color="auto"/>
                <w:left w:val="none" w:sz="0" w:space="0" w:color="auto"/>
                <w:bottom w:val="none" w:sz="0" w:space="0" w:color="auto"/>
                <w:right w:val="none" w:sz="0" w:space="0" w:color="auto"/>
              </w:divBdr>
            </w:div>
            <w:div w:id="615139528">
              <w:marLeft w:val="0"/>
              <w:marRight w:val="0"/>
              <w:marTop w:val="0"/>
              <w:marBottom w:val="0"/>
              <w:divBdr>
                <w:top w:val="none" w:sz="0" w:space="0" w:color="auto"/>
                <w:left w:val="none" w:sz="0" w:space="0" w:color="auto"/>
                <w:bottom w:val="none" w:sz="0" w:space="0" w:color="auto"/>
                <w:right w:val="none" w:sz="0" w:space="0" w:color="auto"/>
              </w:divBdr>
            </w:div>
            <w:div w:id="1096176488">
              <w:marLeft w:val="0"/>
              <w:marRight w:val="0"/>
              <w:marTop w:val="0"/>
              <w:marBottom w:val="0"/>
              <w:divBdr>
                <w:top w:val="none" w:sz="0" w:space="0" w:color="auto"/>
                <w:left w:val="none" w:sz="0" w:space="0" w:color="auto"/>
                <w:bottom w:val="none" w:sz="0" w:space="0" w:color="auto"/>
                <w:right w:val="none" w:sz="0" w:space="0" w:color="auto"/>
              </w:divBdr>
            </w:div>
            <w:div w:id="1749646541">
              <w:marLeft w:val="0"/>
              <w:marRight w:val="0"/>
              <w:marTop w:val="0"/>
              <w:marBottom w:val="0"/>
              <w:divBdr>
                <w:top w:val="none" w:sz="0" w:space="0" w:color="auto"/>
                <w:left w:val="none" w:sz="0" w:space="0" w:color="auto"/>
                <w:bottom w:val="none" w:sz="0" w:space="0" w:color="auto"/>
                <w:right w:val="none" w:sz="0" w:space="0" w:color="auto"/>
              </w:divBdr>
            </w:div>
            <w:div w:id="1676957875">
              <w:marLeft w:val="0"/>
              <w:marRight w:val="0"/>
              <w:marTop w:val="0"/>
              <w:marBottom w:val="0"/>
              <w:divBdr>
                <w:top w:val="none" w:sz="0" w:space="0" w:color="auto"/>
                <w:left w:val="none" w:sz="0" w:space="0" w:color="auto"/>
                <w:bottom w:val="none" w:sz="0" w:space="0" w:color="auto"/>
                <w:right w:val="none" w:sz="0" w:space="0" w:color="auto"/>
              </w:divBdr>
            </w:div>
            <w:div w:id="1651136379">
              <w:marLeft w:val="0"/>
              <w:marRight w:val="0"/>
              <w:marTop w:val="0"/>
              <w:marBottom w:val="0"/>
              <w:divBdr>
                <w:top w:val="none" w:sz="0" w:space="0" w:color="auto"/>
                <w:left w:val="none" w:sz="0" w:space="0" w:color="auto"/>
                <w:bottom w:val="none" w:sz="0" w:space="0" w:color="auto"/>
                <w:right w:val="none" w:sz="0" w:space="0" w:color="auto"/>
              </w:divBdr>
            </w:div>
            <w:div w:id="516893283">
              <w:marLeft w:val="0"/>
              <w:marRight w:val="0"/>
              <w:marTop w:val="0"/>
              <w:marBottom w:val="0"/>
              <w:divBdr>
                <w:top w:val="none" w:sz="0" w:space="0" w:color="auto"/>
                <w:left w:val="none" w:sz="0" w:space="0" w:color="auto"/>
                <w:bottom w:val="none" w:sz="0" w:space="0" w:color="auto"/>
                <w:right w:val="none" w:sz="0" w:space="0" w:color="auto"/>
              </w:divBdr>
            </w:div>
            <w:div w:id="982585742">
              <w:marLeft w:val="0"/>
              <w:marRight w:val="0"/>
              <w:marTop w:val="0"/>
              <w:marBottom w:val="0"/>
              <w:divBdr>
                <w:top w:val="none" w:sz="0" w:space="0" w:color="auto"/>
                <w:left w:val="none" w:sz="0" w:space="0" w:color="auto"/>
                <w:bottom w:val="none" w:sz="0" w:space="0" w:color="auto"/>
                <w:right w:val="none" w:sz="0" w:space="0" w:color="auto"/>
              </w:divBdr>
            </w:div>
            <w:div w:id="266887527">
              <w:marLeft w:val="0"/>
              <w:marRight w:val="0"/>
              <w:marTop w:val="0"/>
              <w:marBottom w:val="0"/>
              <w:divBdr>
                <w:top w:val="none" w:sz="0" w:space="0" w:color="auto"/>
                <w:left w:val="none" w:sz="0" w:space="0" w:color="auto"/>
                <w:bottom w:val="none" w:sz="0" w:space="0" w:color="auto"/>
                <w:right w:val="none" w:sz="0" w:space="0" w:color="auto"/>
              </w:divBdr>
            </w:div>
            <w:div w:id="1338114338">
              <w:marLeft w:val="0"/>
              <w:marRight w:val="0"/>
              <w:marTop w:val="0"/>
              <w:marBottom w:val="0"/>
              <w:divBdr>
                <w:top w:val="none" w:sz="0" w:space="0" w:color="auto"/>
                <w:left w:val="none" w:sz="0" w:space="0" w:color="auto"/>
                <w:bottom w:val="none" w:sz="0" w:space="0" w:color="auto"/>
                <w:right w:val="none" w:sz="0" w:space="0" w:color="auto"/>
              </w:divBdr>
            </w:div>
            <w:div w:id="87850074">
              <w:marLeft w:val="0"/>
              <w:marRight w:val="0"/>
              <w:marTop w:val="0"/>
              <w:marBottom w:val="0"/>
              <w:divBdr>
                <w:top w:val="none" w:sz="0" w:space="0" w:color="auto"/>
                <w:left w:val="none" w:sz="0" w:space="0" w:color="auto"/>
                <w:bottom w:val="none" w:sz="0" w:space="0" w:color="auto"/>
                <w:right w:val="none" w:sz="0" w:space="0" w:color="auto"/>
              </w:divBdr>
            </w:div>
            <w:div w:id="777261918">
              <w:marLeft w:val="0"/>
              <w:marRight w:val="0"/>
              <w:marTop w:val="0"/>
              <w:marBottom w:val="0"/>
              <w:divBdr>
                <w:top w:val="none" w:sz="0" w:space="0" w:color="auto"/>
                <w:left w:val="none" w:sz="0" w:space="0" w:color="auto"/>
                <w:bottom w:val="none" w:sz="0" w:space="0" w:color="auto"/>
                <w:right w:val="none" w:sz="0" w:space="0" w:color="auto"/>
              </w:divBdr>
            </w:div>
            <w:div w:id="199321626">
              <w:marLeft w:val="0"/>
              <w:marRight w:val="0"/>
              <w:marTop w:val="0"/>
              <w:marBottom w:val="0"/>
              <w:divBdr>
                <w:top w:val="none" w:sz="0" w:space="0" w:color="auto"/>
                <w:left w:val="none" w:sz="0" w:space="0" w:color="auto"/>
                <w:bottom w:val="none" w:sz="0" w:space="0" w:color="auto"/>
                <w:right w:val="none" w:sz="0" w:space="0" w:color="auto"/>
              </w:divBdr>
            </w:div>
            <w:div w:id="1231161037">
              <w:marLeft w:val="0"/>
              <w:marRight w:val="0"/>
              <w:marTop w:val="0"/>
              <w:marBottom w:val="0"/>
              <w:divBdr>
                <w:top w:val="none" w:sz="0" w:space="0" w:color="auto"/>
                <w:left w:val="none" w:sz="0" w:space="0" w:color="auto"/>
                <w:bottom w:val="none" w:sz="0" w:space="0" w:color="auto"/>
                <w:right w:val="none" w:sz="0" w:space="0" w:color="auto"/>
              </w:divBdr>
            </w:div>
            <w:div w:id="1983651310">
              <w:marLeft w:val="0"/>
              <w:marRight w:val="0"/>
              <w:marTop w:val="0"/>
              <w:marBottom w:val="0"/>
              <w:divBdr>
                <w:top w:val="none" w:sz="0" w:space="0" w:color="auto"/>
                <w:left w:val="none" w:sz="0" w:space="0" w:color="auto"/>
                <w:bottom w:val="none" w:sz="0" w:space="0" w:color="auto"/>
                <w:right w:val="none" w:sz="0" w:space="0" w:color="auto"/>
              </w:divBdr>
            </w:div>
            <w:div w:id="1385371275">
              <w:marLeft w:val="0"/>
              <w:marRight w:val="0"/>
              <w:marTop w:val="0"/>
              <w:marBottom w:val="0"/>
              <w:divBdr>
                <w:top w:val="none" w:sz="0" w:space="0" w:color="auto"/>
                <w:left w:val="none" w:sz="0" w:space="0" w:color="auto"/>
                <w:bottom w:val="none" w:sz="0" w:space="0" w:color="auto"/>
                <w:right w:val="none" w:sz="0" w:space="0" w:color="auto"/>
              </w:divBdr>
            </w:div>
            <w:div w:id="1473674279">
              <w:marLeft w:val="0"/>
              <w:marRight w:val="0"/>
              <w:marTop w:val="0"/>
              <w:marBottom w:val="0"/>
              <w:divBdr>
                <w:top w:val="none" w:sz="0" w:space="0" w:color="auto"/>
                <w:left w:val="none" w:sz="0" w:space="0" w:color="auto"/>
                <w:bottom w:val="none" w:sz="0" w:space="0" w:color="auto"/>
                <w:right w:val="none" w:sz="0" w:space="0" w:color="auto"/>
              </w:divBdr>
            </w:div>
            <w:div w:id="526874033">
              <w:marLeft w:val="0"/>
              <w:marRight w:val="0"/>
              <w:marTop w:val="0"/>
              <w:marBottom w:val="0"/>
              <w:divBdr>
                <w:top w:val="none" w:sz="0" w:space="0" w:color="auto"/>
                <w:left w:val="none" w:sz="0" w:space="0" w:color="auto"/>
                <w:bottom w:val="none" w:sz="0" w:space="0" w:color="auto"/>
                <w:right w:val="none" w:sz="0" w:space="0" w:color="auto"/>
              </w:divBdr>
            </w:div>
            <w:div w:id="948315672">
              <w:marLeft w:val="0"/>
              <w:marRight w:val="0"/>
              <w:marTop w:val="0"/>
              <w:marBottom w:val="0"/>
              <w:divBdr>
                <w:top w:val="none" w:sz="0" w:space="0" w:color="auto"/>
                <w:left w:val="none" w:sz="0" w:space="0" w:color="auto"/>
                <w:bottom w:val="none" w:sz="0" w:space="0" w:color="auto"/>
                <w:right w:val="none" w:sz="0" w:space="0" w:color="auto"/>
              </w:divBdr>
            </w:div>
            <w:div w:id="2095005441">
              <w:marLeft w:val="0"/>
              <w:marRight w:val="0"/>
              <w:marTop w:val="0"/>
              <w:marBottom w:val="0"/>
              <w:divBdr>
                <w:top w:val="none" w:sz="0" w:space="0" w:color="auto"/>
                <w:left w:val="none" w:sz="0" w:space="0" w:color="auto"/>
                <w:bottom w:val="none" w:sz="0" w:space="0" w:color="auto"/>
                <w:right w:val="none" w:sz="0" w:space="0" w:color="auto"/>
              </w:divBdr>
            </w:div>
            <w:div w:id="684288997">
              <w:marLeft w:val="0"/>
              <w:marRight w:val="0"/>
              <w:marTop w:val="0"/>
              <w:marBottom w:val="0"/>
              <w:divBdr>
                <w:top w:val="none" w:sz="0" w:space="0" w:color="auto"/>
                <w:left w:val="none" w:sz="0" w:space="0" w:color="auto"/>
                <w:bottom w:val="none" w:sz="0" w:space="0" w:color="auto"/>
                <w:right w:val="none" w:sz="0" w:space="0" w:color="auto"/>
              </w:divBdr>
            </w:div>
            <w:div w:id="1321740021">
              <w:marLeft w:val="0"/>
              <w:marRight w:val="0"/>
              <w:marTop w:val="0"/>
              <w:marBottom w:val="0"/>
              <w:divBdr>
                <w:top w:val="none" w:sz="0" w:space="0" w:color="auto"/>
                <w:left w:val="none" w:sz="0" w:space="0" w:color="auto"/>
                <w:bottom w:val="none" w:sz="0" w:space="0" w:color="auto"/>
                <w:right w:val="none" w:sz="0" w:space="0" w:color="auto"/>
              </w:divBdr>
            </w:div>
            <w:div w:id="284045275">
              <w:marLeft w:val="0"/>
              <w:marRight w:val="0"/>
              <w:marTop w:val="0"/>
              <w:marBottom w:val="0"/>
              <w:divBdr>
                <w:top w:val="none" w:sz="0" w:space="0" w:color="auto"/>
                <w:left w:val="none" w:sz="0" w:space="0" w:color="auto"/>
                <w:bottom w:val="none" w:sz="0" w:space="0" w:color="auto"/>
                <w:right w:val="none" w:sz="0" w:space="0" w:color="auto"/>
              </w:divBdr>
            </w:div>
            <w:div w:id="62021957">
              <w:marLeft w:val="0"/>
              <w:marRight w:val="0"/>
              <w:marTop w:val="0"/>
              <w:marBottom w:val="0"/>
              <w:divBdr>
                <w:top w:val="none" w:sz="0" w:space="0" w:color="auto"/>
                <w:left w:val="none" w:sz="0" w:space="0" w:color="auto"/>
                <w:bottom w:val="none" w:sz="0" w:space="0" w:color="auto"/>
                <w:right w:val="none" w:sz="0" w:space="0" w:color="auto"/>
              </w:divBdr>
            </w:div>
            <w:div w:id="1100494864">
              <w:marLeft w:val="0"/>
              <w:marRight w:val="0"/>
              <w:marTop w:val="0"/>
              <w:marBottom w:val="0"/>
              <w:divBdr>
                <w:top w:val="none" w:sz="0" w:space="0" w:color="auto"/>
                <w:left w:val="none" w:sz="0" w:space="0" w:color="auto"/>
                <w:bottom w:val="none" w:sz="0" w:space="0" w:color="auto"/>
                <w:right w:val="none" w:sz="0" w:space="0" w:color="auto"/>
              </w:divBdr>
            </w:div>
            <w:div w:id="1635523646">
              <w:marLeft w:val="0"/>
              <w:marRight w:val="0"/>
              <w:marTop w:val="0"/>
              <w:marBottom w:val="0"/>
              <w:divBdr>
                <w:top w:val="none" w:sz="0" w:space="0" w:color="auto"/>
                <w:left w:val="none" w:sz="0" w:space="0" w:color="auto"/>
                <w:bottom w:val="none" w:sz="0" w:space="0" w:color="auto"/>
                <w:right w:val="none" w:sz="0" w:space="0" w:color="auto"/>
              </w:divBdr>
            </w:div>
            <w:div w:id="356079240">
              <w:marLeft w:val="0"/>
              <w:marRight w:val="0"/>
              <w:marTop w:val="0"/>
              <w:marBottom w:val="0"/>
              <w:divBdr>
                <w:top w:val="none" w:sz="0" w:space="0" w:color="auto"/>
                <w:left w:val="none" w:sz="0" w:space="0" w:color="auto"/>
                <w:bottom w:val="none" w:sz="0" w:space="0" w:color="auto"/>
                <w:right w:val="none" w:sz="0" w:space="0" w:color="auto"/>
              </w:divBdr>
            </w:div>
            <w:div w:id="1269388432">
              <w:marLeft w:val="0"/>
              <w:marRight w:val="0"/>
              <w:marTop w:val="0"/>
              <w:marBottom w:val="0"/>
              <w:divBdr>
                <w:top w:val="none" w:sz="0" w:space="0" w:color="auto"/>
                <w:left w:val="none" w:sz="0" w:space="0" w:color="auto"/>
                <w:bottom w:val="none" w:sz="0" w:space="0" w:color="auto"/>
                <w:right w:val="none" w:sz="0" w:space="0" w:color="auto"/>
              </w:divBdr>
            </w:div>
            <w:div w:id="826019768">
              <w:marLeft w:val="0"/>
              <w:marRight w:val="0"/>
              <w:marTop w:val="0"/>
              <w:marBottom w:val="0"/>
              <w:divBdr>
                <w:top w:val="none" w:sz="0" w:space="0" w:color="auto"/>
                <w:left w:val="none" w:sz="0" w:space="0" w:color="auto"/>
                <w:bottom w:val="none" w:sz="0" w:space="0" w:color="auto"/>
                <w:right w:val="none" w:sz="0" w:space="0" w:color="auto"/>
              </w:divBdr>
            </w:div>
            <w:div w:id="243956673">
              <w:marLeft w:val="0"/>
              <w:marRight w:val="0"/>
              <w:marTop w:val="0"/>
              <w:marBottom w:val="0"/>
              <w:divBdr>
                <w:top w:val="none" w:sz="0" w:space="0" w:color="auto"/>
                <w:left w:val="none" w:sz="0" w:space="0" w:color="auto"/>
                <w:bottom w:val="none" w:sz="0" w:space="0" w:color="auto"/>
                <w:right w:val="none" w:sz="0" w:space="0" w:color="auto"/>
              </w:divBdr>
            </w:div>
            <w:div w:id="1329796095">
              <w:marLeft w:val="0"/>
              <w:marRight w:val="0"/>
              <w:marTop w:val="0"/>
              <w:marBottom w:val="0"/>
              <w:divBdr>
                <w:top w:val="none" w:sz="0" w:space="0" w:color="auto"/>
                <w:left w:val="none" w:sz="0" w:space="0" w:color="auto"/>
                <w:bottom w:val="none" w:sz="0" w:space="0" w:color="auto"/>
                <w:right w:val="none" w:sz="0" w:space="0" w:color="auto"/>
              </w:divBdr>
            </w:div>
            <w:div w:id="974722515">
              <w:marLeft w:val="0"/>
              <w:marRight w:val="0"/>
              <w:marTop w:val="0"/>
              <w:marBottom w:val="0"/>
              <w:divBdr>
                <w:top w:val="none" w:sz="0" w:space="0" w:color="auto"/>
                <w:left w:val="none" w:sz="0" w:space="0" w:color="auto"/>
                <w:bottom w:val="none" w:sz="0" w:space="0" w:color="auto"/>
                <w:right w:val="none" w:sz="0" w:space="0" w:color="auto"/>
              </w:divBdr>
            </w:div>
            <w:div w:id="1378772108">
              <w:marLeft w:val="0"/>
              <w:marRight w:val="0"/>
              <w:marTop w:val="0"/>
              <w:marBottom w:val="0"/>
              <w:divBdr>
                <w:top w:val="none" w:sz="0" w:space="0" w:color="auto"/>
                <w:left w:val="none" w:sz="0" w:space="0" w:color="auto"/>
                <w:bottom w:val="none" w:sz="0" w:space="0" w:color="auto"/>
                <w:right w:val="none" w:sz="0" w:space="0" w:color="auto"/>
              </w:divBdr>
            </w:div>
            <w:div w:id="2037121790">
              <w:marLeft w:val="0"/>
              <w:marRight w:val="0"/>
              <w:marTop w:val="0"/>
              <w:marBottom w:val="0"/>
              <w:divBdr>
                <w:top w:val="none" w:sz="0" w:space="0" w:color="auto"/>
                <w:left w:val="none" w:sz="0" w:space="0" w:color="auto"/>
                <w:bottom w:val="none" w:sz="0" w:space="0" w:color="auto"/>
                <w:right w:val="none" w:sz="0" w:space="0" w:color="auto"/>
              </w:divBdr>
            </w:div>
            <w:div w:id="1226451500">
              <w:marLeft w:val="0"/>
              <w:marRight w:val="0"/>
              <w:marTop w:val="0"/>
              <w:marBottom w:val="0"/>
              <w:divBdr>
                <w:top w:val="none" w:sz="0" w:space="0" w:color="auto"/>
                <w:left w:val="none" w:sz="0" w:space="0" w:color="auto"/>
                <w:bottom w:val="none" w:sz="0" w:space="0" w:color="auto"/>
                <w:right w:val="none" w:sz="0" w:space="0" w:color="auto"/>
              </w:divBdr>
            </w:div>
            <w:div w:id="1660379119">
              <w:marLeft w:val="0"/>
              <w:marRight w:val="0"/>
              <w:marTop w:val="0"/>
              <w:marBottom w:val="0"/>
              <w:divBdr>
                <w:top w:val="none" w:sz="0" w:space="0" w:color="auto"/>
                <w:left w:val="none" w:sz="0" w:space="0" w:color="auto"/>
                <w:bottom w:val="none" w:sz="0" w:space="0" w:color="auto"/>
                <w:right w:val="none" w:sz="0" w:space="0" w:color="auto"/>
              </w:divBdr>
            </w:div>
            <w:div w:id="1815491821">
              <w:marLeft w:val="0"/>
              <w:marRight w:val="0"/>
              <w:marTop w:val="0"/>
              <w:marBottom w:val="0"/>
              <w:divBdr>
                <w:top w:val="none" w:sz="0" w:space="0" w:color="auto"/>
                <w:left w:val="none" w:sz="0" w:space="0" w:color="auto"/>
                <w:bottom w:val="none" w:sz="0" w:space="0" w:color="auto"/>
                <w:right w:val="none" w:sz="0" w:space="0" w:color="auto"/>
              </w:divBdr>
            </w:div>
            <w:div w:id="24331424">
              <w:marLeft w:val="0"/>
              <w:marRight w:val="0"/>
              <w:marTop w:val="0"/>
              <w:marBottom w:val="0"/>
              <w:divBdr>
                <w:top w:val="none" w:sz="0" w:space="0" w:color="auto"/>
                <w:left w:val="none" w:sz="0" w:space="0" w:color="auto"/>
                <w:bottom w:val="none" w:sz="0" w:space="0" w:color="auto"/>
                <w:right w:val="none" w:sz="0" w:space="0" w:color="auto"/>
              </w:divBdr>
            </w:div>
            <w:div w:id="1012147535">
              <w:marLeft w:val="0"/>
              <w:marRight w:val="0"/>
              <w:marTop w:val="0"/>
              <w:marBottom w:val="0"/>
              <w:divBdr>
                <w:top w:val="none" w:sz="0" w:space="0" w:color="auto"/>
                <w:left w:val="none" w:sz="0" w:space="0" w:color="auto"/>
                <w:bottom w:val="none" w:sz="0" w:space="0" w:color="auto"/>
                <w:right w:val="none" w:sz="0" w:space="0" w:color="auto"/>
              </w:divBdr>
            </w:div>
            <w:div w:id="1282306055">
              <w:marLeft w:val="0"/>
              <w:marRight w:val="0"/>
              <w:marTop w:val="0"/>
              <w:marBottom w:val="0"/>
              <w:divBdr>
                <w:top w:val="none" w:sz="0" w:space="0" w:color="auto"/>
                <w:left w:val="none" w:sz="0" w:space="0" w:color="auto"/>
                <w:bottom w:val="none" w:sz="0" w:space="0" w:color="auto"/>
                <w:right w:val="none" w:sz="0" w:space="0" w:color="auto"/>
              </w:divBdr>
            </w:div>
            <w:div w:id="1520971998">
              <w:marLeft w:val="0"/>
              <w:marRight w:val="0"/>
              <w:marTop w:val="0"/>
              <w:marBottom w:val="0"/>
              <w:divBdr>
                <w:top w:val="none" w:sz="0" w:space="0" w:color="auto"/>
                <w:left w:val="none" w:sz="0" w:space="0" w:color="auto"/>
                <w:bottom w:val="none" w:sz="0" w:space="0" w:color="auto"/>
                <w:right w:val="none" w:sz="0" w:space="0" w:color="auto"/>
              </w:divBdr>
            </w:div>
            <w:div w:id="1075394087">
              <w:marLeft w:val="0"/>
              <w:marRight w:val="0"/>
              <w:marTop w:val="0"/>
              <w:marBottom w:val="0"/>
              <w:divBdr>
                <w:top w:val="none" w:sz="0" w:space="0" w:color="auto"/>
                <w:left w:val="none" w:sz="0" w:space="0" w:color="auto"/>
                <w:bottom w:val="none" w:sz="0" w:space="0" w:color="auto"/>
                <w:right w:val="none" w:sz="0" w:space="0" w:color="auto"/>
              </w:divBdr>
            </w:div>
            <w:div w:id="354818274">
              <w:marLeft w:val="0"/>
              <w:marRight w:val="0"/>
              <w:marTop w:val="0"/>
              <w:marBottom w:val="0"/>
              <w:divBdr>
                <w:top w:val="none" w:sz="0" w:space="0" w:color="auto"/>
                <w:left w:val="none" w:sz="0" w:space="0" w:color="auto"/>
                <w:bottom w:val="none" w:sz="0" w:space="0" w:color="auto"/>
                <w:right w:val="none" w:sz="0" w:space="0" w:color="auto"/>
              </w:divBdr>
            </w:div>
            <w:div w:id="310326038">
              <w:marLeft w:val="0"/>
              <w:marRight w:val="0"/>
              <w:marTop w:val="0"/>
              <w:marBottom w:val="0"/>
              <w:divBdr>
                <w:top w:val="none" w:sz="0" w:space="0" w:color="auto"/>
                <w:left w:val="none" w:sz="0" w:space="0" w:color="auto"/>
                <w:bottom w:val="none" w:sz="0" w:space="0" w:color="auto"/>
                <w:right w:val="none" w:sz="0" w:space="0" w:color="auto"/>
              </w:divBdr>
            </w:div>
            <w:div w:id="1578318266">
              <w:marLeft w:val="0"/>
              <w:marRight w:val="0"/>
              <w:marTop w:val="0"/>
              <w:marBottom w:val="0"/>
              <w:divBdr>
                <w:top w:val="none" w:sz="0" w:space="0" w:color="auto"/>
                <w:left w:val="none" w:sz="0" w:space="0" w:color="auto"/>
                <w:bottom w:val="none" w:sz="0" w:space="0" w:color="auto"/>
                <w:right w:val="none" w:sz="0" w:space="0" w:color="auto"/>
              </w:divBdr>
            </w:div>
            <w:div w:id="1073818817">
              <w:marLeft w:val="0"/>
              <w:marRight w:val="0"/>
              <w:marTop w:val="0"/>
              <w:marBottom w:val="0"/>
              <w:divBdr>
                <w:top w:val="none" w:sz="0" w:space="0" w:color="auto"/>
                <w:left w:val="none" w:sz="0" w:space="0" w:color="auto"/>
                <w:bottom w:val="none" w:sz="0" w:space="0" w:color="auto"/>
                <w:right w:val="none" w:sz="0" w:space="0" w:color="auto"/>
              </w:divBdr>
            </w:div>
            <w:div w:id="29654504">
              <w:marLeft w:val="0"/>
              <w:marRight w:val="0"/>
              <w:marTop w:val="0"/>
              <w:marBottom w:val="0"/>
              <w:divBdr>
                <w:top w:val="none" w:sz="0" w:space="0" w:color="auto"/>
                <w:left w:val="none" w:sz="0" w:space="0" w:color="auto"/>
                <w:bottom w:val="none" w:sz="0" w:space="0" w:color="auto"/>
                <w:right w:val="none" w:sz="0" w:space="0" w:color="auto"/>
              </w:divBdr>
            </w:div>
            <w:div w:id="1635066885">
              <w:marLeft w:val="0"/>
              <w:marRight w:val="0"/>
              <w:marTop w:val="0"/>
              <w:marBottom w:val="0"/>
              <w:divBdr>
                <w:top w:val="none" w:sz="0" w:space="0" w:color="auto"/>
                <w:left w:val="none" w:sz="0" w:space="0" w:color="auto"/>
                <w:bottom w:val="none" w:sz="0" w:space="0" w:color="auto"/>
                <w:right w:val="none" w:sz="0" w:space="0" w:color="auto"/>
              </w:divBdr>
            </w:div>
            <w:div w:id="1661041364">
              <w:marLeft w:val="0"/>
              <w:marRight w:val="0"/>
              <w:marTop w:val="0"/>
              <w:marBottom w:val="0"/>
              <w:divBdr>
                <w:top w:val="none" w:sz="0" w:space="0" w:color="auto"/>
                <w:left w:val="none" w:sz="0" w:space="0" w:color="auto"/>
                <w:bottom w:val="none" w:sz="0" w:space="0" w:color="auto"/>
                <w:right w:val="none" w:sz="0" w:space="0" w:color="auto"/>
              </w:divBdr>
            </w:div>
            <w:div w:id="1063673774">
              <w:marLeft w:val="0"/>
              <w:marRight w:val="0"/>
              <w:marTop w:val="0"/>
              <w:marBottom w:val="0"/>
              <w:divBdr>
                <w:top w:val="none" w:sz="0" w:space="0" w:color="auto"/>
                <w:left w:val="none" w:sz="0" w:space="0" w:color="auto"/>
                <w:bottom w:val="none" w:sz="0" w:space="0" w:color="auto"/>
                <w:right w:val="none" w:sz="0" w:space="0" w:color="auto"/>
              </w:divBdr>
            </w:div>
            <w:div w:id="1026448426">
              <w:marLeft w:val="0"/>
              <w:marRight w:val="0"/>
              <w:marTop w:val="0"/>
              <w:marBottom w:val="0"/>
              <w:divBdr>
                <w:top w:val="none" w:sz="0" w:space="0" w:color="auto"/>
                <w:left w:val="none" w:sz="0" w:space="0" w:color="auto"/>
                <w:bottom w:val="none" w:sz="0" w:space="0" w:color="auto"/>
                <w:right w:val="none" w:sz="0" w:space="0" w:color="auto"/>
              </w:divBdr>
            </w:div>
            <w:div w:id="1647002746">
              <w:marLeft w:val="0"/>
              <w:marRight w:val="0"/>
              <w:marTop w:val="0"/>
              <w:marBottom w:val="0"/>
              <w:divBdr>
                <w:top w:val="none" w:sz="0" w:space="0" w:color="auto"/>
                <w:left w:val="none" w:sz="0" w:space="0" w:color="auto"/>
                <w:bottom w:val="none" w:sz="0" w:space="0" w:color="auto"/>
                <w:right w:val="none" w:sz="0" w:space="0" w:color="auto"/>
              </w:divBdr>
            </w:div>
            <w:div w:id="138503438">
              <w:marLeft w:val="0"/>
              <w:marRight w:val="0"/>
              <w:marTop w:val="0"/>
              <w:marBottom w:val="0"/>
              <w:divBdr>
                <w:top w:val="none" w:sz="0" w:space="0" w:color="auto"/>
                <w:left w:val="none" w:sz="0" w:space="0" w:color="auto"/>
                <w:bottom w:val="none" w:sz="0" w:space="0" w:color="auto"/>
                <w:right w:val="none" w:sz="0" w:space="0" w:color="auto"/>
              </w:divBdr>
            </w:div>
            <w:div w:id="1827016080">
              <w:marLeft w:val="0"/>
              <w:marRight w:val="0"/>
              <w:marTop w:val="0"/>
              <w:marBottom w:val="0"/>
              <w:divBdr>
                <w:top w:val="none" w:sz="0" w:space="0" w:color="auto"/>
                <w:left w:val="none" w:sz="0" w:space="0" w:color="auto"/>
                <w:bottom w:val="none" w:sz="0" w:space="0" w:color="auto"/>
                <w:right w:val="none" w:sz="0" w:space="0" w:color="auto"/>
              </w:divBdr>
            </w:div>
            <w:div w:id="1495218452">
              <w:marLeft w:val="0"/>
              <w:marRight w:val="0"/>
              <w:marTop w:val="0"/>
              <w:marBottom w:val="0"/>
              <w:divBdr>
                <w:top w:val="none" w:sz="0" w:space="0" w:color="auto"/>
                <w:left w:val="none" w:sz="0" w:space="0" w:color="auto"/>
                <w:bottom w:val="none" w:sz="0" w:space="0" w:color="auto"/>
                <w:right w:val="none" w:sz="0" w:space="0" w:color="auto"/>
              </w:divBdr>
            </w:div>
            <w:div w:id="1226068323">
              <w:marLeft w:val="0"/>
              <w:marRight w:val="0"/>
              <w:marTop w:val="0"/>
              <w:marBottom w:val="0"/>
              <w:divBdr>
                <w:top w:val="none" w:sz="0" w:space="0" w:color="auto"/>
                <w:left w:val="none" w:sz="0" w:space="0" w:color="auto"/>
                <w:bottom w:val="none" w:sz="0" w:space="0" w:color="auto"/>
                <w:right w:val="none" w:sz="0" w:space="0" w:color="auto"/>
              </w:divBdr>
            </w:div>
            <w:div w:id="1914926248">
              <w:marLeft w:val="0"/>
              <w:marRight w:val="0"/>
              <w:marTop w:val="0"/>
              <w:marBottom w:val="0"/>
              <w:divBdr>
                <w:top w:val="none" w:sz="0" w:space="0" w:color="auto"/>
                <w:left w:val="none" w:sz="0" w:space="0" w:color="auto"/>
                <w:bottom w:val="none" w:sz="0" w:space="0" w:color="auto"/>
                <w:right w:val="none" w:sz="0" w:space="0" w:color="auto"/>
              </w:divBdr>
            </w:div>
            <w:div w:id="2013606381">
              <w:marLeft w:val="0"/>
              <w:marRight w:val="0"/>
              <w:marTop w:val="0"/>
              <w:marBottom w:val="0"/>
              <w:divBdr>
                <w:top w:val="none" w:sz="0" w:space="0" w:color="auto"/>
                <w:left w:val="none" w:sz="0" w:space="0" w:color="auto"/>
                <w:bottom w:val="none" w:sz="0" w:space="0" w:color="auto"/>
                <w:right w:val="none" w:sz="0" w:space="0" w:color="auto"/>
              </w:divBdr>
            </w:div>
            <w:div w:id="1900895670">
              <w:marLeft w:val="0"/>
              <w:marRight w:val="0"/>
              <w:marTop w:val="0"/>
              <w:marBottom w:val="0"/>
              <w:divBdr>
                <w:top w:val="none" w:sz="0" w:space="0" w:color="auto"/>
                <w:left w:val="none" w:sz="0" w:space="0" w:color="auto"/>
                <w:bottom w:val="none" w:sz="0" w:space="0" w:color="auto"/>
                <w:right w:val="none" w:sz="0" w:space="0" w:color="auto"/>
              </w:divBdr>
            </w:div>
            <w:div w:id="745761281">
              <w:marLeft w:val="0"/>
              <w:marRight w:val="0"/>
              <w:marTop w:val="0"/>
              <w:marBottom w:val="0"/>
              <w:divBdr>
                <w:top w:val="none" w:sz="0" w:space="0" w:color="auto"/>
                <w:left w:val="none" w:sz="0" w:space="0" w:color="auto"/>
                <w:bottom w:val="none" w:sz="0" w:space="0" w:color="auto"/>
                <w:right w:val="none" w:sz="0" w:space="0" w:color="auto"/>
              </w:divBdr>
            </w:div>
            <w:div w:id="1188180341">
              <w:marLeft w:val="0"/>
              <w:marRight w:val="0"/>
              <w:marTop w:val="0"/>
              <w:marBottom w:val="0"/>
              <w:divBdr>
                <w:top w:val="none" w:sz="0" w:space="0" w:color="auto"/>
                <w:left w:val="none" w:sz="0" w:space="0" w:color="auto"/>
                <w:bottom w:val="none" w:sz="0" w:space="0" w:color="auto"/>
                <w:right w:val="none" w:sz="0" w:space="0" w:color="auto"/>
              </w:divBdr>
            </w:div>
            <w:div w:id="1650284369">
              <w:marLeft w:val="0"/>
              <w:marRight w:val="0"/>
              <w:marTop w:val="0"/>
              <w:marBottom w:val="0"/>
              <w:divBdr>
                <w:top w:val="none" w:sz="0" w:space="0" w:color="auto"/>
                <w:left w:val="none" w:sz="0" w:space="0" w:color="auto"/>
                <w:bottom w:val="none" w:sz="0" w:space="0" w:color="auto"/>
                <w:right w:val="none" w:sz="0" w:space="0" w:color="auto"/>
              </w:divBdr>
            </w:div>
            <w:div w:id="1425614163">
              <w:marLeft w:val="0"/>
              <w:marRight w:val="0"/>
              <w:marTop w:val="0"/>
              <w:marBottom w:val="0"/>
              <w:divBdr>
                <w:top w:val="none" w:sz="0" w:space="0" w:color="auto"/>
                <w:left w:val="none" w:sz="0" w:space="0" w:color="auto"/>
                <w:bottom w:val="none" w:sz="0" w:space="0" w:color="auto"/>
                <w:right w:val="none" w:sz="0" w:space="0" w:color="auto"/>
              </w:divBdr>
            </w:div>
            <w:div w:id="2092853748">
              <w:marLeft w:val="0"/>
              <w:marRight w:val="0"/>
              <w:marTop w:val="0"/>
              <w:marBottom w:val="0"/>
              <w:divBdr>
                <w:top w:val="none" w:sz="0" w:space="0" w:color="auto"/>
                <w:left w:val="none" w:sz="0" w:space="0" w:color="auto"/>
                <w:bottom w:val="none" w:sz="0" w:space="0" w:color="auto"/>
                <w:right w:val="none" w:sz="0" w:space="0" w:color="auto"/>
              </w:divBdr>
            </w:div>
            <w:div w:id="1740900795">
              <w:marLeft w:val="0"/>
              <w:marRight w:val="0"/>
              <w:marTop w:val="0"/>
              <w:marBottom w:val="0"/>
              <w:divBdr>
                <w:top w:val="none" w:sz="0" w:space="0" w:color="auto"/>
                <w:left w:val="none" w:sz="0" w:space="0" w:color="auto"/>
                <w:bottom w:val="none" w:sz="0" w:space="0" w:color="auto"/>
                <w:right w:val="none" w:sz="0" w:space="0" w:color="auto"/>
              </w:divBdr>
            </w:div>
            <w:div w:id="1400471519">
              <w:marLeft w:val="0"/>
              <w:marRight w:val="0"/>
              <w:marTop w:val="0"/>
              <w:marBottom w:val="0"/>
              <w:divBdr>
                <w:top w:val="none" w:sz="0" w:space="0" w:color="auto"/>
                <w:left w:val="none" w:sz="0" w:space="0" w:color="auto"/>
                <w:bottom w:val="none" w:sz="0" w:space="0" w:color="auto"/>
                <w:right w:val="none" w:sz="0" w:space="0" w:color="auto"/>
              </w:divBdr>
            </w:div>
            <w:div w:id="1075669578">
              <w:marLeft w:val="0"/>
              <w:marRight w:val="0"/>
              <w:marTop w:val="0"/>
              <w:marBottom w:val="0"/>
              <w:divBdr>
                <w:top w:val="none" w:sz="0" w:space="0" w:color="auto"/>
                <w:left w:val="none" w:sz="0" w:space="0" w:color="auto"/>
                <w:bottom w:val="none" w:sz="0" w:space="0" w:color="auto"/>
                <w:right w:val="none" w:sz="0" w:space="0" w:color="auto"/>
              </w:divBdr>
            </w:div>
            <w:div w:id="1227567383">
              <w:marLeft w:val="0"/>
              <w:marRight w:val="0"/>
              <w:marTop w:val="0"/>
              <w:marBottom w:val="0"/>
              <w:divBdr>
                <w:top w:val="none" w:sz="0" w:space="0" w:color="auto"/>
                <w:left w:val="none" w:sz="0" w:space="0" w:color="auto"/>
                <w:bottom w:val="none" w:sz="0" w:space="0" w:color="auto"/>
                <w:right w:val="none" w:sz="0" w:space="0" w:color="auto"/>
              </w:divBdr>
            </w:div>
            <w:div w:id="1718628529">
              <w:marLeft w:val="0"/>
              <w:marRight w:val="0"/>
              <w:marTop w:val="0"/>
              <w:marBottom w:val="0"/>
              <w:divBdr>
                <w:top w:val="none" w:sz="0" w:space="0" w:color="auto"/>
                <w:left w:val="none" w:sz="0" w:space="0" w:color="auto"/>
                <w:bottom w:val="none" w:sz="0" w:space="0" w:color="auto"/>
                <w:right w:val="none" w:sz="0" w:space="0" w:color="auto"/>
              </w:divBdr>
            </w:div>
            <w:div w:id="348993246">
              <w:marLeft w:val="0"/>
              <w:marRight w:val="0"/>
              <w:marTop w:val="0"/>
              <w:marBottom w:val="0"/>
              <w:divBdr>
                <w:top w:val="none" w:sz="0" w:space="0" w:color="auto"/>
                <w:left w:val="none" w:sz="0" w:space="0" w:color="auto"/>
                <w:bottom w:val="none" w:sz="0" w:space="0" w:color="auto"/>
                <w:right w:val="none" w:sz="0" w:space="0" w:color="auto"/>
              </w:divBdr>
            </w:div>
            <w:div w:id="137580055">
              <w:marLeft w:val="0"/>
              <w:marRight w:val="0"/>
              <w:marTop w:val="0"/>
              <w:marBottom w:val="0"/>
              <w:divBdr>
                <w:top w:val="none" w:sz="0" w:space="0" w:color="auto"/>
                <w:left w:val="none" w:sz="0" w:space="0" w:color="auto"/>
                <w:bottom w:val="none" w:sz="0" w:space="0" w:color="auto"/>
                <w:right w:val="none" w:sz="0" w:space="0" w:color="auto"/>
              </w:divBdr>
            </w:div>
            <w:div w:id="1847747729">
              <w:marLeft w:val="0"/>
              <w:marRight w:val="0"/>
              <w:marTop w:val="0"/>
              <w:marBottom w:val="0"/>
              <w:divBdr>
                <w:top w:val="none" w:sz="0" w:space="0" w:color="auto"/>
                <w:left w:val="none" w:sz="0" w:space="0" w:color="auto"/>
                <w:bottom w:val="none" w:sz="0" w:space="0" w:color="auto"/>
                <w:right w:val="none" w:sz="0" w:space="0" w:color="auto"/>
              </w:divBdr>
            </w:div>
            <w:div w:id="695497592">
              <w:marLeft w:val="0"/>
              <w:marRight w:val="0"/>
              <w:marTop w:val="0"/>
              <w:marBottom w:val="0"/>
              <w:divBdr>
                <w:top w:val="none" w:sz="0" w:space="0" w:color="auto"/>
                <w:left w:val="none" w:sz="0" w:space="0" w:color="auto"/>
                <w:bottom w:val="none" w:sz="0" w:space="0" w:color="auto"/>
                <w:right w:val="none" w:sz="0" w:space="0" w:color="auto"/>
              </w:divBdr>
            </w:div>
            <w:div w:id="1510027214">
              <w:marLeft w:val="0"/>
              <w:marRight w:val="0"/>
              <w:marTop w:val="0"/>
              <w:marBottom w:val="0"/>
              <w:divBdr>
                <w:top w:val="none" w:sz="0" w:space="0" w:color="auto"/>
                <w:left w:val="none" w:sz="0" w:space="0" w:color="auto"/>
                <w:bottom w:val="none" w:sz="0" w:space="0" w:color="auto"/>
                <w:right w:val="none" w:sz="0" w:space="0" w:color="auto"/>
              </w:divBdr>
            </w:div>
            <w:div w:id="2057192094">
              <w:marLeft w:val="0"/>
              <w:marRight w:val="0"/>
              <w:marTop w:val="0"/>
              <w:marBottom w:val="0"/>
              <w:divBdr>
                <w:top w:val="none" w:sz="0" w:space="0" w:color="auto"/>
                <w:left w:val="none" w:sz="0" w:space="0" w:color="auto"/>
                <w:bottom w:val="none" w:sz="0" w:space="0" w:color="auto"/>
                <w:right w:val="none" w:sz="0" w:space="0" w:color="auto"/>
              </w:divBdr>
            </w:div>
            <w:div w:id="1379159168">
              <w:marLeft w:val="0"/>
              <w:marRight w:val="0"/>
              <w:marTop w:val="0"/>
              <w:marBottom w:val="0"/>
              <w:divBdr>
                <w:top w:val="none" w:sz="0" w:space="0" w:color="auto"/>
                <w:left w:val="none" w:sz="0" w:space="0" w:color="auto"/>
                <w:bottom w:val="none" w:sz="0" w:space="0" w:color="auto"/>
                <w:right w:val="none" w:sz="0" w:space="0" w:color="auto"/>
              </w:divBdr>
            </w:div>
            <w:div w:id="1793086631">
              <w:marLeft w:val="0"/>
              <w:marRight w:val="0"/>
              <w:marTop w:val="0"/>
              <w:marBottom w:val="0"/>
              <w:divBdr>
                <w:top w:val="none" w:sz="0" w:space="0" w:color="auto"/>
                <w:left w:val="none" w:sz="0" w:space="0" w:color="auto"/>
                <w:bottom w:val="none" w:sz="0" w:space="0" w:color="auto"/>
                <w:right w:val="none" w:sz="0" w:space="0" w:color="auto"/>
              </w:divBdr>
            </w:div>
            <w:div w:id="543635797">
              <w:marLeft w:val="0"/>
              <w:marRight w:val="0"/>
              <w:marTop w:val="0"/>
              <w:marBottom w:val="0"/>
              <w:divBdr>
                <w:top w:val="none" w:sz="0" w:space="0" w:color="auto"/>
                <w:left w:val="none" w:sz="0" w:space="0" w:color="auto"/>
                <w:bottom w:val="none" w:sz="0" w:space="0" w:color="auto"/>
                <w:right w:val="none" w:sz="0" w:space="0" w:color="auto"/>
              </w:divBdr>
            </w:div>
            <w:div w:id="232204866">
              <w:marLeft w:val="0"/>
              <w:marRight w:val="0"/>
              <w:marTop w:val="0"/>
              <w:marBottom w:val="0"/>
              <w:divBdr>
                <w:top w:val="none" w:sz="0" w:space="0" w:color="auto"/>
                <w:left w:val="none" w:sz="0" w:space="0" w:color="auto"/>
                <w:bottom w:val="none" w:sz="0" w:space="0" w:color="auto"/>
                <w:right w:val="none" w:sz="0" w:space="0" w:color="auto"/>
              </w:divBdr>
            </w:div>
            <w:div w:id="995494161">
              <w:marLeft w:val="0"/>
              <w:marRight w:val="0"/>
              <w:marTop w:val="0"/>
              <w:marBottom w:val="0"/>
              <w:divBdr>
                <w:top w:val="none" w:sz="0" w:space="0" w:color="auto"/>
                <w:left w:val="none" w:sz="0" w:space="0" w:color="auto"/>
                <w:bottom w:val="none" w:sz="0" w:space="0" w:color="auto"/>
                <w:right w:val="none" w:sz="0" w:space="0" w:color="auto"/>
              </w:divBdr>
            </w:div>
            <w:div w:id="1583030015">
              <w:marLeft w:val="0"/>
              <w:marRight w:val="0"/>
              <w:marTop w:val="0"/>
              <w:marBottom w:val="0"/>
              <w:divBdr>
                <w:top w:val="none" w:sz="0" w:space="0" w:color="auto"/>
                <w:left w:val="none" w:sz="0" w:space="0" w:color="auto"/>
                <w:bottom w:val="none" w:sz="0" w:space="0" w:color="auto"/>
                <w:right w:val="none" w:sz="0" w:space="0" w:color="auto"/>
              </w:divBdr>
            </w:div>
            <w:div w:id="1077703837">
              <w:marLeft w:val="0"/>
              <w:marRight w:val="0"/>
              <w:marTop w:val="0"/>
              <w:marBottom w:val="0"/>
              <w:divBdr>
                <w:top w:val="none" w:sz="0" w:space="0" w:color="auto"/>
                <w:left w:val="none" w:sz="0" w:space="0" w:color="auto"/>
                <w:bottom w:val="none" w:sz="0" w:space="0" w:color="auto"/>
                <w:right w:val="none" w:sz="0" w:space="0" w:color="auto"/>
              </w:divBdr>
            </w:div>
            <w:div w:id="1745910797">
              <w:marLeft w:val="0"/>
              <w:marRight w:val="0"/>
              <w:marTop w:val="0"/>
              <w:marBottom w:val="0"/>
              <w:divBdr>
                <w:top w:val="none" w:sz="0" w:space="0" w:color="auto"/>
                <w:left w:val="none" w:sz="0" w:space="0" w:color="auto"/>
                <w:bottom w:val="none" w:sz="0" w:space="0" w:color="auto"/>
                <w:right w:val="none" w:sz="0" w:space="0" w:color="auto"/>
              </w:divBdr>
            </w:div>
            <w:div w:id="659504095">
              <w:marLeft w:val="0"/>
              <w:marRight w:val="0"/>
              <w:marTop w:val="0"/>
              <w:marBottom w:val="0"/>
              <w:divBdr>
                <w:top w:val="none" w:sz="0" w:space="0" w:color="auto"/>
                <w:left w:val="none" w:sz="0" w:space="0" w:color="auto"/>
                <w:bottom w:val="none" w:sz="0" w:space="0" w:color="auto"/>
                <w:right w:val="none" w:sz="0" w:space="0" w:color="auto"/>
              </w:divBdr>
            </w:div>
            <w:div w:id="1651134226">
              <w:marLeft w:val="0"/>
              <w:marRight w:val="0"/>
              <w:marTop w:val="0"/>
              <w:marBottom w:val="0"/>
              <w:divBdr>
                <w:top w:val="none" w:sz="0" w:space="0" w:color="auto"/>
                <w:left w:val="none" w:sz="0" w:space="0" w:color="auto"/>
                <w:bottom w:val="none" w:sz="0" w:space="0" w:color="auto"/>
                <w:right w:val="none" w:sz="0" w:space="0" w:color="auto"/>
              </w:divBdr>
            </w:div>
            <w:div w:id="1926920102">
              <w:marLeft w:val="0"/>
              <w:marRight w:val="0"/>
              <w:marTop w:val="0"/>
              <w:marBottom w:val="0"/>
              <w:divBdr>
                <w:top w:val="none" w:sz="0" w:space="0" w:color="auto"/>
                <w:left w:val="none" w:sz="0" w:space="0" w:color="auto"/>
                <w:bottom w:val="none" w:sz="0" w:space="0" w:color="auto"/>
                <w:right w:val="none" w:sz="0" w:space="0" w:color="auto"/>
              </w:divBdr>
            </w:div>
            <w:div w:id="976908332">
              <w:marLeft w:val="0"/>
              <w:marRight w:val="0"/>
              <w:marTop w:val="0"/>
              <w:marBottom w:val="0"/>
              <w:divBdr>
                <w:top w:val="none" w:sz="0" w:space="0" w:color="auto"/>
                <w:left w:val="none" w:sz="0" w:space="0" w:color="auto"/>
                <w:bottom w:val="none" w:sz="0" w:space="0" w:color="auto"/>
                <w:right w:val="none" w:sz="0" w:space="0" w:color="auto"/>
              </w:divBdr>
            </w:div>
            <w:div w:id="1880050638">
              <w:marLeft w:val="0"/>
              <w:marRight w:val="0"/>
              <w:marTop w:val="0"/>
              <w:marBottom w:val="0"/>
              <w:divBdr>
                <w:top w:val="none" w:sz="0" w:space="0" w:color="auto"/>
                <w:left w:val="none" w:sz="0" w:space="0" w:color="auto"/>
                <w:bottom w:val="none" w:sz="0" w:space="0" w:color="auto"/>
                <w:right w:val="none" w:sz="0" w:space="0" w:color="auto"/>
              </w:divBdr>
            </w:div>
            <w:div w:id="1168013844">
              <w:marLeft w:val="0"/>
              <w:marRight w:val="0"/>
              <w:marTop w:val="0"/>
              <w:marBottom w:val="0"/>
              <w:divBdr>
                <w:top w:val="none" w:sz="0" w:space="0" w:color="auto"/>
                <w:left w:val="none" w:sz="0" w:space="0" w:color="auto"/>
                <w:bottom w:val="none" w:sz="0" w:space="0" w:color="auto"/>
                <w:right w:val="none" w:sz="0" w:space="0" w:color="auto"/>
              </w:divBdr>
            </w:div>
            <w:div w:id="72702972">
              <w:marLeft w:val="0"/>
              <w:marRight w:val="0"/>
              <w:marTop w:val="0"/>
              <w:marBottom w:val="0"/>
              <w:divBdr>
                <w:top w:val="none" w:sz="0" w:space="0" w:color="auto"/>
                <w:left w:val="none" w:sz="0" w:space="0" w:color="auto"/>
                <w:bottom w:val="none" w:sz="0" w:space="0" w:color="auto"/>
                <w:right w:val="none" w:sz="0" w:space="0" w:color="auto"/>
              </w:divBdr>
            </w:div>
            <w:div w:id="1659572961">
              <w:marLeft w:val="0"/>
              <w:marRight w:val="0"/>
              <w:marTop w:val="0"/>
              <w:marBottom w:val="0"/>
              <w:divBdr>
                <w:top w:val="none" w:sz="0" w:space="0" w:color="auto"/>
                <w:left w:val="none" w:sz="0" w:space="0" w:color="auto"/>
                <w:bottom w:val="none" w:sz="0" w:space="0" w:color="auto"/>
                <w:right w:val="none" w:sz="0" w:space="0" w:color="auto"/>
              </w:divBdr>
            </w:div>
            <w:div w:id="1639608290">
              <w:marLeft w:val="0"/>
              <w:marRight w:val="0"/>
              <w:marTop w:val="0"/>
              <w:marBottom w:val="0"/>
              <w:divBdr>
                <w:top w:val="none" w:sz="0" w:space="0" w:color="auto"/>
                <w:left w:val="none" w:sz="0" w:space="0" w:color="auto"/>
                <w:bottom w:val="none" w:sz="0" w:space="0" w:color="auto"/>
                <w:right w:val="none" w:sz="0" w:space="0" w:color="auto"/>
              </w:divBdr>
            </w:div>
            <w:div w:id="1630551915">
              <w:marLeft w:val="0"/>
              <w:marRight w:val="0"/>
              <w:marTop w:val="0"/>
              <w:marBottom w:val="0"/>
              <w:divBdr>
                <w:top w:val="none" w:sz="0" w:space="0" w:color="auto"/>
                <w:left w:val="none" w:sz="0" w:space="0" w:color="auto"/>
                <w:bottom w:val="none" w:sz="0" w:space="0" w:color="auto"/>
                <w:right w:val="none" w:sz="0" w:space="0" w:color="auto"/>
              </w:divBdr>
            </w:div>
            <w:div w:id="1991205543">
              <w:marLeft w:val="0"/>
              <w:marRight w:val="0"/>
              <w:marTop w:val="0"/>
              <w:marBottom w:val="0"/>
              <w:divBdr>
                <w:top w:val="none" w:sz="0" w:space="0" w:color="auto"/>
                <w:left w:val="none" w:sz="0" w:space="0" w:color="auto"/>
                <w:bottom w:val="none" w:sz="0" w:space="0" w:color="auto"/>
                <w:right w:val="none" w:sz="0" w:space="0" w:color="auto"/>
              </w:divBdr>
            </w:div>
            <w:div w:id="1027370805">
              <w:marLeft w:val="0"/>
              <w:marRight w:val="0"/>
              <w:marTop w:val="0"/>
              <w:marBottom w:val="0"/>
              <w:divBdr>
                <w:top w:val="none" w:sz="0" w:space="0" w:color="auto"/>
                <w:left w:val="none" w:sz="0" w:space="0" w:color="auto"/>
                <w:bottom w:val="none" w:sz="0" w:space="0" w:color="auto"/>
                <w:right w:val="none" w:sz="0" w:space="0" w:color="auto"/>
              </w:divBdr>
            </w:div>
            <w:div w:id="1686396211">
              <w:marLeft w:val="0"/>
              <w:marRight w:val="0"/>
              <w:marTop w:val="0"/>
              <w:marBottom w:val="0"/>
              <w:divBdr>
                <w:top w:val="none" w:sz="0" w:space="0" w:color="auto"/>
                <w:left w:val="none" w:sz="0" w:space="0" w:color="auto"/>
                <w:bottom w:val="none" w:sz="0" w:space="0" w:color="auto"/>
                <w:right w:val="none" w:sz="0" w:space="0" w:color="auto"/>
              </w:divBdr>
            </w:div>
            <w:div w:id="412240776">
              <w:marLeft w:val="0"/>
              <w:marRight w:val="0"/>
              <w:marTop w:val="0"/>
              <w:marBottom w:val="0"/>
              <w:divBdr>
                <w:top w:val="none" w:sz="0" w:space="0" w:color="auto"/>
                <w:left w:val="none" w:sz="0" w:space="0" w:color="auto"/>
                <w:bottom w:val="none" w:sz="0" w:space="0" w:color="auto"/>
                <w:right w:val="none" w:sz="0" w:space="0" w:color="auto"/>
              </w:divBdr>
            </w:div>
            <w:div w:id="1292444167">
              <w:marLeft w:val="0"/>
              <w:marRight w:val="0"/>
              <w:marTop w:val="0"/>
              <w:marBottom w:val="0"/>
              <w:divBdr>
                <w:top w:val="none" w:sz="0" w:space="0" w:color="auto"/>
                <w:left w:val="none" w:sz="0" w:space="0" w:color="auto"/>
                <w:bottom w:val="none" w:sz="0" w:space="0" w:color="auto"/>
                <w:right w:val="none" w:sz="0" w:space="0" w:color="auto"/>
              </w:divBdr>
            </w:div>
            <w:div w:id="115296264">
              <w:marLeft w:val="0"/>
              <w:marRight w:val="0"/>
              <w:marTop w:val="0"/>
              <w:marBottom w:val="0"/>
              <w:divBdr>
                <w:top w:val="none" w:sz="0" w:space="0" w:color="auto"/>
                <w:left w:val="none" w:sz="0" w:space="0" w:color="auto"/>
                <w:bottom w:val="none" w:sz="0" w:space="0" w:color="auto"/>
                <w:right w:val="none" w:sz="0" w:space="0" w:color="auto"/>
              </w:divBdr>
            </w:div>
            <w:div w:id="166017040">
              <w:marLeft w:val="0"/>
              <w:marRight w:val="0"/>
              <w:marTop w:val="0"/>
              <w:marBottom w:val="0"/>
              <w:divBdr>
                <w:top w:val="none" w:sz="0" w:space="0" w:color="auto"/>
                <w:left w:val="none" w:sz="0" w:space="0" w:color="auto"/>
                <w:bottom w:val="none" w:sz="0" w:space="0" w:color="auto"/>
                <w:right w:val="none" w:sz="0" w:space="0" w:color="auto"/>
              </w:divBdr>
            </w:div>
            <w:div w:id="1620140782">
              <w:marLeft w:val="0"/>
              <w:marRight w:val="0"/>
              <w:marTop w:val="0"/>
              <w:marBottom w:val="0"/>
              <w:divBdr>
                <w:top w:val="none" w:sz="0" w:space="0" w:color="auto"/>
                <w:left w:val="none" w:sz="0" w:space="0" w:color="auto"/>
                <w:bottom w:val="none" w:sz="0" w:space="0" w:color="auto"/>
                <w:right w:val="none" w:sz="0" w:space="0" w:color="auto"/>
              </w:divBdr>
            </w:div>
            <w:div w:id="1628974372">
              <w:marLeft w:val="0"/>
              <w:marRight w:val="0"/>
              <w:marTop w:val="0"/>
              <w:marBottom w:val="0"/>
              <w:divBdr>
                <w:top w:val="none" w:sz="0" w:space="0" w:color="auto"/>
                <w:left w:val="none" w:sz="0" w:space="0" w:color="auto"/>
                <w:bottom w:val="none" w:sz="0" w:space="0" w:color="auto"/>
                <w:right w:val="none" w:sz="0" w:space="0" w:color="auto"/>
              </w:divBdr>
            </w:div>
            <w:div w:id="1330325990">
              <w:marLeft w:val="0"/>
              <w:marRight w:val="0"/>
              <w:marTop w:val="0"/>
              <w:marBottom w:val="0"/>
              <w:divBdr>
                <w:top w:val="none" w:sz="0" w:space="0" w:color="auto"/>
                <w:left w:val="none" w:sz="0" w:space="0" w:color="auto"/>
                <w:bottom w:val="none" w:sz="0" w:space="0" w:color="auto"/>
                <w:right w:val="none" w:sz="0" w:space="0" w:color="auto"/>
              </w:divBdr>
            </w:div>
            <w:div w:id="1953391516">
              <w:marLeft w:val="0"/>
              <w:marRight w:val="0"/>
              <w:marTop w:val="0"/>
              <w:marBottom w:val="0"/>
              <w:divBdr>
                <w:top w:val="none" w:sz="0" w:space="0" w:color="auto"/>
                <w:left w:val="none" w:sz="0" w:space="0" w:color="auto"/>
                <w:bottom w:val="none" w:sz="0" w:space="0" w:color="auto"/>
                <w:right w:val="none" w:sz="0" w:space="0" w:color="auto"/>
              </w:divBdr>
            </w:div>
            <w:div w:id="31805293">
              <w:marLeft w:val="0"/>
              <w:marRight w:val="0"/>
              <w:marTop w:val="0"/>
              <w:marBottom w:val="0"/>
              <w:divBdr>
                <w:top w:val="none" w:sz="0" w:space="0" w:color="auto"/>
                <w:left w:val="none" w:sz="0" w:space="0" w:color="auto"/>
                <w:bottom w:val="none" w:sz="0" w:space="0" w:color="auto"/>
                <w:right w:val="none" w:sz="0" w:space="0" w:color="auto"/>
              </w:divBdr>
            </w:div>
            <w:div w:id="964119516">
              <w:marLeft w:val="0"/>
              <w:marRight w:val="0"/>
              <w:marTop w:val="0"/>
              <w:marBottom w:val="0"/>
              <w:divBdr>
                <w:top w:val="none" w:sz="0" w:space="0" w:color="auto"/>
                <w:left w:val="none" w:sz="0" w:space="0" w:color="auto"/>
                <w:bottom w:val="none" w:sz="0" w:space="0" w:color="auto"/>
                <w:right w:val="none" w:sz="0" w:space="0" w:color="auto"/>
              </w:divBdr>
            </w:div>
            <w:div w:id="1396591345">
              <w:marLeft w:val="0"/>
              <w:marRight w:val="0"/>
              <w:marTop w:val="0"/>
              <w:marBottom w:val="0"/>
              <w:divBdr>
                <w:top w:val="none" w:sz="0" w:space="0" w:color="auto"/>
                <w:left w:val="none" w:sz="0" w:space="0" w:color="auto"/>
                <w:bottom w:val="none" w:sz="0" w:space="0" w:color="auto"/>
                <w:right w:val="none" w:sz="0" w:space="0" w:color="auto"/>
              </w:divBdr>
            </w:div>
            <w:div w:id="757336709">
              <w:marLeft w:val="0"/>
              <w:marRight w:val="0"/>
              <w:marTop w:val="0"/>
              <w:marBottom w:val="0"/>
              <w:divBdr>
                <w:top w:val="none" w:sz="0" w:space="0" w:color="auto"/>
                <w:left w:val="none" w:sz="0" w:space="0" w:color="auto"/>
                <w:bottom w:val="none" w:sz="0" w:space="0" w:color="auto"/>
                <w:right w:val="none" w:sz="0" w:space="0" w:color="auto"/>
              </w:divBdr>
            </w:div>
            <w:div w:id="207575754">
              <w:marLeft w:val="0"/>
              <w:marRight w:val="0"/>
              <w:marTop w:val="0"/>
              <w:marBottom w:val="0"/>
              <w:divBdr>
                <w:top w:val="none" w:sz="0" w:space="0" w:color="auto"/>
                <w:left w:val="none" w:sz="0" w:space="0" w:color="auto"/>
                <w:bottom w:val="none" w:sz="0" w:space="0" w:color="auto"/>
                <w:right w:val="none" w:sz="0" w:space="0" w:color="auto"/>
              </w:divBdr>
            </w:div>
            <w:div w:id="145710459">
              <w:marLeft w:val="0"/>
              <w:marRight w:val="0"/>
              <w:marTop w:val="0"/>
              <w:marBottom w:val="0"/>
              <w:divBdr>
                <w:top w:val="none" w:sz="0" w:space="0" w:color="auto"/>
                <w:left w:val="none" w:sz="0" w:space="0" w:color="auto"/>
                <w:bottom w:val="none" w:sz="0" w:space="0" w:color="auto"/>
                <w:right w:val="none" w:sz="0" w:space="0" w:color="auto"/>
              </w:divBdr>
            </w:div>
            <w:div w:id="1448502950">
              <w:marLeft w:val="0"/>
              <w:marRight w:val="0"/>
              <w:marTop w:val="0"/>
              <w:marBottom w:val="0"/>
              <w:divBdr>
                <w:top w:val="none" w:sz="0" w:space="0" w:color="auto"/>
                <w:left w:val="none" w:sz="0" w:space="0" w:color="auto"/>
                <w:bottom w:val="none" w:sz="0" w:space="0" w:color="auto"/>
                <w:right w:val="none" w:sz="0" w:space="0" w:color="auto"/>
              </w:divBdr>
            </w:div>
            <w:div w:id="134180405">
              <w:marLeft w:val="0"/>
              <w:marRight w:val="0"/>
              <w:marTop w:val="0"/>
              <w:marBottom w:val="0"/>
              <w:divBdr>
                <w:top w:val="none" w:sz="0" w:space="0" w:color="auto"/>
                <w:left w:val="none" w:sz="0" w:space="0" w:color="auto"/>
                <w:bottom w:val="none" w:sz="0" w:space="0" w:color="auto"/>
                <w:right w:val="none" w:sz="0" w:space="0" w:color="auto"/>
              </w:divBdr>
            </w:div>
            <w:div w:id="583104203">
              <w:marLeft w:val="0"/>
              <w:marRight w:val="0"/>
              <w:marTop w:val="0"/>
              <w:marBottom w:val="0"/>
              <w:divBdr>
                <w:top w:val="none" w:sz="0" w:space="0" w:color="auto"/>
                <w:left w:val="none" w:sz="0" w:space="0" w:color="auto"/>
                <w:bottom w:val="none" w:sz="0" w:space="0" w:color="auto"/>
                <w:right w:val="none" w:sz="0" w:space="0" w:color="auto"/>
              </w:divBdr>
            </w:div>
            <w:div w:id="137110053">
              <w:marLeft w:val="0"/>
              <w:marRight w:val="0"/>
              <w:marTop w:val="0"/>
              <w:marBottom w:val="0"/>
              <w:divBdr>
                <w:top w:val="none" w:sz="0" w:space="0" w:color="auto"/>
                <w:left w:val="none" w:sz="0" w:space="0" w:color="auto"/>
                <w:bottom w:val="none" w:sz="0" w:space="0" w:color="auto"/>
                <w:right w:val="none" w:sz="0" w:space="0" w:color="auto"/>
              </w:divBdr>
            </w:div>
            <w:div w:id="1708482002">
              <w:marLeft w:val="0"/>
              <w:marRight w:val="0"/>
              <w:marTop w:val="0"/>
              <w:marBottom w:val="0"/>
              <w:divBdr>
                <w:top w:val="none" w:sz="0" w:space="0" w:color="auto"/>
                <w:left w:val="none" w:sz="0" w:space="0" w:color="auto"/>
                <w:bottom w:val="none" w:sz="0" w:space="0" w:color="auto"/>
                <w:right w:val="none" w:sz="0" w:space="0" w:color="auto"/>
              </w:divBdr>
            </w:div>
            <w:div w:id="1503274669">
              <w:marLeft w:val="0"/>
              <w:marRight w:val="0"/>
              <w:marTop w:val="0"/>
              <w:marBottom w:val="0"/>
              <w:divBdr>
                <w:top w:val="none" w:sz="0" w:space="0" w:color="auto"/>
                <w:left w:val="none" w:sz="0" w:space="0" w:color="auto"/>
                <w:bottom w:val="none" w:sz="0" w:space="0" w:color="auto"/>
                <w:right w:val="none" w:sz="0" w:space="0" w:color="auto"/>
              </w:divBdr>
            </w:div>
            <w:div w:id="1344748590">
              <w:marLeft w:val="0"/>
              <w:marRight w:val="0"/>
              <w:marTop w:val="0"/>
              <w:marBottom w:val="0"/>
              <w:divBdr>
                <w:top w:val="none" w:sz="0" w:space="0" w:color="auto"/>
                <w:left w:val="none" w:sz="0" w:space="0" w:color="auto"/>
                <w:bottom w:val="none" w:sz="0" w:space="0" w:color="auto"/>
                <w:right w:val="none" w:sz="0" w:space="0" w:color="auto"/>
              </w:divBdr>
            </w:div>
            <w:div w:id="1022820468">
              <w:marLeft w:val="0"/>
              <w:marRight w:val="0"/>
              <w:marTop w:val="0"/>
              <w:marBottom w:val="0"/>
              <w:divBdr>
                <w:top w:val="none" w:sz="0" w:space="0" w:color="auto"/>
                <w:left w:val="none" w:sz="0" w:space="0" w:color="auto"/>
                <w:bottom w:val="none" w:sz="0" w:space="0" w:color="auto"/>
                <w:right w:val="none" w:sz="0" w:space="0" w:color="auto"/>
              </w:divBdr>
            </w:div>
            <w:div w:id="1510288989">
              <w:marLeft w:val="0"/>
              <w:marRight w:val="0"/>
              <w:marTop w:val="0"/>
              <w:marBottom w:val="0"/>
              <w:divBdr>
                <w:top w:val="none" w:sz="0" w:space="0" w:color="auto"/>
                <w:left w:val="none" w:sz="0" w:space="0" w:color="auto"/>
                <w:bottom w:val="none" w:sz="0" w:space="0" w:color="auto"/>
                <w:right w:val="none" w:sz="0" w:space="0" w:color="auto"/>
              </w:divBdr>
            </w:div>
            <w:div w:id="1147361367">
              <w:marLeft w:val="0"/>
              <w:marRight w:val="0"/>
              <w:marTop w:val="0"/>
              <w:marBottom w:val="0"/>
              <w:divBdr>
                <w:top w:val="none" w:sz="0" w:space="0" w:color="auto"/>
                <w:left w:val="none" w:sz="0" w:space="0" w:color="auto"/>
                <w:bottom w:val="none" w:sz="0" w:space="0" w:color="auto"/>
                <w:right w:val="none" w:sz="0" w:space="0" w:color="auto"/>
              </w:divBdr>
            </w:div>
            <w:div w:id="560560011">
              <w:marLeft w:val="0"/>
              <w:marRight w:val="0"/>
              <w:marTop w:val="0"/>
              <w:marBottom w:val="0"/>
              <w:divBdr>
                <w:top w:val="none" w:sz="0" w:space="0" w:color="auto"/>
                <w:left w:val="none" w:sz="0" w:space="0" w:color="auto"/>
                <w:bottom w:val="none" w:sz="0" w:space="0" w:color="auto"/>
                <w:right w:val="none" w:sz="0" w:space="0" w:color="auto"/>
              </w:divBdr>
            </w:div>
            <w:div w:id="704914865">
              <w:marLeft w:val="0"/>
              <w:marRight w:val="0"/>
              <w:marTop w:val="0"/>
              <w:marBottom w:val="0"/>
              <w:divBdr>
                <w:top w:val="none" w:sz="0" w:space="0" w:color="auto"/>
                <w:left w:val="none" w:sz="0" w:space="0" w:color="auto"/>
                <w:bottom w:val="none" w:sz="0" w:space="0" w:color="auto"/>
                <w:right w:val="none" w:sz="0" w:space="0" w:color="auto"/>
              </w:divBdr>
            </w:div>
            <w:div w:id="2117822522">
              <w:marLeft w:val="0"/>
              <w:marRight w:val="0"/>
              <w:marTop w:val="0"/>
              <w:marBottom w:val="0"/>
              <w:divBdr>
                <w:top w:val="none" w:sz="0" w:space="0" w:color="auto"/>
                <w:left w:val="none" w:sz="0" w:space="0" w:color="auto"/>
                <w:bottom w:val="none" w:sz="0" w:space="0" w:color="auto"/>
                <w:right w:val="none" w:sz="0" w:space="0" w:color="auto"/>
              </w:divBdr>
            </w:div>
            <w:div w:id="621814088">
              <w:marLeft w:val="0"/>
              <w:marRight w:val="0"/>
              <w:marTop w:val="0"/>
              <w:marBottom w:val="0"/>
              <w:divBdr>
                <w:top w:val="none" w:sz="0" w:space="0" w:color="auto"/>
                <w:left w:val="none" w:sz="0" w:space="0" w:color="auto"/>
                <w:bottom w:val="none" w:sz="0" w:space="0" w:color="auto"/>
                <w:right w:val="none" w:sz="0" w:space="0" w:color="auto"/>
              </w:divBdr>
            </w:div>
            <w:div w:id="1543177969">
              <w:marLeft w:val="0"/>
              <w:marRight w:val="0"/>
              <w:marTop w:val="0"/>
              <w:marBottom w:val="0"/>
              <w:divBdr>
                <w:top w:val="none" w:sz="0" w:space="0" w:color="auto"/>
                <w:left w:val="none" w:sz="0" w:space="0" w:color="auto"/>
                <w:bottom w:val="none" w:sz="0" w:space="0" w:color="auto"/>
                <w:right w:val="none" w:sz="0" w:space="0" w:color="auto"/>
              </w:divBdr>
            </w:div>
            <w:div w:id="1549608068">
              <w:marLeft w:val="0"/>
              <w:marRight w:val="0"/>
              <w:marTop w:val="0"/>
              <w:marBottom w:val="0"/>
              <w:divBdr>
                <w:top w:val="none" w:sz="0" w:space="0" w:color="auto"/>
                <w:left w:val="none" w:sz="0" w:space="0" w:color="auto"/>
                <w:bottom w:val="none" w:sz="0" w:space="0" w:color="auto"/>
                <w:right w:val="none" w:sz="0" w:space="0" w:color="auto"/>
              </w:divBdr>
            </w:div>
            <w:div w:id="1926644320">
              <w:marLeft w:val="0"/>
              <w:marRight w:val="0"/>
              <w:marTop w:val="0"/>
              <w:marBottom w:val="0"/>
              <w:divBdr>
                <w:top w:val="none" w:sz="0" w:space="0" w:color="auto"/>
                <w:left w:val="none" w:sz="0" w:space="0" w:color="auto"/>
                <w:bottom w:val="none" w:sz="0" w:space="0" w:color="auto"/>
                <w:right w:val="none" w:sz="0" w:space="0" w:color="auto"/>
              </w:divBdr>
            </w:div>
            <w:div w:id="1715349376">
              <w:marLeft w:val="0"/>
              <w:marRight w:val="0"/>
              <w:marTop w:val="0"/>
              <w:marBottom w:val="0"/>
              <w:divBdr>
                <w:top w:val="none" w:sz="0" w:space="0" w:color="auto"/>
                <w:left w:val="none" w:sz="0" w:space="0" w:color="auto"/>
                <w:bottom w:val="none" w:sz="0" w:space="0" w:color="auto"/>
                <w:right w:val="none" w:sz="0" w:space="0" w:color="auto"/>
              </w:divBdr>
            </w:div>
            <w:div w:id="1863594866">
              <w:marLeft w:val="0"/>
              <w:marRight w:val="0"/>
              <w:marTop w:val="0"/>
              <w:marBottom w:val="0"/>
              <w:divBdr>
                <w:top w:val="none" w:sz="0" w:space="0" w:color="auto"/>
                <w:left w:val="none" w:sz="0" w:space="0" w:color="auto"/>
                <w:bottom w:val="none" w:sz="0" w:space="0" w:color="auto"/>
                <w:right w:val="none" w:sz="0" w:space="0" w:color="auto"/>
              </w:divBdr>
            </w:div>
            <w:div w:id="1141070409">
              <w:marLeft w:val="0"/>
              <w:marRight w:val="0"/>
              <w:marTop w:val="0"/>
              <w:marBottom w:val="0"/>
              <w:divBdr>
                <w:top w:val="none" w:sz="0" w:space="0" w:color="auto"/>
                <w:left w:val="none" w:sz="0" w:space="0" w:color="auto"/>
                <w:bottom w:val="none" w:sz="0" w:space="0" w:color="auto"/>
                <w:right w:val="none" w:sz="0" w:space="0" w:color="auto"/>
              </w:divBdr>
            </w:div>
            <w:div w:id="1116368590">
              <w:marLeft w:val="0"/>
              <w:marRight w:val="0"/>
              <w:marTop w:val="0"/>
              <w:marBottom w:val="0"/>
              <w:divBdr>
                <w:top w:val="none" w:sz="0" w:space="0" w:color="auto"/>
                <w:left w:val="none" w:sz="0" w:space="0" w:color="auto"/>
                <w:bottom w:val="none" w:sz="0" w:space="0" w:color="auto"/>
                <w:right w:val="none" w:sz="0" w:space="0" w:color="auto"/>
              </w:divBdr>
            </w:div>
            <w:div w:id="9110681">
              <w:marLeft w:val="0"/>
              <w:marRight w:val="0"/>
              <w:marTop w:val="0"/>
              <w:marBottom w:val="0"/>
              <w:divBdr>
                <w:top w:val="none" w:sz="0" w:space="0" w:color="auto"/>
                <w:left w:val="none" w:sz="0" w:space="0" w:color="auto"/>
                <w:bottom w:val="none" w:sz="0" w:space="0" w:color="auto"/>
                <w:right w:val="none" w:sz="0" w:space="0" w:color="auto"/>
              </w:divBdr>
            </w:div>
            <w:div w:id="2105108144">
              <w:marLeft w:val="0"/>
              <w:marRight w:val="0"/>
              <w:marTop w:val="0"/>
              <w:marBottom w:val="0"/>
              <w:divBdr>
                <w:top w:val="none" w:sz="0" w:space="0" w:color="auto"/>
                <w:left w:val="none" w:sz="0" w:space="0" w:color="auto"/>
                <w:bottom w:val="none" w:sz="0" w:space="0" w:color="auto"/>
                <w:right w:val="none" w:sz="0" w:space="0" w:color="auto"/>
              </w:divBdr>
            </w:div>
            <w:div w:id="655183946">
              <w:marLeft w:val="0"/>
              <w:marRight w:val="0"/>
              <w:marTop w:val="0"/>
              <w:marBottom w:val="0"/>
              <w:divBdr>
                <w:top w:val="none" w:sz="0" w:space="0" w:color="auto"/>
                <w:left w:val="none" w:sz="0" w:space="0" w:color="auto"/>
                <w:bottom w:val="none" w:sz="0" w:space="0" w:color="auto"/>
                <w:right w:val="none" w:sz="0" w:space="0" w:color="auto"/>
              </w:divBdr>
            </w:div>
            <w:div w:id="1295912457">
              <w:marLeft w:val="0"/>
              <w:marRight w:val="0"/>
              <w:marTop w:val="0"/>
              <w:marBottom w:val="0"/>
              <w:divBdr>
                <w:top w:val="none" w:sz="0" w:space="0" w:color="auto"/>
                <w:left w:val="none" w:sz="0" w:space="0" w:color="auto"/>
                <w:bottom w:val="none" w:sz="0" w:space="0" w:color="auto"/>
                <w:right w:val="none" w:sz="0" w:space="0" w:color="auto"/>
              </w:divBdr>
            </w:div>
            <w:div w:id="1980257414">
              <w:marLeft w:val="0"/>
              <w:marRight w:val="0"/>
              <w:marTop w:val="0"/>
              <w:marBottom w:val="0"/>
              <w:divBdr>
                <w:top w:val="none" w:sz="0" w:space="0" w:color="auto"/>
                <w:left w:val="none" w:sz="0" w:space="0" w:color="auto"/>
                <w:bottom w:val="none" w:sz="0" w:space="0" w:color="auto"/>
                <w:right w:val="none" w:sz="0" w:space="0" w:color="auto"/>
              </w:divBdr>
            </w:div>
            <w:div w:id="936985795">
              <w:marLeft w:val="0"/>
              <w:marRight w:val="0"/>
              <w:marTop w:val="0"/>
              <w:marBottom w:val="0"/>
              <w:divBdr>
                <w:top w:val="none" w:sz="0" w:space="0" w:color="auto"/>
                <w:left w:val="none" w:sz="0" w:space="0" w:color="auto"/>
                <w:bottom w:val="none" w:sz="0" w:space="0" w:color="auto"/>
                <w:right w:val="none" w:sz="0" w:space="0" w:color="auto"/>
              </w:divBdr>
            </w:div>
            <w:div w:id="473183628">
              <w:marLeft w:val="0"/>
              <w:marRight w:val="0"/>
              <w:marTop w:val="0"/>
              <w:marBottom w:val="0"/>
              <w:divBdr>
                <w:top w:val="none" w:sz="0" w:space="0" w:color="auto"/>
                <w:left w:val="none" w:sz="0" w:space="0" w:color="auto"/>
                <w:bottom w:val="none" w:sz="0" w:space="0" w:color="auto"/>
                <w:right w:val="none" w:sz="0" w:space="0" w:color="auto"/>
              </w:divBdr>
            </w:div>
            <w:div w:id="1191188030">
              <w:marLeft w:val="0"/>
              <w:marRight w:val="0"/>
              <w:marTop w:val="0"/>
              <w:marBottom w:val="0"/>
              <w:divBdr>
                <w:top w:val="none" w:sz="0" w:space="0" w:color="auto"/>
                <w:left w:val="none" w:sz="0" w:space="0" w:color="auto"/>
                <w:bottom w:val="none" w:sz="0" w:space="0" w:color="auto"/>
                <w:right w:val="none" w:sz="0" w:space="0" w:color="auto"/>
              </w:divBdr>
            </w:div>
            <w:div w:id="1621376813">
              <w:marLeft w:val="0"/>
              <w:marRight w:val="0"/>
              <w:marTop w:val="0"/>
              <w:marBottom w:val="0"/>
              <w:divBdr>
                <w:top w:val="none" w:sz="0" w:space="0" w:color="auto"/>
                <w:left w:val="none" w:sz="0" w:space="0" w:color="auto"/>
                <w:bottom w:val="none" w:sz="0" w:space="0" w:color="auto"/>
                <w:right w:val="none" w:sz="0" w:space="0" w:color="auto"/>
              </w:divBdr>
            </w:div>
            <w:div w:id="949703497">
              <w:marLeft w:val="0"/>
              <w:marRight w:val="0"/>
              <w:marTop w:val="0"/>
              <w:marBottom w:val="0"/>
              <w:divBdr>
                <w:top w:val="none" w:sz="0" w:space="0" w:color="auto"/>
                <w:left w:val="none" w:sz="0" w:space="0" w:color="auto"/>
                <w:bottom w:val="none" w:sz="0" w:space="0" w:color="auto"/>
                <w:right w:val="none" w:sz="0" w:space="0" w:color="auto"/>
              </w:divBdr>
            </w:div>
            <w:div w:id="750586073">
              <w:marLeft w:val="0"/>
              <w:marRight w:val="0"/>
              <w:marTop w:val="0"/>
              <w:marBottom w:val="0"/>
              <w:divBdr>
                <w:top w:val="none" w:sz="0" w:space="0" w:color="auto"/>
                <w:left w:val="none" w:sz="0" w:space="0" w:color="auto"/>
                <w:bottom w:val="none" w:sz="0" w:space="0" w:color="auto"/>
                <w:right w:val="none" w:sz="0" w:space="0" w:color="auto"/>
              </w:divBdr>
            </w:div>
            <w:div w:id="50540694">
              <w:marLeft w:val="0"/>
              <w:marRight w:val="0"/>
              <w:marTop w:val="0"/>
              <w:marBottom w:val="0"/>
              <w:divBdr>
                <w:top w:val="none" w:sz="0" w:space="0" w:color="auto"/>
                <w:left w:val="none" w:sz="0" w:space="0" w:color="auto"/>
                <w:bottom w:val="none" w:sz="0" w:space="0" w:color="auto"/>
                <w:right w:val="none" w:sz="0" w:space="0" w:color="auto"/>
              </w:divBdr>
            </w:div>
            <w:div w:id="37708173">
              <w:marLeft w:val="0"/>
              <w:marRight w:val="0"/>
              <w:marTop w:val="0"/>
              <w:marBottom w:val="0"/>
              <w:divBdr>
                <w:top w:val="none" w:sz="0" w:space="0" w:color="auto"/>
                <w:left w:val="none" w:sz="0" w:space="0" w:color="auto"/>
                <w:bottom w:val="none" w:sz="0" w:space="0" w:color="auto"/>
                <w:right w:val="none" w:sz="0" w:space="0" w:color="auto"/>
              </w:divBdr>
            </w:div>
            <w:div w:id="177039567">
              <w:marLeft w:val="0"/>
              <w:marRight w:val="0"/>
              <w:marTop w:val="0"/>
              <w:marBottom w:val="0"/>
              <w:divBdr>
                <w:top w:val="none" w:sz="0" w:space="0" w:color="auto"/>
                <w:left w:val="none" w:sz="0" w:space="0" w:color="auto"/>
                <w:bottom w:val="none" w:sz="0" w:space="0" w:color="auto"/>
                <w:right w:val="none" w:sz="0" w:space="0" w:color="auto"/>
              </w:divBdr>
            </w:div>
            <w:div w:id="1926911657">
              <w:marLeft w:val="0"/>
              <w:marRight w:val="0"/>
              <w:marTop w:val="0"/>
              <w:marBottom w:val="0"/>
              <w:divBdr>
                <w:top w:val="none" w:sz="0" w:space="0" w:color="auto"/>
                <w:left w:val="none" w:sz="0" w:space="0" w:color="auto"/>
                <w:bottom w:val="none" w:sz="0" w:space="0" w:color="auto"/>
                <w:right w:val="none" w:sz="0" w:space="0" w:color="auto"/>
              </w:divBdr>
            </w:div>
            <w:div w:id="1088844895">
              <w:marLeft w:val="0"/>
              <w:marRight w:val="0"/>
              <w:marTop w:val="0"/>
              <w:marBottom w:val="0"/>
              <w:divBdr>
                <w:top w:val="none" w:sz="0" w:space="0" w:color="auto"/>
                <w:left w:val="none" w:sz="0" w:space="0" w:color="auto"/>
                <w:bottom w:val="none" w:sz="0" w:space="0" w:color="auto"/>
                <w:right w:val="none" w:sz="0" w:space="0" w:color="auto"/>
              </w:divBdr>
            </w:div>
            <w:div w:id="107166639">
              <w:marLeft w:val="0"/>
              <w:marRight w:val="0"/>
              <w:marTop w:val="0"/>
              <w:marBottom w:val="0"/>
              <w:divBdr>
                <w:top w:val="none" w:sz="0" w:space="0" w:color="auto"/>
                <w:left w:val="none" w:sz="0" w:space="0" w:color="auto"/>
                <w:bottom w:val="none" w:sz="0" w:space="0" w:color="auto"/>
                <w:right w:val="none" w:sz="0" w:space="0" w:color="auto"/>
              </w:divBdr>
            </w:div>
            <w:div w:id="1031800829">
              <w:marLeft w:val="0"/>
              <w:marRight w:val="0"/>
              <w:marTop w:val="0"/>
              <w:marBottom w:val="0"/>
              <w:divBdr>
                <w:top w:val="none" w:sz="0" w:space="0" w:color="auto"/>
                <w:left w:val="none" w:sz="0" w:space="0" w:color="auto"/>
                <w:bottom w:val="none" w:sz="0" w:space="0" w:color="auto"/>
                <w:right w:val="none" w:sz="0" w:space="0" w:color="auto"/>
              </w:divBdr>
            </w:div>
            <w:div w:id="2018775802">
              <w:marLeft w:val="0"/>
              <w:marRight w:val="0"/>
              <w:marTop w:val="0"/>
              <w:marBottom w:val="0"/>
              <w:divBdr>
                <w:top w:val="none" w:sz="0" w:space="0" w:color="auto"/>
                <w:left w:val="none" w:sz="0" w:space="0" w:color="auto"/>
                <w:bottom w:val="none" w:sz="0" w:space="0" w:color="auto"/>
                <w:right w:val="none" w:sz="0" w:space="0" w:color="auto"/>
              </w:divBdr>
            </w:div>
            <w:div w:id="278879020">
              <w:marLeft w:val="0"/>
              <w:marRight w:val="0"/>
              <w:marTop w:val="0"/>
              <w:marBottom w:val="0"/>
              <w:divBdr>
                <w:top w:val="none" w:sz="0" w:space="0" w:color="auto"/>
                <w:left w:val="none" w:sz="0" w:space="0" w:color="auto"/>
                <w:bottom w:val="none" w:sz="0" w:space="0" w:color="auto"/>
                <w:right w:val="none" w:sz="0" w:space="0" w:color="auto"/>
              </w:divBdr>
            </w:div>
            <w:div w:id="1077903213">
              <w:marLeft w:val="0"/>
              <w:marRight w:val="0"/>
              <w:marTop w:val="0"/>
              <w:marBottom w:val="0"/>
              <w:divBdr>
                <w:top w:val="none" w:sz="0" w:space="0" w:color="auto"/>
                <w:left w:val="none" w:sz="0" w:space="0" w:color="auto"/>
                <w:bottom w:val="none" w:sz="0" w:space="0" w:color="auto"/>
                <w:right w:val="none" w:sz="0" w:space="0" w:color="auto"/>
              </w:divBdr>
            </w:div>
            <w:div w:id="524100523">
              <w:marLeft w:val="0"/>
              <w:marRight w:val="0"/>
              <w:marTop w:val="0"/>
              <w:marBottom w:val="0"/>
              <w:divBdr>
                <w:top w:val="none" w:sz="0" w:space="0" w:color="auto"/>
                <w:left w:val="none" w:sz="0" w:space="0" w:color="auto"/>
                <w:bottom w:val="none" w:sz="0" w:space="0" w:color="auto"/>
                <w:right w:val="none" w:sz="0" w:space="0" w:color="auto"/>
              </w:divBdr>
            </w:div>
            <w:div w:id="1484158581">
              <w:marLeft w:val="0"/>
              <w:marRight w:val="0"/>
              <w:marTop w:val="0"/>
              <w:marBottom w:val="0"/>
              <w:divBdr>
                <w:top w:val="none" w:sz="0" w:space="0" w:color="auto"/>
                <w:left w:val="none" w:sz="0" w:space="0" w:color="auto"/>
                <w:bottom w:val="none" w:sz="0" w:space="0" w:color="auto"/>
                <w:right w:val="none" w:sz="0" w:space="0" w:color="auto"/>
              </w:divBdr>
            </w:div>
            <w:div w:id="106699888">
              <w:marLeft w:val="0"/>
              <w:marRight w:val="0"/>
              <w:marTop w:val="0"/>
              <w:marBottom w:val="0"/>
              <w:divBdr>
                <w:top w:val="none" w:sz="0" w:space="0" w:color="auto"/>
                <w:left w:val="none" w:sz="0" w:space="0" w:color="auto"/>
                <w:bottom w:val="none" w:sz="0" w:space="0" w:color="auto"/>
                <w:right w:val="none" w:sz="0" w:space="0" w:color="auto"/>
              </w:divBdr>
            </w:div>
            <w:div w:id="1971208726">
              <w:marLeft w:val="0"/>
              <w:marRight w:val="0"/>
              <w:marTop w:val="0"/>
              <w:marBottom w:val="0"/>
              <w:divBdr>
                <w:top w:val="none" w:sz="0" w:space="0" w:color="auto"/>
                <w:left w:val="none" w:sz="0" w:space="0" w:color="auto"/>
                <w:bottom w:val="none" w:sz="0" w:space="0" w:color="auto"/>
                <w:right w:val="none" w:sz="0" w:space="0" w:color="auto"/>
              </w:divBdr>
            </w:div>
            <w:div w:id="1711224658">
              <w:marLeft w:val="0"/>
              <w:marRight w:val="0"/>
              <w:marTop w:val="0"/>
              <w:marBottom w:val="0"/>
              <w:divBdr>
                <w:top w:val="none" w:sz="0" w:space="0" w:color="auto"/>
                <w:left w:val="none" w:sz="0" w:space="0" w:color="auto"/>
                <w:bottom w:val="none" w:sz="0" w:space="0" w:color="auto"/>
                <w:right w:val="none" w:sz="0" w:space="0" w:color="auto"/>
              </w:divBdr>
            </w:div>
            <w:div w:id="1564607288">
              <w:marLeft w:val="0"/>
              <w:marRight w:val="0"/>
              <w:marTop w:val="0"/>
              <w:marBottom w:val="0"/>
              <w:divBdr>
                <w:top w:val="none" w:sz="0" w:space="0" w:color="auto"/>
                <w:left w:val="none" w:sz="0" w:space="0" w:color="auto"/>
                <w:bottom w:val="none" w:sz="0" w:space="0" w:color="auto"/>
                <w:right w:val="none" w:sz="0" w:space="0" w:color="auto"/>
              </w:divBdr>
            </w:div>
            <w:div w:id="268048590">
              <w:marLeft w:val="0"/>
              <w:marRight w:val="0"/>
              <w:marTop w:val="0"/>
              <w:marBottom w:val="0"/>
              <w:divBdr>
                <w:top w:val="none" w:sz="0" w:space="0" w:color="auto"/>
                <w:left w:val="none" w:sz="0" w:space="0" w:color="auto"/>
                <w:bottom w:val="none" w:sz="0" w:space="0" w:color="auto"/>
                <w:right w:val="none" w:sz="0" w:space="0" w:color="auto"/>
              </w:divBdr>
            </w:div>
            <w:div w:id="371269888">
              <w:marLeft w:val="0"/>
              <w:marRight w:val="0"/>
              <w:marTop w:val="0"/>
              <w:marBottom w:val="0"/>
              <w:divBdr>
                <w:top w:val="none" w:sz="0" w:space="0" w:color="auto"/>
                <w:left w:val="none" w:sz="0" w:space="0" w:color="auto"/>
                <w:bottom w:val="none" w:sz="0" w:space="0" w:color="auto"/>
                <w:right w:val="none" w:sz="0" w:space="0" w:color="auto"/>
              </w:divBdr>
            </w:div>
            <w:div w:id="192771918">
              <w:marLeft w:val="0"/>
              <w:marRight w:val="0"/>
              <w:marTop w:val="0"/>
              <w:marBottom w:val="0"/>
              <w:divBdr>
                <w:top w:val="none" w:sz="0" w:space="0" w:color="auto"/>
                <w:left w:val="none" w:sz="0" w:space="0" w:color="auto"/>
                <w:bottom w:val="none" w:sz="0" w:space="0" w:color="auto"/>
                <w:right w:val="none" w:sz="0" w:space="0" w:color="auto"/>
              </w:divBdr>
            </w:div>
            <w:div w:id="600115261">
              <w:marLeft w:val="0"/>
              <w:marRight w:val="0"/>
              <w:marTop w:val="0"/>
              <w:marBottom w:val="0"/>
              <w:divBdr>
                <w:top w:val="none" w:sz="0" w:space="0" w:color="auto"/>
                <w:left w:val="none" w:sz="0" w:space="0" w:color="auto"/>
                <w:bottom w:val="none" w:sz="0" w:space="0" w:color="auto"/>
                <w:right w:val="none" w:sz="0" w:space="0" w:color="auto"/>
              </w:divBdr>
            </w:div>
            <w:div w:id="87847083">
              <w:marLeft w:val="0"/>
              <w:marRight w:val="0"/>
              <w:marTop w:val="0"/>
              <w:marBottom w:val="0"/>
              <w:divBdr>
                <w:top w:val="none" w:sz="0" w:space="0" w:color="auto"/>
                <w:left w:val="none" w:sz="0" w:space="0" w:color="auto"/>
                <w:bottom w:val="none" w:sz="0" w:space="0" w:color="auto"/>
                <w:right w:val="none" w:sz="0" w:space="0" w:color="auto"/>
              </w:divBdr>
            </w:div>
            <w:div w:id="1886983365">
              <w:marLeft w:val="0"/>
              <w:marRight w:val="0"/>
              <w:marTop w:val="0"/>
              <w:marBottom w:val="0"/>
              <w:divBdr>
                <w:top w:val="none" w:sz="0" w:space="0" w:color="auto"/>
                <w:left w:val="none" w:sz="0" w:space="0" w:color="auto"/>
                <w:bottom w:val="none" w:sz="0" w:space="0" w:color="auto"/>
                <w:right w:val="none" w:sz="0" w:space="0" w:color="auto"/>
              </w:divBdr>
            </w:div>
            <w:div w:id="1381250622">
              <w:marLeft w:val="0"/>
              <w:marRight w:val="0"/>
              <w:marTop w:val="0"/>
              <w:marBottom w:val="0"/>
              <w:divBdr>
                <w:top w:val="none" w:sz="0" w:space="0" w:color="auto"/>
                <w:left w:val="none" w:sz="0" w:space="0" w:color="auto"/>
                <w:bottom w:val="none" w:sz="0" w:space="0" w:color="auto"/>
                <w:right w:val="none" w:sz="0" w:space="0" w:color="auto"/>
              </w:divBdr>
            </w:div>
            <w:div w:id="1939095805">
              <w:marLeft w:val="0"/>
              <w:marRight w:val="0"/>
              <w:marTop w:val="0"/>
              <w:marBottom w:val="0"/>
              <w:divBdr>
                <w:top w:val="none" w:sz="0" w:space="0" w:color="auto"/>
                <w:left w:val="none" w:sz="0" w:space="0" w:color="auto"/>
                <w:bottom w:val="none" w:sz="0" w:space="0" w:color="auto"/>
                <w:right w:val="none" w:sz="0" w:space="0" w:color="auto"/>
              </w:divBdr>
            </w:div>
            <w:div w:id="900411350">
              <w:marLeft w:val="0"/>
              <w:marRight w:val="0"/>
              <w:marTop w:val="0"/>
              <w:marBottom w:val="0"/>
              <w:divBdr>
                <w:top w:val="none" w:sz="0" w:space="0" w:color="auto"/>
                <w:left w:val="none" w:sz="0" w:space="0" w:color="auto"/>
                <w:bottom w:val="none" w:sz="0" w:space="0" w:color="auto"/>
                <w:right w:val="none" w:sz="0" w:space="0" w:color="auto"/>
              </w:divBdr>
            </w:div>
            <w:div w:id="787164705">
              <w:marLeft w:val="0"/>
              <w:marRight w:val="0"/>
              <w:marTop w:val="0"/>
              <w:marBottom w:val="0"/>
              <w:divBdr>
                <w:top w:val="none" w:sz="0" w:space="0" w:color="auto"/>
                <w:left w:val="none" w:sz="0" w:space="0" w:color="auto"/>
                <w:bottom w:val="none" w:sz="0" w:space="0" w:color="auto"/>
                <w:right w:val="none" w:sz="0" w:space="0" w:color="auto"/>
              </w:divBdr>
            </w:div>
            <w:div w:id="1102918039">
              <w:marLeft w:val="0"/>
              <w:marRight w:val="0"/>
              <w:marTop w:val="0"/>
              <w:marBottom w:val="0"/>
              <w:divBdr>
                <w:top w:val="none" w:sz="0" w:space="0" w:color="auto"/>
                <w:left w:val="none" w:sz="0" w:space="0" w:color="auto"/>
                <w:bottom w:val="none" w:sz="0" w:space="0" w:color="auto"/>
                <w:right w:val="none" w:sz="0" w:space="0" w:color="auto"/>
              </w:divBdr>
            </w:div>
            <w:div w:id="226693239">
              <w:marLeft w:val="0"/>
              <w:marRight w:val="0"/>
              <w:marTop w:val="0"/>
              <w:marBottom w:val="0"/>
              <w:divBdr>
                <w:top w:val="none" w:sz="0" w:space="0" w:color="auto"/>
                <w:left w:val="none" w:sz="0" w:space="0" w:color="auto"/>
                <w:bottom w:val="none" w:sz="0" w:space="0" w:color="auto"/>
                <w:right w:val="none" w:sz="0" w:space="0" w:color="auto"/>
              </w:divBdr>
            </w:div>
            <w:div w:id="890263607">
              <w:marLeft w:val="0"/>
              <w:marRight w:val="0"/>
              <w:marTop w:val="0"/>
              <w:marBottom w:val="0"/>
              <w:divBdr>
                <w:top w:val="none" w:sz="0" w:space="0" w:color="auto"/>
                <w:left w:val="none" w:sz="0" w:space="0" w:color="auto"/>
                <w:bottom w:val="none" w:sz="0" w:space="0" w:color="auto"/>
                <w:right w:val="none" w:sz="0" w:space="0" w:color="auto"/>
              </w:divBdr>
            </w:div>
            <w:div w:id="1787919341">
              <w:marLeft w:val="0"/>
              <w:marRight w:val="0"/>
              <w:marTop w:val="0"/>
              <w:marBottom w:val="0"/>
              <w:divBdr>
                <w:top w:val="none" w:sz="0" w:space="0" w:color="auto"/>
                <w:left w:val="none" w:sz="0" w:space="0" w:color="auto"/>
                <w:bottom w:val="none" w:sz="0" w:space="0" w:color="auto"/>
                <w:right w:val="none" w:sz="0" w:space="0" w:color="auto"/>
              </w:divBdr>
            </w:div>
            <w:div w:id="1892038031">
              <w:marLeft w:val="0"/>
              <w:marRight w:val="0"/>
              <w:marTop w:val="0"/>
              <w:marBottom w:val="0"/>
              <w:divBdr>
                <w:top w:val="none" w:sz="0" w:space="0" w:color="auto"/>
                <w:left w:val="none" w:sz="0" w:space="0" w:color="auto"/>
                <w:bottom w:val="none" w:sz="0" w:space="0" w:color="auto"/>
                <w:right w:val="none" w:sz="0" w:space="0" w:color="auto"/>
              </w:divBdr>
            </w:div>
            <w:div w:id="1289895165">
              <w:marLeft w:val="0"/>
              <w:marRight w:val="0"/>
              <w:marTop w:val="0"/>
              <w:marBottom w:val="0"/>
              <w:divBdr>
                <w:top w:val="none" w:sz="0" w:space="0" w:color="auto"/>
                <w:left w:val="none" w:sz="0" w:space="0" w:color="auto"/>
                <w:bottom w:val="none" w:sz="0" w:space="0" w:color="auto"/>
                <w:right w:val="none" w:sz="0" w:space="0" w:color="auto"/>
              </w:divBdr>
            </w:div>
            <w:div w:id="1059744119">
              <w:marLeft w:val="0"/>
              <w:marRight w:val="0"/>
              <w:marTop w:val="0"/>
              <w:marBottom w:val="0"/>
              <w:divBdr>
                <w:top w:val="none" w:sz="0" w:space="0" w:color="auto"/>
                <w:left w:val="none" w:sz="0" w:space="0" w:color="auto"/>
                <w:bottom w:val="none" w:sz="0" w:space="0" w:color="auto"/>
                <w:right w:val="none" w:sz="0" w:space="0" w:color="auto"/>
              </w:divBdr>
            </w:div>
            <w:div w:id="389696958">
              <w:marLeft w:val="0"/>
              <w:marRight w:val="0"/>
              <w:marTop w:val="0"/>
              <w:marBottom w:val="0"/>
              <w:divBdr>
                <w:top w:val="none" w:sz="0" w:space="0" w:color="auto"/>
                <w:left w:val="none" w:sz="0" w:space="0" w:color="auto"/>
                <w:bottom w:val="none" w:sz="0" w:space="0" w:color="auto"/>
                <w:right w:val="none" w:sz="0" w:space="0" w:color="auto"/>
              </w:divBdr>
            </w:div>
            <w:div w:id="431438191">
              <w:marLeft w:val="0"/>
              <w:marRight w:val="0"/>
              <w:marTop w:val="0"/>
              <w:marBottom w:val="0"/>
              <w:divBdr>
                <w:top w:val="none" w:sz="0" w:space="0" w:color="auto"/>
                <w:left w:val="none" w:sz="0" w:space="0" w:color="auto"/>
                <w:bottom w:val="none" w:sz="0" w:space="0" w:color="auto"/>
                <w:right w:val="none" w:sz="0" w:space="0" w:color="auto"/>
              </w:divBdr>
            </w:div>
            <w:div w:id="1752585920">
              <w:marLeft w:val="0"/>
              <w:marRight w:val="0"/>
              <w:marTop w:val="0"/>
              <w:marBottom w:val="0"/>
              <w:divBdr>
                <w:top w:val="none" w:sz="0" w:space="0" w:color="auto"/>
                <w:left w:val="none" w:sz="0" w:space="0" w:color="auto"/>
                <w:bottom w:val="none" w:sz="0" w:space="0" w:color="auto"/>
                <w:right w:val="none" w:sz="0" w:space="0" w:color="auto"/>
              </w:divBdr>
            </w:div>
            <w:div w:id="897786415">
              <w:marLeft w:val="0"/>
              <w:marRight w:val="0"/>
              <w:marTop w:val="0"/>
              <w:marBottom w:val="0"/>
              <w:divBdr>
                <w:top w:val="none" w:sz="0" w:space="0" w:color="auto"/>
                <w:left w:val="none" w:sz="0" w:space="0" w:color="auto"/>
                <w:bottom w:val="none" w:sz="0" w:space="0" w:color="auto"/>
                <w:right w:val="none" w:sz="0" w:space="0" w:color="auto"/>
              </w:divBdr>
            </w:div>
            <w:div w:id="1687513882">
              <w:marLeft w:val="0"/>
              <w:marRight w:val="0"/>
              <w:marTop w:val="0"/>
              <w:marBottom w:val="0"/>
              <w:divBdr>
                <w:top w:val="none" w:sz="0" w:space="0" w:color="auto"/>
                <w:left w:val="none" w:sz="0" w:space="0" w:color="auto"/>
                <w:bottom w:val="none" w:sz="0" w:space="0" w:color="auto"/>
                <w:right w:val="none" w:sz="0" w:space="0" w:color="auto"/>
              </w:divBdr>
            </w:div>
            <w:div w:id="2123181849">
              <w:marLeft w:val="0"/>
              <w:marRight w:val="0"/>
              <w:marTop w:val="0"/>
              <w:marBottom w:val="0"/>
              <w:divBdr>
                <w:top w:val="none" w:sz="0" w:space="0" w:color="auto"/>
                <w:left w:val="none" w:sz="0" w:space="0" w:color="auto"/>
                <w:bottom w:val="none" w:sz="0" w:space="0" w:color="auto"/>
                <w:right w:val="none" w:sz="0" w:space="0" w:color="auto"/>
              </w:divBdr>
            </w:div>
            <w:div w:id="1627352974">
              <w:marLeft w:val="0"/>
              <w:marRight w:val="0"/>
              <w:marTop w:val="0"/>
              <w:marBottom w:val="0"/>
              <w:divBdr>
                <w:top w:val="none" w:sz="0" w:space="0" w:color="auto"/>
                <w:left w:val="none" w:sz="0" w:space="0" w:color="auto"/>
                <w:bottom w:val="none" w:sz="0" w:space="0" w:color="auto"/>
                <w:right w:val="none" w:sz="0" w:space="0" w:color="auto"/>
              </w:divBdr>
            </w:div>
            <w:div w:id="1058673504">
              <w:marLeft w:val="0"/>
              <w:marRight w:val="0"/>
              <w:marTop w:val="0"/>
              <w:marBottom w:val="0"/>
              <w:divBdr>
                <w:top w:val="none" w:sz="0" w:space="0" w:color="auto"/>
                <w:left w:val="none" w:sz="0" w:space="0" w:color="auto"/>
                <w:bottom w:val="none" w:sz="0" w:space="0" w:color="auto"/>
                <w:right w:val="none" w:sz="0" w:space="0" w:color="auto"/>
              </w:divBdr>
            </w:div>
            <w:div w:id="1611086282">
              <w:marLeft w:val="0"/>
              <w:marRight w:val="0"/>
              <w:marTop w:val="0"/>
              <w:marBottom w:val="0"/>
              <w:divBdr>
                <w:top w:val="none" w:sz="0" w:space="0" w:color="auto"/>
                <w:left w:val="none" w:sz="0" w:space="0" w:color="auto"/>
                <w:bottom w:val="none" w:sz="0" w:space="0" w:color="auto"/>
                <w:right w:val="none" w:sz="0" w:space="0" w:color="auto"/>
              </w:divBdr>
            </w:div>
            <w:div w:id="602612525">
              <w:marLeft w:val="0"/>
              <w:marRight w:val="0"/>
              <w:marTop w:val="0"/>
              <w:marBottom w:val="0"/>
              <w:divBdr>
                <w:top w:val="none" w:sz="0" w:space="0" w:color="auto"/>
                <w:left w:val="none" w:sz="0" w:space="0" w:color="auto"/>
                <w:bottom w:val="none" w:sz="0" w:space="0" w:color="auto"/>
                <w:right w:val="none" w:sz="0" w:space="0" w:color="auto"/>
              </w:divBdr>
            </w:div>
            <w:div w:id="171190947">
              <w:marLeft w:val="0"/>
              <w:marRight w:val="0"/>
              <w:marTop w:val="0"/>
              <w:marBottom w:val="0"/>
              <w:divBdr>
                <w:top w:val="none" w:sz="0" w:space="0" w:color="auto"/>
                <w:left w:val="none" w:sz="0" w:space="0" w:color="auto"/>
                <w:bottom w:val="none" w:sz="0" w:space="0" w:color="auto"/>
                <w:right w:val="none" w:sz="0" w:space="0" w:color="auto"/>
              </w:divBdr>
            </w:div>
            <w:div w:id="992029727">
              <w:marLeft w:val="0"/>
              <w:marRight w:val="0"/>
              <w:marTop w:val="0"/>
              <w:marBottom w:val="0"/>
              <w:divBdr>
                <w:top w:val="none" w:sz="0" w:space="0" w:color="auto"/>
                <w:left w:val="none" w:sz="0" w:space="0" w:color="auto"/>
                <w:bottom w:val="none" w:sz="0" w:space="0" w:color="auto"/>
                <w:right w:val="none" w:sz="0" w:space="0" w:color="auto"/>
              </w:divBdr>
            </w:div>
            <w:div w:id="726419439">
              <w:marLeft w:val="0"/>
              <w:marRight w:val="0"/>
              <w:marTop w:val="0"/>
              <w:marBottom w:val="0"/>
              <w:divBdr>
                <w:top w:val="none" w:sz="0" w:space="0" w:color="auto"/>
                <w:left w:val="none" w:sz="0" w:space="0" w:color="auto"/>
                <w:bottom w:val="none" w:sz="0" w:space="0" w:color="auto"/>
                <w:right w:val="none" w:sz="0" w:space="0" w:color="auto"/>
              </w:divBdr>
            </w:div>
            <w:div w:id="773597941">
              <w:marLeft w:val="0"/>
              <w:marRight w:val="0"/>
              <w:marTop w:val="0"/>
              <w:marBottom w:val="0"/>
              <w:divBdr>
                <w:top w:val="none" w:sz="0" w:space="0" w:color="auto"/>
                <w:left w:val="none" w:sz="0" w:space="0" w:color="auto"/>
                <w:bottom w:val="none" w:sz="0" w:space="0" w:color="auto"/>
                <w:right w:val="none" w:sz="0" w:space="0" w:color="auto"/>
              </w:divBdr>
            </w:div>
            <w:div w:id="551158167">
              <w:marLeft w:val="0"/>
              <w:marRight w:val="0"/>
              <w:marTop w:val="0"/>
              <w:marBottom w:val="0"/>
              <w:divBdr>
                <w:top w:val="none" w:sz="0" w:space="0" w:color="auto"/>
                <w:left w:val="none" w:sz="0" w:space="0" w:color="auto"/>
                <w:bottom w:val="none" w:sz="0" w:space="0" w:color="auto"/>
                <w:right w:val="none" w:sz="0" w:space="0" w:color="auto"/>
              </w:divBdr>
            </w:div>
            <w:div w:id="2016375447">
              <w:marLeft w:val="0"/>
              <w:marRight w:val="0"/>
              <w:marTop w:val="0"/>
              <w:marBottom w:val="0"/>
              <w:divBdr>
                <w:top w:val="none" w:sz="0" w:space="0" w:color="auto"/>
                <w:left w:val="none" w:sz="0" w:space="0" w:color="auto"/>
                <w:bottom w:val="none" w:sz="0" w:space="0" w:color="auto"/>
                <w:right w:val="none" w:sz="0" w:space="0" w:color="auto"/>
              </w:divBdr>
            </w:div>
            <w:div w:id="1144397402">
              <w:marLeft w:val="0"/>
              <w:marRight w:val="0"/>
              <w:marTop w:val="0"/>
              <w:marBottom w:val="0"/>
              <w:divBdr>
                <w:top w:val="none" w:sz="0" w:space="0" w:color="auto"/>
                <w:left w:val="none" w:sz="0" w:space="0" w:color="auto"/>
                <w:bottom w:val="none" w:sz="0" w:space="0" w:color="auto"/>
                <w:right w:val="none" w:sz="0" w:space="0" w:color="auto"/>
              </w:divBdr>
            </w:div>
            <w:div w:id="17700588">
              <w:marLeft w:val="0"/>
              <w:marRight w:val="0"/>
              <w:marTop w:val="0"/>
              <w:marBottom w:val="0"/>
              <w:divBdr>
                <w:top w:val="none" w:sz="0" w:space="0" w:color="auto"/>
                <w:left w:val="none" w:sz="0" w:space="0" w:color="auto"/>
                <w:bottom w:val="none" w:sz="0" w:space="0" w:color="auto"/>
                <w:right w:val="none" w:sz="0" w:space="0" w:color="auto"/>
              </w:divBdr>
            </w:div>
            <w:div w:id="1870292489">
              <w:marLeft w:val="0"/>
              <w:marRight w:val="0"/>
              <w:marTop w:val="0"/>
              <w:marBottom w:val="0"/>
              <w:divBdr>
                <w:top w:val="none" w:sz="0" w:space="0" w:color="auto"/>
                <w:left w:val="none" w:sz="0" w:space="0" w:color="auto"/>
                <w:bottom w:val="none" w:sz="0" w:space="0" w:color="auto"/>
                <w:right w:val="none" w:sz="0" w:space="0" w:color="auto"/>
              </w:divBdr>
            </w:div>
            <w:div w:id="23216014">
              <w:marLeft w:val="0"/>
              <w:marRight w:val="0"/>
              <w:marTop w:val="0"/>
              <w:marBottom w:val="0"/>
              <w:divBdr>
                <w:top w:val="none" w:sz="0" w:space="0" w:color="auto"/>
                <w:left w:val="none" w:sz="0" w:space="0" w:color="auto"/>
                <w:bottom w:val="none" w:sz="0" w:space="0" w:color="auto"/>
                <w:right w:val="none" w:sz="0" w:space="0" w:color="auto"/>
              </w:divBdr>
            </w:div>
            <w:div w:id="1185246287">
              <w:marLeft w:val="0"/>
              <w:marRight w:val="0"/>
              <w:marTop w:val="0"/>
              <w:marBottom w:val="0"/>
              <w:divBdr>
                <w:top w:val="none" w:sz="0" w:space="0" w:color="auto"/>
                <w:left w:val="none" w:sz="0" w:space="0" w:color="auto"/>
                <w:bottom w:val="none" w:sz="0" w:space="0" w:color="auto"/>
                <w:right w:val="none" w:sz="0" w:space="0" w:color="auto"/>
              </w:divBdr>
            </w:div>
            <w:div w:id="1084112536">
              <w:marLeft w:val="0"/>
              <w:marRight w:val="0"/>
              <w:marTop w:val="0"/>
              <w:marBottom w:val="0"/>
              <w:divBdr>
                <w:top w:val="none" w:sz="0" w:space="0" w:color="auto"/>
                <w:left w:val="none" w:sz="0" w:space="0" w:color="auto"/>
                <w:bottom w:val="none" w:sz="0" w:space="0" w:color="auto"/>
                <w:right w:val="none" w:sz="0" w:space="0" w:color="auto"/>
              </w:divBdr>
            </w:div>
            <w:div w:id="1585259531">
              <w:marLeft w:val="0"/>
              <w:marRight w:val="0"/>
              <w:marTop w:val="0"/>
              <w:marBottom w:val="0"/>
              <w:divBdr>
                <w:top w:val="none" w:sz="0" w:space="0" w:color="auto"/>
                <w:left w:val="none" w:sz="0" w:space="0" w:color="auto"/>
                <w:bottom w:val="none" w:sz="0" w:space="0" w:color="auto"/>
                <w:right w:val="none" w:sz="0" w:space="0" w:color="auto"/>
              </w:divBdr>
            </w:div>
            <w:div w:id="1008097396">
              <w:marLeft w:val="0"/>
              <w:marRight w:val="0"/>
              <w:marTop w:val="0"/>
              <w:marBottom w:val="0"/>
              <w:divBdr>
                <w:top w:val="none" w:sz="0" w:space="0" w:color="auto"/>
                <w:left w:val="none" w:sz="0" w:space="0" w:color="auto"/>
                <w:bottom w:val="none" w:sz="0" w:space="0" w:color="auto"/>
                <w:right w:val="none" w:sz="0" w:space="0" w:color="auto"/>
              </w:divBdr>
            </w:div>
            <w:div w:id="85616181">
              <w:marLeft w:val="0"/>
              <w:marRight w:val="0"/>
              <w:marTop w:val="0"/>
              <w:marBottom w:val="0"/>
              <w:divBdr>
                <w:top w:val="none" w:sz="0" w:space="0" w:color="auto"/>
                <w:left w:val="none" w:sz="0" w:space="0" w:color="auto"/>
                <w:bottom w:val="none" w:sz="0" w:space="0" w:color="auto"/>
                <w:right w:val="none" w:sz="0" w:space="0" w:color="auto"/>
              </w:divBdr>
            </w:div>
            <w:div w:id="330067037">
              <w:marLeft w:val="0"/>
              <w:marRight w:val="0"/>
              <w:marTop w:val="0"/>
              <w:marBottom w:val="0"/>
              <w:divBdr>
                <w:top w:val="none" w:sz="0" w:space="0" w:color="auto"/>
                <w:left w:val="none" w:sz="0" w:space="0" w:color="auto"/>
                <w:bottom w:val="none" w:sz="0" w:space="0" w:color="auto"/>
                <w:right w:val="none" w:sz="0" w:space="0" w:color="auto"/>
              </w:divBdr>
            </w:div>
            <w:div w:id="1584728979">
              <w:marLeft w:val="0"/>
              <w:marRight w:val="0"/>
              <w:marTop w:val="0"/>
              <w:marBottom w:val="0"/>
              <w:divBdr>
                <w:top w:val="none" w:sz="0" w:space="0" w:color="auto"/>
                <w:left w:val="none" w:sz="0" w:space="0" w:color="auto"/>
                <w:bottom w:val="none" w:sz="0" w:space="0" w:color="auto"/>
                <w:right w:val="none" w:sz="0" w:space="0" w:color="auto"/>
              </w:divBdr>
            </w:div>
            <w:div w:id="30036033">
              <w:marLeft w:val="0"/>
              <w:marRight w:val="0"/>
              <w:marTop w:val="0"/>
              <w:marBottom w:val="0"/>
              <w:divBdr>
                <w:top w:val="none" w:sz="0" w:space="0" w:color="auto"/>
                <w:left w:val="none" w:sz="0" w:space="0" w:color="auto"/>
                <w:bottom w:val="none" w:sz="0" w:space="0" w:color="auto"/>
                <w:right w:val="none" w:sz="0" w:space="0" w:color="auto"/>
              </w:divBdr>
            </w:div>
            <w:div w:id="1633097043">
              <w:marLeft w:val="0"/>
              <w:marRight w:val="0"/>
              <w:marTop w:val="0"/>
              <w:marBottom w:val="0"/>
              <w:divBdr>
                <w:top w:val="none" w:sz="0" w:space="0" w:color="auto"/>
                <w:left w:val="none" w:sz="0" w:space="0" w:color="auto"/>
                <w:bottom w:val="none" w:sz="0" w:space="0" w:color="auto"/>
                <w:right w:val="none" w:sz="0" w:space="0" w:color="auto"/>
              </w:divBdr>
            </w:div>
            <w:div w:id="416245365">
              <w:marLeft w:val="0"/>
              <w:marRight w:val="0"/>
              <w:marTop w:val="0"/>
              <w:marBottom w:val="0"/>
              <w:divBdr>
                <w:top w:val="none" w:sz="0" w:space="0" w:color="auto"/>
                <w:left w:val="none" w:sz="0" w:space="0" w:color="auto"/>
                <w:bottom w:val="none" w:sz="0" w:space="0" w:color="auto"/>
                <w:right w:val="none" w:sz="0" w:space="0" w:color="auto"/>
              </w:divBdr>
            </w:div>
            <w:div w:id="1018238289">
              <w:marLeft w:val="0"/>
              <w:marRight w:val="0"/>
              <w:marTop w:val="0"/>
              <w:marBottom w:val="0"/>
              <w:divBdr>
                <w:top w:val="none" w:sz="0" w:space="0" w:color="auto"/>
                <w:left w:val="none" w:sz="0" w:space="0" w:color="auto"/>
                <w:bottom w:val="none" w:sz="0" w:space="0" w:color="auto"/>
                <w:right w:val="none" w:sz="0" w:space="0" w:color="auto"/>
              </w:divBdr>
            </w:div>
            <w:div w:id="1281451086">
              <w:marLeft w:val="0"/>
              <w:marRight w:val="0"/>
              <w:marTop w:val="0"/>
              <w:marBottom w:val="0"/>
              <w:divBdr>
                <w:top w:val="none" w:sz="0" w:space="0" w:color="auto"/>
                <w:left w:val="none" w:sz="0" w:space="0" w:color="auto"/>
                <w:bottom w:val="none" w:sz="0" w:space="0" w:color="auto"/>
                <w:right w:val="none" w:sz="0" w:space="0" w:color="auto"/>
              </w:divBdr>
            </w:div>
            <w:div w:id="934285701">
              <w:marLeft w:val="0"/>
              <w:marRight w:val="0"/>
              <w:marTop w:val="0"/>
              <w:marBottom w:val="0"/>
              <w:divBdr>
                <w:top w:val="none" w:sz="0" w:space="0" w:color="auto"/>
                <w:left w:val="none" w:sz="0" w:space="0" w:color="auto"/>
                <w:bottom w:val="none" w:sz="0" w:space="0" w:color="auto"/>
                <w:right w:val="none" w:sz="0" w:space="0" w:color="auto"/>
              </w:divBdr>
            </w:div>
            <w:div w:id="884676616">
              <w:marLeft w:val="0"/>
              <w:marRight w:val="0"/>
              <w:marTop w:val="0"/>
              <w:marBottom w:val="0"/>
              <w:divBdr>
                <w:top w:val="none" w:sz="0" w:space="0" w:color="auto"/>
                <w:left w:val="none" w:sz="0" w:space="0" w:color="auto"/>
                <w:bottom w:val="none" w:sz="0" w:space="0" w:color="auto"/>
                <w:right w:val="none" w:sz="0" w:space="0" w:color="auto"/>
              </w:divBdr>
            </w:div>
            <w:div w:id="2052996835">
              <w:marLeft w:val="0"/>
              <w:marRight w:val="0"/>
              <w:marTop w:val="0"/>
              <w:marBottom w:val="0"/>
              <w:divBdr>
                <w:top w:val="none" w:sz="0" w:space="0" w:color="auto"/>
                <w:left w:val="none" w:sz="0" w:space="0" w:color="auto"/>
                <w:bottom w:val="none" w:sz="0" w:space="0" w:color="auto"/>
                <w:right w:val="none" w:sz="0" w:space="0" w:color="auto"/>
              </w:divBdr>
            </w:div>
            <w:div w:id="9225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orseman.org/showarticle.aspx?id=1355" TargetMode="External"/><Relationship Id="rId299" Type="http://schemas.openxmlformats.org/officeDocument/2006/relationships/hyperlink" Target="http://www.porseman.org/showarticle.aspx?id=1355" TargetMode="External"/><Relationship Id="rId21" Type="http://schemas.openxmlformats.org/officeDocument/2006/relationships/hyperlink" Target="http://www.porseman.org/showarticle.aspx?id=1355" TargetMode="External"/><Relationship Id="rId63" Type="http://schemas.openxmlformats.org/officeDocument/2006/relationships/hyperlink" Target="http://www.porseman.org/showarticle.aspx?id=1355" TargetMode="External"/><Relationship Id="rId159" Type="http://schemas.openxmlformats.org/officeDocument/2006/relationships/hyperlink" Target="http://www.porseman.org/showarticle.aspx?id=1355" TargetMode="External"/><Relationship Id="rId324" Type="http://schemas.openxmlformats.org/officeDocument/2006/relationships/hyperlink" Target="http://www.porseman.org/showarticle.aspx?id=1355" TargetMode="External"/><Relationship Id="rId366" Type="http://schemas.openxmlformats.org/officeDocument/2006/relationships/hyperlink" Target="http://www.porseman.org/showarticle.aspx?id=1355" TargetMode="External"/><Relationship Id="rId170" Type="http://schemas.openxmlformats.org/officeDocument/2006/relationships/hyperlink" Target="http://www.porseman.org/showarticle.aspx?id=1355" TargetMode="External"/><Relationship Id="rId226" Type="http://schemas.openxmlformats.org/officeDocument/2006/relationships/hyperlink" Target="http://www.porseman.org/showarticle.aspx?id=1355" TargetMode="External"/><Relationship Id="rId433" Type="http://schemas.openxmlformats.org/officeDocument/2006/relationships/hyperlink" Target="http://www.porseman.org/showarticle.aspx?id=1355" TargetMode="External"/><Relationship Id="rId268" Type="http://schemas.openxmlformats.org/officeDocument/2006/relationships/hyperlink" Target="http://www.porseman.org/showarticle.aspx?id=1355" TargetMode="External"/><Relationship Id="rId32" Type="http://schemas.openxmlformats.org/officeDocument/2006/relationships/hyperlink" Target="http://www.porseman.org/showarticle.aspx?id=1355" TargetMode="External"/><Relationship Id="rId74" Type="http://schemas.openxmlformats.org/officeDocument/2006/relationships/hyperlink" Target="http://www.porseman.org/showarticle.aspx?id=1355" TargetMode="External"/><Relationship Id="rId128" Type="http://schemas.openxmlformats.org/officeDocument/2006/relationships/hyperlink" Target="http://www.porseman.org/showarticle.aspx?id=1355" TargetMode="External"/><Relationship Id="rId335" Type="http://schemas.openxmlformats.org/officeDocument/2006/relationships/hyperlink" Target="http://www.porseman.org/showarticle.aspx?id=1355" TargetMode="External"/><Relationship Id="rId377" Type="http://schemas.openxmlformats.org/officeDocument/2006/relationships/hyperlink" Target="http://www.porseman.org/showarticle.aspx?id=1355" TargetMode="External"/><Relationship Id="rId5" Type="http://schemas.openxmlformats.org/officeDocument/2006/relationships/hyperlink" Target="http://www.porseman.org/showarticle.aspx?id=1355" TargetMode="External"/><Relationship Id="rId181" Type="http://schemas.openxmlformats.org/officeDocument/2006/relationships/hyperlink" Target="http://www.porseman.org/showarticle.aspx?id=1355" TargetMode="External"/><Relationship Id="rId237" Type="http://schemas.openxmlformats.org/officeDocument/2006/relationships/hyperlink" Target="http://www.porseman.org/showarticle.aspx?id=1355" TargetMode="External"/><Relationship Id="rId402" Type="http://schemas.openxmlformats.org/officeDocument/2006/relationships/hyperlink" Target="http://www.porseman.org/showarticle.aspx?id=1355" TargetMode="External"/><Relationship Id="rId279" Type="http://schemas.openxmlformats.org/officeDocument/2006/relationships/hyperlink" Target="http://www.porseman.org/showarticle.aspx?id=1355" TargetMode="External"/><Relationship Id="rId444" Type="http://schemas.openxmlformats.org/officeDocument/2006/relationships/hyperlink" Target="http://www.porseman.org/showarticle.aspx?id=1355" TargetMode="External"/><Relationship Id="rId43" Type="http://schemas.openxmlformats.org/officeDocument/2006/relationships/hyperlink" Target="http://www.porseman.org/showarticle.aspx?id=1355" TargetMode="External"/><Relationship Id="rId139" Type="http://schemas.openxmlformats.org/officeDocument/2006/relationships/hyperlink" Target="http://www.porseman.org/showarticle.aspx?id=1355" TargetMode="External"/><Relationship Id="rId290" Type="http://schemas.openxmlformats.org/officeDocument/2006/relationships/hyperlink" Target="http://www.porseman.org/showarticle.aspx?id=1355" TargetMode="External"/><Relationship Id="rId304" Type="http://schemas.openxmlformats.org/officeDocument/2006/relationships/hyperlink" Target="http://www.porseman.org/showarticle.aspx?id=1355" TargetMode="External"/><Relationship Id="rId346" Type="http://schemas.openxmlformats.org/officeDocument/2006/relationships/hyperlink" Target="http://www.porseman.org/showarticle.aspx?id=1355" TargetMode="External"/><Relationship Id="rId388" Type="http://schemas.openxmlformats.org/officeDocument/2006/relationships/hyperlink" Target="http://www.porseman.org/showarticle.aspx?id=1355" TargetMode="External"/><Relationship Id="rId85" Type="http://schemas.openxmlformats.org/officeDocument/2006/relationships/hyperlink" Target="http://www.porseman.org/showarticle.aspx?id=1355" TargetMode="External"/><Relationship Id="rId150" Type="http://schemas.openxmlformats.org/officeDocument/2006/relationships/hyperlink" Target="http://www.porseman.org/showarticle.aspx?id=1355" TargetMode="External"/><Relationship Id="rId192" Type="http://schemas.openxmlformats.org/officeDocument/2006/relationships/hyperlink" Target="http://www.porseman.org/showarticle.aspx?id=1355" TargetMode="External"/><Relationship Id="rId206" Type="http://schemas.openxmlformats.org/officeDocument/2006/relationships/hyperlink" Target="http://www.porseman.org/showarticle.aspx?id=1355" TargetMode="External"/><Relationship Id="rId413" Type="http://schemas.openxmlformats.org/officeDocument/2006/relationships/hyperlink" Target="http://www.porseman.org/showarticle.aspx?id=1355" TargetMode="External"/><Relationship Id="rId248" Type="http://schemas.openxmlformats.org/officeDocument/2006/relationships/hyperlink" Target="http://www.porseman.org/showarticle.aspx?id=1355" TargetMode="External"/><Relationship Id="rId12" Type="http://schemas.openxmlformats.org/officeDocument/2006/relationships/hyperlink" Target="http://www.porseman.org/showarticle.aspx?id=1355" TargetMode="External"/><Relationship Id="rId108" Type="http://schemas.openxmlformats.org/officeDocument/2006/relationships/hyperlink" Target="http://www.porseman.org/showarticle.aspx?id=1355" TargetMode="External"/><Relationship Id="rId315" Type="http://schemas.openxmlformats.org/officeDocument/2006/relationships/hyperlink" Target="http://www.porseman.org/showarticle.aspx?id=1355" TargetMode="External"/><Relationship Id="rId357" Type="http://schemas.openxmlformats.org/officeDocument/2006/relationships/hyperlink" Target="http://www.porseman.org/showarticle.aspx?id=1355" TargetMode="External"/><Relationship Id="rId54" Type="http://schemas.openxmlformats.org/officeDocument/2006/relationships/hyperlink" Target="http://www.porseman.org/showarticle.aspx?id=1355" TargetMode="External"/><Relationship Id="rId75" Type="http://schemas.openxmlformats.org/officeDocument/2006/relationships/hyperlink" Target="http://www.porseman.org/showarticle.aspx?id=1355" TargetMode="External"/><Relationship Id="rId96" Type="http://schemas.openxmlformats.org/officeDocument/2006/relationships/hyperlink" Target="http://www.porseman.org/showarticle.aspx?id=1355" TargetMode="External"/><Relationship Id="rId140" Type="http://schemas.openxmlformats.org/officeDocument/2006/relationships/hyperlink" Target="http://www.porseman.org/showarticle.aspx?id=1355" TargetMode="External"/><Relationship Id="rId161" Type="http://schemas.openxmlformats.org/officeDocument/2006/relationships/hyperlink" Target="http://www.porseman.org/showarticle.aspx?id=1355" TargetMode="External"/><Relationship Id="rId182" Type="http://schemas.openxmlformats.org/officeDocument/2006/relationships/hyperlink" Target="http://www.porseman.org/showarticle.aspx?id=1355" TargetMode="External"/><Relationship Id="rId217" Type="http://schemas.openxmlformats.org/officeDocument/2006/relationships/hyperlink" Target="http://www.porseman.org/showarticle.aspx?id=1355" TargetMode="External"/><Relationship Id="rId378" Type="http://schemas.openxmlformats.org/officeDocument/2006/relationships/hyperlink" Target="http://www.porseman.org/showarticle.aspx?id=1355" TargetMode="External"/><Relationship Id="rId399" Type="http://schemas.openxmlformats.org/officeDocument/2006/relationships/hyperlink" Target="http://www.porseman.org/showarticle.aspx?id=1355" TargetMode="External"/><Relationship Id="rId403" Type="http://schemas.openxmlformats.org/officeDocument/2006/relationships/hyperlink" Target="http://www.porseman.org/showarticle.aspx?id=1355" TargetMode="External"/><Relationship Id="rId6" Type="http://schemas.openxmlformats.org/officeDocument/2006/relationships/hyperlink" Target="http://www.porseman.org/showarticle.aspx?id=1355" TargetMode="External"/><Relationship Id="rId238" Type="http://schemas.openxmlformats.org/officeDocument/2006/relationships/hyperlink" Target="http://www.porseman.org/showarticle.aspx?id=1355" TargetMode="External"/><Relationship Id="rId259" Type="http://schemas.openxmlformats.org/officeDocument/2006/relationships/hyperlink" Target="http://www.porseman.org/showarticle.aspx?id=1355" TargetMode="External"/><Relationship Id="rId424" Type="http://schemas.openxmlformats.org/officeDocument/2006/relationships/hyperlink" Target="http://www.porseman.org/showarticle.aspx?id=1355" TargetMode="External"/><Relationship Id="rId445" Type="http://schemas.openxmlformats.org/officeDocument/2006/relationships/hyperlink" Target="http://www.porseman.org/showarticle.aspx?id=1355" TargetMode="External"/><Relationship Id="rId23" Type="http://schemas.openxmlformats.org/officeDocument/2006/relationships/hyperlink" Target="http://www.porseman.org/showarticle.aspx?id=1355" TargetMode="External"/><Relationship Id="rId119" Type="http://schemas.openxmlformats.org/officeDocument/2006/relationships/hyperlink" Target="http://www.porseman.org/showarticle.aspx?id=1355" TargetMode="External"/><Relationship Id="rId270" Type="http://schemas.openxmlformats.org/officeDocument/2006/relationships/hyperlink" Target="http://www.porseman.org/showarticle.aspx?id=1355" TargetMode="External"/><Relationship Id="rId291" Type="http://schemas.openxmlformats.org/officeDocument/2006/relationships/hyperlink" Target="http://www.porseman.org/showarticle.aspx?id=1355" TargetMode="External"/><Relationship Id="rId305" Type="http://schemas.openxmlformats.org/officeDocument/2006/relationships/hyperlink" Target="http://www.porseman.org/showarticle.aspx?id=1355" TargetMode="External"/><Relationship Id="rId326" Type="http://schemas.openxmlformats.org/officeDocument/2006/relationships/hyperlink" Target="http://www.porseman.org/showarticle.aspx?id=1355" TargetMode="External"/><Relationship Id="rId347" Type="http://schemas.openxmlformats.org/officeDocument/2006/relationships/hyperlink" Target="http://www.porseman.org/showarticle.aspx?id=1355" TargetMode="External"/><Relationship Id="rId44" Type="http://schemas.openxmlformats.org/officeDocument/2006/relationships/hyperlink" Target="http://www.porseman.org/showarticle.aspx?id=1355" TargetMode="External"/><Relationship Id="rId65" Type="http://schemas.openxmlformats.org/officeDocument/2006/relationships/hyperlink" Target="http://www.porseman.org/showarticle.aspx?id=1355" TargetMode="External"/><Relationship Id="rId86" Type="http://schemas.openxmlformats.org/officeDocument/2006/relationships/hyperlink" Target="http://www.porseman.org/showarticle.aspx?id=1355" TargetMode="External"/><Relationship Id="rId130" Type="http://schemas.openxmlformats.org/officeDocument/2006/relationships/hyperlink" Target="http://www.porseman.org/showarticle.aspx?id=1355" TargetMode="External"/><Relationship Id="rId151" Type="http://schemas.openxmlformats.org/officeDocument/2006/relationships/hyperlink" Target="http://www.porseman.org/showarticle.aspx?id=1355" TargetMode="External"/><Relationship Id="rId368" Type="http://schemas.openxmlformats.org/officeDocument/2006/relationships/hyperlink" Target="http://www.porseman.org/showarticle.aspx?id=1355" TargetMode="External"/><Relationship Id="rId389" Type="http://schemas.openxmlformats.org/officeDocument/2006/relationships/hyperlink" Target="http://www.porseman.org/showarticle.aspx?id=1355" TargetMode="External"/><Relationship Id="rId172" Type="http://schemas.openxmlformats.org/officeDocument/2006/relationships/hyperlink" Target="http://www.porseman.org/showarticle.aspx?id=1355" TargetMode="External"/><Relationship Id="rId193" Type="http://schemas.openxmlformats.org/officeDocument/2006/relationships/hyperlink" Target="http://www.porseman.org/showarticle.aspx?id=1355" TargetMode="External"/><Relationship Id="rId207" Type="http://schemas.openxmlformats.org/officeDocument/2006/relationships/hyperlink" Target="http://www.porseman.org/showarticle.aspx?id=1355" TargetMode="External"/><Relationship Id="rId228" Type="http://schemas.openxmlformats.org/officeDocument/2006/relationships/hyperlink" Target="http://www.porseman.org/showarticle.aspx?id=1355" TargetMode="External"/><Relationship Id="rId249" Type="http://schemas.openxmlformats.org/officeDocument/2006/relationships/hyperlink" Target="http://www.porseman.org/showarticle.aspx?id=1355" TargetMode="External"/><Relationship Id="rId414" Type="http://schemas.openxmlformats.org/officeDocument/2006/relationships/hyperlink" Target="http://www.porseman.org/showarticle.aspx?id=1355" TargetMode="External"/><Relationship Id="rId435" Type="http://schemas.openxmlformats.org/officeDocument/2006/relationships/hyperlink" Target="http://www.porseman.org/showarticle.aspx?id=1355" TargetMode="External"/><Relationship Id="rId13" Type="http://schemas.openxmlformats.org/officeDocument/2006/relationships/hyperlink" Target="http://www.porseman.org/showarticle.aspx?id=1355" TargetMode="External"/><Relationship Id="rId109" Type="http://schemas.openxmlformats.org/officeDocument/2006/relationships/hyperlink" Target="http://www.porseman.org/showarticle.aspx?id=1355" TargetMode="External"/><Relationship Id="rId260" Type="http://schemas.openxmlformats.org/officeDocument/2006/relationships/hyperlink" Target="http://www.porseman.org/showarticle.aspx?id=1355" TargetMode="External"/><Relationship Id="rId281" Type="http://schemas.openxmlformats.org/officeDocument/2006/relationships/hyperlink" Target="http://www.porseman.org/showarticle.aspx?id=1355" TargetMode="External"/><Relationship Id="rId316" Type="http://schemas.openxmlformats.org/officeDocument/2006/relationships/hyperlink" Target="http://www.porseman.org/showarticle.aspx?id=1355" TargetMode="External"/><Relationship Id="rId337" Type="http://schemas.openxmlformats.org/officeDocument/2006/relationships/hyperlink" Target="http://www.porseman.org/showarticle.aspx?id=1355" TargetMode="External"/><Relationship Id="rId34" Type="http://schemas.openxmlformats.org/officeDocument/2006/relationships/hyperlink" Target="http://www.porseman.org/showarticle.aspx?id=1355" TargetMode="External"/><Relationship Id="rId55" Type="http://schemas.openxmlformats.org/officeDocument/2006/relationships/hyperlink" Target="http://www.porseman.org/showarticle.aspx?id=1355" TargetMode="External"/><Relationship Id="rId76" Type="http://schemas.openxmlformats.org/officeDocument/2006/relationships/hyperlink" Target="http://www.porseman.org/showarticle.aspx?id=1355" TargetMode="External"/><Relationship Id="rId97" Type="http://schemas.openxmlformats.org/officeDocument/2006/relationships/hyperlink" Target="http://www.porseman.org/showarticle.aspx?id=1355" TargetMode="External"/><Relationship Id="rId120" Type="http://schemas.openxmlformats.org/officeDocument/2006/relationships/hyperlink" Target="http://www.porseman.org/showarticle.aspx?id=1355" TargetMode="External"/><Relationship Id="rId141" Type="http://schemas.openxmlformats.org/officeDocument/2006/relationships/hyperlink" Target="http://www.porseman.org/showarticle.aspx?id=1355" TargetMode="External"/><Relationship Id="rId358" Type="http://schemas.openxmlformats.org/officeDocument/2006/relationships/hyperlink" Target="http://www.porseman.org/showarticle.aspx?id=1355" TargetMode="External"/><Relationship Id="rId379" Type="http://schemas.openxmlformats.org/officeDocument/2006/relationships/hyperlink" Target="http://www.porseman.org/showarticle.aspx?id=1355" TargetMode="External"/><Relationship Id="rId7" Type="http://schemas.openxmlformats.org/officeDocument/2006/relationships/hyperlink" Target="http://www.porseman.org/showarticle.aspx?id=1355" TargetMode="External"/><Relationship Id="rId162" Type="http://schemas.openxmlformats.org/officeDocument/2006/relationships/hyperlink" Target="http://www.porseman.org/showarticle.aspx?id=1355" TargetMode="External"/><Relationship Id="rId183" Type="http://schemas.openxmlformats.org/officeDocument/2006/relationships/hyperlink" Target="http://www.porseman.org/showarticle.aspx?id=1355" TargetMode="External"/><Relationship Id="rId218" Type="http://schemas.openxmlformats.org/officeDocument/2006/relationships/hyperlink" Target="http://www.porseman.org/showarticle.aspx?id=1355" TargetMode="External"/><Relationship Id="rId239" Type="http://schemas.openxmlformats.org/officeDocument/2006/relationships/hyperlink" Target="http://www.porseman.org/showarticle.aspx?id=1355" TargetMode="External"/><Relationship Id="rId390" Type="http://schemas.openxmlformats.org/officeDocument/2006/relationships/hyperlink" Target="http://www.porseman.org/showarticle.aspx?id=1355" TargetMode="External"/><Relationship Id="rId404" Type="http://schemas.openxmlformats.org/officeDocument/2006/relationships/hyperlink" Target="http://www.porseman.org/showarticle.aspx?id=1355" TargetMode="External"/><Relationship Id="rId425" Type="http://schemas.openxmlformats.org/officeDocument/2006/relationships/hyperlink" Target="http://www.porseman.org/showarticle.aspx?id=1355" TargetMode="External"/><Relationship Id="rId446" Type="http://schemas.openxmlformats.org/officeDocument/2006/relationships/hyperlink" Target="http://www.porseman.org/showarticle.aspx?id=1355" TargetMode="External"/><Relationship Id="rId250" Type="http://schemas.openxmlformats.org/officeDocument/2006/relationships/hyperlink" Target="http://www.porseman.org/showarticle.aspx?id=1355" TargetMode="External"/><Relationship Id="rId271" Type="http://schemas.openxmlformats.org/officeDocument/2006/relationships/hyperlink" Target="http://www.porseman.org/showarticle.aspx?id=1355" TargetMode="External"/><Relationship Id="rId292" Type="http://schemas.openxmlformats.org/officeDocument/2006/relationships/hyperlink" Target="http://www.porseman.org/showarticle.aspx?id=1355" TargetMode="External"/><Relationship Id="rId306" Type="http://schemas.openxmlformats.org/officeDocument/2006/relationships/hyperlink" Target="http://www.porseman.org/showarticle.aspx?id=1355" TargetMode="External"/><Relationship Id="rId24" Type="http://schemas.openxmlformats.org/officeDocument/2006/relationships/hyperlink" Target="http://www.porseman.org/showarticle.aspx?id=1355" TargetMode="External"/><Relationship Id="rId45" Type="http://schemas.openxmlformats.org/officeDocument/2006/relationships/hyperlink" Target="http://www.porseman.org/showarticle.aspx?id=1355" TargetMode="External"/><Relationship Id="rId66" Type="http://schemas.openxmlformats.org/officeDocument/2006/relationships/hyperlink" Target="http://www.porseman.org/showarticle.aspx?id=1355" TargetMode="External"/><Relationship Id="rId87" Type="http://schemas.openxmlformats.org/officeDocument/2006/relationships/hyperlink" Target="http://www.porseman.org/showarticle.aspx?id=1355" TargetMode="External"/><Relationship Id="rId110" Type="http://schemas.openxmlformats.org/officeDocument/2006/relationships/hyperlink" Target="http://www.porseman.org/showarticle.aspx?id=1355" TargetMode="External"/><Relationship Id="rId131" Type="http://schemas.openxmlformats.org/officeDocument/2006/relationships/hyperlink" Target="http://www.porseman.org/showarticle.aspx?id=1355" TargetMode="External"/><Relationship Id="rId327" Type="http://schemas.openxmlformats.org/officeDocument/2006/relationships/hyperlink" Target="http://www.porseman.org/showarticle.aspx?id=1355" TargetMode="External"/><Relationship Id="rId348" Type="http://schemas.openxmlformats.org/officeDocument/2006/relationships/hyperlink" Target="http://www.porseman.org/showarticle.aspx?id=1355" TargetMode="External"/><Relationship Id="rId369" Type="http://schemas.openxmlformats.org/officeDocument/2006/relationships/hyperlink" Target="http://www.porseman.org/showarticle.aspx?id=1355" TargetMode="External"/><Relationship Id="rId152" Type="http://schemas.openxmlformats.org/officeDocument/2006/relationships/hyperlink" Target="http://www.porseman.org/showarticle.aspx?id=1355" TargetMode="External"/><Relationship Id="rId173" Type="http://schemas.openxmlformats.org/officeDocument/2006/relationships/hyperlink" Target="http://www.porseman.org/showarticle.aspx?id=1355" TargetMode="External"/><Relationship Id="rId194" Type="http://schemas.openxmlformats.org/officeDocument/2006/relationships/hyperlink" Target="http://www.porseman.org/showarticle.aspx?id=1355" TargetMode="External"/><Relationship Id="rId208" Type="http://schemas.openxmlformats.org/officeDocument/2006/relationships/hyperlink" Target="http://www.porseman.org/showarticle.aspx?id=1355" TargetMode="External"/><Relationship Id="rId229" Type="http://schemas.openxmlformats.org/officeDocument/2006/relationships/hyperlink" Target="http://www.porseman.org/showarticle.aspx?id=1355" TargetMode="External"/><Relationship Id="rId380" Type="http://schemas.openxmlformats.org/officeDocument/2006/relationships/hyperlink" Target="http://www.porseman.org/showarticle.aspx?id=1355" TargetMode="External"/><Relationship Id="rId415" Type="http://schemas.openxmlformats.org/officeDocument/2006/relationships/hyperlink" Target="http://www.porseman.org/showarticle.aspx?id=1355" TargetMode="External"/><Relationship Id="rId436" Type="http://schemas.openxmlformats.org/officeDocument/2006/relationships/hyperlink" Target="http://www.porseman.org/showarticle.aspx?id=1355" TargetMode="External"/><Relationship Id="rId240" Type="http://schemas.openxmlformats.org/officeDocument/2006/relationships/hyperlink" Target="http://www.porseman.org/showarticle.aspx?id=1355" TargetMode="External"/><Relationship Id="rId261" Type="http://schemas.openxmlformats.org/officeDocument/2006/relationships/hyperlink" Target="http://www.porseman.org/showarticle.aspx?id=1355" TargetMode="External"/><Relationship Id="rId14" Type="http://schemas.openxmlformats.org/officeDocument/2006/relationships/hyperlink" Target="http://www.porseman.org/showarticle.aspx?id=1355" TargetMode="External"/><Relationship Id="rId35" Type="http://schemas.openxmlformats.org/officeDocument/2006/relationships/hyperlink" Target="http://www.porseman.org/showarticle.aspx?id=1355" TargetMode="External"/><Relationship Id="rId56" Type="http://schemas.openxmlformats.org/officeDocument/2006/relationships/hyperlink" Target="http://www.porseman.org/showarticle.aspx?id=1355" TargetMode="External"/><Relationship Id="rId77" Type="http://schemas.openxmlformats.org/officeDocument/2006/relationships/hyperlink" Target="http://www.porseman.org/showarticle.aspx?id=1355" TargetMode="External"/><Relationship Id="rId100" Type="http://schemas.openxmlformats.org/officeDocument/2006/relationships/hyperlink" Target="http://www.porseman.org/showarticle.aspx?id=1355" TargetMode="External"/><Relationship Id="rId282" Type="http://schemas.openxmlformats.org/officeDocument/2006/relationships/hyperlink" Target="http://www.porseman.org/showarticle.aspx?id=1355" TargetMode="External"/><Relationship Id="rId317" Type="http://schemas.openxmlformats.org/officeDocument/2006/relationships/hyperlink" Target="http://www.porseman.org/showarticle.aspx?id=1355" TargetMode="External"/><Relationship Id="rId338" Type="http://schemas.openxmlformats.org/officeDocument/2006/relationships/hyperlink" Target="http://www.porseman.org/showarticle.aspx?id=1355" TargetMode="External"/><Relationship Id="rId359" Type="http://schemas.openxmlformats.org/officeDocument/2006/relationships/hyperlink" Target="http://www.porseman.org/showarticle.aspx?id=1355" TargetMode="External"/><Relationship Id="rId8" Type="http://schemas.openxmlformats.org/officeDocument/2006/relationships/hyperlink" Target="http://www.porseman.org/showarticle.aspx?id=1355" TargetMode="External"/><Relationship Id="rId98" Type="http://schemas.openxmlformats.org/officeDocument/2006/relationships/hyperlink" Target="http://www.porseman.org/showarticle.aspx?id=1355" TargetMode="External"/><Relationship Id="rId121" Type="http://schemas.openxmlformats.org/officeDocument/2006/relationships/hyperlink" Target="http://www.porseman.org/showarticle.aspx?id=1355" TargetMode="External"/><Relationship Id="rId142" Type="http://schemas.openxmlformats.org/officeDocument/2006/relationships/hyperlink" Target="http://www.porseman.org/showarticle.aspx?id=1355" TargetMode="External"/><Relationship Id="rId163" Type="http://schemas.openxmlformats.org/officeDocument/2006/relationships/hyperlink" Target="http://www.porseman.org/showarticle.aspx?id=1355" TargetMode="External"/><Relationship Id="rId184" Type="http://schemas.openxmlformats.org/officeDocument/2006/relationships/hyperlink" Target="http://www.porseman.org/showarticle.aspx?id=1355" TargetMode="External"/><Relationship Id="rId219" Type="http://schemas.openxmlformats.org/officeDocument/2006/relationships/hyperlink" Target="http://www.porseman.org/showarticle.aspx?id=1355" TargetMode="External"/><Relationship Id="rId370" Type="http://schemas.openxmlformats.org/officeDocument/2006/relationships/hyperlink" Target="http://www.porseman.org/showarticle.aspx?id=1355" TargetMode="External"/><Relationship Id="rId391" Type="http://schemas.openxmlformats.org/officeDocument/2006/relationships/hyperlink" Target="http://www.porseman.org/showarticle.aspx?id=1355" TargetMode="External"/><Relationship Id="rId405" Type="http://schemas.openxmlformats.org/officeDocument/2006/relationships/hyperlink" Target="http://www.porseman.org/showarticle.aspx?id=1355" TargetMode="External"/><Relationship Id="rId426" Type="http://schemas.openxmlformats.org/officeDocument/2006/relationships/hyperlink" Target="http://www.porseman.org/showarticle.aspx?id=1355" TargetMode="External"/><Relationship Id="rId447" Type="http://schemas.openxmlformats.org/officeDocument/2006/relationships/hyperlink" Target="http://www.porseman.org/showarticle.aspx?id=1355" TargetMode="External"/><Relationship Id="rId230" Type="http://schemas.openxmlformats.org/officeDocument/2006/relationships/hyperlink" Target="http://www.porseman.org/showarticle.aspx?id=1355" TargetMode="External"/><Relationship Id="rId251" Type="http://schemas.openxmlformats.org/officeDocument/2006/relationships/hyperlink" Target="http://www.porseman.org/showarticle.aspx?id=1355" TargetMode="External"/><Relationship Id="rId25" Type="http://schemas.openxmlformats.org/officeDocument/2006/relationships/hyperlink" Target="http://www.porseman.org/showarticle.aspx?id=1355" TargetMode="External"/><Relationship Id="rId46" Type="http://schemas.openxmlformats.org/officeDocument/2006/relationships/hyperlink" Target="http://www.porseman.org/showarticle.aspx?id=1355" TargetMode="External"/><Relationship Id="rId67" Type="http://schemas.openxmlformats.org/officeDocument/2006/relationships/hyperlink" Target="http://www.porseman.org/showarticle.aspx?id=1355" TargetMode="External"/><Relationship Id="rId272" Type="http://schemas.openxmlformats.org/officeDocument/2006/relationships/hyperlink" Target="http://www.porseman.org/showarticle.aspx?id=1355" TargetMode="External"/><Relationship Id="rId293" Type="http://schemas.openxmlformats.org/officeDocument/2006/relationships/hyperlink" Target="http://www.porseman.org/showarticle.aspx?id=1355" TargetMode="External"/><Relationship Id="rId307" Type="http://schemas.openxmlformats.org/officeDocument/2006/relationships/hyperlink" Target="http://www.porseman.org/showarticle.aspx?id=1355" TargetMode="External"/><Relationship Id="rId328" Type="http://schemas.openxmlformats.org/officeDocument/2006/relationships/hyperlink" Target="http://www.porseman.org/showarticle.aspx?id=1355" TargetMode="External"/><Relationship Id="rId349" Type="http://schemas.openxmlformats.org/officeDocument/2006/relationships/hyperlink" Target="http://www.porseman.org/showarticle.aspx?id=1355" TargetMode="External"/><Relationship Id="rId88" Type="http://schemas.openxmlformats.org/officeDocument/2006/relationships/hyperlink" Target="http://www.porseman.org/showarticle.aspx?id=1355" TargetMode="External"/><Relationship Id="rId111" Type="http://schemas.openxmlformats.org/officeDocument/2006/relationships/hyperlink" Target="http://www.porseman.org/showarticle.aspx?id=1355" TargetMode="External"/><Relationship Id="rId132" Type="http://schemas.openxmlformats.org/officeDocument/2006/relationships/hyperlink" Target="http://www.porseman.org/showarticle.aspx?id=1355" TargetMode="External"/><Relationship Id="rId153" Type="http://schemas.openxmlformats.org/officeDocument/2006/relationships/hyperlink" Target="http://www.porseman.org/showarticle.aspx?id=1355" TargetMode="External"/><Relationship Id="rId174" Type="http://schemas.openxmlformats.org/officeDocument/2006/relationships/hyperlink" Target="http://www.porseman.org/showarticle.aspx?id=1355" TargetMode="External"/><Relationship Id="rId195" Type="http://schemas.openxmlformats.org/officeDocument/2006/relationships/hyperlink" Target="http://www.porseman.org/showarticle.aspx?id=1355" TargetMode="External"/><Relationship Id="rId209" Type="http://schemas.openxmlformats.org/officeDocument/2006/relationships/hyperlink" Target="http://www.porseman.org/showarticle.aspx?id=1355" TargetMode="External"/><Relationship Id="rId360" Type="http://schemas.openxmlformats.org/officeDocument/2006/relationships/hyperlink" Target="http://www.porseman.org/showarticle.aspx?id=1355" TargetMode="External"/><Relationship Id="rId381" Type="http://schemas.openxmlformats.org/officeDocument/2006/relationships/hyperlink" Target="http://www.porseman.org/showarticle.aspx?id=1355" TargetMode="External"/><Relationship Id="rId416" Type="http://schemas.openxmlformats.org/officeDocument/2006/relationships/hyperlink" Target="http://www.porseman.org/showarticle.aspx?id=1355" TargetMode="External"/><Relationship Id="rId220" Type="http://schemas.openxmlformats.org/officeDocument/2006/relationships/hyperlink" Target="http://www.porseman.org/showarticle.aspx?id=1355" TargetMode="External"/><Relationship Id="rId241" Type="http://schemas.openxmlformats.org/officeDocument/2006/relationships/hyperlink" Target="http://www.porseman.org/showarticle.aspx?id=1355" TargetMode="External"/><Relationship Id="rId437" Type="http://schemas.openxmlformats.org/officeDocument/2006/relationships/hyperlink" Target="http://www.porseman.org/showarticle.aspx?id=1355" TargetMode="External"/><Relationship Id="rId15" Type="http://schemas.openxmlformats.org/officeDocument/2006/relationships/hyperlink" Target="http://www.porseman.org/showarticle.aspx?id=1355" TargetMode="External"/><Relationship Id="rId36" Type="http://schemas.openxmlformats.org/officeDocument/2006/relationships/hyperlink" Target="http://www.porseman.org/showarticle.aspx?id=1355" TargetMode="External"/><Relationship Id="rId57" Type="http://schemas.openxmlformats.org/officeDocument/2006/relationships/hyperlink" Target="http://www.porseman.org/showarticle.aspx?id=1355" TargetMode="External"/><Relationship Id="rId262" Type="http://schemas.openxmlformats.org/officeDocument/2006/relationships/hyperlink" Target="http://www.porseman.org/showarticle.aspx?id=1355" TargetMode="External"/><Relationship Id="rId283" Type="http://schemas.openxmlformats.org/officeDocument/2006/relationships/hyperlink" Target="http://www.porseman.org/showarticle.aspx?id=1355" TargetMode="External"/><Relationship Id="rId318" Type="http://schemas.openxmlformats.org/officeDocument/2006/relationships/hyperlink" Target="http://www.porseman.org/showarticle.aspx?id=1355" TargetMode="External"/><Relationship Id="rId339" Type="http://schemas.openxmlformats.org/officeDocument/2006/relationships/hyperlink" Target="http://www.porseman.org/showarticle.aspx?id=1355" TargetMode="External"/><Relationship Id="rId78" Type="http://schemas.openxmlformats.org/officeDocument/2006/relationships/hyperlink" Target="http://www.porseman.org/showarticle.aspx?id=1355" TargetMode="External"/><Relationship Id="rId99" Type="http://schemas.openxmlformats.org/officeDocument/2006/relationships/hyperlink" Target="http://www.porseman.org/showarticle.aspx?id=1355" TargetMode="External"/><Relationship Id="rId101" Type="http://schemas.openxmlformats.org/officeDocument/2006/relationships/hyperlink" Target="http://www.porseman.org/showarticle.aspx?id=1355" TargetMode="External"/><Relationship Id="rId122" Type="http://schemas.openxmlformats.org/officeDocument/2006/relationships/hyperlink" Target="http://www.porseman.org/showarticle.aspx?id=1355" TargetMode="External"/><Relationship Id="rId143" Type="http://schemas.openxmlformats.org/officeDocument/2006/relationships/hyperlink" Target="http://www.porseman.org/showarticle.aspx?id=1355" TargetMode="External"/><Relationship Id="rId164" Type="http://schemas.openxmlformats.org/officeDocument/2006/relationships/hyperlink" Target="http://www.porseman.org/showarticle.aspx?id=1355" TargetMode="External"/><Relationship Id="rId185" Type="http://schemas.openxmlformats.org/officeDocument/2006/relationships/hyperlink" Target="http://www.porseman.org/showarticle.aspx?id=1355" TargetMode="External"/><Relationship Id="rId350" Type="http://schemas.openxmlformats.org/officeDocument/2006/relationships/hyperlink" Target="http://www.porseman.org/showarticle.aspx?id=1355" TargetMode="External"/><Relationship Id="rId371" Type="http://schemas.openxmlformats.org/officeDocument/2006/relationships/hyperlink" Target="http://www.porseman.org/showarticle.aspx?id=1355" TargetMode="External"/><Relationship Id="rId406" Type="http://schemas.openxmlformats.org/officeDocument/2006/relationships/hyperlink" Target="http://www.porseman.org/showarticle.aspx?id=1355" TargetMode="External"/><Relationship Id="rId9" Type="http://schemas.openxmlformats.org/officeDocument/2006/relationships/hyperlink" Target="http://www.porseman.org/showarticle.aspx?id=1355" TargetMode="External"/><Relationship Id="rId210" Type="http://schemas.openxmlformats.org/officeDocument/2006/relationships/hyperlink" Target="http://www.porseman.org/showarticle.aspx?id=1355" TargetMode="External"/><Relationship Id="rId392" Type="http://schemas.openxmlformats.org/officeDocument/2006/relationships/hyperlink" Target="http://www.porseman.org/showarticle.aspx?id=1355" TargetMode="External"/><Relationship Id="rId427" Type="http://schemas.openxmlformats.org/officeDocument/2006/relationships/hyperlink" Target="http://www.porseman.org/showarticle.aspx?id=1355" TargetMode="External"/><Relationship Id="rId448" Type="http://schemas.openxmlformats.org/officeDocument/2006/relationships/hyperlink" Target="http://www.porseman.org/showarticle.aspx?id=1355" TargetMode="External"/><Relationship Id="rId26" Type="http://schemas.openxmlformats.org/officeDocument/2006/relationships/hyperlink" Target="http://www.porseman.org/showarticle.aspx?id=1355" TargetMode="External"/><Relationship Id="rId231" Type="http://schemas.openxmlformats.org/officeDocument/2006/relationships/hyperlink" Target="http://www.porseman.org/showarticle.aspx?id=1355" TargetMode="External"/><Relationship Id="rId252" Type="http://schemas.openxmlformats.org/officeDocument/2006/relationships/hyperlink" Target="http://www.porseman.org/showarticle.aspx?id=1355" TargetMode="External"/><Relationship Id="rId273" Type="http://schemas.openxmlformats.org/officeDocument/2006/relationships/hyperlink" Target="http://www.porseman.org/showarticle.aspx?id=1355" TargetMode="External"/><Relationship Id="rId294" Type="http://schemas.openxmlformats.org/officeDocument/2006/relationships/hyperlink" Target="http://www.porseman.org/showarticle.aspx?id=1355" TargetMode="External"/><Relationship Id="rId308" Type="http://schemas.openxmlformats.org/officeDocument/2006/relationships/hyperlink" Target="http://www.porseman.org/showarticle.aspx?id=1355" TargetMode="External"/><Relationship Id="rId329" Type="http://schemas.openxmlformats.org/officeDocument/2006/relationships/hyperlink" Target="http://www.porseman.org/showarticle.aspx?id=1355" TargetMode="External"/><Relationship Id="rId47" Type="http://schemas.openxmlformats.org/officeDocument/2006/relationships/hyperlink" Target="http://www.porseman.org/showarticle.aspx?id=1355" TargetMode="External"/><Relationship Id="rId68" Type="http://schemas.openxmlformats.org/officeDocument/2006/relationships/hyperlink" Target="http://www.porseman.org/showarticle.aspx?id=1355" TargetMode="External"/><Relationship Id="rId89" Type="http://schemas.openxmlformats.org/officeDocument/2006/relationships/hyperlink" Target="http://www.porseman.org/showarticle.aspx?id=1355" TargetMode="External"/><Relationship Id="rId112" Type="http://schemas.openxmlformats.org/officeDocument/2006/relationships/hyperlink" Target="http://www.porseman.org/showarticle.aspx?id=1355" TargetMode="External"/><Relationship Id="rId133" Type="http://schemas.openxmlformats.org/officeDocument/2006/relationships/hyperlink" Target="http://www.porseman.org/showarticle.aspx?id=1355" TargetMode="External"/><Relationship Id="rId154" Type="http://schemas.openxmlformats.org/officeDocument/2006/relationships/hyperlink" Target="http://www.porseman.org/showarticle.aspx?id=1355" TargetMode="External"/><Relationship Id="rId175" Type="http://schemas.openxmlformats.org/officeDocument/2006/relationships/hyperlink" Target="http://www.porseman.org/showarticle.aspx?id=1355" TargetMode="External"/><Relationship Id="rId340" Type="http://schemas.openxmlformats.org/officeDocument/2006/relationships/hyperlink" Target="http://www.porseman.org/showarticle.aspx?id=1355" TargetMode="External"/><Relationship Id="rId361" Type="http://schemas.openxmlformats.org/officeDocument/2006/relationships/hyperlink" Target="http://www.porseman.org/showarticle.aspx?id=1355" TargetMode="External"/><Relationship Id="rId196" Type="http://schemas.openxmlformats.org/officeDocument/2006/relationships/hyperlink" Target="http://www.porseman.org/showarticle.aspx?id=1355" TargetMode="External"/><Relationship Id="rId200" Type="http://schemas.openxmlformats.org/officeDocument/2006/relationships/hyperlink" Target="http://www.porseman.org/showarticle.aspx?id=1355" TargetMode="External"/><Relationship Id="rId382" Type="http://schemas.openxmlformats.org/officeDocument/2006/relationships/hyperlink" Target="http://www.porseman.org/showarticle.aspx?id=1355" TargetMode="External"/><Relationship Id="rId417" Type="http://schemas.openxmlformats.org/officeDocument/2006/relationships/hyperlink" Target="http://www.porseman.org/showarticle.aspx?id=1355" TargetMode="External"/><Relationship Id="rId438" Type="http://schemas.openxmlformats.org/officeDocument/2006/relationships/hyperlink" Target="http://www.porseman.org/showarticle.aspx?id=1355" TargetMode="External"/><Relationship Id="rId16" Type="http://schemas.openxmlformats.org/officeDocument/2006/relationships/hyperlink" Target="http://www.porseman.org/showarticle.aspx?id=1355" TargetMode="External"/><Relationship Id="rId221" Type="http://schemas.openxmlformats.org/officeDocument/2006/relationships/hyperlink" Target="http://www.porseman.org/showarticle.aspx?id=1355" TargetMode="External"/><Relationship Id="rId242" Type="http://schemas.openxmlformats.org/officeDocument/2006/relationships/hyperlink" Target="http://www.porseman.org/showarticle.aspx?id=1355" TargetMode="External"/><Relationship Id="rId263" Type="http://schemas.openxmlformats.org/officeDocument/2006/relationships/hyperlink" Target="http://www.porseman.org/showarticle.aspx?id=1355" TargetMode="External"/><Relationship Id="rId284" Type="http://schemas.openxmlformats.org/officeDocument/2006/relationships/hyperlink" Target="http://www.porseman.org/showarticle.aspx?id=1355" TargetMode="External"/><Relationship Id="rId319" Type="http://schemas.openxmlformats.org/officeDocument/2006/relationships/hyperlink" Target="http://www.porseman.org/showarticle.aspx?id=1355" TargetMode="External"/><Relationship Id="rId37" Type="http://schemas.openxmlformats.org/officeDocument/2006/relationships/hyperlink" Target="http://www.porseman.org/showarticle.aspx?id=1355" TargetMode="External"/><Relationship Id="rId58" Type="http://schemas.openxmlformats.org/officeDocument/2006/relationships/hyperlink" Target="http://www.porseman.org/showarticle.aspx?id=1355" TargetMode="External"/><Relationship Id="rId79" Type="http://schemas.openxmlformats.org/officeDocument/2006/relationships/hyperlink" Target="http://www.porseman.org/showarticle.aspx?id=1355" TargetMode="External"/><Relationship Id="rId102" Type="http://schemas.openxmlformats.org/officeDocument/2006/relationships/hyperlink" Target="http://www.porseman.org/showarticle.aspx?id=1355" TargetMode="External"/><Relationship Id="rId123" Type="http://schemas.openxmlformats.org/officeDocument/2006/relationships/hyperlink" Target="http://www.porseman.org/showarticle.aspx?id=1355" TargetMode="External"/><Relationship Id="rId144" Type="http://schemas.openxmlformats.org/officeDocument/2006/relationships/hyperlink" Target="http://www.porseman.org/showarticle.aspx?id=1355" TargetMode="External"/><Relationship Id="rId330" Type="http://schemas.openxmlformats.org/officeDocument/2006/relationships/hyperlink" Target="http://www.porseman.org/showarticle.aspx?id=1355" TargetMode="External"/><Relationship Id="rId90" Type="http://schemas.openxmlformats.org/officeDocument/2006/relationships/hyperlink" Target="http://www.porseman.org/showarticle.aspx?id=1355" TargetMode="External"/><Relationship Id="rId165" Type="http://schemas.openxmlformats.org/officeDocument/2006/relationships/hyperlink" Target="http://www.porseman.org/showarticle.aspx?id=1355" TargetMode="External"/><Relationship Id="rId186" Type="http://schemas.openxmlformats.org/officeDocument/2006/relationships/hyperlink" Target="http://www.porseman.org/showarticle.aspx?id=1355" TargetMode="External"/><Relationship Id="rId351" Type="http://schemas.openxmlformats.org/officeDocument/2006/relationships/hyperlink" Target="http://www.porseman.org/showarticle.aspx?id=1355" TargetMode="External"/><Relationship Id="rId372" Type="http://schemas.openxmlformats.org/officeDocument/2006/relationships/hyperlink" Target="http://www.porseman.org/showarticle.aspx?id=1355" TargetMode="External"/><Relationship Id="rId393" Type="http://schemas.openxmlformats.org/officeDocument/2006/relationships/hyperlink" Target="http://www.porseman.org/showarticle.aspx?id=1355" TargetMode="External"/><Relationship Id="rId407" Type="http://schemas.openxmlformats.org/officeDocument/2006/relationships/hyperlink" Target="http://www.porseman.org/showarticle.aspx?id=1355" TargetMode="External"/><Relationship Id="rId428" Type="http://schemas.openxmlformats.org/officeDocument/2006/relationships/hyperlink" Target="http://www.porseman.org/showarticle.aspx?id=1355" TargetMode="External"/><Relationship Id="rId449" Type="http://schemas.openxmlformats.org/officeDocument/2006/relationships/fontTable" Target="fontTable.xml"/><Relationship Id="rId211" Type="http://schemas.openxmlformats.org/officeDocument/2006/relationships/hyperlink" Target="http://www.porseman.org/showarticle.aspx?id=1355" TargetMode="External"/><Relationship Id="rId232" Type="http://schemas.openxmlformats.org/officeDocument/2006/relationships/hyperlink" Target="http://www.porseman.org/showarticle.aspx?id=1355" TargetMode="External"/><Relationship Id="rId253" Type="http://schemas.openxmlformats.org/officeDocument/2006/relationships/hyperlink" Target="http://www.porseman.org/showarticle.aspx?id=1355" TargetMode="External"/><Relationship Id="rId274" Type="http://schemas.openxmlformats.org/officeDocument/2006/relationships/hyperlink" Target="http://www.porseman.org/showarticle.aspx?id=1355" TargetMode="External"/><Relationship Id="rId295" Type="http://schemas.openxmlformats.org/officeDocument/2006/relationships/hyperlink" Target="http://www.porseman.org/showarticle.aspx?id=1355" TargetMode="External"/><Relationship Id="rId309" Type="http://schemas.openxmlformats.org/officeDocument/2006/relationships/hyperlink" Target="http://www.porseman.org/showarticle.aspx?id=1355" TargetMode="External"/><Relationship Id="rId27" Type="http://schemas.openxmlformats.org/officeDocument/2006/relationships/hyperlink" Target="http://www.porseman.org/showarticle.aspx?id=1355" TargetMode="External"/><Relationship Id="rId48" Type="http://schemas.openxmlformats.org/officeDocument/2006/relationships/hyperlink" Target="http://www.porseman.org/showarticle.aspx?id=1355" TargetMode="External"/><Relationship Id="rId69" Type="http://schemas.openxmlformats.org/officeDocument/2006/relationships/hyperlink" Target="http://www.porseman.org/showarticle.aspx?id=1355" TargetMode="External"/><Relationship Id="rId113" Type="http://schemas.openxmlformats.org/officeDocument/2006/relationships/hyperlink" Target="http://www.porseman.org/showarticle.aspx?id=1355" TargetMode="External"/><Relationship Id="rId134" Type="http://schemas.openxmlformats.org/officeDocument/2006/relationships/hyperlink" Target="http://www.porseman.org/showarticle.aspx?id=1355" TargetMode="External"/><Relationship Id="rId320" Type="http://schemas.openxmlformats.org/officeDocument/2006/relationships/hyperlink" Target="http://www.porseman.org/showarticle.aspx?id=1355" TargetMode="External"/><Relationship Id="rId80" Type="http://schemas.openxmlformats.org/officeDocument/2006/relationships/hyperlink" Target="http://www.porseman.org/showarticle.aspx?id=1355" TargetMode="External"/><Relationship Id="rId155" Type="http://schemas.openxmlformats.org/officeDocument/2006/relationships/hyperlink" Target="http://www.porseman.org/showarticle.aspx?id=1355" TargetMode="External"/><Relationship Id="rId176" Type="http://schemas.openxmlformats.org/officeDocument/2006/relationships/hyperlink" Target="http://www.porseman.org/showarticle.aspx?id=1355" TargetMode="External"/><Relationship Id="rId197" Type="http://schemas.openxmlformats.org/officeDocument/2006/relationships/hyperlink" Target="http://www.porseman.org/showarticle.aspx?id=1355" TargetMode="External"/><Relationship Id="rId341" Type="http://schemas.openxmlformats.org/officeDocument/2006/relationships/hyperlink" Target="http://www.porseman.org/showarticle.aspx?id=1355" TargetMode="External"/><Relationship Id="rId362" Type="http://schemas.openxmlformats.org/officeDocument/2006/relationships/hyperlink" Target="http://www.porseman.org/showarticle.aspx?id=1355" TargetMode="External"/><Relationship Id="rId383" Type="http://schemas.openxmlformats.org/officeDocument/2006/relationships/hyperlink" Target="http://www.porseman.org/showarticle.aspx?id=1355" TargetMode="External"/><Relationship Id="rId418" Type="http://schemas.openxmlformats.org/officeDocument/2006/relationships/hyperlink" Target="http://www.porseman.org/showarticle.aspx?id=1355" TargetMode="External"/><Relationship Id="rId439" Type="http://schemas.openxmlformats.org/officeDocument/2006/relationships/hyperlink" Target="http://www.porseman.org/showarticle.aspx?id=1355" TargetMode="External"/><Relationship Id="rId201" Type="http://schemas.openxmlformats.org/officeDocument/2006/relationships/hyperlink" Target="http://www.porseman.org/showarticle.aspx?id=1355" TargetMode="External"/><Relationship Id="rId222" Type="http://schemas.openxmlformats.org/officeDocument/2006/relationships/hyperlink" Target="http://www.porseman.org/showarticle.aspx?id=1355" TargetMode="External"/><Relationship Id="rId243" Type="http://schemas.openxmlformats.org/officeDocument/2006/relationships/hyperlink" Target="http://www.porseman.org/showarticle.aspx?id=1355" TargetMode="External"/><Relationship Id="rId264" Type="http://schemas.openxmlformats.org/officeDocument/2006/relationships/hyperlink" Target="http://www.porseman.org/showarticle.aspx?id=1355" TargetMode="External"/><Relationship Id="rId285" Type="http://schemas.openxmlformats.org/officeDocument/2006/relationships/hyperlink" Target="http://www.porseman.org/showarticle.aspx?id=1355" TargetMode="External"/><Relationship Id="rId450" Type="http://schemas.openxmlformats.org/officeDocument/2006/relationships/theme" Target="theme/theme1.xml"/><Relationship Id="rId17" Type="http://schemas.openxmlformats.org/officeDocument/2006/relationships/hyperlink" Target="http://www.porseman.org/showarticle.aspx?id=1355" TargetMode="External"/><Relationship Id="rId38" Type="http://schemas.openxmlformats.org/officeDocument/2006/relationships/hyperlink" Target="http://www.porseman.org/showarticle.aspx?id=1355" TargetMode="External"/><Relationship Id="rId59" Type="http://schemas.openxmlformats.org/officeDocument/2006/relationships/hyperlink" Target="http://www.porseman.org/showarticle.aspx?id=1355" TargetMode="External"/><Relationship Id="rId103" Type="http://schemas.openxmlformats.org/officeDocument/2006/relationships/hyperlink" Target="http://www.porseman.org/showarticle.aspx?id=1355" TargetMode="External"/><Relationship Id="rId124" Type="http://schemas.openxmlformats.org/officeDocument/2006/relationships/hyperlink" Target="http://www.porseman.org/showarticle.aspx?id=1355" TargetMode="External"/><Relationship Id="rId310" Type="http://schemas.openxmlformats.org/officeDocument/2006/relationships/hyperlink" Target="http://www.porseman.org/showarticle.aspx?id=1355" TargetMode="External"/><Relationship Id="rId70" Type="http://schemas.openxmlformats.org/officeDocument/2006/relationships/hyperlink" Target="http://www.porseman.org/showarticle.aspx?id=1355" TargetMode="External"/><Relationship Id="rId91" Type="http://schemas.openxmlformats.org/officeDocument/2006/relationships/hyperlink" Target="http://www.porseman.org/showarticle.aspx?id=1355" TargetMode="External"/><Relationship Id="rId145" Type="http://schemas.openxmlformats.org/officeDocument/2006/relationships/hyperlink" Target="http://www.porseman.org/showarticle.aspx?id=1355" TargetMode="External"/><Relationship Id="rId166" Type="http://schemas.openxmlformats.org/officeDocument/2006/relationships/hyperlink" Target="http://www.porseman.org/showarticle.aspx?id=1355" TargetMode="External"/><Relationship Id="rId187" Type="http://schemas.openxmlformats.org/officeDocument/2006/relationships/hyperlink" Target="http://www.porseman.org/showarticle.aspx?id=1355" TargetMode="External"/><Relationship Id="rId331" Type="http://schemas.openxmlformats.org/officeDocument/2006/relationships/hyperlink" Target="http://www.porseman.org/showarticle.aspx?id=1355" TargetMode="External"/><Relationship Id="rId352" Type="http://schemas.openxmlformats.org/officeDocument/2006/relationships/hyperlink" Target="http://www.porseman.org/showarticle.aspx?id=1355" TargetMode="External"/><Relationship Id="rId373" Type="http://schemas.openxmlformats.org/officeDocument/2006/relationships/hyperlink" Target="http://www.porseman.org/showarticle.aspx?id=1355" TargetMode="External"/><Relationship Id="rId394" Type="http://schemas.openxmlformats.org/officeDocument/2006/relationships/hyperlink" Target="http://www.porseman.org/showarticle.aspx?id=1355" TargetMode="External"/><Relationship Id="rId408" Type="http://schemas.openxmlformats.org/officeDocument/2006/relationships/hyperlink" Target="http://www.porseman.org/showarticle.aspx?id=1355" TargetMode="External"/><Relationship Id="rId429" Type="http://schemas.openxmlformats.org/officeDocument/2006/relationships/hyperlink" Target="http://www.porseman.org/showarticle.aspx?id=1355" TargetMode="External"/><Relationship Id="rId1" Type="http://schemas.openxmlformats.org/officeDocument/2006/relationships/styles" Target="styles.xml"/><Relationship Id="rId212" Type="http://schemas.openxmlformats.org/officeDocument/2006/relationships/hyperlink" Target="http://www.porseman.org/showarticle.aspx?id=1355" TargetMode="External"/><Relationship Id="rId233" Type="http://schemas.openxmlformats.org/officeDocument/2006/relationships/hyperlink" Target="http://www.porseman.org/showarticle.aspx?id=1355" TargetMode="External"/><Relationship Id="rId254" Type="http://schemas.openxmlformats.org/officeDocument/2006/relationships/hyperlink" Target="http://www.porseman.org/showarticle.aspx?id=1355" TargetMode="External"/><Relationship Id="rId440" Type="http://schemas.openxmlformats.org/officeDocument/2006/relationships/hyperlink" Target="http://www.porseman.org/showarticle.aspx?id=1355" TargetMode="External"/><Relationship Id="rId28" Type="http://schemas.openxmlformats.org/officeDocument/2006/relationships/hyperlink" Target="http://www.porseman.org/showarticle.aspx?id=1355" TargetMode="External"/><Relationship Id="rId49" Type="http://schemas.openxmlformats.org/officeDocument/2006/relationships/hyperlink" Target="http://www.porseman.org/showarticle.aspx?id=1355" TargetMode="External"/><Relationship Id="rId114" Type="http://schemas.openxmlformats.org/officeDocument/2006/relationships/hyperlink" Target="http://www.porseman.org/showarticle.aspx?id=1355" TargetMode="External"/><Relationship Id="rId275" Type="http://schemas.openxmlformats.org/officeDocument/2006/relationships/hyperlink" Target="http://www.porseman.org/showarticle.aspx?id=1355" TargetMode="External"/><Relationship Id="rId296" Type="http://schemas.openxmlformats.org/officeDocument/2006/relationships/hyperlink" Target="http://www.porseman.org/showarticle.aspx?id=1355" TargetMode="External"/><Relationship Id="rId300" Type="http://schemas.openxmlformats.org/officeDocument/2006/relationships/hyperlink" Target="http://www.porseman.org/showarticle.aspx?id=1355" TargetMode="External"/><Relationship Id="rId60" Type="http://schemas.openxmlformats.org/officeDocument/2006/relationships/hyperlink" Target="http://www.porseman.org/showarticle.aspx?id=1355" TargetMode="External"/><Relationship Id="rId81" Type="http://schemas.openxmlformats.org/officeDocument/2006/relationships/hyperlink" Target="http://www.porseman.org/showarticle.aspx?id=1355" TargetMode="External"/><Relationship Id="rId135" Type="http://schemas.openxmlformats.org/officeDocument/2006/relationships/hyperlink" Target="http://www.porseman.org/showarticle.aspx?id=1355" TargetMode="External"/><Relationship Id="rId156" Type="http://schemas.openxmlformats.org/officeDocument/2006/relationships/hyperlink" Target="http://www.porseman.org/showarticle.aspx?id=1355" TargetMode="External"/><Relationship Id="rId177" Type="http://schemas.openxmlformats.org/officeDocument/2006/relationships/hyperlink" Target="http://www.porseman.org/showarticle.aspx?id=1355" TargetMode="External"/><Relationship Id="rId198" Type="http://schemas.openxmlformats.org/officeDocument/2006/relationships/hyperlink" Target="http://www.porseman.org/showarticle.aspx?id=1355" TargetMode="External"/><Relationship Id="rId321" Type="http://schemas.openxmlformats.org/officeDocument/2006/relationships/hyperlink" Target="http://www.porseman.org/showarticle.aspx?id=1355" TargetMode="External"/><Relationship Id="rId342" Type="http://schemas.openxmlformats.org/officeDocument/2006/relationships/hyperlink" Target="http://www.porseman.org/showarticle.aspx?id=1355" TargetMode="External"/><Relationship Id="rId363" Type="http://schemas.openxmlformats.org/officeDocument/2006/relationships/hyperlink" Target="http://www.porseman.org/showarticle.aspx?id=1355" TargetMode="External"/><Relationship Id="rId384" Type="http://schemas.openxmlformats.org/officeDocument/2006/relationships/hyperlink" Target="http://www.porseman.org/showarticle.aspx?id=1355" TargetMode="External"/><Relationship Id="rId419" Type="http://schemas.openxmlformats.org/officeDocument/2006/relationships/hyperlink" Target="http://www.porseman.org/showarticle.aspx?id=1355" TargetMode="External"/><Relationship Id="rId202" Type="http://schemas.openxmlformats.org/officeDocument/2006/relationships/hyperlink" Target="http://www.porseman.org/showarticle.aspx?id=1355" TargetMode="External"/><Relationship Id="rId223" Type="http://schemas.openxmlformats.org/officeDocument/2006/relationships/hyperlink" Target="http://www.porseman.org/showarticle.aspx?id=1355" TargetMode="External"/><Relationship Id="rId244" Type="http://schemas.openxmlformats.org/officeDocument/2006/relationships/hyperlink" Target="http://www.porseman.org/showarticle.aspx?id=1355" TargetMode="External"/><Relationship Id="rId430" Type="http://schemas.openxmlformats.org/officeDocument/2006/relationships/hyperlink" Target="http://www.porseman.org/showarticle.aspx?id=1355" TargetMode="External"/><Relationship Id="rId18" Type="http://schemas.openxmlformats.org/officeDocument/2006/relationships/hyperlink" Target="http://www.porseman.org/showarticle.aspx?id=1355" TargetMode="External"/><Relationship Id="rId39" Type="http://schemas.openxmlformats.org/officeDocument/2006/relationships/hyperlink" Target="http://www.porseman.org/showarticle.aspx?id=1355" TargetMode="External"/><Relationship Id="rId265" Type="http://schemas.openxmlformats.org/officeDocument/2006/relationships/hyperlink" Target="http://www.porseman.org/showarticle.aspx?id=1355" TargetMode="External"/><Relationship Id="rId286" Type="http://schemas.openxmlformats.org/officeDocument/2006/relationships/hyperlink" Target="http://www.porseman.org/showarticle.aspx?id=1355" TargetMode="External"/><Relationship Id="rId50" Type="http://schemas.openxmlformats.org/officeDocument/2006/relationships/hyperlink" Target="http://www.porseman.org/showarticle.aspx?id=1355" TargetMode="External"/><Relationship Id="rId104" Type="http://schemas.openxmlformats.org/officeDocument/2006/relationships/hyperlink" Target="http://www.porseman.org/showarticle.aspx?id=1355" TargetMode="External"/><Relationship Id="rId125" Type="http://schemas.openxmlformats.org/officeDocument/2006/relationships/hyperlink" Target="http://www.porseman.org/showarticle.aspx?id=1355" TargetMode="External"/><Relationship Id="rId146" Type="http://schemas.openxmlformats.org/officeDocument/2006/relationships/hyperlink" Target="http://www.porseman.org/showarticle.aspx?id=1355" TargetMode="External"/><Relationship Id="rId167" Type="http://schemas.openxmlformats.org/officeDocument/2006/relationships/hyperlink" Target="http://www.porseman.org/showarticle.aspx?id=1355" TargetMode="External"/><Relationship Id="rId188" Type="http://schemas.openxmlformats.org/officeDocument/2006/relationships/hyperlink" Target="http://www.porseman.org/showarticle.aspx?id=1355" TargetMode="External"/><Relationship Id="rId311" Type="http://schemas.openxmlformats.org/officeDocument/2006/relationships/hyperlink" Target="http://www.porseman.org/showarticle.aspx?id=1355" TargetMode="External"/><Relationship Id="rId332" Type="http://schemas.openxmlformats.org/officeDocument/2006/relationships/hyperlink" Target="http://www.porseman.org/showarticle.aspx?id=1355" TargetMode="External"/><Relationship Id="rId353" Type="http://schemas.openxmlformats.org/officeDocument/2006/relationships/hyperlink" Target="http://www.porseman.org/showarticle.aspx?id=1355" TargetMode="External"/><Relationship Id="rId374" Type="http://schemas.openxmlformats.org/officeDocument/2006/relationships/hyperlink" Target="http://www.porseman.org/showarticle.aspx?id=1355" TargetMode="External"/><Relationship Id="rId395" Type="http://schemas.openxmlformats.org/officeDocument/2006/relationships/hyperlink" Target="http://www.porseman.org/showarticle.aspx?id=1355" TargetMode="External"/><Relationship Id="rId409" Type="http://schemas.openxmlformats.org/officeDocument/2006/relationships/hyperlink" Target="http://www.porseman.org/showarticle.aspx?id=1355" TargetMode="External"/><Relationship Id="rId71" Type="http://schemas.openxmlformats.org/officeDocument/2006/relationships/hyperlink" Target="http://www.porseman.org/showarticle.aspx?id=1355" TargetMode="External"/><Relationship Id="rId92" Type="http://schemas.openxmlformats.org/officeDocument/2006/relationships/hyperlink" Target="http://www.porseman.org/showarticle.aspx?id=1355" TargetMode="External"/><Relationship Id="rId213" Type="http://schemas.openxmlformats.org/officeDocument/2006/relationships/hyperlink" Target="http://www.porseman.org/showarticle.aspx?id=1355" TargetMode="External"/><Relationship Id="rId234" Type="http://schemas.openxmlformats.org/officeDocument/2006/relationships/hyperlink" Target="http://www.porseman.org/showarticle.aspx?id=1355" TargetMode="External"/><Relationship Id="rId420" Type="http://schemas.openxmlformats.org/officeDocument/2006/relationships/hyperlink" Target="http://www.porseman.org/showarticle.aspx?id=1355" TargetMode="External"/><Relationship Id="rId2" Type="http://schemas.microsoft.com/office/2007/relationships/stylesWithEffects" Target="stylesWithEffects.xml"/><Relationship Id="rId29" Type="http://schemas.openxmlformats.org/officeDocument/2006/relationships/hyperlink" Target="http://www.porseman.org/showarticle.aspx?id=1355" TargetMode="External"/><Relationship Id="rId255" Type="http://schemas.openxmlformats.org/officeDocument/2006/relationships/hyperlink" Target="http://www.porseman.org/showarticle.aspx?id=1355" TargetMode="External"/><Relationship Id="rId276" Type="http://schemas.openxmlformats.org/officeDocument/2006/relationships/hyperlink" Target="http://www.porseman.org/showarticle.aspx?id=1355" TargetMode="External"/><Relationship Id="rId297" Type="http://schemas.openxmlformats.org/officeDocument/2006/relationships/hyperlink" Target="http://www.porseman.org/showarticle.aspx?id=1355" TargetMode="External"/><Relationship Id="rId441" Type="http://schemas.openxmlformats.org/officeDocument/2006/relationships/hyperlink" Target="http://www.porseman.org/showarticle.aspx?id=1355" TargetMode="External"/><Relationship Id="rId40" Type="http://schemas.openxmlformats.org/officeDocument/2006/relationships/hyperlink" Target="http://www.porseman.org/showarticle.aspx?id=1355" TargetMode="External"/><Relationship Id="rId115" Type="http://schemas.openxmlformats.org/officeDocument/2006/relationships/hyperlink" Target="http://www.porseman.org/showarticle.aspx?id=1355" TargetMode="External"/><Relationship Id="rId136" Type="http://schemas.openxmlformats.org/officeDocument/2006/relationships/hyperlink" Target="http://www.porseman.org/showarticle.aspx?id=1355" TargetMode="External"/><Relationship Id="rId157" Type="http://schemas.openxmlformats.org/officeDocument/2006/relationships/hyperlink" Target="http://www.porseman.org/showarticle.aspx?id=1355" TargetMode="External"/><Relationship Id="rId178" Type="http://schemas.openxmlformats.org/officeDocument/2006/relationships/hyperlink" Target="http://www.porseman.org/showarticle.aspx?id=1355" TargetMode="External"/><Relationship Id="rId301" Type="http://schemas.openxmlformats.org/officeDocument/2006/relationships/hyperlink" Target="http://www.porseman.org/showarticle.aspx?id=1355" TargetMode="External"/><Relationship Id="rId322" Type="http://schemas.openxmlformats.org/officeDocument/2006/relationships/hyperlink" Target="http://www.porseman.org/showarticle.aspx?id=1355" TargetMode="External"/><Relationship Id="rId343" Type="http://schemas.openxmlformats.org/officeDocument/2006/relationships/hyperlink" Target="http://www.porseman.org/showarticle.aspx?id=1355" TargetMode="External"/><Relationship Id="rId364" Type="http://schemas.openxmlformats.org/officeDocument/2006/relationships/hyperlink" Target="http://www.porseman.org/showarticle.aspx?id=1355" TargetMode="External"/><Relationship Id="rId61" Type="http://schemas.openxmlformats.org/officeDocument/2006/relationships/hyperlink" Target="http://www.porseman.org/showarticle.aspx?id=1355" TargetMode="External"/><Relationship Id="rId82" Type="http://schemas.openxmlformats.org/officeDocument/2006/relationships/hyperlink" Target="http://www.porseman.org/showarticle.aspx?id=1355" TargetMode="External"/><Relationship Id="rId199" Type="http://schemas.openxmlformats.org/officeDocument/2006/relationships/hyperlink" Target="http://www.porseman.org/showarticle.aspx?id=1355" TargetMode="External"/><Relationship Id="rId203" Type="http://schemas.openxmlformats.org/officeDocument/2006/relationships/hyperlink" Target="http://www.porseman.org/showarticle.aspx?id=1355" TargetMode="External"/><Relationship Id="rId385" Type="http://schemas.openxmlformats.org/officeDocument/2006/relationships/hyperlink" Target="http://www.porseman.org/showarticle.aspx?id=1355" TargetMode="External"/><Relationship Id="rId19" Type="http://schemas.openxmlformats.org/officeDocument/2006/relationships/hyperlink" Target="http://www.porseman.org/showarticle.aspx?id=1355" TargetMode="External"/><Relationship Id="rId224" Type="http://schemas.openxmlformats.org/officeDocument/2006/relationships/hyperlink" Target="http://www.porseman.org/showarticle.aspx?id=1355" TargetMode="External"/><Relationship Id="rId245" Type="http://schemas.openxmlformats.org/officeDocument/2006/relationships/hyperlink" Target="http://www.porseman.org/showarticle.aspx?id=1355" TargetMode="External"/><Relationship Id="rId266" Type="http://schemas.openxmlformats.org/officeDocument/2006/relationships/hyperlink" Target="http://www.porseman.org/showarticle.aspx?id=1355" TargetMode="External"/><Relationship Id="rId287" Type="http://schemas.openxmlformats.org/officeDocument/2006/relationships/hyperlink" Target="http://www.porseman.org/showarticle.aspx?id=1355" TargetMode="External"/><Relationship Id="rId410" Type="http://schemas.openxmlformats.org/officeDocument/2006/relationships/hyperlink" Target="http://www.porseman.org/showarticle.aspx?id=1355" TargetMode="External"/><Relationship Id="rId431" Type="http://schemas.openxmlformats.org/officeDocument/2006/relationships/hyperlink" Target="http://www.porseman.org/showarticle.aspx?id=1355" TargetMode="External"/><Relationship Id="rId30" Type="http://schemas.openxmlformats.org/officeDocument/2006/relationships/hyperlink" Target="http://www.porseman.org/showarticle.aspx?id=1355" TargetMode="External"/><Relationship Id="rId105" Type="http://schemas.openxmlformats.org/officeDocument/2006/relationships/hyperlink" Target="http://www.porseman.org/showarticle.aspx?id=1355" TargetMode="External"/><Relationship Id="rId126" Type="http://schemas.openxmlformats.org/officeDocument/2006/relationships/hyperlink" Target="http://www.porseman.org/showarticle.aspx?id=1355" TargetMode="External"/><Relationship Id="rId147" Type="http://schemas.openxmlformats.org/officeDocument/2006/relationships/hyperlink" Target="http://www.porseman.org/showarticle.aspx?id=1355" TargetMode="External"/><Relationship Id="rId168" Type="http://schemas.openxmlformats.org/officeDocument/2006/relationships/hyperlink" Target="http://www.porseman.org/showarticle.aspx?id=1355" TargetMode="External"/><Relationship Id="rId312" Type="http://schemas.openxmlformats.org/officeDocument/2006/relationships/hyperlink" Target="http://www.porseman.org/showarticle.aspx?id=1355" TargetMode="External"/><Relationship Id="rId333" Type="http://schemas.openxmlformats.org/officeDocument/2006/relationships/hyperlink" Target="http://www.porseman.org/showarticle.aspx?id=1355" TargetMode="External"/><Relationship Id="rId354" Type="http://schemas.openxmlformats.org/officeDocument/2006/relationships/hyperlink" Target="http://www.porseman.org/showarticle.aspx?id=1355" TargetMode="External"/><Relationship Id="rId51" Type="http://schemas.openxmlformats.org/officeDocument/2006/relationships/hyperlink" Target="http://www.porseman.org/showarticle.aspx?id=1355" TargetMode="External"/><Relationship Id="rId72" Type="http://schemas.openxmlformats.org/officeDocument/2006/relationships/hyperlink" Target="http://www.porseman.org/showarticle.aspx?id=1355" TargetMode="External"/><Relationship Id="rId93" Type="http://schemas.openxmlformats.org/officeDocument/2006/relationships/hyperlink" Target="http://www.porseman.org/showarticle.aspx?id=1355" TargetMode="External"/><Relationship Id="rId189" Type="http://schemas.openxmlformats.org/officeDocument/2006/relationships/hyperlink" Target="http://www.porseman.org/showarticle.aspx?id=1355" TargetMode="External"/><Relationship Id="rId375" Type="http://schemas.openxmlformats.org/officeDocument/2006/relationships/hyperlink" Target="http://www.porseman.org/showarticle.aspx?id=1355" TargetMode="External"/><Relationship Id="rId396" Type="http://schemas.openxmlformats.org/officeDocument/2006/relationships/hyperlink" Target="http://www.porseman.org/showarticle.aspx?id=1355" TargetMode="External"/><Relationship Id="rId3" Type="http://schemas.openxmlformats.org/officeDocument/2006/relationships/settings" Target="settings.xml"/><Relationship Id="rId214" Type="http://schemas.openxmlformats.org/officeDocument/2006/relationships/hyperlink" Target="http://www.porseman.org/showarticle.aspx?id=1355" TargetMode="External"/><Relationship Id="rId235" Type="http://schemas.openxmlformats.org/officeDocument/2006/relationships/hyperlink" Target="http://www.porseman.org/showarticle.aspx?id=1355" TargetMode="External"/><Relationship Id="rId256" Type="http://schemas.openxmlformats.org/officeDocument/2006/relationships/hyperlink" Target="http://www.porseman.org/showarticle.aspx?id=1355" TargetMode="External"/><Relationship Id="rId277" Type="http://schemas.openxmlformats.org/officeDocument/2006/relationships/hyperlink" Target="http://www.porseman.org/showarticle.aspx?id=1355" TargetMode="External"/><Relationship Id="rId298" Type="http://schemas.openxmlformats.org/officeDocument/2006/relationships/hyperlink" Target="http://www.porseman.org/showarticle.aspx?id=1355" TargetMode="External"/><Relationship Id="rId400" Type="http://schemas.openxmlformats.org/officeDocument/2006/relationships/hyperlink" Target="http://www.porseman.org/showarticle.aspx?id=1355" TargetMode="External"/><Relationship Id="rId421" Type="http://schemas.openxmlformats.org/officeDocument/2006/relationships/hyperlink" Target="http://www.porseman.org/showarticle.aspx?id=1355" TargetMode="External"/><Relationship Id="rId442" Type="http://schemas.openxmlformats.org/officeDocument/2006/relationships/hyperlink" Target="http://www.porseman.org/showarticle.aspx?id=1355" TargetMode="External"/><Relationship Id="rId116" Type="http://schemas.openxmlformats.org/officeDocument/2006/relationships/hyperlink" Target="http://www.porseman.org/showarticle.aspx?id=1355" TargetMode="External"/><Relationship Id="rId137" Type="http://schemas.openxmlformats.org/officeDocument/2006/relationships/hyperlink" Target="http://www.porseman.org/showarticle.aspx?id=1355" TargetMode="External"/><Relationship Id="rId158" Type="http://schemas.openxmlformats.org/officeDocument/2006/relationships/hyperlink" Target="http://www.porseman.org/showarticle.aspx?id=1355" TargetMode="External"/><Relationship Id="rId302" Type="http://schemas.openxmlformats.org/officeDocument/2006/relationships/hyperlink" Target="http://www.porseman.org/showarticle.aspx?id=1355" TargetMode="External"/><Relationship Id="rId323" Type="http://schemas.openxmlformats.org/officeDocument/2006/relationships/hyperlink" Target="http://www.porseman.org/showarticle.aspx?id=1355" TargetMode="External"/><Relationship Id="rId344" Type="http://schemas.openxmlformats.org/officeDocument/2006/relationships/hyperlink" Target="http://www.porseman.org/showarticle.aspx?id=1355" TargetMode="External"/><Relationship Id="rId20" Type="http://schemas.openxmlformats.org/officeDocument/2006/relationships/hyperlink" Target="http://www.porseman.org/showarticle.aspx?id=1355" TargetMode="External"/><Relationship Id="rId41" Type="http://schemas.openxmlformats.org/officeDocument/2006/relationships/hyperlink" Target="http://www.porseman.org/showarticle.aspx?id=1355" TargetMode="External"/><Relationship Id="rId62" Type="http://schemas.openxmlformats.org/officeDocument/2006/relationships/hyperlink" Target="http://www.porseman.org/showarticle.aspx?id=1355" TargetMode="External"/><Relationship Id="rId83" Type="http://schemas.openxmlformats.org/officeDocument/2006/relationships/hyperlink" Target="http://www.porseman.org/showarticle.aspx?id=1355" TargetMode="External"/><Relationship Id="rId179" Type="http://schemas.openxmlformats.org/officeDocument/2006/relationships/hyperlink" Target="http://www.porseman.org/showarticle.aspx?id=1355" TargetMode="External"/><Relationship Id="rId365" Type="http://schemas.openxmlformats.org/officeDocument/2006/relationships/hyperlink" Target="http://www.porseman.org/showarticle.aspx?id=1355" TargetMode="External"/><Relationship Id="rId386" Type="http://schemas.openxmlformats.org/officeDocument/2006/relationships/hyperlink" Target="http://www.porseman.org/showarticle.aspx?id=1355" TargetMode="External"/><Relationship Id="rId190" Type="http://schemas.openxmlformats.org/officeDocument/2006/relationships/hyperlink" Target="http://www.porseman.org/showarticle.aspx?id=1355" TargetMode="External"/><Relationship Id="rId204" Type="http://schemas.openxmlformats.org/officeDocument/2006/relationships/hyperlink" Target="http://www.porseman.org/showarticle.aspx?id=1355" TargetMode="External"/><Relationship Id="rId225" Type="http://schemas.openxmlformats.org/officeDocument/2006/relationships/hyperlink" Target="http://www.porseman.org/showarticle.aspx?id=1355" TargetMode="External"/><Relationship Id="rId246" Type="http://schemas.openxmlformats.org/officeDocument/2006/relationships/hyperlink" Target="http://www.porseman.org/showarticle.aspx?id=1355" TargetMode="External"/><Relationship Id="rId267" Type="http://schemas.openxmlformats.org/officeDocument/2006/relationships/hyperlink" Target="http://www.porseman.org/showarticle.aspx?id=1355" TargetMode="External"/><Relationship Id="rId288" Type="http://schemas.openxmlformats.org/officeDocument/2006/relationships/hyperlink" Target="http://www.porseman.org/showarticle.aspx?id=1355" TargetMode="External"/><Relationship Id="rId411" Type="http://schemas.openxmlformats.org/officeDocument/2006/relationships/hyperlink" Target="http://www.porseman.org/showarticle.aspx?id=1355" TargetMode="External"/><Relationship Id="rId432" Type="http://schemas.openxmlformats.org/officeDocument/2006/relationships/hyperlink" Target="http://www.porseman.org/showarticle.aspx?id=1355" TargetMode="External"/><Relationship Id="rId106" Type="http://schemas.openxmlformats.org/officeDocument/2006/relationships/hyperlink" Target="http://www.porseman.org/showarticle.aspx?id=1355" TargetMode="External"/><Relationship Id="rId127" Type="http://schemas.openxmlformats.org/officeDocument/2006/relationships/hyperlink" Target="http://www.porseman.org/showarticle.aspx?id=1355" TargetMode="External"/><Relationship Id="rId313" Type="http://schemas.openxmlformats.org/officeDocument/2006/relationships/hyperlink" Target="http://www.porseman.org/showarticle.aspx?id=1355" TargetMode="External"/><Relationship Id="rId10" Type="http://schemas.openxmlformats.org/officeDocument/2006/relationships/hyperlink" Target="http://www.porseman.org/showarticle.aspx?id=1355" TargetMode="External"/><Relationship Id="rId31" Type="http://schemas.openxmlformats.org/officeDocument/2006/relationships/hyperlink" Target="http://www.porseman.org/showarticle.aspx?id=1355" TargetMode="External"/><Relationship Id="rId52" Type="http://schemas.openxmlformats.org/officeDocument/2006/relationships/hyperlink" Target="http://www.porseman.org/showarticle.aspx?id=1355" TargetMode="External"/><Relationship Id="rId73" Type="http://schemas.openxmlformats.org/officeDocument/2006/relationships/hyperlink" Target="http://www.porseman.org/showarticle.aspx?id=1355" TargetMode="External"/><Relationship Id="rId94" Type="http://schemas.openxmlformats.org/officeDocument/2006/relationships/hyperlink" Target="http://www.porseman.org/showarticle.aspx?id=1355" TargetMode="External"/><Relationship Id="rId148" Type="http://schemas.openxmlformats.org/officeDocument/2006/relationships/hyperlink" Target="http://www.porseman.org/showarticle.aspx?id=1355" TargetMode="External"/><Relationship Id="rId169" Type="http://schemas.openxmlformats.org/officeDocument/2006/relationships/hyperlink" Target="http://www.porseman.org/showarticle.aspx?id=1355" TargetMode="External"/><Relationship Id="rId334" Type="http://schemas.openxmlformats.org/officeDocument/2006/relationships/hyperlink" Target="http://www.porseman.org/showarticle.aspx?id=1355" TargetMode="External"/><Relationship Id="rId355" Type="http://schemas.openxmlformats.org/officeDocument/2006/relationships/hyperlink" Target="http://www.porseman.org/showarticle.aspx?id=1355" TargetMode="External"/><Relationship Id="rId376" Type="http://schemas.openxmlformats.org/officeDocument/2006/relationships/hyperlink" Target="http://www.porseman.org/showarticle.aspx?id=1355" TargetMode="External"/><Relationship Id="rId397" Type="http://schemas.openxmlformats.org/officeDocument/2006/relationships/hyperlink" Target="http://www.porseman.org/showarticle.aspx?id=1355" TargetMode="External"/><Relationship Id="rId4" Type="http://schemas.openxmlformats.org/officeDocument/2006/relationships/webSettings" Target="webSettings.xml"/><Relationship Id="rId180" Type="http://schemas.openxmlformats.org/officeDocument/2006/relationships/hyperlink" Target="http://www.porseman.org/showarticle.aspx?id=1355" TargetMode="External"/><Relationship Id="rId215" Type="http://schemas.openxmlformats.org/officeDocument/2006/relationships/hyperlink" Target="http://www.porseman.org/showarticle.aspx?id=1355" TargetMode="External"/><Relationship Id="rId236" Type="http://schemas.openxmlformats.org/officeDocument/2006/relationships/hyperlink" Target="http://www.porseman.org/showarticle.aspx?id=1355" TargetMode="External"/><Relationship Id="rId257" Type="http://schemas.openxmlformats.org/officeDocument/2006/relationships/hyperlink" Target="http://www.porseman.org/showarticle.aspx?id=1355" TargetMode="External"/><Relationship Id="rId278" Type="http://schemas.openxmlformats.org/officeDocument/2006/relationships/hyperlink" Target="http://www.porseman.org/showarticle.aspx?id=1355" TargetMode="External"/><Relationship Id="rId401" Type="http://schemas.openxmlformats.org/officeDocument/2006/relationships/hyperlink" Target="http://www.porseman.org/showarticle.aspx?id=1355" TargetMode="External"/><Relationship Id="rId422" Type="http://schemas.openxmlformats.org/officeDocument/2006/relationships/hyperlink" Target="http://www.porseman.org/showarticle.aspx?id=1355" TargetMode="External"/><Relationship Id="rId443" Type="http://schemas.openxmlformats.org/officeDocument/2006/relationships/hyperlink" Target="http://www.porseman.org/showarticle.aspx?id=1355" TargetMode="External"/><Relationship Id="rId303" Type="http://schemas.openxmlformats.org/officeDocument/2006/relationships/hyperlink" Target="http://www.porseman.org/showarticle.aspx?id=1355" TargetMode="External"/><Relationship Id="rId42" Type="http://schemas.openxmlformats.org/officeDocument/2006/relationships/hyperlink" Target="http://www.porseman.org/showarticle.aspx?id=1355" TargetMode="External"/><Relationship Id="rId84" Type="http://schemas.openxmlformats.org/officeDocument/2006/relationships/hyperlink" Target="http://www.porseman.org/showarticle.aspx?id=1355" TargetMode="External"/><Relationship Id="rId138" Type="http://schemas.openxmlformats.org/officeDocument/2006/relationships/hyperlink" Target="http://www.porseman.org/showarticle.aspx?id=1355" TargetMode="External"/><Relationship Id="rId345" Type="http://schemas.openxmlformats.org/officeDocument/2006/relationships/hyperlink" Target="http://www.porseman.org/showarticle.aspx?id=1355" TargetMode="External"/><Relationship Id="rId387" Type="http://schemas.openxmlformats.org/officeDocument/2006/relationships/hyperlink" Target="http://www.porseman.org/showarticle.aspx?id=1355" TargetMode="External"/><Relationship Id="rId191" Type="http://schemas.openxmlformats.org/officeDocument/2006/relationships/hyperlink" Target="http://www.porseman.org/showarticle.aspx?id=1355" TargetMode="External"/><Relationship Id="rId205" Type="http://schemas.openxmlformats.org/officeDocument/2006/relationships/hyperlink" Target="http://www.porseman.org/showarticle.aspx?id=1355" TargetMode="External"/><Relationship Id="rId247" Type="http://schemas.openxmlformats.org/officeDocument/2006/relationships/hyperlink" Target="http://www.porseman.org/showarticle.aspx?id=1355" TargetMode="External"/><Relationship Id="rId412" Type="http://schemas.openxmlformats.org/officeDocument/2006/relationships/hyperlink" Target="http://www.porseman.org/showarticle.aspx?id=1355" TargetMode="External"/><Relationship Id="rId107" Type="http://schemas.openxmlformats.org/officeDocument/2006/relationships/hyperlink" Target="http://www.porseman.org/showarticle.aspx?id=1355" TargetMode="External"/><Relationship Id="rId289" Type="http://schemas.openxmlformats.org/officeDocument/2006/relationships/hyperlink" Target="http://www.porseman.org/showarticle.aspx?id=1355" TargetMode="External"/><Relationship Id="rId11" Type="http://schemas.openxmlformats.org/officeDocument/2006/relationships/hyperlink" Target="http://www.porseman.org/showarticle.aspx?id=1355" TargetMode="External"/><Relationship Id="rId53" Type="http://schemas.openxmlformats.org/officeDocument/2006/relationships/hyperlink" Target="http://www.porseman.org/showarticle.aspx?id=1355" TargetMode="External"/><Relationship Id="rId149" Type="http://schemas.openxmlformats.org/officeDocument/2006/relationships/hyperlink" Target="http://www.porseman.org/showarticle.aspx?id=1355" TargetMode="External"/><Relationship Id="rId314" Type="http://schemas.openxmlformats.org/officeDocument/2006/relationships/hyperlink" Target="http://www.porseman.org/showarticle.aspx?id=1355" TargetMode="External"/><Relationship Id="rId356" Type="http://schemas.openxmlformats.org/officeDocument/2006/relationships/hyperlink" Target="http://www.porseman.org/showarticle.aspx?id=1355" TargetMode="External"/><Relationship Id="rId398" Type="http://schemas.openxmlformats.org/officeDocument/2006/relationships/hyperlink" Target="http://www.porseman.org/showarticle.aspx?id=1355" TargetMode="External"/><Relationship Id="rId95" Type="http://schemas.openxmlformats.org/officeDocument/2006/relationships/hyperlink" Target="http://www.porseman.org/showarticle.aspx?id=1355" TargetMode="External"/><Relationship Id="rId160" Type="http://schemas.openxmlformats.org/officeDocument/2006/relationships/hyperlink" Target="http://www.porseman.org/showarticle.aspx?id=1355" TargetMode="External"/><Relationship Id="rId216" Type="http://schemas.openxmlformats.org/officeDocument/2006/relationships/hyperlink" Target="http://www.porseman.org/showarticle.aspx?id=1355" TargetMode="External"/><Relationship Id="rId423" Type="http://schemas.openxmlformats.org/officeDocument/2006/relationships/hyperlink" Target="http://www.porseman.org/showarticle.aspx?id=1355" TargetMode="External"/><Relationship Id="rId258" Type="http://schemas.openxmlformats.org/officeDocument/2006/relationships/hyperlink" Target="http://www.porseman.org/showarticle.aspx?id=1355" TargetMode="External"/><Relationship Id="rId22" Type="http://schemas.openxmlformats.org/officeDocument/2006/relationships/hyperlink" Target="http://www.porseman.org/showarticle.aspx?id=1355" TargetMode="External"/><Relationship Id="rId64" Type="http://schemas.openxmlformats.org/officeDocument/2006/relationships/hyperlink" Target="http://www.porseman.org/showarticle.aspx?id=1355" TargetMode="External"/><Relationship Id="rId118" Type="http://schemas.openxmlformats.org/officeDocument/2006/relationships/hyperlink" Target="http://www.porseman.org/showarticle.aspx?id=1355" TargetMode="External"/><Relationship Id="rId325" Type="http://schemas.openxmlformats.org/officeDocument/2006/relationships/hyperlink" Target="http://www.porseman.org/showarticle.aspx?id=1355" TargetMode="External"/><Relationship Id="rId367" Type="http://schemas.openxmlformats.org/officeDocument/2006/relationships/hyperlink" Target="http://www.porseman.org/showarticle.aspx?id=1355" TargetMode="External"/><Relationship Id="rId171" Type="http://schemas.openxmlformats.org/officeDocument/2006/relationships/hyperlink" Target="http://www.porseman.org/showarticle.aspx?id=1355" TargetMode="External"/><Relationship Id="rId227" Type="http://schemas.openxmlformats.org/officeDocument/2006/relationships/hyperlink" Target="http://www.porseman.org/showarticle.aspx?id=1354" TargetMode="External"/><Relationship Id="rId269" Type="http://schemas.openxmlformats.org/officeDocument/2006/relationships/hyperlink" Target="http://www.porseman.org/showarticle.aspx?id=1355" TargetMode="External"/><Relationship Id="rId434" Type="http://schemas.openxmlformats.org/officeDocument/2006/relationships/hyperlink" Target="http://www.porseman.org/showarticle.aspx?id=1355" TargetMode="External"/><Relationship Id="rId33" Type="http://schemas.openxmlformats.org/officeDocument/2006/relationships/hyperlink" Target="http://www.porseman.org/showarticle.aspx?id=1355" TargetMode="External"/><Relationship Id="rId129" Type="http://schemas.openxmlformats.org/officeDocument/2006/relationships/hyperlink" Target="http://www.porseman.org/showarticle.aspx?id=1355" TargetMode="External"/><Relationship Id="rId280" Type="http://schemas.openxmlformats.org/officeDocument/2006/relationships/hyperlink" Target="http://www.porseman.org/showarticle.aspx?id=1355" TargetMode="External"/><Relationship Id="rId336" Type="http://schemas.openxmlformats.org/officeDocument/2006/relationships/hyperlink" Target="http://www.porseman.org/showarticle.aspx?id=13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103</Pages>
  <Words>54556</Words>
  <Characters>310973</Characters>
  <Application>Microsoft Office Word</Application>
  <DocSecurity>0</DocSecurity>
  <Lines>2591</Lines>
  <Paragraphs>729</Paragraphs>
  <ScaleCrop>false</ScaleCrop>
  <Company>Grizli777</Company>
  <LinksUpToDate>false</LinksUpToDate>
  <CharactersWithSpaces>364800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2014-02-14T19:38:00Z</dcterms:created>
  <dcterms:modified xsi:type="dcterms:W3CDTF">2014-02-17T06:43:00Z</dcterms:modified>
</cp:coreProperties>
</file>