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0618" w:rsidRPr="00B133CD" w:rsidRDefault="00720618" w:rsidP="00720618">
      <w:pPr>
        <w:spacing w:after="240" w:line="240" w:lineRule="auto"/>
        <w:rPr>
          <w:rFonts w:ascii="Times New Roman" w:eastAsia="Times New Roman" w:hAnsi="Times New Roman" w:cs="B Badr"/>
          <w:sz w:val="28"/>
          <w:szCs w:val="32"/>
        </w:rPr>
      </w:pPr>
    </w:p>
    <w:p w:rsidR="00720618" w:rsidRPr="00B133CD" w:rsidRDefault="00720618" w:rsidP="00720618">
      <w:pPr>
        <w:bidi/>
        <w:spacing w:after="0" w:line="300" w:lineRule="atLeast"/>
        <w:ind w:left="150"/>
        <w:rPr>
          <w:rFonts w:ascii="Times New Roman" w:eastAsia="Times New Roman" w:hAnsi="Times New Roman" w:cs="B Badr"/>
          <w:sz w:val="28"/>
          <w:szCs w:val="32"/>
        </w:rPr>
      </w:pPr>
      <w:r w:rsidRPr="00B133CD">
        <w:rPr>
          <w:rFonts w:ascii="Tahoma" w:eastAsia="Times New Roman" w:hAnsi="Tahoma" w:cs="B Badr" w:hint="cs"/>
          <w:b/>
          <w:bCs/>
          <w:rtl/>
          <w:lang w:bidi="fa-IR"/>
        </w:rPr>
        <w:t>پرسش ها و پاسخ ها ـ دفتر بيست و چهارم</w:t>
      </w:r>
      <w:r w:rsidRPr="00B133CD">
        <w:rPr>
          <w:rFonts w:ascii="Tahoma" w:eastAsia="Times New Roman" w:hAnsi="Tahoma" w:cs="B Badr"/>
          <w:b/>
          <w:bCs/>
          <w:rtl/>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sz w:val="24"/>
          <w:szCs w:val="24"/>
          <w:rtl/>
          <w:lang w:bidi="fa-IR"/>
        </w:rPr>
        <w:t>پيامبر اعظم</w:t>
      </w:r>
      <w:r w:rsidRPr="00B133CD">
        <w:rPr>
          <w:rFonts w:ascii="Tahoma" w:eastAsia="Times New Roman" w:hAnsi="Tahoma" w:cs="B Badr"/>
          <w:rtl/>
        </w:rPr>
        <w:t xml:space="preserve"> </w:t>
      </w:r>
      <w:r w:rsidRPr="00B133CD">
        <w:rPr>
          <w:rFonts w:ascii="Tahoma" w:eastAsia="Times New Roman" w:hAnsi="Tahoma" w:cs="B Badr" w:hint="cs"/>
          <w:b/>
          <w:bCs/>
          <w:sz w:val="20"/>
          <w:szCs w:val="20"/>
          <w:rtl/>
          <w:lang w:bidi="fa-IR"/>
        </w:rPr>
        <w:t>(صلّى الله عليه و آله و سلّم)</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rtl/>
          <w:lang w:bidi="fa-IR"/>
        </w:rPr>
        <w:t>(سیره و تاريخ)</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تنظيم، تحقيق و اضافات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محمد باقر پورامينى</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(با همكارى جمعى از محققان)</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نهاد نمايندگى مقام معظم رهبرى در دانشگاه ها</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معاونت آموزش و تبليغ ـ اداره مشاوره و پاسخ</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سرشناسه: پورامينى، محمدباقر 1347 ـ</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عنوان و نام پديدآور: پيامبر اعظم(صلى الله عليه وآله) (سيره و تاريخ) / محمدباقر پورامينى ; تنظيم و نظارت نهاد نمايندگى مقام معظم رهبرى در دانشگاه ها، معاونت آموزش و تبليغ ـ اداره مشاوره و پاسخ.</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مشخصات نشر: قم: نهاد نمايندگى مقام معظم رهبرى در دانشگاه ها، دفتر نشر معارف، 1385.</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مشخصات ظاهرى: 240 ص</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فروست: مجموعه پرسش ها و پاسخ هاى دانشجويى ; دفتر بيست و چهارم (تاريخ و سيره ; 1 )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شابك: 000/29 ريال ;  5-070-531-964-978</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يادداشت: كتابنامه: ص </w:t>
      </w:r>
      <w:r w:rsidRPr="00B133CD">
        <w:rPr>
          <w:rFonts w:ascii="Tahoma" w:eastAsia="Times New Roman" w:hAnsi="Tahoma" w:cs="B Badr"/>
          <w:rtl/>
        </w:rPr>
        <w:t>]</w:t>
      </w:r>
      <w:r w:rsidRPr="00B133CD">
        <w:rPr>
          <w:rFonts w:ascii="Tahoma" w:eastAsia="Times New Roman" w:hAnsi="Tahoma" w:cs="B Badr" w:hint="cs"/>
          <w:rtl/>
          <w:lang w:bidi="fa-IR"/>
        </w:rPr>
        <w:t>231 </w:t>
      </w:r>
      <w:r w:rsidRPr="00B133CD">
        <w:rPr>
          <w:rFonts w:ascii="Tahoma" w:eastAsia="Times New Roman" w:hAnsi="Tahoma" w:cs="B Badr"/>
          <w:rtl/>
        </w:rPr>
        <w:t>[</w:t>
      </w:r>
      <w:r w:rsidRPr="00B133CD">
        <w:rPr>
          <w:rFonts w:ascii="Tahoma" w:eastAsia="Times New Roman" w:hAnsi="Tahoma" w:cs="B Badr" w:hint="cs"/>
          <w:rtl/>
          <w:lang w:bidi="fa-IR"/>
        </w:rPr>
        <w:t xml:space="preserve"> ـ 240 ; همچنين به صورت زيرنويس</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موضوع: محمد، پيامبر(صلى الله عليه وآله)، 53 قبل از هجرت ـ 11 ق. ـ سرگذشتنامه.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موضوع: اسلام ـ تاريخ ـ از آغاز تا 41 ق.</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شناسه افزوده: نهاد نمايندگى مقام معظم رهبرى در دانشگاه ها، معاونت آموزش و تبليغ ـ اداره مشاوره و پاسخ.</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شناسه افزوده: نهاد نمايندگى مقام معظم رهبرى در دانشگاه ها، دفتر نشر معارف.</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رده بندى كنگره: 1385  9س9پ/9/22</w:t>
      </w:r>
      <w:r w:rsidRPr="00B133CD">
        <w:rPr>
          <w:rFonts w:ascii="Tahoma" w:eastAsia="Times New Roman" w:hAnsi="Tahoma" w:cs="B Badr"/>
        </w:rPr>
        <w:t>BP</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رده بندى ديويى: 93/297</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شماره كتابشناسى ملى: 1138548</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تنظيم و نظارت:  نهاد نمايندگى مقام معظم رهبرى در دانشگاه ها</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معاونت آموزش و تبليغ ـ اداره مشاوره و پاسخ</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مؤلف:  محمدباقر پورامينى (با همكارى جمعى از محققان)</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ويراستار: سيد مجيد حسن زاده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تايپ و صفحه آرايى:  طالب بخشايش</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lastRenderedPageBreak/>
        <w:t>ناشر: دفتر نشر معارف</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نوبت چاپ:  ششم، بهار 89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تيراژ: 000/10 جلد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قيمت:  2900 تومان</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شابك: 5ـ070ـ531ـ964ـ978</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«كليه حقوق براى ناشر محفوظ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مراكز پخش:</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قم: معاونت آموزش و تبليغ نهاد، تلفن 2904440</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قم: خيابان شهدا، كوچه 32، پلاك 3، تلفن و نمابر: 7744616</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فروشگاه شماره 1 قم: خ شهدا، روبه روى دفتر رهبرى، تلفن7735451 نمابر 7742757</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فروشگاه شماره 2 تهران: خ انقلاب، چهار راه كالج، پ 791، تلفن 88911212 نمابر 88809386</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نشانى اينترنت:</w:t>
      </w:r>
      <w:r w:rsidRPr="00B133CD">
        <w:rPr>
          <w:rFonts w:ascii="Tahoma" w:eastAsia="Times New Roman" w:hAnsi="Tahoma" w:cs="B Badr"/>
          <w:rtl/>
        </w:rPr>
        <w:t xml:space="preserve"> </w:t>
      </w:r>
      <w:r w:rsidRPr="00B133CD">
        <w:rPr>
          <w:rFonts w:ascii="Tahoma" w:eastAsia="Times New Roman" w:hAnsi="Tahoma" w:cs="B Badr"/>
        </w:rPr>
        <w:t>www.nashremaaref.ir</w:t>
      </w:r>
      <w:r w:rsidRPr="00B133CD">
        <w:rPr>
          <w:rFonts w:ascii="Tahoma" w:eastAsia="Times New Roman" w:hAnsi="Tahoma" w:cs="B Badr"/>
          <w:rtl/>
        </w:rPr>
        <w:t xml:space="preserve"> </w:t>
      </w:r>
      <w:r w:rsidRPr="00B133CD">
        <w:rPr>
          <w:rFonts w:ascii="Tahoma" w:eastAsia="Times New Roman" w:hAnsi="Tahoma" w:cs="B Badr" w:hint="cs"/>
          <w:rtl/>
          <w:lang w:bidi="fa-IR"/>
        </w:rPr>
        <w:t xml:space="preserve">- پست الكترونيك: </w:t>
      </w:r>
      <w:r w:rsidRPr="00B133CD">
        <w:rPr>
          <w:rFonts w:ascii="Tahoma" w:eastAsia="Times New Roman" w:hAnsi="Tahoma" w:cs="B Badr"/>
        </w:rPr>
        <w:t>info@porseman.org</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bookmarkStart w:id="0" w:name="_GoBack"/>
      <w:r w:rsidRPr="00B133CD">
        <w:rPr>
          <w:rFonts w:ascii="Tahoma" w:eastAsia="Times New Roman" w:hAnsi="Tahoma" w:cs="B Badr" w:hint="cs"/>
          <w:b/>
          <w:bCs/>
          <w:rtl/>
          <w:lang w:bidi="fa-IR"/>
        </w:rPr>
        <w:t>فهرست اجمالى</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فهرست تفصيلى…7</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مقدمه…15</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ولادت و رشد…17</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نوجوانى و جوانى…23</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بعثت و دوران مكه…39</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هجرت و دوران مدينه…69</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دولت پيامبر(صلى الله عليه وآله)</w:t>
      </w:r>
      <w:r w:rsidRPr="00B133CD">
        <w:rPr>
          <w:rFonts w:ascii="Tahoma" w:eastAsia="Times New Roman" w:hAnsi="Tahoma" w:cs="B Badr"/>
          <w:rtl/>
        </w:rPr>
        <w:t xml:space="preserve"> </w:t>
      </w:r>
      <w:r w:rsidRPr="00B133CD">
        <w:rPr>
          <w:rFonts w:ascii="Tahoma" w:eastAsia="Times New Roman" w:hAnsi="Tahoma" w:cs="B Badr" w:hint="cs"/>
          <w:rtl/>
          <w:lang w:bidi="fa-IR"/>
        </w:rPr>
        <w:t>…85</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دوران فتح و گسترش…121</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روزهاى پايانى حيات…127</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شخصيت و رفتار پيامبر(صلى الله عليه وآله)</w:t>
      </w:r>
      <w:r w:rsidRPr="00B133CD">
        <w:rPr>
          <w:rFonts w:ascii="Tahoma" w:eastAsia="Times New Roman" w:hAnsi="Tahoma" w:cs="B Badr"/>
          <w:rtl/>
        </w:rPr>
        <w:t xml:space="preserve"> </w:t>
      </w:r>
      <w:r w:rsidRPr="00B133CD">
        <w:rPr>
          <w:rFonts w:ascii="Tahoma" w:eastAsia="Times New Roman" w:hAnsi="Tahoma" w:cs="B Badr" w:hint="cs"/>
          <w:rtl/>
          <w:lang w:bidi="fa-IR"/>
        </w:rPr>
        <w:t>…137</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سنت پيامبر(صلى الله عليه وآله)</w:t>
      </w:r>
      <w:r w:rsidRPr="00B133CD">
        <w:rPr>
          <w:rFonts w:ascii="Tahoma" w:eastAsia="Times New Roman" w:hAnsi="Tahoma" w:cs="B Badr"/>
          <w:rtl/>
        </w:rPr>
        <w:t xml:space="preserve"> </w:t>
      </w:r>
      <w:r w:rsidRPr="00B133CD">
        <w:rPr>
          <w:rFonts w:ascii="Tahoma" w:eastAsia="Times New Roman" w:hAnsi="Tahoma" w:cs="B Badr" w:hint="cs"/>
          <w:rtl/>
          <w:lang w:bidi="fa-IR"/>
        </w:rPr>
        <w:t>…167</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اهل بيت پيامبر(صلى الله عليه وآله)…179</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خاندان پيامبر(صلى الله عليه وآله)…185</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پس از پيامبر(صلى الله عليه وآله)…201</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صحابه پيامبر(صلى الله عليه وآله)</w:t>
      </w:r>
      <w:r w:rsidRPr="00B133CD">
        <w:rPr>
          <w:rFonts w:ascii="Tahoma" w:eastAsia="Times New Roman" w:hAnsi="Tahoma" w:cs="B Badr"/>
          <w:rtl/>
        </w:rPr>
        <w:t xml:space="preserve"> </w:t>
      </w:r>
      <w:r w:rsidRPr="00B133CD">
        <w:rPr>
          <w:rFonts w:ascii="Tahoma" w:eastAsia="Times New Roman" w:hAnsi="Tahoma" w:cs="B Badr" w:hint="cs"/>
          <w:rtl/>
          <w:lang w:bidi="fa-IR"/>
        </w:rPr>
        <w:t>…217</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كليدواژه ها</w:t>
      </w:r>
      <w:r w:rsidRPr="00B133CD">
        <w:rPr>
          <w:rFonts w:ascii="Tahoma" w:eastAsia="Times New Roman" w:hAnsi="Tahoma" w:cs="B Badr"/>
          <w:rtl/>
        </w:rPr>
        <w:t xml:space="preserve"> </w:t>
      </w:r>
      <w:r w:rsidRPr="00B133CD">
        <w:rPr>
          <w:rFonts w:ascii="Tahoma" w:eastAsia="Times New Roman" w:hAnsi="Tahoma" w:cs="B Badr" w:hint="cs"/>
          <w:rtl/>
          <w:lang w:bidi="fa-IR"/>
        </w:rPr>
        <w:t>…229</w:t>
      </w:r>
    </w:p>
    <w:p w:rsidR="00720618" w:rsidRPr="00B133CD" w:rsidRDefault="00720618" w:rsidP="00720618">
      <w:pPr>
        <w:bidi/>
        <w:spacing w:after="0" w:line="300" w:lineRule="atLeast"/>
        <w:ind w:left="150"/>
        <w:rPr>
          <w:rFonts w:ascii="Times New Roman" w:eastAsia="Times New Roman" w:hAnsi="Times New Roman" w:cs="B Badr" w:hint="cs"/>
          <w:sz w:val="28"/>
          <w:szCs w:val="32"/>
          <w:rtl/>
        </w:rPr>
      </w:pPr>
      <w:r w:rsidRPr="00B133CD">
        <w:rPr>
          <w:rFonts w:ascii="Tahoma" w:eastAsia="Times New Roman" w:hAnsi="Tahoma" w:cs="B Badr" w:hint="cs"/>
          <w:rtl/>
          <w:lang w:bidi="fa-IR"/>
        </w:rPr>
        <w:lastRenderedPageBreak/>
        <w:t>كتابنامه…231</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bookmarkEnd w:id="0"/>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rtl/>
          <w:lang w:bidi="fa-IR"/>
        </w:rPr>
        <w:t>فهرست تفصيلى</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مقدمه…15</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ولادت و رشد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تبار محمد(صلى الله عليه وآله)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1 . نياكان پيامبر اسلام را به ترتيب نام ببريد؟ درباره هاشم و خدمات او چه اطلاعاتى در تاريخ وجود دارد؟…17</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ذبح عبدالله</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2 . جريان واقعه ذبح «عبداللّه»، پدر پيامبر اكرم، چه بود؟…18</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حوادث هنگام ولادت</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3 . هنگام تولد پيامبر، چه اتفاقاتى روى داد؟…19</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دوران يتيمى</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4 . ديدگاه قرآن در سوره ضحى، پيرامون دوران كودكى حضرت محمّد(صلى الله عليه وآله)چيست؟</w:t>
      </w:r>
      <w:r w:rsidRPr="00B133CD">
        <w:rPr>
          <w:rFonts w:ascii="Tahoma" w:eastAsia="Times New Roman" w:hAnsi="Tahoma" w:cs="B Badr"/>
          <w:rtl/>
        </w:rPr>
        <w:t xml:space="preserve"> </w:t>
      </w:r>
      <w:r w:rsidRPr="00B133CD">
        <w:rPr>
          <w:rFonts w:ascii="Tahoma" w:eastAsia="Times New Roman" w:hAnsi="Tahoma" w:cs="B Badr" w:hint="cs"/>
          <w:rtl/>
          <w:lang w:bidi="fa-IR"/>
        </w:rPr>
        <w:t>…20</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نوجوانى و جوانى</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آيين محمد(صلى الله عليه وآله)</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5 . پيامبر، قبل از نبوت، چه دينى داشت؟</w:t>
      </w:r>
      <w:r w:rsidRPr="00B133CD">
        <w:rPr>
          <w:rFonts w:ascii="Tahoma" w:eastAsia="Times New Roman" w:hAnsi="Tahoma" w:cs="B Badr"/>
          <w:rtl/>
        </w:rPr>
        <w:t xml:space="preserve"> </w:t>
      </w:r>
      <w:r w:rsidRPr="00B133CD">
        <w:rPr>
          <w:rFonts w:ascii="Tahoma" w:eastAsia="Times New Roman" w:hAnsi="Tahoma" w:cs="B Badr" w:hint="cs"/>
          <w:rtl/>
          <w:lang w:bidi="fa-IR"/>
        </w:rPr>
        <w:t>…23</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شغل</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6 . پيامبر گرامى اسلام، چه شغل هايى داشته است؟…26</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«امّى» بودن</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7 . امّى بودن كه در قرآن بر پيامبر، پيش از بعثت، اطلاق شده، به چه معناست و آيا امّى بودن، تأثيرى در نزول وحى يا امانت دارى او داشته است؟…27</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8 . آيا يك فرد امّى، خود نمى تواند يك متن بياورد؟…32</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همسرى خديجه</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9 . ازدواج خديجه با پيامبر(صلى الله عليه وآله) چگونه بوده; چرا اين ازدواج انجام گرفت و آيا واقعاً خديجه 15 سال از پيامبر، بزرگ تر بوده است؟…34</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زندگى خديجه</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10 . در مورد تاريخچه زندگانى حضرت خديجه(عليها السلام) قبل از ازدواج با پيامبر، توضيحاتى بيان كنيد.…37</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بعثت و دوران مكه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دعوت پنهانى</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11 . دعوت سرّى پيامبر، چه مدت به طول انجاميد؟…39</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lastRenderedPageBreak/>
        <w:t>نخستين ها</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12 . اولين ايمان آورندگان به پيامبر، از زنان و مردان، چه كسانى بودند؟…39</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13 . حضرت على(عليه السلام)، در چند سالگى به پيامبر ايمان آورد و چگونه اسلام آوردن كودكى ده ساله، پذيرفته مى شود؟…41</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ايمان ابوطالب</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14 . دلايل ايمان آوردن ابوطالب به پيامبر چيست؟…43</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فراگيرى دعوت</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15 . آيا اين ادعا كه پيامبر در ابتدا فقط مى خواست قريش را هدايت كند، ولى بعد از پيشرفت در كار خود، تصميم گرفت دعوت خود را به همه ملل عرب و غيرعرب، تعميم دهد، سخن درستى است؟…47</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سه اعجاز مهم</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16 . حضرت محمد در طول رسالت 23 ساله خويش معجزاتى داشت، به كدام يك از معجزات او، به طور مستقيم، در قرآن كريم اشاره شده است؟</w:t>
      </w:r>
      <w:r w:rsidRPr="00B133CD">
        <w:rPr>
          <w:rFonts w:ascii="Tahoma" w:eastAsia="Times New Roman" w:hAnsi="Tahoma" w:cs="B Badr"/>
          <w:rtl/>
        </w:rPr>
        <w:t xml:space="preserve"> </w:t>
      </w:r>
      <w:r w:rsidRPr="00B133CD">
        <w:rPr>
          <w:rFonts w:ascii="Tahoma" w:eastAsia="Times New Roman" w:hAnsi="Tahoma" w:cs="B Badr" w:hint="cs"/>
          <w:rtl/>
          <w:lang w:bidi="fa-IR"/>
        </w:rPr>
        <w:t>…50</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كيفيت معراج</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17 . در شب معراج، طبق عقايد ما، عروج رسول خدا هم روحانى و هم جسمانى بوده است; طبق نظريه ماده و انرژى، عروج مادى، غيرممكن مى نمايد; پاسخ اين سؤال چيست؟…53</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معراج و ديدن خدا</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18 . آيا پيامبر، در معراج، خدا را هم ديد؟…60</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دو كمان</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19 . اين كه مى گويند در روز معراج، فاصله پيامبر تا خداوند متعال، دو كمان بوده است منظور چيست؟ آيا خدا يك وجودى است كه در طرف بالا قرار دارد و براى رسيدن به او مثل ـ معراج پيامبر ـ بايد به سمت بالا حركت كرد و آيا براى وجود خدا، فاصله معنى دارد؟…63</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زمينه هاى هجرت</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20 . پيامبر در بيعت عقبه، با چه گروهى ملاقات كرد و ثمره آن چه بود؟…65</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تصميمى براى قتل</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21 . كفّار در چه مكانى تصميم گرفتند پيامبر را به قتل برسانند و نظر قرآن، نسبت به اين مسئله چيست؟…66</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شبى بجاى پيامبر</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22 . ليلة المبيت چيست و چه واقعه اى در آن شب، به وقوع پيوست؟…67</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هجرت و دوران مدينه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ورود پيامبر</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23 . سير تاريخى ورود پيامبر و مسلمانان به مدينه، چگونه بود؟…69</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حملات پيشگيرانه</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lastRenderedPageBreak/>
        <w:t>l</w:t>
      </w:r>
      <w:r w:rsidRPr="00B133CD">
        <w:rPr>
          <w:rFonts w:ascii="Tahoma" w:eastAsia="Times New Roman" w:hAnsi="Tahoma" w:cs="B Badr" w:hint="cs"/>
          <w:rtl/>
          <w:lang w:bidi="fa-IR"/>
        </w:rPr>
        <w:t xml:space="preserve"> پرسش 24 . آيا پيامبر و يارانش، حق داشتند كه به كاروان ابوسفيان حمله كنند; حمله اى كه مقدمه جنگ بدر شد؟…70</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پيكار بدر</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25 . با توجه به اهميت جنگ بدر، نكاتى را در اين باره توضيح دهيد…72</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جلوه هاى رهبرى و فرماندهى</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26 . ويژگى هاى فرماندهى حضرت رسول(صلى الله عليه وآله) در جنگ بدر، چگونه بوده است؟…74</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اخراج بنى نضير</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27 . چه اتفاقاتى سبب شد كه رسول خدا(صلى الله عليه وآله) قصد حمله به «بنى نضير» و اخراج آنها را بگيرد؟…77</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فرجام خيانت بنى قريضه</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28 . جنگ پيامبر با يهوديان «بنى قريظه» چرا و چگونه اتفاق افتاد و سرانجامش چه شد؟</w:t>
      </w:r>
      <w:r w:rsidRPr="00B133CD">
        <w:rPr>
          <w:rFonts w:ascii="Tahoma" w:eastAsia="Times New Roman" w:hAnsi="Tahoma" w:cs="B Badr"/>
          <w:rtl/>
        </w:rPr>
        <w:t xml:space="preserve"> </w:t>
      </w:r>
      <w:r w:rsidRPr="00B133CD">
        <w:rPr>
          <w:rFonts w:ascii="Tahoma" w:eastAsia="Times New Roman" w:hAnsi="Tahoma" w:cs="B Badr" w:hint="cs"/>
          <w:rtl/>
          <w:lang w:bidi="fa-IR"/>
        </w:rPr>
        <w:t>…78</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فتح خيبر</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29 . درباره فتح خيبر و علت حمله مسلمانان به آن منطقه توضيح دهيد…81</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دولت پيامبر(صلى الله عليه وآله)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ولايت و زعامت سياسى</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30 . آيا پيامبر گرامى اسلام(صلى الله عليه وآله) از سوى خداوند داراى ولايت سياسى و موظف به تشكيل حكومت بود؟…85</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رأى مردم در دولت پيامبر</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31 . آيا ولايت و حكومت پيامبر اكرم(صلى الله عليه وآله) بر خواست و رأى مردم مبتنى بود و اصولاً مردم و آراى آنان، چه جايگاهى در دولت پيامبر(صلى الله عليه وآله) داشتند؟…93</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حكومتى با ساختار منظم</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32 . آيا حكومت پيامبراعظم(صلى الله عليه وآله)، داراى ساختار خاص و منظمى بود؟…102</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تشكيلات ادارى</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33 . تشكيلات دولتى و ادارى پيامبراكرم(صلى الله عليه وآله) در مدينة الرسول، چگونه بود و آن حضرت در راستاى تحقق مأموريت الهى خويش، چه سازمان هايى به وجود آورد؟</w:t>
      </w:r>
      <w:r w:rsidRPr="00B133CD">
        <w:rPr>
          <w:rFonts w:ascii="Tahoma" w:eastAsia="Times New Roman" w:hAnsi="Tahoma" w:cs="B Badr"/>
          <w:rtl/>
        </w:rPr>
        <w:t xml:space="preserve"> </w:t>
      </w:r>
      <w:r w:rsidRPr="00B133CD">
        <w:rPr>
          <w:rFonts w:ascii="Tahoma" w:eastAsia="Times New Roman" w:hAnsi="Tahoma" w:cs="B Badr" w:hint="cs"/>
          <w:rtl/>
          <w:lang w:bidi="fa-IR"/>
        </w:rPr>
        <w:t>…110</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دوران فتح و گسترش</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فتح مبين</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34 . چرا رسول الله(صلى الله عليه وآله) از صلح حديبيه به عنوان بزرگ ترين فتح ياد كردند؟…121</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دعوت جهانى</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35 . آيا پيامبر اسلام براى تبليغ و پيشرفت اسلام به خارج از حجاز، مبلّغ فرستاد; اولين اقدام حضرت در اين باره چه بود؟…123</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فتح مكه</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36 . صحنه ورود پيامبر به مكه و كعبه در جريان فتح مكه، چگونه بود؟…124</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روزهاى پايانى حيات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lastRenderedPageBreak/>
        <w:t>نگرانى هاى پيامبر</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37 . آيا پيامبر از عقب گرد امتش به عصر جاهليت و ايجاد شكاف بين آنها، پس از رحلت خود، نگران بود؟</w:t>
      </w:r>
      <w:r w:rsidRPr="00B133CD">
        <w:rPr>
          <w:rFonts w:ascii="Tahoma" w:eastAsia="Times New Roman" w:hAnsi="Tahoma" w:cs="B Badr"/>
          <w:rtl/>
        </w:rPr>
        <w:t xml:space="preserve"> </w:t>
      </w:r>
      <w:r w:rsidRPr="00B133CD">
        <w:rPr>
          <w:rFonts w:ascii="Tahoma" w:eastAsia="Times New Roman" w:hAnsi="Tahoma" w:cs="B Badr" w:hint="cs"/>
          <w:rtl/>
          <w:lang w:bidi="fa-IR"/>
        </w:rPr>
        <w:t>…127</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دغدغه در غدير</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38 . آيا پيامبر اكرم(صلى الله عليه وآله) در واقع، از طرح علنى جانشينى در غدير خم واهمه داشت؟…129</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سپاه اسامه و تثبيت جانشينى</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39 . آيا ميان اعزام سپاه اسامه و تثبيت جانشينى اميرمؤمنان(عليه السلام) ارتباطى وجود دارد؟…131</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نماز ابوبكر</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40 . آيا پيامبر(صلى الله عليه وآله) در بيمارى آخر عمرش، ابوبكر را براى نماز به مسجد فرستاد؟…133</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ماجراى روز پنج شنبه</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41 . دستور پيامبر اسلام براى كتابت وصيت در آخرين لحظات عمر، چه بود و با چه عكس العملى مواجه شد؟…134</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شخصيت و رفتار پيامبر(صلى الله عليه وآله)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برترى پيامبر(صلى الله عليه وآله)</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42 . طبق آيه 152 سوره نساء، بين رسولان خدا فرقى وجود ندارد; پس چرا ما محمد(صلى الله عليه وآله) را برتر از ديگر رسولان مى دانيم؟…137</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ختم نبوت</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43 . آيا مى توان گفت محمد(صلى الله عليه وآله)، خاتم النبيين است; نه خاتم المرسلين؟</w:t>
      </w:r>
      <w:r w:rsidRPr="00B133CD">
        <w:rPr>
          <w:rFonts w:ascii="Tahoma" w:eastAsia="Times New Roman" w:hAnsi="Tahoma" w:cs="B Badr" w:hint="cs"/>
          <w:rtl/>
        </w:rPr>
        <w:t> </w:t>
      </w:r>
      <w:r w:rsidRPr="00B133CD">
        <w:rPr>
          <w:rFonts w:ascii="Tahoma" w:eastAsia="Times New Roman" w:hAnsi="Tahoma" w:cs="B Badr"/>
          <w:rtl/>
        </w:rPr>
        <w:t xml:space="preserve"> </w:t>
      </w:r>
      <w:r w:rsidRPr="00B133CD">
        <w:rPr>
          <w:rFonts w:ascii="Tahoma" w:eastAsia="Times New Roman" w:hAnsi="Tahoma" w:cs="B Badr" w:hint="cs"/>
          <w:rtl/>
          <w:lang w:bidi="fa-IR"/>
        </w:rPr>
        <w:t>…138</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بازخواست پيامبر(صلى الله عليه وآله)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44 . در كدام آيه از سوره هاى قرآن كريم، به طور ظاهرى استنباط مى شود كه پروردگار عالم، به صورت بازخواست و تندى با پيامبر اكرم(صلى الله عليه وآله) صحبت مى نمايد؟…139</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استغفار پيامبر(صلى الله عليه وآله)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45 . چرا پيامبر اكرم(صلى الله عليه وآله) استغفار مى كرد و راز اين استغفار چيست و اين مسئله چگونه با عصمت ايشان سازگار است و به عبارت ديگر، با اين كه پيامبر معصوم بود و مرتكب گناه نمى شد، پس چرا در دعايش از فزونى گناه، استغفار مى كرد؟…140</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پيامبر و سوره هود</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46 . چرا پيغمبر(صلى الله عليه وآله) فرمود كه سوره هود و نظاير آن، مرا پير كرد؟…143</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شب زنده دارى</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47 . عبادت و شب زنده دارى پيامبر اكرم(صلى الله عليه وآله) چگونه بود؟…144</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مقام محمود</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48 . منظور از مقام محمود كه در سوره اسراء، آيه 79 و همچنين زيارت عاشورا آمده، به چه معناست؟…145</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عدم اطلاع پيامبر(صلى الله عليه وآله)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49 . چرا در اوايل سوره يوسف، صفت غفلت به پيامبر(صلى الله عليه وآله) نسبت داده شده است؟…146</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lastRenderedPageBreak/>
        <w:t>معناى تحريم</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50 . آيا آيه اول سوره تحريم، گناهى را به پيامبر(صلى الله عليه وآله) نسبت مى دهد؟</w:t>
      </w:r>
      <w:r w:rsidRPr="00B133CD">
        <w:rPr>
          <w:rFonts w:ascii="Tahoma" w:eastAsia="Times New Roman" w:hAnsi="Tahoma" w:cs="B Badr"/>
          <w:rtl/>
        </w:rPr>
        <w:t xml:space="preserve"> </w:t>
      </w:r>
      <w:r w:rsidRPr="00B133CD">
        <w:rPr>
          <w:rFonts w:ascii="Tahoma" w:eastAsia="Times New Roman" w:hAnsi="Tahoma" w:cs="B Badr" w:hint="cs"/>
          <w:rtl/>
          <w:lang w:bidi="fa-IR"/>
        </w:rPr>
        <w:t>…147</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ذنب پيامبر!</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51 . در آيات اول سوره فتح، ( لِيَغْفِرَ لَكَ اللّهُ ما تَقَدَّمَ مِنْ ذَنْبِكَ وَ ما تَأَخَّرَ) منظور از «ذنب» و گناه پيامبر(صلى الله عليه وآله) چيست؟</w:t>
      </w:r>
      <w:r w:rsidRPr="00B133CD">
        <w:rPr>
          <w:rFonts w:ascii="Tahoma" w:eastAsia="Times New Roman" w:hAnsi="Tahoma" w:cs="B Badr" w:hint="cs"/>
          <w:rtl/>
        </w:rPr>
        <w:t>      </w:t>
      </w:r>
      <w:r w:rsidRPr="00B133CD">
        <w:rPr>
          <w:rFonts w:ascii="Tahoma" w:eastAsia="Times New Roman" w:hAnsi="Tahoma" w:cs="B Badr"/>
          <w:rtl/>
        </w:rPr>
        <w:t xml:space="preserve"> </w:t>
      </w:r>
      <w:r w:rsidRPr="00B133CD">
        <w:rPr>
          <w:rFonts w:ascii="Tahoma" w:eastAsia="Times New Roman" w:hAnsi="Tahoma" w:cs="B Badr" w:hint="cs"/>
          <w:rtl/>
          <w:lang w:bidi="fa-IR"/>
        </w:rPr>
        <w:t>…148</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سلام بر پيامبر(صلى الله عليه وآله)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52 . طبق آيه ( إِنَّكَ لا تُسْمِعُ الْمَوْتى) و آيه ( ما أَنْتَ بِمُسْمِع مَنْ فِى الْقُبُورِ)، مردگان نمى شنوند; بدين جهت، آيا سلام كردن و سخن گفتن با پيامبر، كارى گزاف نيست؟…151</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مبارزه با خرافات</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53 . نمونه هايى از برخورد پيامبر اسلام(صلى الله عليه وآله) در برابر خرافات را بيان كنيد.…155</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رفتار و اخلاق</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54 . سيره و رفتار شخصى و اخلاقى پيامبر(صلى الله عليه وآله) چگونه بود؟</w:t>
      </w:r>
      <w:r w:rsidRPr="00B133CD">
        <w:rPr>
          <w:rFonts w:ascii="Tahoma" w:eastAsia="Times New Roman" w:hAnsi="Tahoma" w:cs="B Badr"/>
          <w:rtl/>
        </w:rPr>
        <w:t xml:space="preserve"> </w:t>
      </w:r>
      <w:r w:rsidRPr="00B133CD">
        <w:rPr>
          <w:rFonts w:ascii="Tahoma" w:eastAsia="Times New Roman" w:hAnsi="Tahoma" w:cs="B Badr" w:hint="cs"/>
          <w:rtl/>
          <w:lang w:bidi="fa-IR"/>
        </w:rPr>
        <w:t>…156</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سنت پيامبر(صلى الله عليه وآله)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سنت و بدعت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55 . سنت پيامبر، چيست و چه ارتباطى با بدعت دارد؟</w:t>
      </w:r>
      <w:r w:rsidRPr="00B133CD">
        <w:rPr>
          <w:rFonts w:ascii="Tahoma" w:eastAsia="Times New Roman" w:hAnsi="Tahoma" w:cs="B Badr"/>
          <w:rtl/>
        </w:rPr>
        <w:t xml:space="preserve"> </w:t>
      </w:r>
      <w:r w:rsidRPr="00B133CD">
        <w:rPr>
          <w:rFonts w:ascii="Tahoma" w:eastAsia="Times New Roman" w:hAnsi="Tahoma" w:cs="B Badr" w:hint="cs"/>
          <w:rtl/>
          <w:lang w:bidi="fa-IR"/>
        </w:rPr>
        <w:t>…167</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وضوى پيامبر(صلى الله عليه وآله)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56 . در صدر اسلام و دوران پيامبر(صلى الله عليه وآله) چگونه وضو مى گرفتند; نحوه استدلال به آيهء وضو چگونه است؟…168</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نمازهاى پنچ گانه</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57 . آيا پيامبر(صلى الله عليه وآله) نماز را در پنج وقت مى خواند يا در سه وقت و چرا شيعيان، نماز را در سه نوبت و به صورت جمع مى خوانند؟…171</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سجده بر روى زمين</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58 . آيا پيامبر(صلى الله عليه وآله)، براى سجده نماز، از مهر استفاده مى كرد؟</w:t>
      </w:r>
      <w:r w:rsidRPr="00B133CD">
        <w:rPr>
          <w:rFonts w:ascii="Tahoma" w:eastAsia="Times New Roman" w:hAnsi="Tahoma" w:cs="B Badr"/>
          <w:rtl/>
        </w:rPr>
        <w:t xml:space="preserve"> </w:t>
      </w:r>
      <w:r w:rsidRPr="00B133CD">
        <w:rPr>
          <w:rFonts w:ascii="Tahoma" w:eastAsia="Times New Roman" w:hAnsi="Tahoma" w:cs="B Badr" w:hint="cs"/>
          <w:rtl/>
          <w:lang w:bidi="fa-IR"/>
        </w:rPr>
        <w:t>…174</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اهل بيت پيامبر(صلى الله عليه وآله)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آيه تطهير</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59 . چرا آيه تطهير در ميان آيات مربوط به همسران پيامبر(صلى الله عليه وآله) آمده است و چرا شامل آنها نمى شود؟…179</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چگونگى صلوات</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60 . چرا در صلوات بر پيامبر، برخلاف اهل تسنن، بر آل او هم درود مى فرستيم؟</w:t>
      </w:r>
      <w:r w:rsidRPr="00B133CD">
        <w:rPr>
          <w:rFonts w:ascii="Tahoma" w:eastAsia="Times New Roman" w:hAnsi="Tahoma" w:cs="B Badr" w:hint="cs"/>
          <w:rtl/>
        </w:rPr>
        <w:t> </w:t>
      </w:r>
      <w:r w:rsidRPr="00B133CD">
        <w:rPr>
          <w:rFonts w:ascii="Tahoma" w:eastAsia="Times New Roman" w:hAnsi="Tahoma" w:cs="B Badr" w:hint="cs"/>
          <w:rtl/>
          <w:lang w:bidi="fa-IR"/>
        </w:rPr>
        <w:t>…183</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خاندان پيامبر(صلى الله عليه وآله)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چرايى تعدد همسران</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lastRenderedPageBreak/>
        <w:t>l</w:t>
      </w:r>
      <w:r w:rsidRPr="00B133CD">
        <w:rPr>
          <w:rFonts w:ascii="Tahoma" w:eastAsia="Times New Roman" w:hAnsi="Tahoma" w:cs="B Badr" w:hint="cs"/>
          <w:rtl/>
          <w:lang w:bidi="fa-IR"/>
        </w:rPr>
        <w:t xml:space="preserve"> پرسش 61 . فلسفه تعدد زوجات رسول اكرم(صلى الله عليه وآله) چيست؟ آيا پيامبر مى توانست بين اين همه همسر، عدالت برقرار كند و آيا مسئوليت رسالت، به وى اين اجازه را مى داد؟…185</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همسران پيامبر</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62 . چه اطلاعاتى درباره همسران پيامبر وجود دارد و علت ازدواج آنان با پيامبر اكرم(صلى الله عليه وآله) چه بود؟…189</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مادران مؤمنان</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63 . آيه (أَزْواجُهُ أُمَّهاتُهُمْ)، در مقام بيان چه چيزى است و چرا درباره حضرت فاطمه(عليها السلام) تعبير به «ام» نشده است؟…193</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ممنوعيت ازدواج دوباره</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64 . چرا زنان پيامبر اسلام(صلى الله عليه وآله)، بعد از وفات پيامبر(صلى الله عليه وآله)، نمى توانستند ازدواج كنند؟…195</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فرزندان پيامبر(صلى الله عليه وآله)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65 . در مورد فرزندان پيامبر(صلى الله عليه وآله)، به جز حضرت فاطمه(عليها السلام)، توضيح دهيد.…197</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پس از پيامبر(صلى الله عليه وآله)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جانشينى پيامبر(صلى الله عليه وآله)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66 . نظر و ديدگاه على(عليه السلام) درباره جانشين پيامبر(صلى الله عليه وآله) چه بوده است؟</w:t>
      </w:r>
      <w:r w:rsidRPr="00B133CD">
        <w:rPr>
          <w:rFonts w:ascii="Tahoma" w:eastAsia="Times New Roman" w:hAnsi="Tahoma" w:cs="B Badr" w:hint="cs"/>
          <w:rtl/>
        </w:rPr>
        <w:t>  </w:t>
      </w:r>
      <w:r w:rsidRPr="00B133CD">
        <w:rPr>
          <w:rFonts w:ascii="Tahoma" w:eastAsia="Times New Roman" w:hAnsi="Tahoma" w:cs="B Badr"/>
          <w:rtl/>
        </w:rPr>
        <w:t xml:space="preserve"> </w:t>
      </w:r>
      <w:r w:rsidRPr="00B133CD">
        <w:rPr>
          <w:rFonts w:ascii="Tahoma" w:eastAsia="Times New Roman" w:hAnsi="Tahoma" w:cs="B Badr" w:hint="cs"/>
          <w:rtl/>
          <w:lang w:bidi="fa-IR"/>
        </w:rPr>
        <w:t>…201</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فراموشى غدير</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67 . اگر ماجراى غدير خم از نظر تاريخى واقعيت دارد، چرا پس از ماجراى سقيفه، شركت كنندگان در آن محفل و نيز مردم مدينه، سخنى كه نشانه يادآورى اين ماجرا باشد، بر زبان نياوردند؟…204</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خلافت ابوبكر</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68 . شما چگونه ثابت مى كنيد كه ابوبكر، خليفه بلافصل رسول الله(صلى الله عليه وآله) نيست؟…210</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ماجراى فدك</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69 . فدك كجاست; چگونه به پيامبر رسيد; به چه دليل به حضرت فاطمه(عليها السلام) به ارث رسيد و سرانجام آن چه شد؟…212</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صحابه پيامبر(صلى الله عليه وآله)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همه چيز درباره صحابه</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70 . نظر شيعه نسبت به اصحاب پيامبر(صلى الله عليه وآله) چيست؟…217</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لعن و نفرين</w:t>
      </w:r>
      <w:r w:rsidRPr="00B133CD">
        <w:rPr>
          <w:rFonts w:ascii="Tahoma" w:eastAsia="Times New Roman" w:hAnsi="Tahoma" w:cs="B Badr" w:hint="cs"/>
          <w:rtl/>
        </w:rPr>
        <w:t>    </w:t>
      </w:r>
      <w:r w:rsidRPr="00B133CD">
        <w:rPr>
          <w:rFonts w:ascii="Tahoma" w:eastAsia="Times New Roman" w:hAnsi="Tahoma" w:cs="B Badr"/>
          <w:rtl/>
        </w:rPr>
        <w:t xml:space="preserve">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71 . دليل اين كه برخى اصحاب مورد لعن قرار مى گيرند، چيست؟</w:t>
      </w:r>
      <w:r w:rsidRPr="00B133CD">
        <w:rPr>
          <w:rFonts w:ascii="Tahoma" w:eastAsia="Times New Roman" w:hAnsi="Tahoma" w:cs="B Badr"/>
          <w:rtl/>
        </w:rPr>
        <w:t xml:space="preserve"> </w:t>
      </w:r>
      <w:r w:rsidRPr="00B133CD">
        <w:rPr>
          <w:rFonts w:ascii="Tahoma" w:eastAsia="Times New Roman" w:hAnsi="Tahoma" w:cs="B Badr" w:hint="cs"/>
          <w:rtl/>
          <w:lang w:bidi="fa-IR"/>
        </w:rPr>
        <w:t>…226</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كليدواژه ها…229</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كتابنامه</w:t>
      </w:r>
      <w:r w:rsidRPr="00B133CD">
        <w:rPr>
          <w:rFonts w:ascii="Tahoma" w:eastAsia="Times New Roman" w:hAnsi="Tahoma" w:cs="B Badr"/>
          <w:rtl/>
        </w:rPr>
        <w:t xml:space="preserve"> </w:t>
      </w:r>
      <w:r w:rsidRPr="00B133CD">
        <w:rPr>
          <w:rFonts w:ascii="Tahoma" w:eastAsia="Times New Roman" w:hAnsi="Tahoma" w:cs="B Badr" w:hint="cs"/>
          <w:rtl/>
          <w:lang w:bidi="fa-IR"/>
        </w:rPr>
        <w:t>…231</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rtl/>
          <w:lang w:bidi="fa-IR"/>
        </w:rPr>
        <w:t>مقدمه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lastRenderedPageBreak/>
        <w:t>«پرسش</w:t>
      </w:r>
      <w:r w:rsidRPr="00B133CD">
        <w:rPr>
          <w:rFonts w:ascii="Cambria Math" w:eastAsia="Times New Roman" w:hAnsi="Cambria Math" w:cs="B Badr" w:hint="cs"/>
          <w:rtl/>
          <w:lang w:bidi="fa-IR"/>
        </w:rPr>
        <w:t> </w:t>
      </w:r>
      <w:r w:rsidRPr="00B133CD">
        <w:rPr>
          <w:rFonts w:ascii="Tahoma" w:eastAsia="Times New Roman" w:hAnsi="Tahoma" w:cs="B Badr" w:hint="cs"/>
          <w:rtl/>
          <w:lang w:bidi="fa-IR"/>
        </w:rPr>
        <w:t>گرى» از آغاز آفرينش انسان، رخ نمايى كرده، بر بال سبز خود، فرشتگان را فرانشانده، بر برگ زرد خود، شيطان را فرونشانده و در اين ميان، مقام آدميت را نشان داده است. آفتاب كوفه چه زيبا فرموده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«مَن اَحسَنَ السؤال عَلِمَ» و «من عَلِمَ اَحسَنَ السؤال».</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هم سؤال از علم خيزد هم جواب *** همچنان كه خار و گُل از خاك و آب</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آرى، هر كه سؤال هايش آسمانى است، دانش و بينش، پاسخش خواهد بود. پويايى و پايايى «جامعه» و «فرهنگ»، در گرو پرسش هاى حقيقت طلبانه و پاسخ هاى خِردورزانه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از افتخارات ايران اسلامى، آن است كه از سويى، سرشار از جوانانى پاك دل، كمال خواه و پرسش گر مى باشد و از ديگر سوى، از مكتبى غنى برخوردار است كه معارف بلند آن، گوارا نوش دل هاى عطشناك پرسش گر و دانش جوست.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اداره مشاوره و پاسخ معاونت آموزش و تبليغ نهاد، محفل انسى فراهم آورده است، تا «ابر رحمت» پرسش ها را به «زمين اجابت» پذيرا باشد و نهال سبز دانش را بارور سازد. ما اگر بتوانيم سنگ صبور جوانان انديشمند و بالنده ايران پرگهرمان باشيم، به خود خواهيم باليد.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شايان ذكر است كه در راستاى ترويج فرهنگ دينى، اداره مشاوره و پاسخ نهاد نمايندگى مقام معظم رهبرى در دانشگاه ها، با همكارى گروه هاى علمى، بيش از 70 هزار پرسش دانشجويى را در موضوعات مختلف انديشه دينى، مشاوره، احكام و... پاسخ داده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اين اداره، داراى هشت گروه علمى و تخصصى، به شرح زير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گروه قرآن و حديث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گروه احكام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گروه فلسفه، كلام و دين پژوهى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گروه اخلاق و عرفان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5. گروه تربيتى و روان شناسى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6. گروه انديشه سياسى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7. گروه فرهنگى و اجتماعى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8. گروه تاريخ و سيره.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آن چه پيش رو داريد، مهمترين سؤالات پيرامون سيره پيامبر اعظم(صلى الله عليه وآله) است كه توسط محققان ارجمند گروه تاريخ  به ويژه حجة الاسلام والمسلمين حميد حسينعلى پور(زيدعزّه ) ، پاسخ دهى شده و توسط پژوهشگر توانمند، جناب حجة الاسلام والمسلمين محمدباقر پورامينى(زيدعزّه ) پس از پاسخ دهى به بخشى از پرسش ها، بازپژوهى، ساختاربندى و به قلمى نو، نگاشته شده است. و مطالب دولت پيامبر(صلى الله عليه وآله)نيز توسط محقق ارجمند جناب آقاى عليرضا محمدى(زيدعزّه ) تهيه شده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بر آنيم تا با توفيق خداوند، به تدريج ادامه اين مجموعه را تقديم شما خوبان كنيم. پيشنهادها و انتقادهاى سازنده شما، راهنماى ما در ارائه شايسته و پربارِ مجموعه هايى از اين دست خواهد بود.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پايان، از تلاش هاى مخلصانه مؤلفان محترم و مجموعه همكاران اداره مشاوره و پاسخ، به خصوص حجة الاسلام والمسلمين صالح قنادى(زيدعزّه ) كه در بازخوانى و آماده سازى اين اثر تلاش كرده اند، تشكر و قدردانى مى شود و دوام توفيقات اين عزيزان را در جهت خدمت بيشتر به مكتب اهل بيت(عليهم السلام)و ارتقاء فرهنگ دينى جامعه ـ به ويژه دانشگاهيان ـ از خداوند متعال مسئلت داريم.</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lastRenderedPageBreak/>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imes New Roman" w:eastAsia="Times New Roman" w:hAnsi="Times New Roman" w:cs="B Badr" w:hint="cs"/>
          <w:sz w:val="28"/>
          <w:szCs w:val="32"/>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sz w:val="24"/>
          <w:szCs w:val="24"/>
          <w:rtl/>
          <w:lang w:bidi="fa-IR"/>
        </w:rPr>
        <w:t>ولادت و رشد: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تبار محمد(صلى الله عليه وآله)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1 . نياكان پيامبر اسلام را به ترتيب نام ببريد؟ درباره هاشم و خدمات او، چه اطلاعاتى در تاريخ وجود دارد؟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تبار و نياكان پيامبر(صلى الله عليه وآله)، به ترتيب عبارتند از: عبدالله، عبدالمطلب، هاشم، عبدمناف، قصى، كلاب، مرّة، كعب، لؤى، غالب، فهر، مالك، نضر، كنانه، خزيمه، مدركه، الياس، مضر، نزار، معد، عدنان.</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پيامبر مى فرمود: «هرگاه نسب من به عدنان رسيد، درنگ كنيد و از آن تجاوز نكنيد»</w:t>
      </w:r>
      <w:bookmarkStart w:id="1" w:name="_ftnref1"/>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w:t>
      </w:r>
      <w:r w:rsidR="00172613" w:rsidRPr="00B133CD">
        <w:rPr>
          <w:rFonts w:ascii="Tahoma" w:eastAsia="Times New Roman" w:hAnsi="Tahoma" w:cs="B Badr"/>
          <w:rtl/>
          <w:lang w:bidi="fa-IR"/>
        </w:rPr>
        <w:fldChar w:fldCharType="end"/>
      </w:r>
      <w:bookmarkEnd w:id="1"/>
      <w:r w:rsidRPr="00B133CD">
        <w:rPr>
          <w:rFonts w:ascii="Tahoma" w:eastAsia="Times New Roman" w:hAnsi="Tahoma" w:cs="B Badr" w:hint="cs"/>
          <w:rtl/>
          <w:lang w:bidi="fa-IR"/>
        </w:rPr>
        <w:t>. آن چه همگان اتفاق دارند، آن است كه نسب عدنان به اسماعيل فرزند ابراهيم خليل منتهى مى شود</w:t>
      </w:r>
      <w:bookmarkStart w:id="2" w:name="_ftnref2"/>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w:t>
      </w:r>
      <w:r w:rsidR="00172613" w:rsidRPr="00B133CD">
        <w:rPr>
          <w:rFonts w:ascii="Tahoma" w:eastAsia="Times New Roman" w:hAnsi="Tahoma" w:cs="B Badr"/>
          <w:rtl/>
          <w:lang w:bidi="fa-IR"/>
        </w:rPr>
        <w:fldChar w:fldCharType="end"/>
      </w:r>
      <w:bookmarkEnd w:id="2"/>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هاشم، جد والاى پيامبر(صلى الله عليه وآله)، نامش عمرو و معروف به عمروالعلى و القابش قمر، زادالركب و معروف ترينش «هاشم» بود. او در آستانه موسم حج، تمام مردم مكه را به حفظ حرمت خانه خدا، سفارش مى كرد و آنان را به تكريم زوار و ميهمانان خدا سفارش مى كرد</w:t>
      </w:r>
      <w:bookmarkStart w:id="3" w:name="_ftnref3"/>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"_ftn3"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w:t>
      </w:r>
      <w:r w:rsidR="00172613" w:rsidRPr="00B133CD">
        <w:rPr>
          <w:rFonts w:ascii="Tahoma" w:eastAsia="Times New Roman" w:hAnsi="Tahoma" w:cs="B Badr"/>
          <w:rtl/>
          <w:lang w:bidi="fa-IR"/>
        </w:rPr>
        <w:fldChar w:fldCharType="end"/>
      </w:r>
      <w:bookmarkEnd w:id="3"/>
      <w:r w:rsidRPr="00B133CD">
        <w:rPr>
          <w:rFonts w:ascii="Tahoma" w:eastAsia="Times New Roman" w:hAnsi="Tahoma" w:cs="B Badr" w:hint="cs"/>
          <w:rtl/>
          <w:lang w:bidi="fa-IR"/>
        </w:rPr>
        <w:t>. او خود، حاجيان را در مكه، منى، عرفات و مشعر، غذا مى داد و براى آنان، نان، گوشت، روغن و سويق تهيه مى كرد و آب را همراهشان مى برد و حتى در سال قحطى نيز اين كار را انجام مى داد و بدين جهت، هاشم ناميده شد</w:t>
      </w:r>
      <w:bookmarkStart w:id="4" w:name="_ftnref4"/>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"_ftn4"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[4]</w:t>
      </w:r>
      <w:r w:rsidR="00172613" w:rsidRPr="00B133CD">
        <w:rPr>
          <w:rFonts w:ascii="Tahoma" w:eastAsia="Times New Roman" w:hAnsi="Tahoma" w:cs="B Badr"/>
          <w:rtl/>
          <w:lang w:bidi="fa-IR"/>
        </w:rPr>
        <w:fldChar w:fldCharType="end"/>
      </w:r>
      <w:bookmarkEnd w:id="4"/>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خطبه ها و مناجات وى هنگام رؤيت هلال ذى الحجّه، در تاريخ، ماندگار شده است. در سال هاى قحطى، كرم و جوانمردى وى، مانع از رنج مردم مى شد. وى با امير «عنسان»، پيمان تجارى بست و در زمان حكمرانى وى، با امير حبشه، يمن و شاه ايران نيز معاهدات تجارى بسته شد. هاشم، نخستين كسى بود كه دو سفر بازرگانى زمستان و تابستان يعنى «رحلة الشتاء و الصيف» را براى قريش برقرار ساخت ; سفرى در زمستان به شام و سفرى در تابستان به حبشه</w:t>
      </w:r>
      <w:bookmarkStart w:id="5" w:name="_ftnref5"/>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"_ftn5"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[5]</w:t>
      </w:r>
      <w:r w:rsidR="00172613" w:rsidRPr="00B133CD">
        <w:rPr>
          <w:rFonts w:ascii="Tahoma" w:eastAsia="Times New Roman" w:hAnsi="Tahoma" w:cs="B Badr"/>
          <w:rtl/>
          <w:lang w:bidi="fa-IR"/>
        </w:rPr>
        <w:fldChar w:fldCharType="end"/>
      </w:r>
      <w:bookmarkEnd w:id="5"/>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هاشم با زنى از يثرب ازدواج كرد و نتيجه آن، پسرى به «شيبه» بود كه بعدها به نام «عبدالمطلّب» مشهور شد</w:t>
      </w:r>
      <w:bookmarkStart w:id="6" w:name="_ftnref6"/>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"_ftn6"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[6]</w:t>
      </w:r>
      <w:r w:rsidR="00172613" w:rsidRPr="00B133CD">
        <w:rPr>
          <w:rFonts w:ascii="Tahoma" w:eastAsia="Times New Roman" w:hAnsi="Tahoma" w:cs="B Badr"/>
          <w:rtl/>
          <w:lang w:bidi="fa-IR"/>
        </w:rPr>
        <w:fldChar w:fldCharType="end"/>
      </w:r>
      <w:bookmarkEnd w:id="6"/>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ذبح عبدالله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2 . جريان واقعه ذبح «عبداللّه»، پدر پيامبر اكرم، چه بود؟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به هنگام بازسازى چاه زمزم از سوى عبدالمطلب، قريش درباره اين چاه با او به مخاصمه پرداختند! در اوج اين مخاصمه، عبدالمطلب نذر كرد كه هر موقع شماره فرزندان او به ده رسيد، يكى را قربانى كند و چون شماره فرزندان او به ده رسيد، همگان را براى وفاى به نذر خود، فراخواند و قرار شد يكى را با قرعه انتخاب نمايد ; همگان نيز پذيرفتند. قرعه به نام عبدالله (پدر پيامبر اكرم ) درآمد و او نيز پذيرفت ; اما ديگران جلوگيرى كردند و بنا بر آن شد كه ميان ده شتر و عبدالله، قرعه زنند و اگر قرعه به نام او در  آمد، ده  شتر اضافه كنند و باز قرعه بزنند و اگر باز هم قرعه به نام وى اصابت كرد، باز ده  شتر اضافه كنند و قرعه بزنند و به همين ترتيب عمل كنند تا وقتى كه قرعه به نام شتران در آيد. قرعه كشى آغاز گرديد و هربار نام عبدالله در مى آمد تا آن كه در دهمين بار كه شماره شتران به صد رسيد، قرعه به نام صد شتر درآمد و به اين ترتيب، عبدالمطلب دستور داد تا صد شتر در همان روز ذبح كنند</w:t>
      </w:r>
      <w:bookmarkStart w:id="7" w:name="_ftnref7"/>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"_ftn7"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[7]</w:t>
      </w:r>
      <w:r w:rsidR="00172613" w:rsidRPr="00B133CD">
        <w:rPr>
          <w:rFonts w:ascii="Tahoma" w:eastAsia="Times New Roman" w:hAnsi="Tahoma" w:cs="B Badr"/>
          <w:rtl/>
          <w:lang w:bidi="fa-IR"/>
        </w:rPr>
        <w:fldChar w:fldCharType="end"/>
      </w:r>
      <w:bookmarkEnd w:id="7"/>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lastRenderedPageBreak/>
        <w:t>درباره اين نوع نذر از سوى عبدالمطلب نيز بايد گفت كه ممنوع بودن چنين نذرى در آن وقت، ثابت نبوده</w:t>
      </w:r>
      <w:bookmarkStart w:id="8" w:name="_ftnref8"/>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"_ftn8"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[8]</w:t>
      </w:r>
      <w:r w:rsidR="00172613" w:rsidRPr="00B133CD">
        <w:rPr>
          <w:rFonts w:ascii="Tahoma" w:eastAsia="Times New Roman" w:hAnsi="Tahoma" w:cs="B Badr"/>
          <w:rtl/>
          <w:lang w:bidi="fa-IR"/>
        </w:rPr>
        <w:fldChar w:fldCharType="end"/>
      </w:r>
      <w:bookmarkEnd w:id="8"/>
      <w:r w:rsidRPr="00B133CD">
        <w:rPr>
          <w:rFonts w:ascii="Tahoma" w:eastAsia="Times New Roman" w:hAnsi="Tahoma" w:cs="B Badr" w:hint="cs"/>
          <w:rtl/>
          <w:lang w:bidi="fa-IR"/>
        </w:rPr>
        <w:t> ; چنان كه حضرت ابراهيم(عليه السلام) نيز بر اساس يك رؤياى صادق، اقدام به ذبح فرزندش اسماعيل، كرد ; اما هر دو واقعه تاريخى، ذبح و قربانى، انجام نپذيرفت ; ولى عظمت مقام اسماعيل و عبدالله، در طول تاريخ، به نمايش گذاشته شد.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حوادث هنگام ولادت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3 . هنگام تولد پيامبر، چه اتفاقاتى روى داد؟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به هنگام ميلاد رسول خدا، اتفاقات شگرفى به ظهور رسيد و بسيارى از مورخان، از حوادث زير، مقارن ولادت ياد كرده اند: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ايوان كسرى در مداين، لرزيد و 13 يا 14 كنگره آن فرو ريخت.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آتشكده فارس، پس از هزار سال، خاموش شد.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درياچه ساوه خشك گرديد.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بت ها، همگى به رو درافتادند.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5. نورى درخشش پيدا كرد كه فضاى مكه را روشن نمود.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6. شياطين كه تا آن لحظه به عالم بالا راه داشتند و صداى ملائكه را مى شنيدند، براى هميشه، طرد شدند</w:t>
      </w:r>
      <w:bookmarkStart w:id="9" w:name="_ftnref9"/>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"_ftn9"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[9</w:t>
      </w:r>
      <w:r w:rsidRPr="00B133CD">
        <w:rPr>
          <w:rFonts w:ascii="Tahoma" w:eastAsia="Times New Roman" w:hAnsi="Tahoma" w:cs="B Badr" w:hint="cs"/>
          <w:color w:val="0000FF"/>
          <w:sz w:val="26"/>
          <w:rtl/>
          <w:lang w:bidi="fa-IR"/>
        </w:rPr>
        <w:t>]</w:t>
      </w:r>
      <w:r w:rsidR="00172613" w:rsidRPr="00B133CD">
        <w:rPr>
          <w:rFonts w:ascii="Tahoma" w:eastAsia="Times New Roman" w:hAnsi="Tahoma" w:cs="B Badr"/>
          <w:rtl/>
          <w:lang w:bidi="fa-IR"/>
        </w:rPr>
        <w:fldChar w:fldCharType="end"/>
      </w:r>
      <w:bookmarkEnd w:id="9"/>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بيهقى درباره حوادث شب ولادت پيامبر، مى نويسد: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شب ميلاد پيامبر، ايوان كسرى به لرزه درآمد و شكست (ترك) برداشت و چهارده كنگره آن فرو ريخت. آتشكده فارس كه پيوسته روشن بود، خاموش شد. درياچه ساوه خشكيد و موبد بزرگ در خواب ديد كه شتران تنومندى همراه اسب هاى عربى، از دجله گذشتند و در سرزمين ايران، پراكنده شدند»</w:t>
      </w:r>
      <w:bookmarkStart w:id="10" w:name="_ftnref10"/>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"_ftn10"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[10]</w:t>
      </w:r>
      <w:r w:rsidR="00172613" w:rsidRPr="00B133CD">
        <w:rPr>
          <w:rFonts w:ascii="Tahoma" w:eastAsia="Times New Roman" w:hAnsi="Tahoma" w:cs="B Badr"/>
          <w:rtl/>
          <w:lang w:bidi="fa-IR"/>
        </w:rPr>
        <w:fldChar w:fldCharType="end"/>
      </w:r>
      <w:bookmarkEnd w:id="10"/>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ابن شهر آشوب، افزون بر حوادثى كه بيهقى گفته، از وقايع ديگرى به نقل از امام صادق(عليه السلام) ياد مى كند كه حضرت فرمود: «در هنگام ولادت پيامبر عظيم الشأن، بت ها به صورت، به زمين افتادند... پادشاهى نماند ; مگر آن كه تاجش واژگون و زبانش در آن روز، بند آمد. كاهنان از دانش خود جدا شدند... در آن شب، نورى از سرزمين حجاز پديد آمد و منتشر شد و تا مشرق، گسترش يافت»</w:t>
      </w:r>
      <w:bookmarkStart w:id="11" w:name="_ftnref11"/>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"_ftn11"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[11]</w:t>
      </w:r>
      <w:r w:rsidR="00172613" w:rsidRPr="00B133CD">
        <w:rPr>
          <w:rFonts w:ascii="Tahoma" w:eastAsia="Times New Roman" w:hAnsi="Tahoma" w:cs="B Badr"/>
          <w:rtl/>
          <w:lang w:bidi="fa-IR"/>
        </w:rPr>
        <w:fldChar w:fldCharType="end"/>
      </w:r>
      <w:bookmarkEnd w:id="11"/>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دوران يتيمى</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4 . ديدگاه قرآن در سوره ضحى، پيرامون دوران كودكى حضرت محمّد(صلى الله عليه وآله)چيست؟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آيه 6 سوره ضُحى، چنين مى خوانيم:</w:t>
      </w:r>
      <w:r w:rsidRPr="00B133CD">
        <w:rPr>
          <w:rFonts w:ascii="Tahoma" w:eastAsia="Times New Roman" w:hAnsi="Tahoma" w:cs="B Badr" w:hint="cs"/>
          <w:b/>
          <w:bCs/>
          <w:color w:val="008000"/>
          <w:rtl/>
          <w:lang w:bidi="fa-IR"/>
        </w:rPr>
        <w:t xml:space="preserve"> (اَلَمْ يَجِدْكَ يَتيماً فَآوى )</w:t>
      </w:r>
      <w:r w:rsidRPr="00B133CD">
        <w:rPr>
          <w:rFonts w:ascii="Tahoma" w:eastAsia="Times New Roman" w:hAnsi="Tahoma" w:cs="B Badr" w:hint="cs"/>
          <w:rtl/>
          <w:lang w:bidi="fa-IR"/>
        </w:rPr>
        <w:t> ; «آيا خداوند تو را يتيم نيافت و سپس پناهت داد».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اين آيه، اشاره به يتيمى پيامبر(صلى الله عليه وآله) دارد. به جريان درگذشت والدين پيامبر دقت كنيد: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عبدالله، پدر پيامبر، در 25 سالگى در مدينه، نزد دايى هاى پدرش از طايفه بنى النجار، در خانه اى معروف به دار النابغه، وفات يافت و به قول مشهور، وفات وى، پيش از ميلاد رسول خدا روى داد.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آمنه، دختر وهب نيز شش سال و سه ماه پس از ولادت فرزندش محمد، در سفرى كه فرزند خويش را به مدينه برده بود، هنگام بازگشت به مكه، در 30 سالگى، در محلى به نام ابواء درگذشت.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lastRenderedPageBreak/>
        <w:t>عبدالمطلب نيز هنگامى كه نواده اش محمد، هشت ساله بود، از دنيا رفت و آنگاه حضرت در دامان عمويش، «ابوطالب»، بزرگ شد</w:t>
      </w:r>
      <w:bookmarkStart w:id="12" w:name="_ftnref12"/>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"_ftn12"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[12]</w:t>
      </w:r>
      <w:r w:rsidR="00172613" w:rsidRPr="00B133CD">
        <w:rPr>
          <w:rFonts w:ascii="Tahoma" w:eastAsia="Times New Roman" w:hAnsi="Tahoma" w:cs="B Badr"/>
          <w:rtl/>
          <w:lang w:bidi="fa-IR"/>
        </w:rPr>
        <w:fldChar w:fldCharType="end"/>
      </w:r>
      <w:bookmarkEnd w:id="12"/>
      <w:r w:rsidRPr="00B133CD">
        <w:rPr>
          <w:rFonts w:ascii="Tahoma" w:eastAsia="Times New Roman" w:hAnsi="Tahoma" w:cs="B Badr" w:hint="cs"/>
          <w:rtl/>
          <w:lang w:bidi="fa-IR"/>
        </w:rPr>
        <w:t>. بنابراين، پيامبر، اوان ولادت و دوران كودكى اش، با يتيمى آغاز شد ; دوران سختى كه تنها پناه الهى مى توانست تسلى بخش او باشد و اين دوره، مقدمه اى بود تا در دوران نبوت، پناه پناه جويان گردد.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پس بگفتش اى محمد! منت از ما دار از آنك *** نيست دارالملك منتهاى ما را منتها</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نه تو دُرّى بودى اندر بحر جسمانى يتيم *** فضل ما، تاجيت كرد از بهر فرق انبيا</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با تو در فقر و يتيمى، ما چه كرديم از كرم *** تو همان كن اى كريم از خُلق خود، با خلق ما</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مادرى كن مر يتيمان را بپرورشان به لطف *** خواجگى كن سايلان را طبعشان گردان وفا</w:t>
      </w:r>
      <w:bookmarkStart w:id="13" w:name="_ftnref13"/>
      <w:r w:rsidR="00172613" w:rsidRPr="00B133CD">
        <w:rPr>
          <w:rFonts w:ascii="Tahoma" w:eastAsia="Times New Roman" w:hAnsi="Tahoma" w:cs="B Badr"/>
          <w:sz w:val="28"/>
          <w:szCs w:val="32"/>
          <w:rtl/>
          <w:lang w:bidi="fa-IR"/>
        </w:rPr>
        <w:fldChar w:fldCharType="begin"/>
      </w:r>
      <w:r w:rsidRPr="00B133CD">
        <w:rPr>
          <w:rFonts w:ascii="Tahoma" w:eastAsia="Times New Roman" w:hAnsi="Tahoma" w:cs="B Badr"/>
          <w:sz w:val="28"/>
          <w:szCs w:val="32"/>
          <w:rtl/>
          <w:lang w:bidi="fa-IR"/>
        </w:rPr>
        <w:instrText xml:space="preserve"> </w:instrText>
      </w:r>
      <w:r w:rsidRPr="00B133CD">
        <w:rPr>
          <w:rFonts w:ascii="Tahoma" w:eastAsia="Times New Roman" w:hAnsi="Tahoma" w:cs="B Badr"/>
          <w:sz w:val="28"/>
          <w:szCs w:val="32"/>
          <w:lang w:bidi="fa-IR"/>
        </w:rPr>
        <w:instrText>HYPERLINK "http://www.porseman.org/showarticle.aspx?id=1348" \l "_ftn13" \o</w:instrText>
      </w:r>
      <w:r w:rsidRPr="00B133CD">
        <w:rPr>
          <w:rFonts w:ascii="Tahoma" w:eastAsia="Times New Roman" w:hAnsi="Tahoma" w:cs="B Badr"/>
          <w:sz w:val="28"/>
          <w:szCs w:val="32"/>
          <w:rtl/>
          <w:lang w:bidi="fa-IR"/>
        </w:rPr>
        <w:instrText xml:space="preserve"> "" </w:instrText>
      </w:r>
      <w:r w:rsidR="00172613" w:rsidRPr="00B133CD">
        <w:rPr>
          <w:rFonts w:ascii="Tahoma" w:eastAsia="Times New Roman" w:hAnsi="Tahoma" w:cs="B Badr"/>
          <w:sz w:val="28"/>
          <w:szCs w:val="32"/>
          <w:rtl/>
          <w:lang w:bidi="fa-IR"/>
        </w:rPr>
        <w:fldChar w:fldCharType="separate"/>
      </w:r>
      <w:r w:rsidRPr="00B133CD">
        <w:rPr>
          <w:rFonts w:ascii="Tahoma" w:eastAsia="Times New Roman" w:hAnsi="Tahoma" w:cs="B Badr" w:hint="cs"/>
          <w:color w:val="0000FF"/>
          <w:sz w:val="26"/>
          <w:u w:val="single"/>
          <w:rtl/>
          <w:lang w:bidi="fa-IR"/>
        </w:rPr>
        <w:t>[13]</w:t>
      </w:r>
      <w:r w:rsidR="00172613" w:rsidRPr="00B133CD">
        <w:rPr>
          <w:rFonts w:ascii="Tahoma" w:eastAsia="Times New Roman" w:hAnsi="Tahoma" w:cs="B Badr"/>
          <w:sz w:val="28"/>
          <w:szCs w:val="32"/>
          <w:rtl/>
          <w:lang w:bidi="fa-IR"/>
        </w:rPr>
        <w:fldChar w:fldCharType="end"/>
      </w:r>
      <w:bookmarkEnd w:id="13"/>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sz w:val="24"/>
          <w:szCs w:val="24"/>
          <w:rtl/>
          <w:lang w:bidi="fa-IR"/>
        </w:rPr>
        <w:t>نوجوانى و جوانى:</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آيين محمد(صلى الله عليه وآله)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5 . پيامبر، قبل از نبوت، چه دينى داشت؟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بى شك پيغمبر گرامى اسلام(صلى الله عليه وآله)، قبل از بعثت، يكتاپرست بود و از هر نوع شرك پاك بود. او هرگز بر بت سجده نكرد و تاريخ زندگى او نيز به خوبى اين معنى را منعكس مى كند ; بدان گونه كه در نوجوانى، وقتى «بحيرا» او را به لات و عزّى قسم داد، محمد(صلى الله عليه وآله) آن دو را مبغوض ترين چيز براى خود برشمرد</w:t>
      </w:r>
      <w:bookmarkStart w:id="14" w:name="_ftnref14"/>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"_ftn14"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[14]</w:t>
      </w:r>
      <w:r w:rsidR="00172613" w:rsidRPr="00B133CD">
        <w:rPr>
          <w:rFonts w:ascii="Tahoma" w:eastAsia="Times New Roman" w:hAnsi="Tahoma" w:cs="B Badr"/>
          <w:rtl/>
          <w:lang w:bidi="fa-IR"/>
        </w:rPr>
        <w:fldChar w:fldCharType="end"/>
      </w:r>
      <w:bookmarkEnd w:id="14"/>
      <w:r w:rsidRPr="00B133CD">
        <w:rPr>
          <w:rFonts w:ascii="Tahoma" w:eastAsia="Times New Roman" w:hAnsi="Tahoma" w:cs="B Badr" w:hint="cs"/>
          <w:rtl/>
          <w:lang w:bidi="fa-IR"/>
        </w:rPr>
        <w:t>. از اميرمؤمنان(عليه السلام)درباره رسول خدا(صلى الله عليه وآله) سؤال شد كه آيا بتى را ـ حتى براى يك بار ـ عبادت كرده است؟ حضرت فرمود: خير. سؤال شد كه آيا خمر نوشيده است؟ فرمود: خير</w:t>
      </w:r>
      <w:bookmarkStart w:id="15" w:name="_ftnref15"/>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"_ftn15"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[15]</w:t>
      </w:r>
      <w:r w:rsidR="00172613" w:rsidRPr="00B133CD">
        <w:rPr>
          <w:rFonts w:ascii="Tahoma" w:eastAsia="Times New Roman" w:hAnsi="Tahoma" w:cs="B Badr"/>
          <w:rtl/>
          <w:lang w:bidi="fa-IR"/>
        </w:rPr>
        <w:fldChar w:fldCharType="end"/>
      </w:r>
      <w:bookmarkEnd w:id="15"/>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مورخ نامى، ابن اسحاق، مى نويسد: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«رسول خدا(صلى الله عليه وآله)، در حالى به جوانى رسيد كه خداوند، او را مراقبت كرده و از پليدهاى جاهلى حفاظت مى كرد ; زيرا اراده آن داشت تا كرامت رسالت به او دهد»</w:t>
      </w:r>
      <w:bookmarkStart w:id="16" w:name="_ftnref16"/>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"_ftn16"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[16]</w:t>
      </w:r>
      <w:r w:rsidR="00172613" w:rsidRPr="00B133CD">
        <w:rPr>
          <w:rFonts w:ascii="Tahoma" w:eastAsia="Times New Roman" w:hAnsi="Tahoma" w:cs="B Badr"/>
          <w:rtl/>
          <w:lang w:bidi="fa-IR"/>
        </w:rPr>
        <w:fldChar w:fldCharType="end"/>
      </w:r>
      <w:bookmarkEnd w:id="16"/>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درباره آيين او پيش از نبوت، چند نظر وجود دارد كه عبارتند از:</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برخى او را پيرو آيين مسيح(عليه السلام) مى دانند ; زيرا قبل از بعثت پيامبر(صلى الله عليه وآله)، آيين رسمى و غير منسوخ، اين آيين بوده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بعضى او را پيرو آيين ابراهيم(عليه السلام) مى دانند ; زيرا او «شيخ الانبياء» و پدر پيامبران است و در بعضى از آيات قرآن، آيين اسلام، به عنوان آيين ابراهيم معرفى شده است</w:t>
      </w:r>
      <w:bookmarkStart w:id="17" w:name="_ftnref17"/>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"_ftn17"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[17]</w:t>
      </w:r>
      <w:r w:rsidR="00172613" w:rsidRPr="00B133CD">
        <w:rPr>
          <w:rFonts w:ascii="Tahoma" w:eastAsia="Times New Roman" w:hAnsi="Tahoma" w:cs="B Badr"/>
          <w:rtl/>
          <w:lang w:bidi="fa-IR"/>
        </w:rPr>
        <w:fldChar w:fldCharType="end"/>
      </w:r>
      <w:bookmarkEnd w:id="17"/>
      <w:r w:rsidRPr="00B133CD">
        <w:rPr>
          <w:rFonts w:ascii="Tahoma" w:eastAsia="Times New Roman" w:hAnsi="Tahoma" w:cs="B Badr" w:hint="cs"/>
          <w:rtl/>
          <w:lang w:bidi="fa-IR"/>
        </w:rPr>
        <w:t>. گرايش حنيفى و يكتاپرستى، از گرايش هاى شناخته شده در مكه بود و به ويژه در ميان بنى هاشم و ديگر تيره هاى قريش، افرادى خود را ابراهيمى مذهب مى دانسته اند و گفته ابن اسحاق را كه پيامبر پيش از بعثت بر دين قومش بود، مى توان در اين راستا تفسير كرد</w:t>
      </w:r>
      <w:bookmarkStart w:id="18" w:name="_ftnref18"/>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"_ftn18"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[18]</w:t>
      </w:r>
      <w:r w:rsidR="00172613" w:rsidRPr="00B133CD">
        <w:rPr>
          <w:rFonts w:ascii="Tahoma" w:eastAsia="Times New Roman" w:hAnsi="Tahoma" w:cs="B Badr"/>
          <w:rtl/>
          <w:lang w:bidi="fa-IR"/>
        </w:rPr>
        <w:fldChar w:fldCharType="end"/>
      </w:r>
      <w:bookmarkEnd w:id="18"/>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بعضى نيز گفته اند كه مى دانيم او آيينى داشته است ; اما آيين او بر ما روشن نيست!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پيامبر(صلى الله عليه وآله) شخصاً برنامه خاصى از سوى خداوند داشته و بر طبق آن عمل مى كرده است و در حقيقت، آيين او، مخصوص خودش بوده است. و اين آيين تا زمانى كه اسلام بر او نازل گشت، ادامه داشت. شاهد اين سخن، حديثى از نهج البلاغه است كه مى گويد: «</w:t>
      </w:r>
      <w:r w:rsidRPr="00B133CD">
        <w:rPr>
          <w:rFonts w:ascii="Tahoma" w:eastAsia="Times New Roman" w:hAnsi="Tahoma" w:cs="B Badr" w:hint="cs"/>
          <w:b/>
          <w:bCs/>
          <w:color w:val="008000"/>
          <w:rtl/>
          <w:lang w:bidi="fa-IR"/>
        </w:rPr>
        <w:t xml:space="preserve">و لقد قرن الله به صلى الله عليه و آله من لدن ان كان فطيما اعظم ملك من ملائكته يسلك به طريق المكارم و محاسن اخلاق العالم ليله و </w:t>
      </w:r>
      <w:r w:rsidRPr="00B133CD">
        <w:rPr>
          <w:rFonts w:ascii="Tahoma" w:eastAsia="Times New Roman" w:hAnsi="Tahoma" w:cs="B Badr" w:hint="cs"/>
          <w:b/>
          <w:bCs/>
          <w:color w:val="008000"/>
          <w:rtl/>
          <w:lang w:bidi="fa-IR"/>
        </w:rPr>
        <w:lastRenderedPageBreak/>
        <w:t>نهاره...</w:t>
      </w:r>
      <w:bookmarkStart w:id="19" w:name="_ftnref19"/>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"_ftn19"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[19]</w:t>
      </w:r>
      <w:r w:rsidR="00172613" w:rsidRPr="00B133CD">
        <w:rPr>
          <w:rFonts w:ascii="Tahoma" w:eastAsia="Times New Roman" w:hAnsi="Tahoma" w:cs="B Badr"/>
          <w:rtl/>
        </w:rPr>
        <w:fldChar w:fldCharType="end"/>
      </w:r>
      <w:bookmarkEnd w:id="19"/>
      <w:r w:rsidRPr="00B133CD">
        <w:rPr>
          <w:rFonts w:ascii="Tahoma" w:eastAsia="Times New Roman" w:hAnsi="Tahoma" w:cs="B Badr" w:hint="cs"/>
          <w:rtl/>
          <w:lang w:bidi="fa-IR"/>
        </w:rPr>
        <w:t> ; خداوند از آن زمان كه رسول خدا از شير بازگرفته شد، بزرگ ترين فرشته اش را قرين وى ساخت ; تا شب و روز او را به راه هاى مكارم و طرق اخلاق نيك، سوق دهد».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مأموريت چنين فرشته اى، دليل بر وجود يك برنامه اختصاصى است. شاهد ديگر اين كه در هيچ تاريخى نقل نشده است كه پيغمبر اسلام(صلى الله عليه وآله)، در معابد يهود نصارى و يا مذهب ديگرى، مشغول عبادت شده باشد ; نه در كنار كفار، در بت خانه بود، و نه در كنار اهل كتاب و در معابد آنان و در عين حال، پيوسته خط و راه توحيد را ادامه مى داد و به اصول اخلاقى و عبادت الهى سخت پاى بند بود. در روايات متعددى نيز آمده است كه پيامبر(صلى الله عليه وآله) از آغاز عمرش، مؤيد به روح القدس بود و با چنين تأييدى، بى شك براساس الهام روح القدس عمل مى كرد. از ديدگاه علامه مجلسى از آن زمانى كه حضرت محمد(صلى الله عليه وآله) به رشد عقلى رسيد، پيامبر بود. به اعتقاد او، پيامبر اسلام قبل از مقام رسالت، داراى مقام نبوت بوده، گاهى فرشتگان با او سخن مى گفتند و او صداى آنها را مى شنيد و گاهى در رؤياى صادق به او الهام الهى مى شد و بعد از چهل سال، به مقام رسالت رسيد و قرآن و اسلام، رسماً بر او نازل شد</w:t>
      </w:r>
      <w:bookmarkStart w:id="20" w:name="_ftnref20"/>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"_ftn20"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[20]</w:t>
      </w:r>
      <w:r w:rsidR="00172613" w:rsidRPr="00B133CD">
        <w:rPr>
          <w:rFonts w:ascii="Tahoma" w:eastAsia="Times New Roman" w:hAnsi="Tahoma" w:cs="B Badr"/>
          <w:rtl/>
          <w:lang w:bidi="fa-IR"/>
        </w:rPr>
        <w:fldChar w:fldCharType="end"/>
      </w:r>
      <w:bookmarkEnd w:id="20"/>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ميرزاى قمى مى گويد: حق اين است كه پيامبر اسلام، پيش از بعثت، بر اساس دين خودش عبادت مى كرد ; چون آن حضرت از همه پيامبران برتر است و اگر پيامبراسلام تا چهل سالگى پيامبر نباشد، در اين صورت، حضرت عيسى و حضرت يحيى، از آن حضرت برتر خواهند بود ; چون حضرت عيسى و حضرت يحيى، در كودكى پيامبر بودند</w:t>
      </w:r>
      <w:bookmarkStart w:id="21" w:name="_ftnref21"/>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"_ftn21"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[21]</w:t>
      </w:r>
      <w:r w:rsidR="00172613" w:rsidRPr="00B133CD">
        <w:rPr>
          <w:rFonts w:ascii="Tahoma" w:eastAsia="Times New Roman" w:hAnsi="Tahoma" w:cs="B Badr"/>
          <w:rtl/>
          <w:lang w:bidi="fa-IR"/>
        </w:rPr>
        <w:fldChar w:fldCharType="end"/>
      </w:r>
      <w:bookmarkEnd w:id="21"/>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ابن ابى الحديد روايتى را از حضرت امام باقر(عليه السلام) نقل مى كند كه فرمود: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«خداوند، بر همه پيامبران خود فرشتگانى را گماشته است. مأموريت اين فرشتگان، محافظت از اعمال آنها و تبليغ رسالت مى باشد. خداوند از آن زمان كه حضرت محمد(صلى الله عليه وآله) از شير گرفته شد، فرشته بزرگى را بر آن حضرت گماشت. اين فرشته، آن جناب را به سوى خير و اخلاق خوب، هدايت مى كرد و از بدى ها و اخلاق بد باز مى داشت و همين فرشته بود كه پيش از آن كه آن حضرت به درجه رسالت برسد، او را با «السلام عليك يا رسول الله» صدا مى كرد و پيامبر هنوز جوان بود كه با اين جمله، صدا زده مى شده»</w:t>
      </w:r>
      <w:bookmarkStart w:id="22" w:name="_ftnref22"/>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"_ftn22"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[22]</w:t>
      </w:r>
      <w:r w:rsidR="00172613" w:rsidRPr="00B133CD">
        <w:rPr>
          <w:rFonts w:ascii="Tahoma" w:eastAsia="Times New Roman" w:hAnsi="Tahoma" w:cs="B Badr"/>
          <w:rtl/>
          <w:lang w:bidi="fa-IR"/>
        </w:rPr>
        <w:fldChar w:fldCharType="end"/>
      </w:r>
      <w:bookmarkEnd w:id="22"/>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لازم به ذكر است كه اگر پيروى پيامبر از حضرت ابراهيم را بپذيريم، اين پيروى به معناى التزام پيامبر به شريعت ابراهيم نيست ; بلكه به معناى همسويى در عقايد، يعنى توحيدى بودن است و اين مسئله، وصف دين حضرت موسى(عليه السلام) و حضرت عيسى(عليه السلام)نيز بوده است كه به اديان ابراهيمى، اشتهار داشته اند.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با توجه به برگزيدگى پاسخ چهارم، اين نكته را مى توان يادآور شد كه با جزم، نمى توان آيينى را براى پيش از دوران بعثت پيامبر برشمرد ; امّا محمد(صلى الله عليه وآله)، مؤمن موحدى بود كه خدا را مى پرستيد و نسبت به آن چه كه برايش شريعت الهى و دين حنيف ابراهيمى بود و همچنين به آن چه كه خردش رهنمون مى ساخت، پاى بند بود. او، برترين و كامل ترين خلق در خلقت، رفتار و خرد بود و برترين فرشته نيز او را تعليم مى داد و به محاسن اخلاق، راهنمايى اش مى كرد</w:t>
      </w:r>
      <w:bookmarkStart w:id="23" w:name="_ftnref23"/>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"_ftn23"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[23]</w:t>
      </w:r>
      <w:r w:rsidR="00172613" w:rsidRPr="00B133CD">
        <w:rPr>
          <w:rFonts w:ascii="Tahoma" w:eastAsia="Times New Roman" w:hAnsi="Tahoma" w:cs="B Badr"/>
          <w:rtl/>
          <w:lang w:bidi="fa-IR"/>
        </w:rPr>
        <w:fldChar w:fldCharType="end"/>
      </w:r>
      <w:bookmarkEnd w:id="23"/>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شغل</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6 . پيامبر گرامى اسلام، چه شغل هايى داشته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منابع تاريخى، درباره ى شغل پيامبر(صلى الله عليه وآله) قبل از هجرت، دو نمونه ياد كرده اند ; شبانى و بازرگانى.</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پيامبر در پاسخ اين سؤال كه آيا شما نيز شبانى كرده ايد، آن را تأييد كرد و از دو محل از محله هاى مكه، به نام هاى قراريط</w:t>
      </w:r>
      <w:bookmarkStart w:id="24" w:name="_ftnref24"/>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"_ftn24"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[24]</w:t>
      </w:r>
      <w:r w:rsidR="00172613" w:rsidRPr="00B133CD">
        <w:rPr>
          <w:rFonts w:ascii="Tahoma" w:eastAsia="Times New Roman" w:hAnsi="Tahoma" w:cs="B Badr"/>
          <w:rtl/>
          <w:lang w:bidi="fa-IR"/>
        </w:rPr>
        <w:fldChar w:fldCharType="end"/>
      </w:r>
      <w:bookmarkEnd w:id="24"/>
      <w:r w:rsidRPr="00B133CD">
        <w:rPr>
          <w:rFonts w:ascii="Tahoma" w:eastAsia="Times New Roman" w:hAnsi="Tahoma" w:cs="B Badr" w:hint="cs"/>
          <w:rtl/>
          <w:lang w:bidi="fa-IR"/>
        </w:rPr>
        <w:t xml:space="preserve"> و اجياد</w:t>
      </w:r>
      <w:bookmarkStart w:id="25" w:name="_ftnref25"/>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"_ftn25"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[25]</w:t>
      </w:r>
      <w:r w:rsidR="00172613" w:rsidRPr="00B133CD">
        <w:rPr>
          <w:rFonts w:ascii="Tahoma" w:eastAsia="Times New Roman" w:hAnsi="Tahoma" w:cs="B Badr"/>
          <w:rtl/>
        </w:rPr>
        <w:fldChar w:fldCharType="end"/>
      </w:r>
      <w:bookmarkEnd w:id="25"/>
      <w:r w:rsidRPr="00B133CD">
        <w:rPr>
          <w:rFonts w:ascii="Tahoma" w:eastAsia="Times New Roman" w:hAnsi="Tahoma" w:cs="B Badr" w:hint="cs"/>
          <w:rtl/>
          <w:lang w:bidi="fa-IR"/>
        </w:rPr>
        <w:t>، به عنوان محل شبانى گوسفندان ياد كرد.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lastRenderedPageBreak/>
        <w:t>حضرت مى فرمود: «خداوند، هيچ پيامبرى را مبعوث نفرمود ; مگر اين كه چوپان گوسفندان بوده است»</w:t>
      </w:r>
      <w:bookmarkStart w:id="26" w:name="_ftnref26"/>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"_ftn26"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[26]</w:t>
      </w:r>
      <w:r w:rsidR="00172613" w:rsidRPr="00B133CD">
        <w:rPr>
          <w:rFonts w:ascii="Tahoma" w:eastAsia="Times New Roman" w:hAnsi="Tahoma" w:cs="B Badr"/>
          <w:rtl/>
          <w:lang w:bidi="fa-IR"/>
        </w:rPr>
        <w:fldChar w:fldCharType="end"/>
      </w:r>
      <w:bookmarkEnd w:id="26"/>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مصطفى فرمود خود كه هر نبى *** كرد چوپانيش، برنا يا صبى</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بى شبانى كردن و آن امتحان *** حق ندادش پيشوايى جهان</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تا شود پيدا وقار و صبرشان *** كردشان پيش از نبوت حق شبان</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گفت سايل هم تو نيز اى پهلوان؟ *** گفت من هم بوده ام اى دهرى شبان</w:t>
      </w:r>
      <w:bookmarkStart w:id="27" w:name="_ftnref27"/>
      <w:r w:rsidR="00172613" w:rsidRPr="00B133CD">
        <w:rPr>
          <w:rFonts w:ascii="Tahoma" w:eastAsia="Times New Roman" w:hAnsi="Tahoma" w:cs="B Badr"/>
          <w:sz w:val="28"/>
          <w:szCs w:val="32"/>
          <w:rtl/>
          <w:lang w:bidi="fa-IR"/>
        </w:rPr>
        <w:fldChar w:fldCharType="begin"/>
      </w:r>
      <w:r w:rsidRPr="00B133CD">
        <w:rPr>
          <w:rFonts w:ascii="Tahoma" w:eastAsia="Times New Roman" w:hAnsi="Tahoma" w:cs="B Badr"/>
          <w:sz w:val="28"/>
          <w:szCs w:val="32"/>
          <w:rtl/>
          <w:lang w:bidi="fa-IR"/>
        </w:rPr>
        <w:instrText xml:space="preserve"> </w:instrText>
      </w:r>
      <w:r w:rsidRPr="00B133CD">
        <w:rPr>
          <w:rFonts w:ascii="Tahoma" w:eastAsia="Times New Roman" w:hAnsi="Tahoma" w:cs="B Badr"/>
          <w:sz w:val="28"/>
          <w:szCs w:val="32"/>
          <w:lang w:bidi="fa-IR"/>
        </w:rPr>
        <w:instrText>HYPERLINK "http://www.porseman.org/showarticle.aspx?id=1348" \l "_ftn27" \o</w:instrText>
      </w:r>
      <w:r w:rsidRPr="00B133CD">
        <w:rPr>
          <w:rFonts w:ascii="Tahoma" w:eastAsia="Times New Roman" w:hAnsi="Tahoma" w:cs="B Badr"/>
          <w:sz w:val="28"/>
          <w:szCs w:val="32"/>
          <w:rtl/>
          <w:lang w:bidi="fa-IR"/>
        </w:rPr>
        <w:instrText xml:space="preserve"> "" </w:instrText>
      </w:r>
      <w:r w:rsidR="00172613" w:rsidRPr="00B133CD">
        <w:rPr>
          <w:rFonts w:ascii="Tahoma" w:eastAsia="Times New Roman" w:hAnsi="Tahoma" w:cs="B Badr"/>
          <w:sz w:val="28"/>
          <w:szCs w:val="32"/>
          <w:rtl/>
          <w:lang w:bidi="fa-IR"/>
        </w:rPr>
        <w:fldChar w:fldCharType="separate"/>
      </w:r>
      <w:r w:rsidRPr="00B133CD">
        <w:rPr>
          <w:rFonts w:ascii="Tahoma" w:eastAsia="Times New Roman" w:hAnsi="Tahoma" w:cs="B Badr" w:hint="cs"/>
          <w:color w:val="0000FF"/>
          <w:sz w:val="26"/>
          <w:u w:val="single"/>
          <w:rtl/>
          <w:lang w:bidi="fa-IR"/>
        </w:rPr>
        <w:t>[27]</w:t>
      </w:r>
      <w:r w:rsidR="00172613" w:rsidRPr="00B133CD">
        <w:rPr>
          <w:rFonts w:ascii="Tahoma" w:eastAsia="Times New Roman" w:hAnsi="Tahoma" w:cs="B Badr"/>
          <w:sz w:val="28"/>
          <w:szCs w:val="32"/>
          <w:rtl/>
          <w:lang w:bidi="fa-IR"/>
        </w:rPr>
        <w:fldChar w:fldCharType="end"/>
      </w:r>
      <w:bookmarkEnd w:id="27"/>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گويا اين پيشه تا پيش از بعثت ادامه داشته است</w:t>
      </w:r>
      <w:bookmarkStart w:id="28" w:name="_ftnref28"/>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"_ftn28"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[28]</w:t>
      </w:r>
      <w:r w:rsidR="00172613" w:rsidRPr="00B133CD">
        <w:rPr>
          <w:rFonts w:ascii="Tahoma" w:eastAsia="Times New Roman" w:hAnsi="Tahoma" w:cs="B Badr"/>
          <w:rtl/>
          <w:lang w:bidi="fa-IR"/>
        </w:rPr>
        <w:fldChar w:fldCharType="end"/>
      </w:r>
      <w:bookmarkEnd w:id="28"/>
      <w:r w:rsidRPr="00B133CD">
        <w:rPr>
          <w:rFonts w:ascii="Tahoma" w:eastAsia="Times New Roman" w:hAnsi="Tahoma" w:cs="B Badr" w:hint="cs"/>
          <w:rtl/>
          <w:lang w:bidi="fa-IR"/>
        </w:rPr>
        <w:t>. به هر حال، آرامش دشت و باديه براى حضرت، از ماندن در ميان مشركان و بت پرستان مكه، پسنديده تر بود.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حضرت محمد(صلى الله عليه وآله)، علاوه بر شبانى، بازرگانى و تجارت نيز كرده است. در تاريخ از پذيرش پيشنهاد خديجه براى سفر تجارتى از سوى محمد(صلى الله عليه وآله)، ياد شده است كه حضرت اين سفر را انجام داد و در اين سفر، چند برابر ديگران سود برد. در اين سفر، ميسره، غلام خديجه نيز پيامبر را همراهى مى كرد</w:t>
      </w:r>
      <w:bookmarkStart w:id="29" w:name="_ftnref29"/>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"_ftn29"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[29]</w:t>
      </w:r>
      <w:r w:rsidR="00172613" w:rsidRPr="00B133CD">
        <w:rPr>
          <w:rFonts w:ascii="Tahoma" w:eastAsia="Times New Roman" w:hAnsi="Tahoma" w:cs="B Badr"/>
          <w:rtl/>
          <w:lang w:bidi="fa-IR"/>
        </w:rPr>
        <w:fldChar w:fldCharType="end"/>
      </w:r>
      <w:bookmarkEnd w:id="29"/>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پيامبر در دوران رسالت نيز مى فرمود: هرگز كسى غذايى بهتر از دسترنج خود نخورد</w:t>
      </w:r>
      <w:bookmarkStart w:id="30" w:name="_ftnref30"/>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"_ftn30"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[30]</w:t>
      </w:r>
      <w:r w:rsidR="00172613" w:rsidRPr="00B133CD">
        <w:rPr>
          <w:rFonts w:ascii="Tahoma" w:eastAsia="Times New Roman" w:hAnsi="Tahoma" w:cs="B Badr"/>
          <w:rtl/>
          <w:lang w:bidi="fa-IR"/>
        </w:rPr>
        <w:fldChar w:fldCharType="end"/>
      </w:r>
      <w:bookmarkEnd w:id="30"/>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«امّى» بودن</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7 . امّى بودن كه در قرآن بر پيامبر، پيش از بعثت، اطلاق شده، به چه معناست و آيا امّى بودن، تأثيرى در نزول وحى يا امانت دارى او داشته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يكى از ويژگى هاى پيامبر اسلام(صلى الله عليه وآله)، اين است كه او امّى بوده و درباره پيامبران ديگر، چنين امرى، بيان نشده است. درباره امى بودن حضرت، نكات زير، لازم به ذكر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منبع اين مطلب، در درجه اول، خود قرآن است. در آيات 157 و 158 سوره اعراف، پيامبر با صفت (النَّبِيَّ الاْمِّيَّ )</w:t>
      </w:r>
      <w:bookmarkStart w:id="31" w:name="_ftnref31"/>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"_ftn31"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[31]</w:t>
      </w:r>
      <w:r w:rsidR="00172613" w:rsidRPr="00B133CD">
        <w:rPr>
          <w:rFonts w:ascii="Tahoma" w:eastAsia="Times New Roman" w:hAnsi="Tahoma" w:cs="B Badr"/>
          <w:rtl/>
        </w:rPr>
        <w:fldChar w:fldCharType="end"/>
      </w:r>
      <w:bookmarkEnd w:id="31"/>
      <w:r w:rsidRPr="00B133CD">
        <w:rPr>
          <w:rFonts w:ascii="Tahoma" w:eastAsia="Times New Roman" w:hAnsi="Tahoma" w:cs="B Badr" w:hint="cs"/>
          <w:rtl/>
          <w:lang w:bidi="fa-IR"/>
        </w:rPr>
        <w:t xml:space="preserve"> توصيف شده است. منبع بعدى، تاريخ است ; مورّخان مسلمان و حتى غير مسلمان، ادّعا نكرده اند كه آن حضرت در دوران خردسالى، نوجوانى،  جوانى و يا پيرى، نزد معلّم و آموزگارى، خواندن يا نوشتن آموخته باشد. به عنوان نمونه، ويل دورانت در تاريخ تمدّن</w:t>
      </w:r>
      <w:bookmarkStart w:id="32" w:name="_ftnref32"/>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"_ftn32"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[32]</w:t>
      </w:r>
      <w:r w:rsidR="00172613" w:rsidRPr="00B133CD">
        <w:rPr>
          <w:rFonts w:ascii="Tahoma" w:eastAsia="Times New Roman" w:hAnsi="Tahoma" w:cs="B Badr"/>
          <w:rtl/>
        </w:rPr>
        <w:fldChar w:fldCharType="end"/>
      </w:r>
      <w:bookmarkEnd w:id="32"/>
      <w:r w:rsidRPr="00B133CD">
        <w:rPr>
          <w:rFonts w:ascii="Tahoma" w:eastAsia="Times New Roman" w:hAnsi="Tahoma" w:cs="B Badr" w:hint="cs"/>
          <w:rtl/>
          <w:lang w:bidi="fa-IR"/>
        </w:rPr>
        <w:t xml:space="preserve"> مى نويسد: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«ظاهراً هيچ كس در اين فكر نبود كه وى (رسول اكرم(صلى الله عليه وآله) ) را نوشتن و خواندن آموزد... معلوم نيست كه محمد(صلى الله عليه وآله)شخصاً چيزى نوشته باشد. پس از نيل به مقام پيامبرى، كاتب مخصوص داشت ; معذلك، معروف ترين و بليغ ترين كتاب زبان عربى، به زبان وى جارى شد و دقايق امور را بهتر از مردم تعليم ديده، مى شناخت».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واژه امّى، مركب از «ام» و «ى» (ياى ) نسبت است. چند ديدگاه در ميان مفسران و انديشمندان اسلامى، در مورد اين تركيب، وجود دارد كه عبارتند از:</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الف) امى كسى است كه به «امت عرب» منسوب است و از صفات بارز و عمومى عرب در آن روزگار، اين بود كه خواندن و نوشتن نمى دانسته اند. از پيامبر نقل شده كه «ما امت امى هستيم كه نمى نويسيم»</w:t>
      </w:r>
      <w:bookmarkStart w:id="33" w:name="_ftnref33"/>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"_ftn33"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[33]</w:t>
      </w:r>
      <w:r w:rsidR="00172613" w:rsidRPr="00B133CD">
        <w:rPr>
          <w:rFonts w:ascii="Tahoma" w:eastAsia="Times New Roman" w:hAnsi="Tahoma" w:cs="B Badr"/>
          <w:rtl/>
          <w:lang w:bidi="fa-IR"/>
        </w:rPr>
        <w:fldChar w:fldCharType="end"/>
      </w:r>
      <w:bookmarkEnd w:id="33"/>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 كسى كه در «ام القرى» متولد شده يا از آن جا برخاسته است ; ام القرى، يكى از نام هاى مكه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ج) مراد از ام، مادر مى باشد كه در اين صورت، انتساب به حالت مادر زادى است كه با آن حالت، انسان خواندن و نوشتن نمى داند. اين، ديدگاه اكثريت است. احتمالات ديگرى نيز ذكر شده است</w:t>
      </w:r>
      <w:bookmarkStart w:id="34" w:name="_ftnref34"/>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"_ftn34"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[34]</w:t>
      </w:r>
      <w:r w:rsidR="00172613" w:rsidRPr="00B133CD">
        <w:rPr>
          <w:rFonts w:ascii="Tahoma" w:eastAsia="Times New Roman" w:hAnsi="Tahoma" w:cs="B Badr"/>
          <w:rtl/>
          <w:lang w:bidi="fa-IR"/>
        </w:rPr>
        <w:fldChar w:fldCharType="end"/>
      </w:r>
      <w:bookmarkEnd w:id="34"/>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lastRenderedPageBreak/>
        <w:t>همه اين ديدگاه ها بر اين نكته اتفاق دارند كه واژه امّى به اين معنى بر پيامبر اطلاق شده است كه پيامبر اسلام درس نخوانده و مكتب نديده بود و نزد هيچ آموزگارى، زانوى شاگردى بر زمين نزده بود.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احمد مرسل كه خرد خاك اوست  *** هر دو جهان بسته فتراك اوست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اُمّى گويا به زبان فصيح  *** از الف آدم و ميم مسيح</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همچو الف راست به عهد وفا  *** اول و آخر شده بر انبيا</w:t>
      </w:r>
      <w:bookmarkStart w:id="35" w:name="_ftnref35"/>
      <w:r w:rsidR="00172613" w:rsidRPr="00B133CD">
        <w:rPr>
          <w:rFonts w:ascii="Tahoma" w:eastAsia="Times New Roman" w:hAnsi="Tahoma" w:cs="B Badr"/>
          <w:sz w:val="28"/>
          <w:szCs w:val="32"/>
          <w:rtl/>
          <w:lang w:bidi="fa-IR"/>
        </w:rPr>
        <w:fldChar w:fldCharType="begin"/>
      </w:r>
      <w:r w:rsidRPr="00B133CD">
        <w:rPr>
          <w:rFonts w:ascii="Tahoma" w:eastAsia="Times New Roman" w:hAnsi="Tahoma" w:cs="B Badr"/>
          <w:sz w:val="28"/>
          <w:szCs w:val="32"/>
          <w:rtl/>
          <w:lang w:bidi="fa-IR"/>
        </w:rPr>
        <w:instrText xml:space="preserve"> </w:instrText>
      </w:r>
      <w:r w:rsidRPr="00B133CD">
        <w:rPr>
          <w:rFonts w:ascii="Tahoma" w:eastAsia="Times New Roman" w:hAnsi="Tahoma" w:cs="B Badr"/>
          <w:sz w:val="28"/>
          <w:szCs w:val="32"/>
          <w:lang w:bidi="fa-IR"/>
        </w:rPr>
        <w:instrText>HYPERLINK "http://www.porseman.org/showarticle.aspx?id=1348" \l "_ftn35" \o</w:instrText>
      </w:r>
      <w:r w:rsidRPr="00B133CD">
        <w:rPr>
          <w:rFonts w:ascii="Tahoma" w:eastAsia="Times New Roman" w:hAnsi="Tahoma" w:cs="B Badr"/>
          <w:sz w:val="28"/>
          <w:szCs w:val="32"/>
          <w:rtl/>
          <w:lang w:bidi="fa-IR"/>
        </w:rPr>
        <w:instrText xml:space="preserve"> "" </w:instrText>
      </w:r>
      <w:r w:rsidR="00172613" w:rsidRPr="00B133CD">
        <w:rPr>
          <w:rFonts w:ascii="Tahoma" w:eastAsia="Times New Roman" w:hAnsi="Tahoma" w:cs="B Badr"/>
          <w:sz w:val="28"/>
          <w:szCs w:val="32"/>
          <w:rtl/>
          <w:lang w:bidi="fa-IR"/>
        </w:rPr>
        <w:fldChar w:fldCharType="separate"/>
      </w:r>
      <w:r w:rsidRPr="00B133CD">
        <w:rPr>
          <w:rFonts w:ascii="Tahoma" w:eastAsia="Times New Roman" w:hAnsi="Tahoma" w:cs="B Badr" w:hint="cs"/>
          <w:color w:val="0000FF"/>
          <w:sz w:val="26"/>
          <w:u w:val="single"/>
          <w:rtl/>
          <w:lang w:bidi="fa-IR"/>
        </w:rPr>
        <w:t>[35]</w:t>
      </w:r>
      <w:r w:rsidR="00172613" w:rsidRPr="00B133CD">
        <w:rPr>
          <w:rFonts w:ascii="Tahoma" w:eastAsia="Times New Roman" w:hAnsi="Tahoma" w:cs="B Badr"/>
          <w:sz w:val="28"/>
          <w:szCs w:val="32"/>
          <w:rtl/>
          <w:lang w:bidi="fa-IR"/>
        </w:rPr>
        <w:fldChar w:fldCharType="end"/>
      </w:r>
      <w:bookmarkEnd w:id="35"/>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بايد توجه داشت كه امّى بودن، به معنى بى سوادى و جهل نيست. اين امر، در مورد هر كسى امكان دارد ; يعنى ممكن است كسى سواد خواندن و نوشتن نداشته باشد ; اما سينه او گنجينه اسرار و حكمت هاى عقلى و الهى باشد. مؤمنان، زاهدان و عارفانى بوده اند كه گرچه سواد متعارف نداشته اند، اما توان تشخيص حق از باطل (فرقان ) را كه سرچشمه حكمت است، داشته اند. به استناد قرآن، هر كس تقوا بورزد، به قدرت تشخيص حق از باطل دست خواهد يافت</w:t>
      </w:r>
      <w:bookmarkStart w:id="36" w:name="_ftnref36"/>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"_ftn36"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[36]</w:t>
      </w:r>
      <w:r w:rsidR="00172613" w:rsidRPr="00B133CD">
        <w:rPr>
          <w:rFonts w:ascii="Tahoma" w:eastAsia="Times New Roman" w:hAnsi="Tahoma" w:cs="B Badr"/>
          <w:rtl/>
          <w:lang w:bidi="fa-IR"/>
        </w:rPr>
        <w:fldChar w:fldCharType="end"/>
      </w:r>
      <w:bookmarkEnd w:id="36"/>
      <w:r w:rsidRPr="00B133CD">
        <w:rPr>
          <w:rFonts w:ascii="Tahoma" w:eastAsia="Times New Roman" w:hAnsi="Tahoma" w:cs="B Badr" w:hint="cs"/>
          <w:rtl/>
          <w:lang w:bidi="fa-IR"/>
        </w:rPr>
        <w:t>. در حديث نيز چنين آمده است: هر كس چهل روز را براى خداوند، اخلاص بورزد، سرچشمه هاى حكمت، از قلب او، بر زبانش جارى مى گردد</w:t>
      </w:r>
      <w:bookmarkStart w:id="37" w:name="_ftnref37"/>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"_ftn37"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[37]</w:t>
      </w:r>
      <w:r w:rsidR="00172613" w:rsidRPr="00B133CD">
        <w:rPr>
          <w:rFonts w:ascii="Tahoma" w:eastAsia="Times New Roman" w:hAnsi="Tahoma" w:cs="B Badr"/>
          <w:rtl/>
          <w:lang w:bidi="fa-IR"/>
        </w:rPr>
        <w:fldChar w:fldCharType="end"/>
      </w:r>
      <w:bookmarkEnd w:id="37"/>
      <w:r w:rsidRPr="00B133CD">
        <w:rPr>
          <w:rFonts w:ascii="Tahoma" w:eastAsia="Times New Roman" w:hAnsi="Tahoma" w:cs="B Badr" w:hint="cs"/>
          <w:rtl/>
          <w:lang w:bidi="fa-IR"/>
        </w:rPr>
        <w:t xml:space="preserve">. روشن است كه اين امر، اختصاصى به آنان كه سواد خواندن و نوشتن دارند، ندارد. پيامبر اسلام با آن كه امّى بود، به چنان مقامى دست يافت كه توانست طرف خطاب مستقيم خداوند قرار گرفته، از طريق وحى، به حقيقت واصل گردد و كتابى بى مانند، همچون قرآن را براى بشر، به ارمغان آورد و معلم آدميان شود ; آن گونه كه خداوند سيمايش را ترسيم مى كند ; </w:t>
      </w:r>
      <w:r w:rsidRPr="00B133CD">
        <w:rPr>
          <w:rFonts w:ascii="Tahoma" w:eastAsia="Times New Roman" w:hAnsi="Tahoma" w:cs="B Badr" w:hint="cs"/>
          <w:b/>
          <w:bCs/>
          <w:color w:val="008000"/>
          <w:rtl/>
          <w:lang w:bidi="fa-IR"/>
        </w:rPr>
        <w:t>(هُوَ الَّذِي بَعَثَ فِي الاُْمِّيِّينَ رَسُولاً مِنْهُمْ يَتْلُوا عَلَيْهِمْ آياتِهِ وَ يُزَكِّيهِمْ وَ يُعَلِّمُهُمُ الْكِتابَ وَ الْحِكْمَةَ وَ إِنْ كانُوا مِنْ قَبْلُ لَفِي ضَلال مُبِين</w:t>
      </w:r>
      <w:r w:rsidRPr="00B133CD">
        <w:rPr>
          <w:rFonts w:ascii="Tahoma" w:eastAsia="Times New Roman" w:hAnsi="Tahoma" w:cs="B Badr" w:hint="cs"/>
          <w:rtl/>
          <w:lang w:bidi="fa-IR"/>
        </w:rPr>
        <w:t> )</w:t>
      </w:r>
      <w:bookmarkStart w:id="38" w:name="_ftnref38"/>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"_ftn38"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[38]</w:t>
      </w:r>
      <w:r w:rsidR="00172613" w:rsidRPr="00B133CD">
        <w:rPr>
          <w:rFonts w:ascii="Tahoma" w:eastAsia="Times New Roman" w:hAnsi="Tahoma" w:cs="B Badr"/>
          <w:rtl/>
        </w:rPr>
        <w:fldChar w:fldCharType="end"/>
      </w:r>
      <w:bookmarkEnd w:id="38"/>
      <w:r w:rsidRPr="00B133CD">
        <w:rPr>
          <w:rFonts w:ascii="Tahoma" w:eastAsia="Times New Roman" w:hAnsi="Tahoma" w:cs="B Badr" w:hint="cs"/>
          <w:rtl/>
          <w:lang w:bidi="fa-IR"/>
        </w:rPr>
        <w:t> ; «اوست آن كس كه در ميان بى سوادان، فرستاده اى از خودشان برانگيخت تا آيات او را بر آنان بخواند و پاكشان گرداند و كتاب و حكمت بديشان بياموزد و (آنان ) قطعاً پيش از آن، در گمراهى آشكارى بودند».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پيامبر امّى با گسترش فرهنگ قرآن، تمدّنى عظيم را بر بنياد آن استوار ساخت و آموزگار بزرگ انسان ها گرديد.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نگار من كه به مكتب نرفت و خط ننوشت  *** به غمزه، مسئله آموز صد مدرّس شد</w:t>
      </w:r>
      <w:bookmarkStart w:id="39" w:name="_ftnref39"/>
      <w:r w:rsidR="00172613" w:rsidRPr="00B133CD">
        <w:rPr>
          <w:rFonts w:ascii="Tahoma" w:eastAsia="Times New Roman" w:hAnsi="Tahoma" w:cs="B Badr"/>
          <w:sz w:val="28"/>
          <w:szCs w:val="32"/>
          <w:rtl/>
          <w:lang w:bidi="fa-IR"/>
        </w:rPr>
        <w:fldChar w:fldCharType="begin"/>
      </w:r>
      <w:r w:rsidRPr="00B133CD">
        <w:rPr>
          <w:rFonts w:ascii="Tahoma" w:eastAsia="Times New Roman" w:hAnsi="Tahoma" w:cs="B Badr"/>
          <w:sz w:val="28"/>
          <w:szCs w:val="32"/>
          <w:rtl/>
          <w:lang w:bidi="fa-IR"/>
        </w:rPr>
        <w:instrText xml:space="preserve"> </w:instrText>
      </w:r>
      <w:r w:rsidRPr="00B133CD">
        <w:rPr>
          <w:rFonts w:ascii="Tahoma" w:eastAsia="Times New Roman" w:hAnsi="Tahoma" w:cs="B Badr"/>
          <w:sz w:val="28"/>
          <w:szCs w:val="32"/>
          <w:lang w:bidi="fa-IR"/>
        </w:rPr>
        <w:instrText>HYPERLINK "http://www.porseman.org/showarticle.aspx?id=1348" \l "_ftn39" \o</w:instrText>
      </w:r>
      <w:r w:rsidRPr="00B133CD">
        <w:rPr>
          <w:rFonts w:ascii="Tahoma" w:eastAsia="Times New Roman" w:hAnsi="Tahoma" w:cs="B Badr"/>
          <w:sz w:val="28"/>
          <w:szCs w:val="32"/>
          <w:rtl/>
          <w:lang w:bidi="fa-IR"/>
        </w:rPr>
        <w:instrText xml:space="preserve"> "" </w:instrText>
      </w:r>
      <w:r w:rsidR="00172613" w:rsidRPr="00B133CD">
        <w:rPr>
          <w:rFonts w:ascii="Tahoma" w:eastAsia="Times New Roman" w:hAnsi="Tahoma" w:cs="B Badr"/>
          <w:sz w:val="28"/>
          <w:szCs w:val="32"/>
          <w:rtl/>
          <w:lang w:bidi="fa-IR"/>
        </w:rPr>
        <w:fldChar w:fldCharType="separate"/>
      </w:r>
      <w:r w:rsidRPr="00B133CD">
        <w:rPr>
          <w:rFonts w:ascii="Tahoma" w:eastAsia="Times New Roman" w:hAnsi="Tahoma" w:cs="B Badr" w:hint="cs"/>
          <w:color w:val="0000FF"/>
          <w:sz w:val="26"/>
          <w:u w:val="single"/>
          <w:rtl/>
          <w:lang w:bidi="fa-IR"/>
        </w:rPr>
        <w:t>[39]</w:t>
      </w:r>
      <w:r w:rsidR="00172613" w:rsidRPr="00B133CD">
        <w:rPr>
          <w:rFonts w:ascii="Tahoma" w:eastAsia="Times New Roman" w:hAnsi="Tahoma" w:cs="B Badr"/>
          <w:sz w:val="28"/>
          <w:szCs w:val="32"/>
          <w:rtl/>
          <w:lang w:bidi="fa-IR"/>
        </w:rPr>
        <w:fldChar w:fldCharType="end"/>
      </w:r>
      <w:bookmarkEnd w:id="39"/>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اعجاز، عامّ ترين راه شناخت پيامبران است. براى پى بردن به راستى ادّعاى پيامبران، واقع شدن معجزه به دست آنان، يك راه عمومى است</w:t>
      </w:r>
      <w:bookmarkStart w:id="40" w:name="_ftnref40"/>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"_ftn40"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[40]</w:t>
      </w:r>
      <w:r w:rsidR="00172613" w:rsidRPr="00B133CD">
        <w:rPr>
          <w:rFonts w:ascii="Tahoma" w:eastAsia="Times New Roman" w:hAnsi="Tahoma" w:cs="B Badr"/>
          <w:rtl/>
          <w:lang w:bidi="fa-IR"/>
        </w:rPr>
        <w:fldChar w:fldCharType="end"/>
      </w:r>
      <w:bookmarkEnd w:id="40"/>
      <w:r w:rsidRPr="00B133CD">
        <w:rPr>
          <w:rFonts w:ascii="Tahoma" w:eastAsia="Times New Roman" w:hAnsi="Tahoma" w:cs="B Badr" w:hint="cs"/>
          <w:rtl/>
          <w:lang w:bidi="fa-IR"/>
        </w:rPr>
        <w:t xml:space="preserve"> و عالمان گفته اند كه معجزه هر پيغمبرى، از جنس كمال  و فضيلتى بوده كه در زمان آن پيغمبر، بالاترين درجه كمال داشته است ; چنان كه در زمان موسى(عليه السلام) چون ساحران بسيار بودند و علم سحر به مرتبه اى رسيده بود كه در هيچ زمانى نبود، از اين جهت، معجزه موسى و منقلب شدن عصا، به صورت اژدها و بلعيدن تمام اسباب و وسايل سحر ساحران، به سحر آن ساحران شبيه بود و چون آن ساحران، در كمال مهارت در علم ساحرى بودند، دانستند كه عمل موسى، اگر چه شبيه سحر است، اما سحر نيست ; بلكه كارى است الهى و خارج از طاقت بشرى ; از اين رو، همه به سجده افتاده، ايمان آوردند</w:t>
      </w:r>
      <w:bookmarkStart w:id="41" w:name="_ftnref41"/>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"_ftn41"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[41]</w:t>
      </w:r>
      <w:r w:rsidR="00172613" w:rsidRPr="00B133CD">
        <w:rPr>
          <w:rFonts w:ascii="Tahoma" w:eastAsia="Times New Roman" w:hAnsi="Tahoma" w:cs="B Badr"/>
          <w:rtl/>
          <w:lang w:bidi="fa-IR"/>
        </w:rPr>
        <w:fldChar w:fldCharType="end"/>
      </w:r>
      <w:bookmarkEnd w:id="41"/>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5. مهم ترين معجزه پيامبر اسلام، قرآن است</w:t>
      </w:r>
      <w:bookmarkStart w:id="42" w:name="_ftnref42"/>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"_ftn42"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[42]</w:t>
      </w:r>
      <w:r w:rsidR="00172613" w:rsidRPr="00B133CD">
        <w:rPr>
          <w:rFonts w:ascii="Tahoma" w:eastAsia="Times New Roman" w:hAnsi="Tahoma" w:cs="B Badr"/>
          <w:rtl/>
          <w:lang w:bidi="fa-IR"/>
        </w:rPr>
        <w:fldChar w:fldCharType="end"/>
      </w:r>
      <w:bookmarkEnd w:id="42"/>
      <w:r w:rsidRPr="00B133CD">
        <w:rPr>
          <w:rFonts w:ascii="Tahoma" w:eastAsia="Times New Roman" w:hAnsi="Tahoma" w:cs="B Badr" w:hint="cs"/>
          <w:rtl/>
          <w:lang w:bidi="fa-IR"/>
        </w:rPr>
        <w:t>. قرآن، معجزه اى است از نوع سخن كه اساساً با معجزات ديگر، تفاوت دارد و از باب تناسب معجزه با زمان خويش، معجزه پيامبر اسلام نيز داراى اين ويژگى بود. در كتاب هاى تاريخى آمده است كه در دوران جاهليت (مقارن با ظهور پيامبر اسلام )، بازار شعر و شاعرى بسيار پررونق و مايه افتخار بود. هنگامى كه در ميان يك قبيله، شاعر ماهرى وجود داشت، او را در بازارهايى كه هر ساله در آن گرد مى آمدند (كنگره يا انجمن ادبى ) مى آوردند و يا در هنگامه حج، او را در خانه كعبه حاضر مى كردند ; تا همه قبايل و عشاير گرد  آمده، شعر او را بشنوند. آنها اين را يك افتخار و شرافت محسوب مى كردند و</w:t>
      </w:r>
      <w:bookmarkStart w:id="43" w:name="_ftnref43"/>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"_ftn43"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[43]</w:t>
      </w:r>
      <w:r w:rsidR="00172613" w:rsidRPr="00B133CD">
        <w:rPr>
          <w:rFonts w:ascii="Tahoma" w:eastAsia="Times New Roman" w:hAnsi="Tahoma" w:cs="B Badr"/>
          <w:rtl/>
          <w:lang w:bidi="fa-IR"/>
        </w:rPr>
        <w:fldChar w:fldCharType="end"/>
      </w:r>
      <w:bookmarkEnd w:id="43"/>
      <w:r w:rsidRPr="00B133CD">
        <w:rPr>
          <w:rFonts w:ascii="Tahoma" w:eastAsia="Times New Roman" w:hAnsi="Tahoma" w:cs="B Badr" w:hint="cs"/>
          <w:rtl/>
          <w:lang w:bidi="fa-IR"/>
        </w:rPr>
        <w:t xml:space="preserve"> اين، نشانه اهتمام اعراب جاهلى به ادبيّات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lastRenderedPageBreak/>
        <w:t>بنابراين، به تناسب چنين اوضاع و احوالى، پيامبر، اثرى را ارائه كرد كه نه تنها اعراب آن زمان، بلكه، همه اديبان و دانشمندان روزگاران بعدى نيز در برابر بزرگى و شكوه ادبى آن، سر تعظيم فرود آوردند.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آن چه بر لطف اين كار مى افزود، آن بود كه كسى اين اثر را ارائه كرد كه خود امّى و درس نخوانده بود و نخستين آياتى كه به گوش مردم آن زمان در مكّه رساند، در باره خواندن، آفريدن، دانستن و فهماندن بودند و آيات ديگر نيز درباره فراخوانى به تعقل، تفكر و تأمل بودند. از اين گذشته، در اين كتاب معجزه آسا، به قلم و ابزار دانش، سوگند ياد شده بود ; </w:t>
      </w:r>
      <w:r w:rsidRPr="00B133CD">
        <w:rPr>
          <w:rFonts w:ascii="Tahoma" w:eastAsia="Times New Roman" w:hAnsi="Tahoma" w:cs="B Badr" w:hint="cs"/>
          <w:b/>
          <w:bCs/>
          <w:color w:val="008000"/>
          <w:rtl/>
          <w:lang w:bidi="fa-IR"/>
        </w:rPr>
        <w:t>(ن وَ الْقَلَمِ وَ ما يَسْطُرُونَ )</w:t>
      </w:r>
      <w:bookmarkStart w:id="44" w:name="_ftnref44"/>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"_ftn44"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[44]</w:t>
      </w:r>
      <w:r w:rsidR="00172613" w:rsidRPr="00B133CD">
        <w:rPr>
          <w:rFonts w:ascii="Tahoma" w:eastAsia="Times New Roman" w:hAnsi="Tahoma" w:cs="B Badr"/>
          <w:rtl/>
        </w:rPr>
        <w:fldChar w:fldCharType="end"/>
      </w:r>
      <w:bookmarkEnd w:id="44"/>
      <w:r w:rsidRPr="00B133CD">
        <w:rPr>
          <w:rFonts w:ascii="Tahoma" w:eastAsia="Times New Roman" w:hAnsi="Tahoma" w:cs="B Badr" w:hint="cs"/>
          <w:rtl/>
          <w:lang w:bidi="fa-IR"/>
        </w:rPr>
        <w:t> ; «نون، سوگند به قلم و آن چه مى نويسد».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6. اگر پيامبر اسلام امّى نبود، به او اين اتّهام را مى زدند كه چون درس خوانده و با سواد است، كتاب هايى نزد خود دارد و آن چه مى آورد، با استفاده از آن كتاب هاست. قرآن كريم، همين مطلب را به وضوح بيان كرده است ; «و تو هيچ كتابى را پيش از اين نمى خواندى و با دست (راست ) خود (كتابى ) نمى نوشتى وگرنه باطل انديشان، قطعاً به شك مى افتادند»</w:t>
      </w:r>
      <w:bookmarkStart w:id="45" w:name="_ftnref45"/>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"_ftn45"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[45]</w:t>
      </w:r>
      <w:r w:rsidR="00172613" w:rsidRPr="00B133CD">
        <w:rPr>
          <w:rFonts w:ascii="Tahoma" w:eastAsia="Times New Roman" w:hAnsi="Tahoma" w:cs="B Badr"/>
          <w:rtl/>
          <w:lang w:bidi="fa-IR"/>
        </w:rPr>
        <w:fldChar w:fldCharType="end"/>
      </w:r>
      <w:bookmarkEnd w:id="45"/>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اين آيه، در بيان نفى خواندن و نوشتن پيش از نبوت است و در غير اين صورت، زمينه شك در نبوت او پيش مى آمد. بنابراين، امى بودن پيامبر، سبب شد كه ارمغان و حكمت او، اعجاب همگان را برانگيزاند. هدف قرآن از تأكيد بر عدم خواندن و نوشتن، اثبات نبوت و الهى بودن آيات قرآن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علامه طباطبايى در ذيل آيه 48 سوره عنكبوت توضيح مى دهد كه اگر چنان بود كه پيامبر، خواندن و نوشتن مى دانست، باطل انديشان، در قرآن، ترديد روا مى داشتند ; اما از آن جا كه پيامبر خواندن و نوشتن نمى دانست و آنان او را بر همين وضع و حال مى شناختند، جاى شك و ترديدى براى آنان باقى نمى نماند</w:t>
      </w:r>
      <w:bookmarkStart w:id="46" w:name="_ftnref46"/>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"_ftn46"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[46]</w:t>
      </w:r>
      <w:r w:rsidR="00172613" w:rsidRPr="00B133CD">
        <w:rPr>
          <w:rFonts w:ascii="Tahoma" w:eastAsia="Times New Roman" w:hAnsi="Tahoma" w:cs="B Badr"/>
          <w:rtl/>
          <w:lang w:bidi="fa-IR"/>
        </w:rPr>
        <w:fldChar w:fldCharType="end"/>
      </w:r>
      <w:bookmarkEnd w:id="46"/>
      <w:r w:rsidRPr="00B133CD">
        <w:rPr>
          <w:rFonts w:ascii="Tahoma" w:eastAsia="Times New Roman" w:hAnsi="Tahoma" w:cs="B Badr" w:hint="cs"/>
          <w:rtl/>
          <w:lang w:bidi="fa-IR"/>
        </w:rPr>
        <w:t>. استاد مطهرى نيز به همين مطلب اشاره كرده است</w:t>
      </w:r>
      <w:bookmarkStart w:id="47" w:name="_ftnref47"/>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"_ftn47"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[47]</w:t>
      </w:r>
      <w:r w:rsidR="00172613" w:rsidRPr="00B133CD">
        <w:rPr>
          <w:rFonts w:ascii="Tahoma" w:eastAsia="Times New Roman" w:hAnsi="Tahoma" w:cs="B Badr"/>
          <w:rtl/>
          <w:lang w:bidi="fa-IR"/>
        </w:rPr>
        <w:fldChar w:fldCharType="end"/>
      </w:r>
      <w:bookmarkEnd w:id="47"/>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بدين ترتيب، ارتباط امّى بودن پيامبر اسلام، با ارائه معجزه اى همچون قرآن، روشن مى شود. البته بايد توجه داشت كه امّى بودن پيامبر اسلام، ارتباطى با اصل وحى يا امانت دارى او ندارد.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8 . آيا يك فرد امّى، خود نمى تواند يك متن بياورد؟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مورد اين پرسش، اين نكات را بايد متذكر شد: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ممكن است فردى امّى بتواند متنى را از پيش خود ارائه كند ; اما متنى با ويژگى هاى قرآن را هرگز نمى تواند ارائه كند. قرآن، متنى است كه با وجود مبارزه طلبى (تحدّى ) و وجود انگيزه براى مخالفان، هيچ كسى، حتّى عالمان نيز نتوانسته اند همانندى براى آن عرضه كنند.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قرآن داراى ويژگى هايى است كه از فردى دانشمند، چه رسد به شخصى امّى و درس نخوانده، آوردن همتايى براى آن، ميسّر نيست. به پاره اى از اين ويژگى ها اشاره مى شود: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الف) به لحاظ زيبايى ها، آراستگى هاى ظاهرى و ادبى و استوارى، مانندى ندارد و با اين حال، نه شعر است و نه نثر ; آهنگين است و آهنگ بردار و با اين وجود، از ساختار كلام آهنگين، پيروى نمى كند. قرآن، ژرف ترين و لطيف ترين معانى را در عباراتى ساده و بى تكلّف، بيان كرده است</w:t>
      </w:r>
      <w:bookmarkStart w:id="48" w:name="_ftnref48"/>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"_ftn48"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[48]</w:t>
      </w:r>
      <w:r w:rsidR="00172613" w:rsidRPr="00B133CD">
        <w:rPr>
          <w:rFonts w:ascii="Tahoma" w:eastAsia="Times New Roman" w:hAnsi="Tahoma" w:cs="B Badr"/>
          <w:rtl/>
          <w:lang w:bidi="fa-IR"/>
        </w:rPr>
        <w:fldChar w:fldCharType="end"/>
      </w:r>
      <w:bookmarkEnd w:id="48"/>
      <w:r w:rsidRPr="00B133CD">
        <w:rPr>
          <w:rFonts w:ascii="Tahoma" w:eastAsia="Times New Roman" w:hAnsi="Tahoma" w:cs="B Badr" w:hint="cs"/>
          <w:rtl/>
          <w:lang w:bidi="fa-IR"/>
        </w:rPr>
        <w:t xml:space="preserve"> ; هم ظاهرى زيبا دارد و هم باطنى ژرف ; چنان كه از على(عليه السلام) نقل شده است كه فرمود: </w:t>
      </w:r>
      <w:r w:rsidRPr="00B133CD">
        <w:rPr>
          <w:rFonts w:ascii="Tahoma" w:eastAsia="Times New Roman" w:hAnsi="Tahoma" w:cs="B Badr" w:hint="cs"/>
          <w:b/>
          <w:bCs/>
          <w:color w:val="008000"/>
          <w:rtl/>
          <w:lang w:bidi="fa-IR"/>
        </w:rPr>
        <w:t>«ظاهره انيق و باطنه عميق»</w:t>
      </w:r>
      <w:bookmarkStart w:id="49" w:name="_ftnref49"/>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"_ftn49"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[49]</w:t>
      </w:r>
      <w:r w:rsidR="00172613" w:rsidRPr="00B133CD">
        <w:rPr>
          <w:rFonts w:ascii="Tahoma" w:eastAsia="Times New Roman" w:hAnsi="Tahoma" w:cs="B Badr"/>
          <w:rtl/>
          <w:lang w:bidi="fa-IR"/>
        </w:rPr>
        <w:fldChar w:fldCharType="end"/>
      </w:r>
      <w:bookmarkEnd w:id="49"/>
      <w:r w:rsidRPr="00B133CD">
        <w:rPr>
          <w:rFonts w:ascii="Tahoma" w:eastAsia="Times New Roman" w:hAnsi="Tahoma" w:cs="B Badr" w:hint="cs"/>
          <w:rtl/>
          <w:lang w:bidi="fa-IR"/>
        </w:rPr>
        <w:t>. پيامبر نيز وقتى سخنى از خود (غير از قرآن ) مى گويد، در سطح قرآن نيست و با آن متفاوت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lastRenderedPageBreak/>
        <w:t>استاد مطهرى مى گويد: «عجيب اين است كه كلام خود پيغمبر كه قرآن بر زبان او جارى شده است، با قرآن، متفاوت است. از رسول اكرم سخنان زيادى به صورت خطبه، دعا، كلمات قصار و حديث باقى مانده است و در اوجه فصاحت است ; امّا به هيچ وجه، رنگ و بوى قرآن ندارد. اين خود مى رساند كه قران و سخنان فكرى پيغمبر، از دو منبع جداگانه است»</w:t>
      </w:r>
      <w:bookmarkStart w:id="50" w:name="_ftnref50"/>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"_ftn50"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[50]</w:t>
      </w:r>
      <w:r w:rsidR="00172613" w:rsidRPr="00B133CD">
        <w:rPr>
          <w:rFonts w:ascii="Tahoma" w:eastAsia="Times New Roman" w:hAnsi="Tahoma" w:cs="B Badr"/>
          <w:rtl/>
          <w:lang w:bidi="fa-IR"/>
        </w:rPr>
        <w:fldChar w:fldCharType="end"/>
      </w:r>
      <w:bookmarkEnd w:id="50"/>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 به لحاظ معنى و محتوا، قرآن بسيار عظيم و عميق است. در اين جا، به پاره اى از موضوعات اساسى طرح شده در قرآن، اشاره مى شود: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خداوند، ذات و صفات (سلبى و ايجابى) او.</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معاد، رستاخيز، حشر و برزخ.</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پيامبران، هاديان بشر به سوى زندگى سعادت مندانه در دنيا و آخرت.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خلقت آسمان ها، زمين، كوه ها، درياها، گياهان، حيوانات، ابر، باد، باران، تگرگ، شهاب ها و ساير موجودات.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5. احتجاج ها و استدلال ها در مورد خدا، قيامت، پيامبران و...  و پاره اى خبرهاى غيبى ضمن اين احتجاجات.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6. تاريخ و داستان ها به عنوان آزمايشگاهى انسانى كه صدق دعوت پيامبران را روشن مى كند و عواقب نيك مردمى را كه بر سنن انبيا رفته اند و عاقبت بد تكذيب كنندگان آنها را مى نماياند.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7. تقوا، پارسايى و تزكيه نفس.</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8. اخلاق خوب فردى، از قبيل شجاعت، استقامت، صبر، عدالت، احسان، محبت ذكر خدا، محبّت خدا، شكر خدا، توكّل به خدا، تعقّل و تفكر، علم و آگاهى و...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9. اخلاق اجتماعى، از قبيل اتحاد، تواصى (توصيه متقابل ) بر حق و صبر، تعاون بر نيكى و تقوا و...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10. احكام از قبيل نماز، روزه، زكات، خمس، حج، جهاد، بيع، رهن، اجاره، هبه، نكاح، حقوق زن و شوهر، حقوق والدين و فرزندان، طلاق، لعان، ظهار، وصيت، ارث، قصاص، دين، قضا، شهادت، حَلف (قسم )، ثروت، مالكيت، حكومت، شورا، حق فقرا، حق اجتماع و...</w:t>
      </w:r>
      <w:bookmarkStart w:id="51" w:name="_ftnref51"/>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"_ftn51"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[51]</w:t>
      </w:r>
      <w:r w:rsidR="00172613" w:rsidRPr="00B133CD">
        <w:rPr>
          <w:rFonts w:ascii="Tahoma" w:eastAsia="Times New Roman" w:hAnsi="Tahoma" w:cs="B Badr"/>
          <w:rtl/>
          <w:lang w:bidi="fa-IR"/>
        </w:rPr>
        <w:fldChar w:fldCharType="end"/>
      </w:r>
      <w:bookmarkEnd w:id="51"/>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بنابراين، كتابى با چنين ويژگى هاى منحصر به فردى، معجزه است و نه تنها يك شخص امّى عادى ; بلكه اگر همه دانشمندان و عالمان جمع شوند، نمى توانند همانندى براى آن بياورند.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همسرى خديجه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9 . ازدواج خديجه با پيامبر(صلى الله عليه وآله) چگونه بود ; چرا اين ازدواج انجام گرفت و آيا واقعاً خديجه 15 سال از پيامبر، بزرگ تر بوده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باره اين ازدواج و مسائل پيرامون آن كه هنوز هم از مسائل بحث انگيز است، به نكات زير دقت كنيد: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مشهور است كه حضرت خديجه(عليها السلام) در هنگام ازدواج، چهل ساله بوده است كه بدين ترتيب، پانزده سال از پيامبر خدا، بزرگ تر بوده است</w:t>
      </w:r>
      <w:bookmarkStart w:id="52" w:name="_ftnref52"/>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"_ftn52"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[52]</w:t>
      </w:r>
      <w:r w:rsidR="00172613" w:rsidRPr="00B133CD">
        <w:rPr>
          <w:rFonts w:ascii="Tahoma" w:eastAsia="Times New Roman" w:hAnsi="Tahoma" w:cs="B Badr"/>
          <w:rtl/>
          <w:lang w:bidi="fa-IR"/>
        </w:rPr>
        <w:fldChar w:fldCharType="end"/>
      </w:r>
      <w:bookmarkEnd w:id="52"/>
      <w:r w:rsidRPr="00B133CD">
        <w:rPr>
          <w:rFonts w:ascii="Tahoma" w:eastAsia="Times New Roman" w:hAnsi="Tahoma" w:cs="B Badr" w:hint="cs"/>
          <w:rtl/>
          <w:lang w:bidi="fa-IR"/>
        </w:rPr>
        <w:t> ; اما با مراجعه به منابع ديگر تاريخى، در مى يابيم كه نظرات ديگرى درباره سن او در وقت ازدواج، وجود داشته است كه از آن جمله، مى توانيم به 25، 28، 30، 35، 44، 45، 46 اشاره كنيم كه در اين ميان، 28 ساله بودن وى، بيشتر مورد قبول است</w:t>
      </w:r>
      <w:bookmarkStart w:id="53" w:name="_ftnref53"/>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"_ftn53"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[53]</w:t>
      </w:r>
      <w:r w:rsidR="00172613" w:rsidRPr="00B133CD">
        <w:rPr>
          <w:rFonts w:ascii="Tahoma" w:eastAsia="Times New Roman" w:hAnsi="Tahoma" w:cs="B Badr"/>
          <w:rtl/>
          <w:lang w:bidi="fa-IR"/>
        </w:rPr>
        <w:fldChar w:fldCharType="end"/>
      </w:r>
      <w:bookmarkEnd w:id="53"/>
      <w:r w:rsidRPr="00B133CD">
        <w:rPr>
          <w:rFonts w:ascii="Tahoma" w:eastAsia="Times New Roman" w:hAnsi="Tahoma" w:cs="B Badr" w:hint="cs"/>
          <w:rtl/>
          <w:lang w:bidi="fa-IR"/>
        </w:rPr>
        <w:t>. بدين ترتيب، تفاوت سنى او با پيامبر(صلى الله عليه وآله)، از حدود سه سال، بيشتر نمى شود.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lastRenderedPageBreak/>
        <w:t>2. از جريان علاقه و عشق خديجه به پيامبر(صلى الله عليه وآله) و گفته هاى او درمى يابيم كه اين علاقه، بر محور ارزش هاى پاك انسانى بوده است ; بدون آن كه ذره اى مسائل مادى (همچون زيبايى پيامبر ) مطرح باشد. حضرت خديجه در يكى از اولين گفتوگوهاى خود با پيامبر(صلى الله عليه وآله)، علت علاقه خود را چنين بيان مى كند: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«انى رغبت فيك لقرابتك منى و شرفك فى قومك و امانتك عندهم و حسن خلقك و صدق حديثك</w:t>
      </w:r>
      <w:bookmarkStart w:id="54" w:name="_ftnref54"/>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"_ftn54"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[54]</w:t>
      </w:r>
      <w:r w:rsidR="00172613" w:rsidRPr="00B133CD">
        <w:rPr>
          <w:rFonts w:ascii="Tahoma" w:eastAsia="Times New Roman" w:hAnsi="Tahoma" w:cs="B Badr"/>
          <w:rtl/>
        </w:rPr>
        <w:fldChar w:fldCharType="end"/>
      </w:r>
      <w:bookmarkEnd w:id="54"/>
      <w:r w:rsidRPr="00B133CD">
        <w:rPr>
          <w:rFonts w:ascii="Tahoma" w:eastAsia="Times New Roman" w:hAnsi="Tahoma" w:cs="B Badr" w:hint="cs"/>
          <w:rtl/>
          <w:lang w:bidi="fa-IR"/>
        </w:rPr>
        <w:t> ; من به تو علاقه مند شدم ; زيرا با من خويشاوندى ; در ميان قومت، شريفى ; در نزد قبيله ات، به امانتدارى مشهورى ; داراى اخلاق نيك مى باشى و راستگو هستى».</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خديجه با حضرت محمد(صلى الله عليه وآله) خويشاوند بود و نسب هر دو، در قُصى، به هم مى رسيد. او اطلاعاتى از آينده درخشان محمد(صلى الله عليه وآله) داشت</w:t>
      </w:r>
      <w:bookmarkStart w:id="55" w:name="_ftnref55"/>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"_ftn55"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[55]</w:t>
      </w:r>
      <w:r w:rsidR="00172613" w:rsidRPr="00B133CD">
        <w:rPr>
          <w:rFonts w:ascii="Tahoma" w:eastAsia="Times New Roman" w:hAnsi="Tahoma" w:cs="B Badr"/>
          <w:rtl/>
          <w:lang w:bidi="fa-IR"/>
        </w:rPr>
        <w:fldChar w:fldCharType="end"/>
      </w:r>
      <w:bookmarkEnd w:id="55"/>
      <w:r w:rsidRPr="00B133CD">
        <w:rPr>
          <w:rFonts w:ascii="Tahoma" w:eastAsia="Times New Roman" w:hAnsi="Tahoma" w:cs="B Badr" w:hint="cs"/>
          <w:rtl/>
          <w:lang w:bidi="fa-IR"/>
        </w:rPr>
        <w:t xml:space="preserve"> و علاقه مند به ازدواج با او بود</w:t>
      </w:r>
      <w:bookmarkStart w:id="56" w:name="_ftnref56"/>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"_ftn56"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[56]</w:t>
      </w:r>
      <w:r w:rsidR="00172613" w:rsidRPr="00B133CD">
        <w:rPr>
          <w:rFonts w:ascii="Tahoma" w:eastAsia="Times New Roman" w:hAnsi="Tahoma" w:cs="B Badr"/>
          <w:rtl/>
          <w:lang w:bidi="fa-IR"/>
        </w:rPr>
        <w:fldChar w:fldCharType="end"/>
      </w:r>
      <w:bookmarkEnd w:id="56"/>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برخى از خاورشناسان ـ با استناد به امورى واهى ـ در صدد اثبات اين نكته هستند كه پيامبر خدا به جهت اموال خديجه، با او ازدواج كرد و حتى كار را به جايى رسانده اند كه با جعل داستان هايى دروغين، درصدد اثبات مدعاى خود برآمده اند و چنين گفته اند: آن حضرت(صلى الله عليه وآله) در آغاز، به خواستگارى دختر عمويش، هانى دختر ابوطالب رفت و عمويش به جهت فقر و نادارى او، اين خواستگارى را به فال نيك نگرفت و پيامبر(صلى الله عليه وآله)به جهت آن كه از ذلت فقر رهايى يابد، به سراغ خديجه رفت</w:t>
      </w:r>
      <w:bookmarkStart w:id="57" w:name="_ftnref57"/>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"_ftn57"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[57]</w:t>
      </w:r>
      <w:r w:rsidR="00172613" w:rsidRPr="00B133CD">
        <w:rPr>
          <w:rFonts w:ascii="Tahoma" w:eastAsia="Times New Roman" w:hAnsi="Tahoma" w:cs="B Badr"/>
          <w:rtl/>
          <w:lang w:bidi="fa-IR"/>
        </w:rPr>
        <w:fldChar w:fldCharType="end"/>
      </w:r>
      <w:bookmarkEnd w:id="57"/>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ديگرى چنين شايعه پراكنى كرده كه پيامبر(صلى الله عليه وآله) به جهت تفاوت جايگاه اجتماعى خود با خديجه(عليها السلام)، هميشه از اين نكته بيم داشت كه خديجه از او درخواست طلاق كند</w:t>
      </w:r>
      <w:bookmarkStart w:id="58" w:name="_ftnref58"/>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"_ftn58"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[58]</w:t>
      </w:r>
      <w:r w:rsidR="00172613" w:rsidRPr="00B133CD">
        <w:rPr>
          <w:rFonts w:ascii="Tahoma" w:eastAsia="Times New Roman" w:hAnsi="Tahoma" w:cs="B Badr"/>
          <w:rtl/>
          <w:lang w:bidi="fa-IR"/>
        </w:rPr>
        <w:fldChar w:fldCharType="end"/>
      </w:r>
      <w:bookmarkEnd w:id="58"/>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پاسخ به اين شبهات، امور زير، قابل ذكر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يكم. با مراجعه به منابع معتبر اسلامى، درمى يابيم كه اين خديجه بود كه در آغاز، به پيامبر(صلى الله عليه وآله) علاقه مند شد و به وسايط مختلف، سعى در انجام اين ازدواج داشت و حتّى حاضر به قبول مهريه در مال خود شد.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دوّم. داستان خواستگارى آن حضرت(صلى الله عليه وآله) از امّ هانى، در هيچ يك از منابع تاريخى نيامده و معلوم نيست كه «مرگليوث»، آن را از كجا گرفته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سوّم. نوع برخورد ابوطالب با پيامبر(صلى الله عليه وآله) در طول زندگانى خود ـ چه قبل از بعثت و چه بعد از آن ـ نشان دهنده بالاترين درجات فداكارى او درباره پيامبر مى باشد و طبيعى است كه چنين فرد فداكارى، هيچ گاه درخواست ازدواج حضرت با دخترش را رد نخواهد كرد.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چهارم. خطبه اى كه ابوطالب در مراسم عقد پيامبر(صلى الله عليه وآله) با خديجه ايراد كرد، به خوبى، نشان گر ديدگاه او درباره آن حضرت است. او در اين خطبه، برادرزاده خود را چنين معرفى مى كند: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w:t>
      </w:r>
      <w:r w:rsidRPr="00B133CD">
        <w:rPr>
          <w:rFonts w:ascii="Tahoma" w:eastAsia="Times New Roman" w:hAnsi="Tahoma" w:cs="B Badr" w:hint="cs"/>
          <w:b/>
          <w:bCs/>
          <w:color w:val="008000"/>
          <w:rtl/>
          <w:lang w:bidi="fa-IR"/>
        </w:rPr>
        <w:t>ثم ان ابن اخى هذا (يعنى رسول اللّه ) ممن لايوزن برجل من قريش اِلاَّ رجّح به ولايقاس به رجل اِلاَّ عَظُم عنه و لا عِدل له فى الخلق....</w:t>
      </w:r>
      <w:bookmarkStart w:id="59" w:name="_ftnref59"/>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"_ftn59"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[59]</w:t>
      </w:r>
      <w:r w:rsidR="00172613" w:rsidRPr="00B133CD">
        <w:rPr>
          <w:rFonts w:ascii="Tahoma" w:eastAsia="Times New Roman" w:hAnsi="Tahoma" w:cs="B Badr"/>
          <w:rtl/>
        </w:rPr>
        <w:fldChar w:fldCharType="end"/>
      </w:r>
      <w:bookmarkEnd w:id="59"/>
      <w:r w:rsidRPr="00B133CD">
        <w:rPr>
          <w:rFonts w:ascii="Tahoma" w:eastAsia="Times New Roman" w:hAnsi="Tahoma" w:cs="B Badr" w:hint="cs"/>
          <w:rtl/>
          <w:lang w:bidi="fa-IR"/>
        </w:rPr>
        <w:t> ; برادرزاده ام (رسول خدا )، از همه مردان قريش، برتر است و هر كس با او مقايسه شود، در مقايسه، كم مى آورد و او همانندى در ميان مردم ندارد».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هنگامى كه عده اى سخن خديجه(عليها السلام) را ـ كه مهريه را در مال خود قرار داده بود ـ به مسخره گرفته، با تعجب گفتند: چگونه زنان، مهريه را متعهد مى شوند؟ ابوطالب غضبناك شده، گفت: اگر مردى همانند برادرزاده ام باشد، او را با بيشترين مهر، خواستار مى شوند ; اما اگر مردى همانند يكى از شماها باشد، طبيعى است كه بايد براى ازدواج، مهر سنگينى پرداخت كند</w:t>
      </w:r>
      <w:bookmarkStart w:id="60" w:name="_ftnref60"/>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"_ftn60"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[60]</w:t>
      </w:r>
      <w:r w:rsidR="00172613" w:rsidRPr="00B133CD">
        <w:rPr>
          <w:rFonts w:ascii="Tahoma" w:eastAsia="Times New Roman" w:hAnsi="Tahoma" w:cs="B Badr"/>
          <w:rtl/>
          <w:lang w:bidi="fa-IR"/>
        </w:rPr>
        <w:fldChar w:fldCharType="end"/>
      </w:r>
      <w:bookmarkEnd w:id="60"/>
      <w:r w:rsidRPr="00B133CD">
        <w:rPr>
          <w:rFonts w:ascii="Tahoma" w:eastAsia="Times New Roman" w:hAnsi="Tahoma" w:cs="B Badr" w:hint="cs"/>
          <w:rtl/>
          <w:lang w:bidi="fa-IR"/>
        </w:rPr>
        <w:t>. بنابراين، از چنين شخصيتى، بسيار بعيد است كه خواستگارى پيامبر(صلى الله عليه وآله) را درباره دختر خود رد كند ; بلكه او اين خواستگارى را بزرگ ترين افتخار براى خود خواهد دانست.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lastRenderedPageBreak/>
        <w:t>پنجم. نوع برخورد خديجه(عليها السلام) با پيامبر(صلى الله عليه وآله)، نشان گر آن است كه هميشه صفا و صميميت و وفا و يگانگى در اين خانواده، حكم فرما بوده است. خديجه(عليها السلام)در دوران عبادت پيامبر(صلى الله عليه وآله) در غار حرا، هميشه مراقب آن حضرت(صلى الله عليه وآله) بود و بارها براى او غذا مى فرستاد</w:t>
      </w:r>
      <w:bookmarkStart w:id="61" w:name="_ftnref61"/>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"_ftn61"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[61]</w:t>
      </w:r>
      <w:r w:rsidR="00172613" w:rsidRPr="00B133CD">
        <w:rPr>
          <w:rFonts w:ascii="Tahoma" w:eastAsia="Times New Roman" w:hAnsi="Tahoma" w:cs="B Badr"/>
          <w:rtl/>
          <w:lang w:bidi="fa-IR"/>
        </w:rPr>
        <w:fldChar w:fldCharType="end"/>
      </w:r>
      <w:bookmarkEnd w:id="61"/>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او هميشه آماده بود تا كوچك ترين تمايلات حضرت محمد(صلى الله عليه وآله) را ـ كه به زبان هم نمى آورد ـ به انجام رساند ; چنان كه وقتى ديد آن حضرت(صلى الله عليه وآله) به زيد بن حارثه ـ كه در آن هنگام به عنوان برده نزد خديجه به سر مى برد ـ علاقه دارد، او را به حضرت رسول(صلى الله عليه وآله) بخشيد</w:t>
      </w:r>
      <w:bookmarkStart w:id="62" w:name="_ftnref62"/>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"_ftn62"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[62]</w:t>
      </w:r>
      <w:r w:rsidR="00172613" w:rsidRPr="00B133CD">
        <w:rPr>
          <w:rFonts w:ascii="Tahoma" w:eastAsia="Times New Roman" w:hAnsi="Tahoma" w:cs="B Badr"/>
          <w:rtl/>
          <w:lang w:bidi="fa-IR"/>
        </w:rPr>
        <w:fldChar w:fldCharType="end"/>
      </w:r>
      <w:bookmarkEnd w:id="62"/>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خديجه، چنان آرامشى در فضاى خانه برقرار كرده بود كه برخى از مورخان به حق از آن، با عنوان «كان يسكن اليها ; يعنى در نزد خديجه آرامش مى يافت»، ياد كرده اند</w:t>
      </w:r>
      <w:bookmarkStart w:id="63" w:name="_ftnref63"/>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"_ftn63"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[63]</w:t>
      </w:r>
      <w:r w:rsidR="00172613" w:rsidRPr="00B133CD">
        <w:rPr>
          <w:rFonts w:ascii="Tahoma" w:eastAsia="Times New Roman" w:hAnsi="Tahoma" w:cs="B Badr"/>
          <w:rtl/>
          <w:lang w:bidi="fa-IR"/>
        </w:rPr>
        <w:fldChar w:fldCharType="end"/>
      </w:r>
      <w:bookmarkEnd w:id="63"/>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زندگى خديجه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10 . در مورد تاريخچه زندگانى حضرت خديجه(عليها السلام)، قبل از ازدواج با پيامبر، توضيحاتى بيان كنيد.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خديجه دختر خويلد، از قبيله بنى اسد است كه يكى از قبايل قريش بود. نام مادر او فاطمه بود</w:t>
      </w:r>
      <w:bookmarkStart w:id="64" w:name="_ftnref64"/>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"_ftn64"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[64]</w:t>
      </w:r>
      <w:r w:rsidR="00172613" w:rsidRPr="00B133CD">
        <w:rPr>
          <w:rFonts w:ascii="Tahoma" w:eastAsia="Times New Roman" w:hAnsi="Tahoma" w:cs="B Badr"/>
          <w:rtl/>
          <w:lang w:bidi="fa-IR"/>
        </w:rPr>
        <w:fldChar w:fldCharType="end"/>
      </w:r>
      <w:bookmarkEnd w:id="64"/>
      <w:r w:rsidRPr="00B133CD">
        <w:rPr>
          <w:rFonts w:ascii="Tahoma" w:eastAsia="Times New Roman" w:hAnsi="Tahoma" w:cs="B Badr" w:hint="cs"/>
          <w:rtl/>
          <w:lang w:bidi="fa-IR"/>
        </w:rPr>
        <w:t>. از دوران كودكى و نوجوانى وى، اطلاع زيادى در دست نيست.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از مسائل مهم در دوران جوانى او، مسئله ازدواج هاى اوست. مشهور آن است كه او پيش از رسول خدا(صلى الله عليه وآله)، دو شوهر ديگر به نام هاى ابوهاله تميمى و عتيق بن عائذ مخزونى داشت</w:t>
      </w:r>
      <w:bookmarkStart w:id="65" w:name="_ftnref65"/>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"_ftn65"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[65]</w:t>
      </w:r>
      <w:r w:rsidR="00172613" w:rsidRPr="00B133CD">
        <w:rPr>
          <w:rFonts w:ascii="Tahoma" w:eastAsia="Times New Roman" w:hAnsi="Tahoma" w:cs="B Badr"/>
          <w:rtl/>
          <w:lang w:bidi="fa-IR"/>
        </w:rPr>
        <w:fldChar w:fldCharType="end"/>
      </w:r>
      <w:bookmarkEnd w:id="65"/>
      <w:r w:rsidRPr="00B133CD">
        <w:rPr>
          <w:rFonts w:ascii="Tahoma" w:eastAsia="Times New Roman" w:hAnsi="Tahoma" w:cs="B Badr" w:hint="cs"/>
          <w:rtl/>
          <w:lang w:bidi="fa-IR"/>
        </w:rPr>
        <w:t xml:space="preserve"> و بيشتر ثروت خود را، به وسيله ارث، از آن دو به دست آورده بود.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برخى از محققان معاصر ـ با تكيه بر شواهد و قرائن مختلف ـ سعى دارند تا اثبات كنند كه خديجه(عليها السلام) در هنگام ازدواج با پيامبراكرم(صلى الله عليه وآله)، باكره بوده است و سن او حدود 28 سال بوده و فرزندانى  همچون رقيه، ام كلثوم و زينب ـ كه به آن بزرگوار نسبت داده شده اند ـ از او نبوده اند ; بلكه فرزندان خواهرش بوده اند و آنان كه به نام شوهر او معروف شده اند، در حقيقت، شوهران خواهرش بوده اند و حضرت خديجه(عليها السلام) پس از وفات خواهرش، سرپرستى آن فرزندان را بر عهده گرفته است</w:t>
      </w:r>
      <w:bookmarkStart w:id="66" w:name="_ftnref66"/>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"_ftn66"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[66]</w:t>
      </w:r>
      <w:r w:rsidR="00172613" w:rsidRPr="00B133CD">
        <w:rPr>
          <w:rFonts w:ascii="Tahoma" w:eastAsia="Times New Roman" w:hAnsi="Tahoma" w:cs="B Badr"/>
          <w:rtl/>
          <w:lang w:bidi="fa-IR"/>
        </w:rPr>
        <w:fldChar w:fldCharType="end"/>
      </w:r>
      <w:bookmarkEnd w:id="66"/>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آن حضرت(عليها السلام) در جاهليت، به لقب «طاهره» معروف بوده است</w:t>
      </w:r>
      <w:bookmarkStart w:id="67" w:name="_ftnref67"/>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"_ftn67"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[67]</w:t>
      </w:r>
      <w:r w:rsidR="00172613" w:rsidRPr="00B133CD">
        <w:rPr>
          <w:rFonts w:ascii="Tahoma" w:eastAsia="Times New Roman" w:hAnsi="Tahoma" w:cs="B Badr"/>
          <w:rtl/>
          <w:lang w:bidi="fa-IR"/>
        </w:rPr>
        <w:fldChar w:fldCharType="end"/>
      </w:r>
      <w:bookmarkEnd w:id="67"/>
      <w:r w:rsidRPr="00B133CD">
        <w:rPr>
          <w:rFonts w:ascii="Tahoma" w:eastAsia="Times New Roman" w:hAnsi="Tahoma" w:cs="B Badr" w:hint="cs"/>
          <w:rtl/>
          <w:lang w:bidi="fa-IR"/>
        </w:rPr>
        <w:t xml:space="preserve"> و اين، نشان گر پاك دامنى او در هنگام بى همسرى اش در آن محيط پر از فساد و آلودگى جاهليت مى باشد. گفته مى شود كه پدر آن بزرگوار، در دوران جاهليت و در جنگ هاى فجار كشته شد</w:t>
      </w:r>
      <w:bookmarkStart w:id="68" w:name="_ftnref68"/>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"_ftn68"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[68]</w:t>
      </w:r>
      <w:r w:rsidR="00172613" w:rsidRPr="00B133CD">
        <w:rPr>
          <w:rFonts w:ascii="Tahoma" w:eastAsia="Times New Roman" w:hAnsi="Tahoma" w:cs="B Badr"/>
          <w:rtl/>
          <w:lang w:bidi="fa-IR"/>
        </w:rPr>
        <w:fldChar w:fldCharType="end"/>
      </w:r>
      <w:bookmarkEnd w:id="68"/>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sz w:val="24"/>
          <w:szCs w:val="24"/>
          <w:rtl/>
          <w:lang w:bidi="fa-IR"/>
        </w:rPr>
        <w:t>بعثت و دوران مكه: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دعوت پنهانى</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11 . دعوت سرّى پيامبر(صلى الله عليه وآله)، چه مدت به طول انجاميد؟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پيامبر گرامى، سه سال تمام به دعوت سرّى و پنهانى پرداخت</w:t>
      </w:r>
      <w:bookmarkStart w:id="69" w:name="_ftnref69"/>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"_ftn69"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[69]</w:t>
      </w:r>
      <w:r w:rsidR="00172613" w:rsidRPr="00B133CD">
        <w:rPr>
          <w:rFonts w:ascii="Tahoma" w:eastAsia="Times New Roman" w:hAnsi="Tahoma" w:cs="B Badr"/>
          <w:rtl/>
          <w:lang w:bidi="fa-IR"/>
        </w:rPr>
        <w:fldChar w:fldCharType="end"/>
      </w:r>
      <w:bookmarkEnd w:id="69"/>
      <w:r w:rsidRPr="00B133CD">
        <w:rPr>
          <w:rFonts w:ascii="Tahoma" w:eastAsia="Times New Roman" w:hAnsi="Tahoma" w:cs="B Badr" w:hint="cs"/>
          <w:rtl/>
          <w:lang w:bidi="fa-IR"/>
        </w:rPr>
        <w:t>. گرچه قريش از ادعاى پيامبر خبر داشتند و در معابر مى گفتند: «فرزند عبدالمطلب، از آسمان سخن مى گويد»</w:t>
      </w:r>
      <w:bookmarkStart w:id="70" w:name="_ftnref70"/>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"_ftn70"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[70]</w:t>
      </w:r>
      <w:r w:rsidR="00172613" w:rsidRPr="00B133CD">
        <w:rPr>
          <w:rFonts w:ascii="Tahoma" w:eastAsia="Times New Roman" w:hAnsi="Tahoma" w:cs="B Badr"/>
          <w:rtl/>
          <w:lang w:bidi="fa-IR"/>
        </w:rPr>
        <w:fldChar w:fldCharType="end"/>
      </w:r>
      <w:bookmarkEnd w:id="70"/>
      <w:r w:rsidRPr="00B133CD">
        <w:rPr>
          <w:rFonts w:ascii="Tahoma" w:eastAsia="Times New Roman" w:hAnsi="Tahoma" w:cs="B Badr" w:hint="cs"/>
          <w:rtl/>
          <w:lang w:bidi="fa-IR"/>
        </w:rPr>
        <w:t xml:space="preserve">، اما پيامبر، به صورت عمومى از ماهيت دين اسلام سخن نمى گفت و واكنشى نيز از سوى </w:t>
      </w:r>
      <w:r w:rsidRPr="00B133CD">
        <w:rPr>
          <w:rFonts w:ascii="Tahoma" w:eastAsia="Times New Roman" w:hAnsi="Tahoma" w:cs="B Badr" w:hint="cs"/>
          <w:rtl/>
          <w:lang w:bidi="fa-IR"/>
        </w:rPr>
        <w:lastRenderedPageBreak/>
        <w:t>مشركان ديده نمى شد ; چون پيشتر، بى توجهى محمد(صلى الله عليه وآله) به عقايد خود را ديده بودند. در اين مدت، پيامبر به صورت خاص و غير رسمى و با وجود زمينه پذيرش، برخى را به پرستش و پذيرش دين جديد، دعوت مى كرد.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نخستين ها</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12 . اولين ايمان آورندگان به پيامبر، از زنان و مردان، چه كسانى بودند؟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به اتفاق مورخان، نخستين كسى كه از زنان مسلمان شد، حضرت خديجه بود و به گفته همه دانشمندان شيعه و گروه عظيمى از دانشمندان اهل سنت، على(عليه السلام)، اولين مردى بود كه دعوت پيامبر(صلى الله عليه وآله) را پاسخ گفت. شهرت اين موضوع، در ميان دانشمندان اهل تسنن، به حدى است كه جمعى از آنها ادعاى اجماع و اتفاق بر آن كرده اند.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حاكم نيشابورى، چنين مى گويد: «هيچ مخالفتى در ميان تاريخ نويسان، در اين مسئله وجود ندارد كه على بن ابى طالب(عليه السلام)، نخستين كسى است كه اسلام آورده و تنها در بلوغ او به هنگام پذيرش اسلام، اختلاف دارند»</w:t>
      </w:r>
      <w:bookmarkStart w:id="71" w:name="_ftnref71"/>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"_ftn71"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[71]</w:t>
      </w:r>
      <w:r w:rsidR="00172613" w:rsidRPr="00B133CD">
        <w:rPr>
          <w:rFonts w:ascii="Tahoma" w:eastAsia="Times New Roman" w:hAnsi="Tahoma" w:cs="B Badr"/>
          <w:rtl/>
          <w:lang w:bidi="fa-IR"/>
        </w:rPr>
        <w:fldChar w:fldCharType="end"/>
      </w:r>
      <w:bookmarkEnd w:id="71"/>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ابن عبدالبر مى نويسد: «در اين مسئله، اتفاق است كه خديجه نخستين كسى بود كه ايمان به خدا و پيامبر آورد و او را در آن چه آورده بود، تصديق كرد ; سپس على(عليه السلام)، بعد از او، همين كار را انجام داد»</w:t>
      </w:r>
      <w:bookmarkStart w:id="72" w:name="_ftnref72"/>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"_ftn72"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[72]</w:t>
      </w:r>
      <w:r w:rsidR="00172613" w:rsidRPr="00B133CD">
        <w:rPr>
          <w:rFonts w:ascii="Tahoma" w:eastAsia="Times New Roman" w:hAnsi="Tahoma" w:cs="B Badr"/>
          <w:rtl/>
          <w:lang w:bidi="fa-IR"/>
        </w:rPr>
        <w:fldChar w:fldCharType="end"/>
      </w:r>
      <w:bookmarkEnd w:id="72"/>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ابو جعفر اسكافى معتزلى مى نويسد: «عموم مردم نقل كرده اند كه افتخار سبقت در اسلام، مخصوص على بن ابيطالب(عليه السلام)است»</w:t>
      </w:r>
      <w:bookmarkStart w:id="73" w:name="_ftnref73"/>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"_ftn73"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[73]</w:t>
      </w:r>
      <w:r w:rsidR="00172613" w:rsidRPr="00B133CD">
        <w:rPr>
          <w:rFonts w:ascii="Tahoma" w:eastAsia="Times New Roman" w:hAnsi="Tahoma" w:cs="B Badr"/>
          <w:rtl/>
          <w:lang w:bidi="fa-IR"/>
        </w:rPr>
        <w:fldChar w:fldCharType="end"/>
      </w:r>
      <w:bookmarkEnd w:id="73"/>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به گفته محدثان، محمد روز دوشنبه به نبوت مبعوث شد و على(عليه السلام)فرداى آن روز </w:t>
      </w:r>
      <w:r w:rsidRPr="00B133CD">
        <w:rPr>
          <w:rFonts w:ascii="Tahoma" w:eastAsia="Times New Roman" w:hAnsi="Tahoma" w:cs="B Badr"/>
          <w:rtl/>
        </w:rPr>
        <w:t>]</w:t>
      </w:r>
      <w:r w:rsidRPr="00B133CD">
        <w:rPr>
          <w:rFonts w:ascii="Tahoma" w:eastAsia="Times New Roman" w:hAnsi="Tahoma" w:cs="B Badr" w:hint="cs"/>
          <w:rtl/>
          <w:lang w:bidi="fa-IR"/>
        </w:rPr>
        <w:t> سه شنبه</w:t>
      </w:r>
      <w:r w:rsidRPr="00B133CD">
        <w:rPr>
          <w:rFonts w:ascii="Tahoma" w:eastAsia="Times New Roman" w:hAnsi="Tahoma" w:cs="B Badr"/>
          <w:rtl/>
        </w:rPr>
        <w:t>[</w:t>
      </w:r>
      <w:r w:rsidRPr="00B133CD">
        <w:rPr>
          <w:rFonts w:ascii="Tahoma" w:eastAsia="Times New Roman" w:hAnsi="Tahoma" w:cs="B Badr" w:hint="cs"/>
          <w:rtl/>
          <w:lang w:bidi="fa-IR"/>
        </w:rPr>
        <w:t>، با وى نماز خواند»</w:t>
      </w:r>
      <w:bookmarkStart w:id="74" w:name="_ftnref74"/>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"_ftn74"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[74]</w:t>
      </w:r>
      <w:r w:rsidR="00172613" w:rsidRPr="00B133CD">
        <w:rPr>
          <w:rFonts w:ascii="Tahoma" w:eastAsia="Times New Roman" w:hAnsi="Tahoma" w:cs="B Badr"/>
          <w:rtl/>
          <w:lang w:bidi="fa-IR"/>
        </w:rPr>
        <w:fldChar w:fldCharType="end"/>
      </w:r>
      <w:bookmarkEnd w:id="74"/>
      <w:r w:rsidRPr="00B133CD">
        <w:rPr>
          <w:rFonts w:ascii="Tahoma" w:eastAsia="Times New Roman" w:hAnsi="Tahoma" w:cs="B Badr" w:hint="cs"/>
          <w:rtl/>
          <w:lang w:bidi="fa-IR"/>
        </w:rPr>
        <w:t>. روايات فراوانى از پيامبر(صلى الله عليه وآله) و نيز از خود اميرمؤمنان(عليه السلام) و صحابه، در اين باره، نقل شده است. در ذيل، چند حديث را به عنوان نمونه تقديم مى كنيم:</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پيامبر(صلى الله عليه وآله) فرمود: «نخستين كسى كه در كنار حوض كوثر بر من وارد مى شود، نخستين كسى است كه اسلام آورده و او، على بن ابى طالب(عليه السلام) است»</w:t>
      </w:r>
      <w:bookmarkStart w:id="75" w:name="_ftnref75"/>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"_ftn75"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[75]</w:t>
      </w:r>
      <w:r w:rsidR="00172613" w:rsidRPr="00B133CD">
        <w:rPr>
          <w:rFonts w:ascii="Tahoma" w:eastAsia="Times New Roman" w:hAnsi="Tahoma" w:cs="B Badr"/>
          <w:rtl/>
          <w:lang w:bidi="fa-IR"/>
        </w:rPr>
        <w:fldChar w:fldCharType="end"/>
      </w:r>
      <w:bookmarkEnd w:id="75"/>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اميرمؤمنان(عليه السلام) فرمود: «آن روز، اسلام جز به خانه پيامبر و خديجه راه نيافته بود و من، سومين آنها بودم ; نور وحى و رسالت را مى ديدم و بوى نبوت را استشمام مى كردم»</w:t>
      </w:r>
      <w:bookmarkStart w:id="76" w:name="_ftnref76"/>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"_ftn76"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[76]</w:t>
      </w:r>
      <w:r w:rsidR="00172613" w:rsidRPr="00B133CD">
        <w:rPr>
          <w:rFonts w:ascii="Tahoma" w:eastAsia="Times New Roman" w:hAnsi="Tahoma" w:cs="B Badr"/>
          <w:rtl/>
          <w:lang w:bidi="fa-IR"/>
        </w:rPr>
        <w:fldChar w:fldCharType="end"/>
      </w:r>
      <w:bookmarkEnd w:id="76"/>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ابو سعيد خدرى نقل مى كند كه پيامبر(صلى الله عليه وآله)، دست بر روى شانه هاى على(عليه السلام) زد و فرمود: «اى على! هفت صفت ممتاز دارى كه احدى در قيامت نمى تواند درباره آنها با تو گفت و گو كند ; تو نخستين كسى هستى كه به خدا ايمان آوردى و از همه نسبت به پيمان هاى الهى، باوفاترى و در اطاعت فرمان خدا، پابرجاترى...»</w:t>
      </w:r>
      <w:bookmarkStart w:id="77" w:name="_ftnref77"/>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"_ftn77"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[77]</w:t>
      </w:r>
      <w:r w:rsidR="00172613" w:rsidRPr="00B133CD">
        <w:rPr>
          <w:rFonts w:ascii="Tahoma" w:eastAsia="Times New Roman" w:hAnsi="Tahoma" w:cs="B Badr"/>
          <w:rtl/>
          <w:lang w:bidi="fa-IR"/>
        </w:rPr>
        <w:fldChar w:fldCharType="end"/>
      </w:r>
      <w:bookmarkEnd w:id="77"/>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13 . حضرت على(عليه السلام)، در چند سالگى به پيامبر ايمان آورد و چگونه اسلام آوردن كودكى ده ساله، پذيرفته مى شود؟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على(عليه السلام) به هنگام نزول وحى، نخستين كسى بود كه به رسول خدا گرويد ; در حالى كه تنها 10 سال از عمر او مى گذشت</w:t>
      </w:r>
      <w:bookmarkStart w:id="78" w:name="_ftnref78"/>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"_ftn78"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[78]</w:t>
      </w:r>
      <w:r w:rsidR="00172613" w:rsidRPr="00B133CD">
        <w:rPr>
          <w:rFonts w:ascii="Tahoma" w:eastAsia="Times New Roman" w:hAnsi="Tahoma" w:cs="B Badr"/>
          <w:rtl/>
          <w:lang w:bidi="fa-IR"/>
        </w:rPr>
        <w:fldChar w:fldCharType="end"/>
      </w:r>
      <w:bookmarkEnd w:id="78"/>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اين پرسش، پيشينه اى دراز داشته و در طول تاريخ، در محافل بسيارى طرح شده است. مأمون عباسى در ضمن گفت و گو با چهل تن از علماى اهل سنت، درباره اولويت اميرالمؤمنين(عليه السلام) در امر خلافت، از اسحاق بن حماد بن زيد پرسيد: آن روز كه پيامبر(صلى الله عليه وآله)مبعوث شد، چه عملى از تمام اعمال، برتر بود؟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اسحاق پاسخ داد: اخلاص در شهادت به توحيد و رسالت پيامبر(صلى الله عليه وآله).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مأمون: آيا كسى را سراغ دارى كه بر على(عليه السلام) در اسلام، پيشى گرفته باشد؟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lastRenderedPageBreak/>
        <w:t>اسحاق: على(عليه السلام) در حالى اسلام آورد كه كم سن و سال بود و احكام الهى، بر او جارى نمى شد.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مأمون: آيا اسلام على(عليه السلام)، به دعوت پيامبر(صلى الله عليه وآله) بود و آيا پيامبر اسلام(صلى الله عليه وآله)، على(عليه السلام)را نپذيرفت ; چگونه ممكن است پيامبر(صلى الله عليه وآله) كسى را به اسلام دعوت كند كه اسلامش پذيرفته نيست؟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اسحاق در مقابل اين پرسش قاطع، هيچ پاسخى نداشت</w:t>
      </w:r>
      <w:bookmarkStart w:id="79" w:name="_ftnref79"/>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"_ftn79"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[79]</w:t>
      </w:r>
      <w:r w:rsidR="00172613" w:rsidRPr="00B133CD">
        <w:rPr>
          <w:rFonts w:ascii="Tahoma" w:eastAsia="Times New Roman" w:hAnsi="Tahoma" w:cs="B Badr"/>
          <w:rtl/>
          <w:lang w:bidi="fa-IR"/>
        </w:rPr>
        <w:fldChar w:fldCharType="end"/>
      </w:r>
      <w:bookmarkEnd w:id="79"/>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علامه امينى بعد از نقل اين داستان، مى افزايد: «ابو جعفر اسكافى معتزلى (م 240 ق) در رساله خود مى نويسد: «همه مردم مى دانند كه على(عليه السلام)، افتخار پيش گامى در پذيرش اسلام را دارد. پيامبر(صلى الله عليه وآله) روز دوشنبه مبعوث شد و على(عليه السلام)، روز سه شنبه، ايمان آورد و پيوسته مى فرمود: من هفت سال قبل از ديگران نماز خواندم و من نخستين كسى هستم كه اسلام آوردم. اين مسئله، از هر مشهورى، مشهورتر است و ما كسى را در گذشته نيافته ايم كه اسلام على(عليه السلام)را سبك بشمرد يا بگويد او اسلام آورد ; در حالى كه كودكى خردسال بود. عجب اين كه افرادى مثل عباس و حمزه، براى پذيرش اسلام، منتظر عكس العمل ابوطالب بودند ; ولى فرزند ابوطالب، هرگز منتظر پدر ننشست و ايمان آورد»</w:t>
      </w:r>
      <w:bookmarkStart w:id="80" w:name="_ftnref80"/>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"_ftn80"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[80]</w:t>
      </w:r>
      <w:r w:rsidR="00172613" w:rsidRPr="00B133CD">
        <w:rPr>
          <w:rFonts w:ascii="Tahoma" w:eastAsia="Times New Roman" w:hAnsi="Tahoma" w:cs="B Badr"/>
          <w:rtl/>
          <w:lang w:bidi="fa-IR"/>
        </w:rPr>
        <w:fldChar w:fldCharType="end"/>
      </w:r>
      <w:bookmarkEnd w:id="80"/>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از اين رو، مى توان در پاسخ اين پرسش چنين گفت: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پيامبر(صلى الله عليه وآله)، اسلام على(عليه السلام) را پذيرفت و كسى كه اسلام آوردن على(عليه السلام)را در آن سن و سال معتبر نداند، در واقع، بر پيامبر اكرم(صلى الله عليه وآله)، ايراد وارد كرده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در روايات معروفى در داستان يوم الدار، آمده است كه على(عليه السلام) به دستور پيامبر(صلى الله عليه وآله)، غذايى آماده كرد و بستگان نزديك پيامبر را دعوت كرد و حضرت آنها را به اسلام فرا خواند و فرمود: «نخستين كسى كه دعوت مرا براى دفاع از اسلام بپذيرد، برادر، وصى و جانشين من خواهد بود». هيچ كس جز على بن ابى طالب(عليه السلام)، دعوت آن حضرت را نپذيرفت و پيامبر(صلى الله عليه وآله)، خطاب به على(عليه السلام) فرمود: «تو برادر، وصى و جانشين من هستى».</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آيا كسى باور مى كند كه پيامبر اكرم(صلى الله عليه وآله) كسى را كه به گفته بهانه جويان، اسلامش پذيرفته نبود، به عنوان برادر، وصى و جانشين خود معرفى كند و ديگران را به پيروى از او دعوت نمايد تا آن جا كه سران شرك، از روى تمسخر، به ابوطالب بگويند تو بايد پيرو فرزندت باشى؟ بدون شك، سن بلوغ، شرط پذيرش اسلام نيست و هر نوجوانى كه توانايى فكرى و قدرت تشخيص حق از باطل را داشته باشد و اسلام را بپذيرد، در زمره مسلمانان قرار مى گيرد.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3. قرآن مجيد بلوغ را شرط نبوت نمى داند ; چنان كه برخى از پيامبران در كودكى به اين مقام دست يافته اند ; </w:t>
      </w:r>
      <w:r w:rsidRPr="00B133CD">
        <w:rPr>
          <w:rFonts w:ascii="Tahoma" w:eastAsia="Times New Roman" w:hAnsi="Tahoma" w:cs="B Badr" w:hint="cs"/>
          <w:b/>
          <w:bCs/>
          <w:color w:val="008000"/>
          <w:rtl/>
          <w:lang w:bidi="fa-IR"/>
        </w:rPr>
        <w:t>(وَ آتَيْناهُ الْحُكْمَ صَبِيًّا )</w:t>
      </w:r>
      <w:bookmarkStart w:id="81" w:name="_ftnref81"/>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"_ftn81"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[81]</w:t>
      </w:r>
      <w:r w:rsidR="00172613" w:rsidRPr="00B133CD">
        <w:rPr>
          <w:rFonts w:ascii="Tahoma" w:eastAsia="Times New Roman" w:hAnsi="Tahoma" w:cs="B Badr"/>
          <w:rtl/>
        </w:rPr>
        <w:fldChar w:fldCharType="end"/>
      </w:r>
      <w:bookmarkEnd w:id="81"/>
      <w:r w:rsidRPr="00B133CD">
        <w:rPr>
          <w:rFonts w:ascii="Tahoma" w:eastAsia="Times New Roman" w:hAnsi="Tahoma" w:cs="B Badr" w:hint="cs"/>
          <w:rtl/>
          <w:lang w:bidi="fa-IR"/>
        </w:rPr>
        <w:t xml:space="preserve"> ; «ما فرمان نبوت را در كودكى به يحيى(عليه السلام) عطا كرديم». در داستان حضرت عيسى(عليه السلام) نيز آمده است كه وى به هنگام كودكى، با صراحت گفت: </w:t>
      </w:r>
      <w:r w:rsidRPr="00B133CD">
        <w:rPr>
          <w:rFonts w:ascii="Tahoma" w:eastAsia="Times New Roman" w:hAnsi="Tahoma" w:cs="B Badr" w:hint="cs"/>
          <w:b/>
          <w:bCs/>
          <w:color w:val="008000"/>
          <w:rtl/>
          <w:lang w:bidi="fa-IR"/>
        </w:rPr>
        <w:t>(إِنّىِ عَبدُاللَّهِ آتانِىَ الكِتابَ وَ جَعَلنِى نَبِيّا )</w:t>
      </w:r>
      <w:bookmarkStart w:id="82" w:name="_ftnref82"/>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"_ftn82"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[82]</w:t>
      </w:r>
      <w:r w:rsidR="00172613" w:rsidRPr="00B133CD">
        <w:rPr>
          <w:rFonts w:ascii="Tahoma" w:eastAsia="Times New Roman" w:hAnsi="Tahoma" w:cs="B Badr"/>
          <w:rtl/>
        </w:rPr>
        <w:fldChar w:fldCharType="end"/>
      </w:r>
      <w:bookmarkEnd w:id="82"/>
      <w:r w:rsidRPr="00B133CD">
        <w:rPr>
          <w:rFonts w:ascii="Tahoma" w:eastAsia="Times New Roman" w:hAnsi="Tahoma" w:cs="B Badr" w:hint="cs"/>
          <w:rtl/>
          <w:lang w:bidi="fa-IR"/>
        </w:rPr>
        <w:t>. من بنده خدا هستم ; كتاب آسمانى به من بخشيده و مرا پيامبر قرار داده است». فراتر از همه اين شواهد، همان است كه پيامبر(صلى الله عليه وآله)، اسلام على(عليه السلام) را پذيرفت و حتى در يوم الدار، او را به عنوان برادر، وصى و جانشين خويش معرفى فرمود.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ايمان ابوطالب</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14 . دلايل ايمان آوردن ابوطالب به پيامبر چيست؟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ابوطالب، عموى گرامى پيامبر اكرم(صلى الله عليه وآله) و پدر بزرگوار اميرالمؤمنين(عليه السلام) را «مؤمن قريش» ناميده اند. در اين جا فشرده اى از دلايل گوناگونى را كه به روشنى بر ايمان ابوطالب گواهى مى دهند، فهرستوار مى آوريم:</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lastRenderedPageBreak/>
        <w:t>1. ابوطالب قبل از بعثت پيامبر اكرم(صلى الله عليه وآله)، به  خوبى مى دانست كه فرزند برادرش به مقام نبوت خواهد رسيد ; زيرا در سفرى كه ابوطالب با كاروان قريش به شام رفت، برادرزاده دوازده ساله خود، محمد را نيز با خويش همراه برد و در اين سفر، علاوه بر كرامات گوناگونى كه از او ديد، همين كه آنها با راهبى به نام «بحيرا» ـ كه ساليان درازى در صومعه مشغول عبادت بود و آگاهى از كتاب هاى مقدس داشت و كاروان هاى تجارتى در مسير خود به زيارت او مى رفتند ـ برخورد كردند، بحيرا در بين كاروانيان، محمد(صلى الله عليه وآله) را كه آن روز دوازده سال بيش نداشت، ديد و پس از اندكى خيره شدن و نگاه هاى عميقانه و پرمعنى به او، گفت: اين كودك، به كدام يك از شما تعلق دارد؟ جمعيت به ابوطالب اشاره كردند. ابوطالب اظهار داشت: برادرزاده من است. بحيرا گفت: اين طفل، آينده درخشانى دارد. او همان پيامبرى است كه كتاب هاى آسمانى از رسالت و نبوتش خبر داده اند و من تمام خصوصيات او را در كتاب هاى مقدس خوانده ام!</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ابوطالب پيش از اين برخورد و برخوردهاى ديگر و از قرائن ديگر نيز به نبوت پيامبر اكرم و معنويت او پى برده بود. بر اساس گفته دانشمندان اهل تسنن، در يكى از سال ها كه آسمان مكه، بركتش را از اهلش بازداشت و خشك سالى سختى به مردم روى آورد، ابوطالب دستور داد تا برادرزاده اش محمد را كه كودكى شيرخوار بود، حاضر كردند ; پس از آن، كودك را در حالى كه در قنداقه اى پيچيده شده بود، به او دادند و او در برابر كعبه ايستاد و با تضرع خاصى سه مرتبه طفل شيرخوار را به طرف بالا انداخت و هر مرتبه مى گفت: «پروردگارا! به حق اين كودك، باران پربركتى بر ما نازل فرما»! چيزى نگذشت كه توده اى ابر از كنار افق پديدار گشت و آسمان مكه را فرا گرفت ; سيلاب چنان جارى شد كه بيم آن مى رفت كه مسجدالحرام ويران شود</w:t>
      </w:r>
      <w:bookmarkStart w:id="83" w:name="_ftnref83"/>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"_ftn83"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[83]</w:t>
      </w:r>
      <w:r w:rsidR="00172613" w:rsidRPr="00B133CD">
        <w:rPr>
          <w:rFonts w:ascii="Tahoma" w:eastAsia="Times New Roman" w:hAnsi="Tahoma" w:cs="B Badr"/>
          <w:rtl/>
          <w:lang w:bidi="fa-IR"/>
        </w:rPr>
        <w:fldChar w:fldCharType="end"/>
      </w:r>
      <w:bookmarkEnd w:id="83"/>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همين جريان كه دلالت بر آگاهى ابوطالب از رسالت و نبوت برادرزاده اش از آغاز كودكى دارد، ايمان وى را به پيامبر مى رساند. اين جريان را علاوه بر شهرستانى، بسيارى از مورخان بزرگ ديگر نقل كرده اند</w:t>
      </w:r>
      <w:bookmarkStart w:id="84" w:name="_ftnref84"/>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"_ftn84"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[84]</w:t>
      </w:r>
      <w:r w:rsidR="00172613" w:rsidRPr="00B133CD">
        <w:rPr>
          <w:rFonts w:ascii="Tahoma" w:eastAsia="Times New Roman" w:hAnsi="Tahoma" w:cs="B Badr"/>
          <w:rtl/>
          <w:lang w:bidi="fa-IR"/>
        </w:rPr>
        <w:fldChar w:fldCharType="end"/>
      </w:r>
      <w:bookmarkEnd w:id="84"/>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احاديثى از پيامبر اكرم(صلى الله عليه وآله) نيز نقل شده كه گواهى آن حضرت را به ايمان عموى فداكارش، ابوطالب روشن مى سازد. طبق نقل نويسنده كتاب «ابوطالب، مؤمن قريش»، چون ابوطالب درگذشت، پيامبر(صلى الله عليه وآله) پس از تشييع جنازه او ضمن سوگوارى در مصيبت از دست دادن عمويش، گفت: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واى پدرم! واى ابوطالب! چقدر از مرگ تو غمگينم؟ چگونه مصيبت تو را فراموش كنم؟ اى كسى كه در كودكى مرا پرورش دادى و در بزرگى دعوت مرا اجابت نمودى و من در نزد تو همچون چشم در حدقه و روح در بدن بودم»</w:t>
      </w:r>
      <w:bookmarkStart w:id="85" w:name="_ftnref85"/>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"_ftn85"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[85]</w:t>
      </w:r>
      <w:r w:rsidR="00172613" w:rsidRPr="00B133CD">
        <w:rPr>
          <w:rFonts w:ascii="Tahoma" w:eastAsia="Times New Roman" w:hAnsi="Tahoma" w:cs="B Badr"/>
          <w:rtl/>
          <w:lang w:bidi="fa-IR"/>
        </w:rPr>
        <w:fldChar w:fldCharType="end"/>
      </w:r>
      <w:bookmarkEnd w:id="85"/>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او پيوسته اظهار مى داشت: «قريش هيچ گاه نتوانست مكروهى بر من وارد كند ; مگر زمانى كه ابوطالب از جهان رفت»</w:t>
      </w:r>
      <w:bookmarkStart w:id="86" w:name="_ftnref86"/>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"_ftn86"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[86]</w:t>
      </w:r>
      <w:r w:rsidR="00172613" w:rsidRPr="00B133CD">
        <w:rPr>
          <w:rFonts w:ascii="Tahoma" w:eastAsia="Times New Roman" w:hAnsi="Tahoma" w:cs="B Badr"/>
          <w:rtl/>
          <w:lang w:bidi="fa-IR"/>
        </w:rPr>
        <w:fldChar w:fldCharType="end"/>
      </w:r>
      <w:bookmarkEnd w:id="86"/>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مسلم است كه سال ها قبل از مرگ ابوطالب، پيامبر(صلى الله عليه وآله) مأمور شد كه هيچ گونه رابطه دوستانه اى با مشركان نداشته باشد. با اين حال، اين همه اظهار علاقه و مهر به ابوطالب، نشان مى داد كه پيامبر او را معتقد به مكتب توحيد مى دانسته است وگرنه چگونه ممكن بود ديگران را از دوستى با مشركان نهى كند و خود با ابوطالب تا سر حد عشق، مهر ورزد؟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در طول تاريخ، بى مهرى هاى فراوانى از سوى برخى فرقه هاى اسلامى، نسبت به اين حامى بزرگ اسلام، رواداشته شده است و اين گروه، تا آن حد پيش رفته اند كه او را مشرك معرفى كرده، اخبارى را نيز در اين زمينه جعل نموده اند كه مى توان آن را ناشى از كينه آنان نسبت به فرزند اين رادمرد، يعنى على بن ابيطالب(عليه السلام)، دانست. آنها به هر وسيله، در مقام وارد آوردن ضربه به اين جانشين راستين رسول خدا(صلى الله عليه وآله)بوده اند.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5. در احاديثى كه از اهل بيت رسيده است، مدارك فراوانى بر ايمان و اخلاص ابوطالب وجود دارد. يكى از ياران امام رضا(عليه السلام)، روزى سخن جعل شده اى را شنيد كه در آن ابوطالب به عنوان فردى جهنمى معرفى شده بود. او از اين گفتار متعجب شد و نامه اى براى </w:t>
      </w:r>
      <w:r w:rsidRPr="00B133CD">
        <w:rPr>
          <w:rFonts w:ascii="Tahoma" w:eastAsia="Times New Roman" w:hAnsi="Tahoma" w:cs="B Badr" w:hint="cs"/>
          <w:rtl/>
          <w:lang w:bidi="fa-IR"/>
        </w:rPr>
        <w:lastRenderedPageBreak/>
        <w:t>امام رضا(عليه السلام) نوشت و ضمن نقل سخن فوق، نظر حضرت را جويا شد. امام رضا(عليه السلام) پس از دريافت نامه، اين جواب را براى او ارسال داشت: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8000"/>
          <w:rtl/>
          <w:lang w:bidi="fa-IR"/>
        </w:rPr>
        <w:t>«بسم الله الرحمن الرحيم ; اما بعد، فانّك ان شككت فى ايمان ابى طالب كان مصيرك الى النار»</w:t>
      </w:r>
      <w:bookmarkStart w:id="87" w:name="_ftnref87"/>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"_ftn87"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[87]</w:t>
      </w:r>
      <w:r w:rsidR="00172613" w:rsidRPr="00B133CD">
        <w:rPr>
          <w:rFonts w:ascii="Tahoma" w:eastAsia="Times New Roman" w:hAnsi="Tahoma" w:cs="B Badr"/>
          <w:rtl/>
        </w:rPr>
        <w:fldChar w:fldCharType="end"/>
      </w:r>
      <w:bookmarkEnd w:id="87"/>
      <w:r w:rsidRPr="00B133CD">
        <w:rPr>
          <w:rFonts w:ascii="Tahoma" w:eastAsia="Times New Roman" w:hAnsi="Tahoma" w:cs="B Badr" w:hint="cs"/>
          <w:rtl/>
          <w:lang w:bidi="fa-IR"/>
        </w:rPr>
        <w:t> ; به نام خداوند بخشنده مهربان. اگر تو درباره ايمان ابوطالب شك كنى، سرانجام راه تو، دوزخ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چنين روايتى از امام چهارم(عليه السلام) نيز نقل شده است كه حضرت پس از اين كه در پاسخ سؤالى اظهار داشت كه ابوطالب مؤمن بود، فرمود: راستى در شگفتم كه چرا برخى مى پندارند كه ابوطالب كافر بوده است! آيا نمى دانند كه با اين عقيده، بر پيامبر و ابوطالب طعنه مى زنند؟ مگر نه اين است كه در چندين آيه از آيات قرآن، از اين موضوع منع شده است كه زن بعد از اسلام آوردن، در قيد زوجيت شوهر كافر خود نماند و اين مسلم است كه فاطمه بنت اسد، از پيشگامان در اسلام است و تا پايان عمر، ابوطالب همسرش بود</w:t>
      </w:r>
      <w:bookmarkStart w:id="88" w:name="_ftnref88"/>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"_ftn88"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[88]</w:t>
      </w:r>
      <w:r w:rsidR="00172613" w:rsidRPr="00B133CD">
        <w:rPr>
          <w:rFonts w:ascii="Tahoma" w:eastAsia="Times New Roman" w:hAnsi="Tahoma" w:cs="B Badr"/>
          <w:rtl/>
          <w:lang w:bidi="fa-IR"/>
        </w:rPr>
        <w:fldChar w:fldCharType="end"/>
      </w:r>
      <w:bookmarkEnd w:id="88"/>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6. خدمات بىوقفه ابوطالب ـ در سال هاى نخستين بعثت ـ به اسلام و كمك بى شائبه اش به حضرت محمد(صلى الله عليه وآله)، كتمان شدنى نيست و همه بر اين مهم اعتراف كرده اند. در اين حقيقت، هيچ كس نمى تواند ترديد كند كه ابوطالب از حاميان درجه اوّل اسلام و پيامبر بود. او حتى در جمع خويشاوندان نيز نقش حمايت گرى خود را ايفا كرد و در ماجراى دعوت خويشاوندان توسط پيامبر (يوم الدار )، در برابر ابولهب ايستاد و ضمن خاموش كردن فتنه گرى او، به پيامبر(صلى الله عليه وآله) گفت: بلند شو آقايم و درباره آن چه كه مى پسندى، سخن بگو و رسالت خدايت را ابلاغ كن. همانا تو، راستگو و تصديق شده اى</w:t>
      </w:r>
      <w:bookmarkStart w:id="89" w:name="_ftnref89"/>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"_ftn89"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[89]</w:t>
      </w:r>
      <w:r w:rsidR="00172613" w:rsidRPr="00B133CD">
        <w:rPr>
          <w:rFonts w:ascii="Tahoma" w:eastAsia="Times New Roman" w:hAnsi="Tahoma" w:cs="B Badr"/>
          <w:rtl/>
          <w:lang w:bidi="fa-IR"/>
        </w:rPr>
        <w:fldChar w:fldCharType="end"/>
      </w:r>
      <w:bookmarkEnd w:id="89"/>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حمايت او از پيامبر و اسلام، به حدى بود كه هرگز نمى توان آن را با علايق و پيوندهاى خويشاوندى و تعصبات قبيله اى تفسير كرد ; نمونه زنده آن، داستان شعب ابوطالب و ماجراى محاصره اقتصادى بنى هاشم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7. تاريخ زندگى ابوطالب و فداكارى عظيم او نسبت به پيامبر(صلى الله عليه وآله) و علاقه شديد پيامبر(صلى الله عليه وآله) و مسلمانان نسبت به او، به حدى بود كه پيامبر سال مرگش را «عام الحزن» (سال اندوه ) نام نهاد، و اينها همه نشان مى دهد كه او به اسلام عشق مى</w:t>
      </w:r>
      <w:r w:rsidRPr="00B133CD">
        <w:rPr>
          <w:rFonts w:ascii="Cambria Math" w:eastAsia="Times New Roman" w:hAnsi="Cambria Math" w:cs="B Badr" w:hint="cs"/>
          <w:rtl/>
          <w:lang w:bidi="fa-IR"/>
        </w:rPr>
        <w:t> </w:t>
      </w:r>
      <w:r w:rsidRPr="00B133CD">
        <w:rPr>
          <w:rFonts w:ascii="Tahoma" w:eastAsia="Times New Roman" w:hAnsi="Tahoma" w:cs="B Badr" w:hint="cs"/>
          <w:rtl/>
          <w:lang w:bidi="fa-IR"/>
        </w:rPr>
        <w:t>ورزيد و دفاعش از پيامبر(صلى الله عليه وآله)، به عنوان دفاع از يك خويشاوند نبود ; بلكه به صورت دفاع يك مؤمن مخلص و يك عاشق پاكباخته و سرباز فداكار بود</w:t>
      </w:r>
      <w:bookmarkStart w:id="90" w:name="_ftnref90"/>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"_ftn90"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[90]</w:t>
      </w:r>
      <w:r w:rsidR="00172613" w:rsidRPr="00B133CD">
        <w:rPr>
          <w:rFonts w:ascii="Tahoma" w:eastAsia="Times New Roman" w:hAnsi="Tahoma" w:cs="B Badr"/>
          <w:rtl/>
          <w:lang w:bidi="fa-IR"/>
        </w:rPr>
        <w:fldChar w:fldCharType="end"/>
      </w:r>
      <w:bookmarkEnd w:id="90"/>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فراگيرى دعوت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15 . آيا اين ادعا كه پيامبر(صلى الله عليه وآله) در ابتدا فقط مى خواست قريش را هدايت كند، ولى بعد از پيشرفت دركار خود، تصميم گرفت دعوت خود را به همه ملل عرب و غيرعرب، تعميم دهد، سخن درستى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اين سخن، تهمتى بيش نيست و علاوه بر اين كه هيچ دليل تاريخى ندارد، با اصول و قرائنى كه از آيات ابتدايى نازل شده بر پيغمبر اكرم استفاده مى شود، در تضاد است، براى پاسخ به اين پرسش، به  نكات زير توجه كنيد: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پيامبر پس از بعثت، نسبت به دعوت موظف بود كه مرحله اى عمل نمايد. او سه سال نخست در مكه، كار خويش را كتمان كرد و آنگاه دعوت خويش را آشكار نمود و در اولين گام و پس از نزول آيه</w:t>
      </w:r>
      <w:r w:rsidRPr="00B133CD">
        <w:rPr>
          <w:rFonts w:ascii="Tahoma" w:eastAsia="Times New Roman" w:hAnsi="Tahoma" w:cs="B Badr" w:hint="cs"/>
          <w:b/>
          <w:bCs/>
          <w:color w:val="008000"/>
          <w:rtl/>
          <w:lang w:bidi="fa-IR"/>
        </w:rPr>
        <w:t xml:space="preserve"> (أَنْذِرْ عَشِيرَتَكَ الاْقْرَبِينَ )</w:t>
      </w:r>
      <w:bookmarkStart w:id="91" w:name="_ftnref91"/>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"_ftn91"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[91]</w:t>
      </w:r>
      <w:r w:rsidR="00172613" w:rsidRPr="00B133CD">
        <w:rPr>
          <w:rFonts w:ascii="Tahoma" w:eastAsia="Times New Roman" w:hAnsi="Tahoma" w:cs="B Badr"/>
          <w:rtl/>
        </w:rPr>
        <w:fldChar w:fldCharType="end"/>
      </w:r>
      <w:bookmarkEnd w:id="91"/>
      <w:r w:rsidRPr="00B133CD">
        <w:rPr>
          <w:rFonts w:ascii="Tahoma" w:eastAsia="Times New Roman" w:hAnsi="Tahoma" w:cs="B Badr" w:hint="cs"/>
          <w:rtl/>
          <w:lang w:bidi="fa-IR"/>
        </w:rPr>
        <w:t>، خداوند او را مكلف كرد كه ابتدا عشيره و خويشاوندان نزديكش را انذار كند و آنگاه در جلسات خصوصى و در ملاء عام، همگان را به اسلام فراخواند و پس از ورود به مدينه، روند فراگيرى دعوت خويش را گسترش داد.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پيامبر مصداق (رَحْمَةً لِلْعالَمِينَ )</w:t>
      </w:r>
      <w:bookmarkStart w:id="92" w:name="_ftnref92"/>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"_ftn92"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[92]</w:t>
      </w:r>
      <w:r w:rsidR="00172613" w:rsidRPr="00B133CD">
        <w:rPr>
          <w:rFonts w:ascii="Tahoma" w:eastAsia="Times New Roman" w:hAnsi="Tahoma" w:cs="B Badr"/>
          <w:rtl/>
        </w:rPr>
        <w:fldChar w:fldCharType="end"/>
      </w:r>
      <w:bookmarkEnd w:id="92"/>
      <w:r w:rsidRPr="00B133CD">
        <w:rPr>
          <w:rFonts w:ascii="Tahoma" w:eastAsia="Times New Roman" w:hAnsi="Tahoma" w:cs="B Badr" w:hint="cs"/>
          <w:rtl/>
          <w:lang w:bidi="fa-IR"/>
        </w:rPr>
        <w:t xml:space="preserve"> بود و رسالتى برتر از قوم عرب و حجاز برعهده اش بود.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lastRenderedPageBreak/>
        <w:t>پيامبر از همان آغاز نبوت، وعده دست يابى مسلمانان را به گنج هاى قيصر و كسرى داد و در همان مكه، مشركان، مسلمانان پابرهنه را به تمسخر، وارثان و جانشينان قيصر و كسرى مى خواندند</w:t>
      </w:r>
      <w:bookmarkStart w:id="93" w:name="_ftnref93"/>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"_ftn93"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[93]</w:t>
      </w:r>
      <w:r w:rsidR="00172613" w:rsidRPr="00B133CD">
        <w:rPr>
          <w:rFonts w:ascii="Tahoma" w:eastAsia="Times New Roman" w:hAnsi="Tahoma" w:cs="B Badr"/>
          <w:rtl/>
          <w:lang w:bidi="fa-IR"/>
        </w:rPr>
        <w:fldChar w:fldCharType="end"/>
      </w:r>
      <w:bookmarkEnd w:id="93"/>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رشد سريع اسلام در مدينه، گواه اين مدعاست كه دعوت اسلامى، به هيچ روى، رنگ و بوى قبيله اى، به ويژه از جنس قريشى آن نداشت ; بلكه يك دعوت الهى عام بود كه مورد پذيرش و علاقه پاك سرشتان بسيارى قرار گرفت.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درنگ در ارسال نامه از رسول خدا(صلى الله عليه وآله) به سران و پادشاهان جهان وقت، همچون شاهان ايران، روم و مصر، نشان از جهان شمولى دعوت اسلامى پيامبر دارد. رسول خدا پس از صلح حديبيه، شاهان بزرگ، مقامات مسيحى و رؤساى قبايل معروف در نواحى مختلف جزيره العرب و منطقه شام را به اسلام فراخواند</w:t>
      </w:r>
      <w:bookmarkStart w:id="94" w:name="_ftnref94"/>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"_ftn94"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[94]</w:t>
      </w:r>
      <w:r w:rsidR="00172613" w:rsidRPr="00B133CD">
        <w:rPr>
          <w:rFonts w:ascii="Tahoma" w:eastAsia="Times New Roman" w:hAnsi="Tahoma" w:cs="B Badr"/>
          <w:rtl/>
          <w:lang w:bidi="fa-IR"/>
        </w:rPr>
        <w:fldChar w:fldCharType="end"/>
      </w:r>
      <w:bookmarkEnd w:id="94"/>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5. در قرآن مجيد آياتى است كه نزول آنها در مكه و در همان اوايل كار بعثت پيغمبر اسلام بوده است و در عين حال، جنبه جهانى دارد.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سوره تكوير يكى از سوره هاى مكى است كه در اوايل بعثت نازل شده است. در يكى از آيات اين سوره، چنين آمده است: </w:t>
      </w:r>
      <w:r w:rsidRPr="00B133CD">
        <w:rPr>
          <w:rFonts w:ascii="Tahoma" w:eastAsia="Times New Roman" w:hAnsi="Tahoma" w:cs="B Badr" w:hint="cs"/>
          <w:b/>
          <w:bCs/>
          <w:color w:val="008000"/>
          <w:rtl/>
          <w:lang w:bidi="fa-IR"/>
        </w:rPr>
        <w:t>(إِنْ هُوَ إِلاّ ذِكْرٌ لِلْعالَمِينَ )</w:t>
      </w:r>
      <w:bookmarkStart w:id="95" w:name="_ftnref95"/>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"_ftn95"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[95]</w:t>
      </w:r>
      <w:r w:rsidR="00172613" w:rsidRPr="00B133CD">
        <w:rPr>
          <w:rFonts w:ascii="Tahoma" w:eastAsia="Times New Roman" w:hAnsi="Tahoma" w:cs="B Badr"/>
          <w:rtl/>
        </w:rPr>
        <w:fldChar w:fldCharType="end"/>
      </w:r>
      <w:bookmarkEnd w:id="95"/>
      <w:r w:rsidRPr="00B133CD">
        <w:rPr>
          <w:rFonts w:ascii="Tahoma" w:eastAsia="Times New Roman" w:hAnsi="Tahoma" w:cs="B Badr" w:hint="cs"/>
          <w:rtl/>
          <w:lang w:bidi="fa-IR"/>
        </w:rPr>
        <w:t> ; «نيست اين ; مگر يك تذكر و بيدار باش براى تمام جهانيان».</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خداوند، در سوره سبأ مى فرمايد:</w:t>
      </w:r>
      <w:r w:rsidRPr="00B133CD">
        <w:rPr>
          <w:rFonts w:ascii="Tahoma" w:eastAsia="Times New Roman" w:hAnsi="Tahoma" w:cs="B Badr" w:hint="cs"/>
          <w:b/>
          <w:bCs/>
          <w:color w:val="008000"/>
          <w:rtl/>
          <w:lang w:bidi="fa-IR"/>
        </w:rPr>
        <w:t xml:space="preserve"> (وَما اَرسَلناكَ اِلاً كافًهً لِلناسِ بَشيراً وَ نذيراً وَ لكِنً اَكثَرَ الناسِ لايَعلَمونَ )</w:t>
      </w:r>
      <w:bookmarkStart w:id="96" w:name="_ftnref96"/>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"_ftn96"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[96]</w:t>
      </w:r>
      <w:r w:rsidR="00172613" w:rsidRPr="00B133CD">
        <w:rPr>
          <w:rFonts w:ascii="Tahoma" w:eastAsia="Times New Roman" w:hAnsi="Tahoma" w:cs="B Badr"/>
          <w:rtl/>
        </w:rPr>
        <w:fldChar w:fldCharType="end"/>
      </w:r>
      <w:bookmarkEnd w:id="96"/>
      <w:r w:rsidRPr="00B133CD">
        <w:rPr>
          <w:rFonts w:ascii="Tahoma" w:eastAsia="Times New Roman" w:hAnsi="Tahoma" w:cs="B Badr" w:hint="cs"/>
          <w:rtl/>
          <w:lang w:bidi="fa-IR"/>
        </w:rPr>
        <w:t> ; «تو را نفرستاديم ; مگر آن كه براى همه مردم، بشارت دهنده و باز دارنده باشى ; ولى بيشتر مردم نادانند».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همچنين در سوره انبياء مى فرمايد:</w:t>
      </w:r>
      <w:r w:rsidRPr="00B133CD">
        <w:rPr>
          <w:rFonts w:ascii="Tahoma" w:eastAsia="Times New Roman" w:hAnsi="Tahoma" w:cs="B Badr" w:hint="cs"/>
          <w:b/>
          <w:bCs/>
          <w:color w:val="008000"/>
          <w:rtl/>
          <w:lang w:bidi="fa-IR"/>
        </w:rPr>
        <w:t xml:space="preserve"> (وَ لَقَد كَتَبنا فِى الزًبورِ مِن بَعدَ الذًكرِ اَنً الاَرضَ يَرِثُها عِبادِيَ الصَالِحونَ )</w:t>
      </w:r>
      <w:bookmarkStart w:id="97" w:name="_ftnref97"/>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"_ftn97"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[97]</w:t>
      </w:r>
      <w:r w:rsidR="00172613" w:rsidRPr="00B133CD">
        <w:rPr>
          <w:rFonts w:ascii="Tahoma" w:eastAsia="Times New Roman" w:hAnsi="Tahoma" w:cs="B Badr"/>
          <w:rtl/>
        </w:rPr>
        <w:fldChar w:fldCharType="end"/>
      </w:r>
      <w:bookmarkEnd w:id="97"/>
      <w:r w:rsidRPr="00B133CD">
        <w:rPr>
          <w:rFonts w:ascii="Tahoma" w:eastAsia="Times New Roman" w:hAnsi="Tahoma" w:cs="B Badr" w:hint="cs"/>
          <w:rtl/>
          <w:lang w:bidi="fa-IR"/>
        </w:rPr>
        <w:t> ; «و هر آينه نوشتيم در زبور بعد از ذكر تورات</w:t>
      </w:r>
      <w:r w:rsidRPr="00B133CD">
        <w:rPr>
          <w:rFonts w:ascii="Cambria Math" w:eastAsia="Times New Roman" w:hAnsi="Cambria Math" w:cs="B Badr" w:hint="cs"/>
          <w:rtl/>
          <w:lang w:bidi="fa-IR"/>
        </w:rPr>
        <w:t> </w:t>
      </w:r>
      <w:r w:rsidRPr="00B133CD">
        <w:rPr>
          <w:rFonts w:ascii="Tahoma" w:eastAsia="Times New Roman" w:hAnsi="Tahoma" w:cs="B Badr" w:hint="cs"/>
          <w:rtl/>
          <w:lang w:bidi="fa-IR"/>
        </w:rPr>
        <w:t>كه «زمين» به بندگان صالح من خواهد رسيد».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در سوره اعراف نيز مى فرمايد: </w:t>
      </w:r>
      <w:r w:rsidRPr="00B133CD">
        <w:rPr>
          <w:rFonts w:ascii="Tahoma" w:eastAsia="Times New Roman" w:hAnsi="Tahoma" w:cs="B Badr" w:hint="cs"/>
          <w:b/>
          <w:bCs/>
          <w:color w:val="008000"/>
          <w:rtl/>
          <w:lang w:bidi="fa-IR"/>
        </w:rPr>
        <w:t>(يا اَيُهَا الناسُ اِنى رَسولُ اللِهِ اِلَيكُم جَميعا )</w:t>
      </w:r>
      <w:bookmarkStart w:id="98" w:name="_ftnref98"/>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"_ftn98"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[98]</w:t>
      </w:r>
      <w:r w:rsidR="00172613" w:rsidRPr="00B133CD">
        <w:rPr>
          <w:rFonts w:ascii="Tahoma" w:eastAsia="Times New Roman" w:hAnsi="Tahoma" w:cs="B Badr"/>
          <w:rtl/>
        </w:rPr>
        <w:fldChar w:fldCharType="end"/>
      </w:r>
      <w:bookmarkEnd w:id="98"/>
      <w:r w:rsidRPr="00B133CD">
        <w:rPr>
          <w:rFonts w:ascii="Tahoma" w:eastAsia="Times New Roman" w:hAnsi="Tahoma" w:cs="B Badr" w:hint="cs"/>
          <w:rtl/>
          <w:lang w:bidi="fa-IR"/>
        </w:rPr>
        <w:t> ; «اى مردم! من فرستاده خدايم بر همه شما».</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6. در قرآن هيچ جا خطابى به صورت «يا اَيُهَا العَرب» يا «يا اَيُهَا القُرَشيون» پيدا نمى كنيد. آرى، گاهى در برخى از جاها، خطاب «يا اَيُهَا الًذينَ آمَنوا» هست كه مطلب مربوط به خصوص مؤمنين است كه به پيغمبر(صلى الله عليه وآله)گرويده اند و در اين جهت هم بين مؤمنان تفاوتى نيست و مؤمن، از هر قوم و ملتى باشد، داخل اين خطاب است وگرنه در موارد ديگر كه پاى عموم در ميان بوده، عنوان «يا اَيَهُا الناسُ» آمده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7. براى تأكيد جهانى بودن تعليمات اسلامى و وسعت نظر اين دين، مى توان به آياتى اشاره كرد كه از مفاد آنها يك نوع «تعزز» و اظهار بى اعتنايى نسبت به مردم عرب از نظر قبول دين اسلام، استنباط مى شود. مفاد آن آيات، اين است كه اسلام نيازى به شما ندارد ; فرضاً شما اسلام را نپذيريد، اقوام ديگرى در جهان هستند كه آنها از دل و جان، اسلام را خواهند پذيرفت. از مجموع اين آيات، استنباط مى شود كه قرآن كريم، روحيه آن اقوام ديگر را براى پذيرش اسلام، مناسب تر و آماده تر از قوم عرب مى داند اين آيات، به خوبى جهانى بودن اسلام را مى رساند ; چنان كه در سوره انعام آمده است: </w:t>
      </w:r>
      <w:r w:rsidRPr="00B133CD">
        <w:rPr>
          <w:rFonts w:ascii="Tahoma" w:eastAsia="Times New Roman" w:hAnsi="Tahoma" w:cs="B Badr" w:hint="cs"/>
          <w:b/>
          <w:bCs/>
          <w:color w:val="008000"/>
          <w:rtl/>
          <w:lang w:bidi="fa-IR"/>
        </w:rPr>
        <w:t>(فَاِنْ يَكفُرْ بِها هؤُلاءِ فَقَد وَكَّلنا بِها قَوماً لَيئسوا بِها بِكافِرينَ )</w:t>
      </w:r>
      <w:bookmarkStart w:id="99" w:name="_ftnref99"/>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"_ftn99"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[99]</w:t>
      </w:r>
      <w:r w:rsidR="00172613" w:rsidRPr="00B133CD">
        <w:rPr>
          <w:rFonts w:ascii="Tahoma" w:eastAsia="Times New Roman" w:hAnsi="Tahoma" w:cs="B Badr"/>
          <w:rtl/>
        </w:rPr>
        <w:fldChar w:fldCharType="end"/>
      </w:r>
      <w:bookmarkEnd w:id="99"/>
      <w:r w:rsidRPr="00B133CD">
        <w:rPr>
          <w:rFonts w:ascii="Tahoma" w:eastAsia="Times New Roman" w:hAnsi="Tahoma" w:cs="B Badr" w:hint="cs"/>
          <w:rtl/>
          <w:lang w:bidi="fa-IR"/>
        </w:rPr>
        <w:t> ; «اگر اينان (اعراب ) به قرآن كافر شوند، همانا ما كسانى را خواهيم گمارد كه قدر آن را بدانند و به آن مؤمن باشند».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سه اعجاز مهم</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16 . حضرت محمد(صلى الله عليه وآله) در طول رسالت 23 ساله خويش، معجزاتى داشت ; به كدام يك از معجزات او، به طور مستقيم، در قرآن كريم اشاره شده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علاوه بر قرآن مجيد كه اعجاز جاودانه آن آشكار و بديهى است، پيامبر اسلام(صلى الله عليه وآله)معجزات فراوانى دارد كه برخى از آنها در آيات قرآن و كتاب هاى مربوط به سيره پيامبر، ثبت شده است. شمارى از اين معجزات، عبارتند از:</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lastRenderedPageBreak/>
        <w:t>1. اسراء</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اسراء همان حركت شبانگاهى پيامبر(صلى الله عليه وآله)، از مسجد الحرام تا مسجد الاقصى است</w:t>
      </w:r>
      <w:bookmarkStart w:id="100" w:name="_ftnref100"/>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"_ftn100"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[100]</w:t>
      </w:r>
      <w:r w:rsidR="00172613" w:rsidRPr="00B133CD">
        <w:rPr>
          <w:rFonts w:ascii="Tahoma" w:eastAsia="Times New Roman" w:hAnsi="Tahoma" w:cs="B Badr"/>
          <w:rtl/>
          <w:lang w:bidi="fa-IR"/>
        </w:rPr>
        <w:fldChar w:fldCharType="end"/>
      </w:r>
      <w:bookmarkEnd w:id="100"/>
      <w:r w:rsidRPr="00B133CD">
        <w:rPr>
          <w:rFonts w:ascii="Tahoma" w:eastAsia="Times New Roman" w:hAnsi="Tahoma" w:cs="B Badr" w:hint="cs"/>
          <w:rtl/>
          <w:lang w:bidi="fa-IR"/>
        </w:rPr>
        <w:t xml:space="preserve">. اين سفر، در يك شب، در بيدارى و با همين پيكر مادى، تحقّق يافت ; نه در شب ها و روزهاى طولانى يا در عالم خواب و نه به صورت روحانى. آيات قرآنى و شواهد تاريخى، بر وقوع اين سفر، دلالت آشكار دارند. در قرآن كريم آمده است: </w:t>
      </w:r>
      <w:r w:rsidRPr="00B133CD">
        <w:rPr>
          <w:rFonts w:ascii="Tahoma" w:eastAsia="Times New Roman" w:hAnsi="Tahoma" w:cs="B Badr" w:hint="cs"/>
          <w:b/>
          <w:bCs/>
          <w:color w:val="008000"/>
          <w:rtl/>
          <w:lang w:bidi="fa-IR"/>
        </w:rPr>
        <w:t>(سُبْحانَ الَّذِي أَسْرى بِعَبْدِهِ لَيْلاً مِنَ الْمَسْجِدِ الْحَرامِ إِلَى الْمَسْجِدِ الاْقْصَى الَّذِي بارَكْنا حَوْلَهُ لِنُرِيَهُ مِنْ آياتِنا إِنَّهُ هُوَ السَّمِيعُ الْبَصِيرُ )</w:t>
      </w:r>
      <w:bookmarkStart w:id="101" w:name="_ftnref101"/>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"_ftn101"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color w:val="0000FF"/>
          <w:sz w:val="26"/>
          <w:u w:val="single"/>
          <w:rtl/>
        </w:rPr>
        <w:t>[101]</w:t>
      </w:r>
      <w:r w:rsidR="00172613" w:rsidRPr="00B133CD">
        <w:rPr>
          <w:rFonts w:ascii="Tahoma" w:eastAsia="Times New Roman" w:hAnsi="Tahoma" w:cs="B Badr"/>
          <w:rtl/>
        </w:rPr>
        <w:fldChar w:fldCharType="end"/>
      </w:r>
      <w:bookmarkEnd w:id="101"/>
      <w:r w:rsidRPr="00B133CD">
        <w:rPr>
          <w:rFonts w:ascii="Tahoma" w:eastAsia="Times New Roman" w:hAnsi="Tahoma" w:cs="B Badr" w:hint="cs"/>
          <w:rtl/>
          <w:lang w:bidi="fa-IR"/>
        </w:rPr>
        <w:t xml:space="preserve"> ; «منزه است آن </w:t>
      </w:r>
      <w:r w:rsidRPr="00B133CD">
        <w:rPr>
          <w:rFonts w:ascii="Tahoma" w:eastAsia="Times New Roman" w:hAnsi="Tahoma" w:cs="B Badr"/>
          <w:rtl/>
        </w:rPr>
        <w:t>]</w:t>
      </w:r>
      <w:r w:rsidRPr="00B133CD">
        <w:rPr>
          <w:rFonts w:ascii="Tahoma" w:eastAsia="Times New Roman" w:hAnsi="Tahoma" w:cs="B Badr" w:hint="cs"/>
          <w:rtl/>
          <w:lang w:bidi="fa-IR"/>
        </w:rPr>
        <w:t> خدايى</w:t>
      </w:r>
      <w:r w:rsidRPr="00B133CD">
        <w:rPr>
          <w:rFonts w:ascii="Tahoma" w:eastAsia="Times New Roman" w:hAnsi="Tahoma" w:cs="B Badr"/>
          <w:rtl/>
        </w:rPr>
        <w:t xml:space="preserve">[ </w:t>
      </w:r>
      <w:r w:rsidRPr="00B133CD">
        <w:rPr>
          <w:rFonts w:ascii="Tahoma" w:eastAsia="Times New Roman" w:hAnsi="Tahoma" w:cs="B Badr" w:hint="cs"/>
          <w:rtl/>
          <w:lang w:bidi="fa-IR"/>
        </w:rPr>
        <w:t>كه بنده اش را شبانگاهى از مسجد الحرام به سوى مسجدالاقصى كه پيرامونش را بركت داده ايم، سير داد تا از نشان هاى خود به او بنمايانيم كه او همان شنواى بيناست».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تفصيل اين رويداد، به وسيله شيعه و اهل سنت نقل شده است و كتاب هاى روايى و تاريخى فراوانى به آن پرداخته اند. البته جابه جايى در فضا و پيمودن مسافت هاى طولانى، در زمانى كوتاه، در زندگانى ديگر پيامبران نيز سابقه داشته است ; چنان كه درباره حضرت سليمان(عليه السلام) چنين مى خوانيم:</w:t>
      </w:r>
      <w:r w:rsidRPr="00B133CD">
        <w:rPr>
          <w:rFonts w:ascii="Tahoma" w:eastAsia="Times New Roman" w:hAnsi="Tahoma" w:cs="B Badr" w:hint="cs"/>
          <w:b/>
          <w:bCs/>
          <w:color w:val="008000"/>
          <w:rtl/>
          <w:lang w:bidi="fa-IR"/>
        </w:rPr>
        <w:t xml:space="preserve"> (وَ لِسُلَيْمانَ الرِّيحَ غُدُوُّها شَهْرٌ وَ رَواحُها شَهْرٌ وَ... )</w:t>
      </w:r>
      <w:bookmarkStart w:id="102" w:name="_ftnref102"/>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"_ftn102"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[102]</w:t>
      </w:r>
      <w:r w:rsidR="00172613" w:rsidRPr="00B133CD">
        <w:rPr>
          <w:rFonts w:ascii="Tahoma" w:eastAsia="Times New Roman" w:hAnsi="Tahoma" w:cs="B Badr"/>
          <w:rtl/>
        </w:rPr>
        <w:fldChar w:fldCharType="end"/>
      </w:r>
      <w:bookmarkEnd w:id="102"/>
      <w:r w:rsidRPr="00B133CD">
        <w:rPr>
          <w:rFonts w:ascii="Tahoma" w:eastAsia="Times New Roman" w:hAnsi="Tahoma" w:cs="B Badr" w:hint="cs"/>
          <w:rtl/>
          <w:lang w:bidi="fa-IR"/>
        </w:rPr>
        <w:t xml:space="preserve"> ; «و باد را براى سليمان </w:t>
      </w:r>
      <w:r w:rsidRPr="00B133CD">
        <w:rPr>
          <w:rFonts w:ascii="Tahoma" w:eastAsia="Times New Roman" w:hAnsi="Tahoma" w:cs="B Badr"/>
          <w:rtl/>
        </w:rPr>
        <w:t>]</w:t>
      </w:r>
      <w:r w:rsidRPr="00B133CD">
        <w:rPr>
          <w:rFonts w:ascii="Tahoma" w:eastAsia="Times New Roman" w:hAnsi="Tahoma" w:cs="B Badr" w:hint="cs"/>
          <w:rtl/>
          <w:lang w:bidi="fa-IR"/>
        </w:rPr>
        <w:t> رام كرديم</w:t>
      </w:r>
      <w:r w:rsidRPr="00B133CD">
        <w:rPr>
          <w:rFonts w:ascii="Tahoma" w:eastAsia="Times New Roman" w:hAnsi="Tahoma" w:cs="B Badr"/>
          <w:rtl/>
        </w:rPr>
        <w:t>[</w:t>
      </w:r>
      <w:r w:rsidRPr="00B133CD">
        <w:rPr>
          <w:rFonts w:ascii="Tahoma" w:eastAsia="Times New Roman" w:hAnsi="Tahoma" w:cs="B Badr" w:hint="cs"/>
          <w:rtl/>
          <w:lang w:bidi="fa-IR"/>
        </w:rPr>
        <w:t xml:space="preserve"> صبحگاهان مسير يك ماه را مى پيمود و عصر گاهان مسير يك ماه را و...».</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افزون بر اين، شواهد عينى و تجربى بسيارى  وجود دارد كه نشان مى دهد برخى از اولياى الهى مسافت هاى طولانى را در زمانى كوتاه پيموده اند و به اصطلاح، «طى الارض» مى كردند. آن چه گفته شد، تنها درباره اسراء و حركت شبانگاهى پيامبر(صلى الله عليه وآله)از مسجدالحرام به مسجدالاقصى است كه خود مقدمه معراج به شمار مى آيد. معراج از معجزات ويژه اى است كه اسرار و لطايف عميق ترى دارد و از نشانه هاى برترى پيامبر اسلام(صلى الله عليه وآله) و شرافت وى بر تمام جهانيان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شق القمر</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يكى از ديگر معجزات برجسته پيامبر اسلام(صلى الله عليه وآله) كه قرآن مجيد از آن خبر داده، شق القمر است ; چنان كه مى خوانيم: </w:t>
      </w:r>
      <w:r w:rsidRPr="00B133CD">
        <w:rPr>
          <w:rFonts w:ascii="Tahoma" w:eastAsia="Times New Roman" w:hAnsi="Tahoma" w:cs="B Badr" w:hint="cs"/>
          <w:b/>
          <w:bCs/>
          <w:color w:val="008000"/>
          <w:rtl/>
          <w:lang w:bidi="fa-IR"/>
        </w:rPr>
        <w:t>(اقْتَرَبَتِ السّاعَةُ وَ انْشَقَّ الْقَمَرُ )</w:t>
      </w:r>
      <w:bookmarkStart w:id="103" w:name="_ftnref103"/>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"_ftn103"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[103]</w:t>
      </w:r>
      <w:r w:rsidR="00172613" w:rsidRPr="00B133CD">
        <w:rPr>
          <w:rFonts w:ascii="Tahoma" w:eastAsia="Times New Roman" w:hAnsi="Tahoma" w:cs="B Badr"/>
          <w:rtl/>
        </w:rPr>
        <w:fldChar w:fldCharType="end"/>
      </w:r>
      <w:bookmarkEnd w:id="103"/>
      <w:r w:rsidRPr="00B133CD">
        <w:rPr>
          <w:rFonts w:ascii="Tahoma" w:eastAsia="Times New Roman" w:hAnsi="Tahoma" w:cs="B Badr" w:hint="cs"/>
          <w:rtl/>
          <w:lang w:bidi="fa-IR"/>
        </w:rPr>
        <w:t> ; «قيامت بسيار نزديك شد و ماه شكافت».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انشقاق قمر، در پاسخ مشركانى صورت گرفت كه درخواست چنين كارى داشتند تا به ارتباط پيامبر(صلى الله عليه وآله) با علم و قدرت بى پايان خداوند، پى برند</w:t>
      </w:r>
      <w:bookmarkStart w:id="104" w:name="_ftnref104"/>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"_ftn104"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[104]</w:t>
      </w:r>
      <w:r w:rsidR="00172613" w:rsidRPr="00B133CD">
        <w:rPr>
          <w:rFonts w:ascii="Tahoma" w:eastAsia="Times New Roman" w:hAnsi="Tahoma" w:cs="B Badr"/>
          <w:rtl/>
          <w:lang w:bidi="fa-IR"/>
        </w:rPr>
        <w:fldChar w:fldCharType="end"/>
      </w:r>
      <w:bookmarkEnd w:id="104"/>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از آن جا كه حضرت محمد(صلى الله عليه وآله) واپسين پيامبر است، دوران پس از وى نيز آخر الزمان خوانده مى شود و بعثت او، نشانه نزديك شدن قيامت است ; زيرا در مقايسه با عمر جهان هستى، زمان پس از پيامبر اسلام(صلى الله عليه وآله)، اندك مى نمايد. بهترين دليل بر وقوع اين حادثه در زمان پيامبر اسلام(صلى الله عليه وآله)، آيه بعد همين سوره است كه از سرسختى و تداوم انكار مشركان، با وجود رؤيت اين معجزه شگفت آور، پرده بر مى دارد ; </w:t>
      </w:r>
      <w:r w:rsidRPr="00B133CD">
        <w:rPr>
          <w:rFonts w:ascii="Tahoma" w:eastAsia="Times New Roman" w:hAnsi="Tahoma" w:cs="B Badr" w:hint="cs"/>
          <w:b/>
          <w:bCs/>
          <w:color w:val="008000"/>
          <w:rtl/>
          <w:lang w:bidi="fa-IR"/>
        </w:rPr>
        <w:t>(وَ إِنْ يَرَوْا آيَةً يُعْرِضُوا وَ يَقُولُوا سِحْرٌ مُسْتَمِرٌّ )</w:t>
      </w:r>
      <w:bookmarkStart w:id="105" w:name="_ftnref105"/>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"_ftn105"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[105]</w:t>
      </w:r>
      <w:r w:rsidR="00172613" w:rsidRPr="00B133CD">
        <w:rPr>
          <w:rFonts w:ascii="Tahoma" w:eastAsia="Times New Roman" w:hAnsi="Tahoma" w:cs="B Badr"/>
          <w:rtl/>
        </w:rPr>
        <w:fldChar w:fldCharType="end"/>
      </w:r>
      <w:bookmarkEnd w:id="105"/>
      <w:r w:rsidRPr="00B133CD">
        <w:rPr>
          <w:rFonts w:ascii="Tahoma" w:eastAsia="Times New Roman" w:hAnsi="Tahoma" w:cs="B Badr" w:hint="cs"/>
          <w:rtl/>
          <w:lang w:bidi="fa-IR"/>
        </w:rPr>
        <w:t> ; «و هرگاه نشانه اى ببينند، روى بگردانند و گويند سحرى هميشگى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البته چنين انشقاق هايى در زندگانى پيامبران گذشته نيز سابقه داشته و به صورت ضعيف تر جلوه گر شده است ; چنان كه درباره حضرت موسى(عليه السلام)مى خوانيم: </w:t>
      </w:r>
      <w:r w:rsidRPr="00B133CD">
        <w:rPr>
          <w:rFonts w:ascii="Tahoma" w:eastAsia="Times New Roman" w:hAnsi="Tahoma" w:cs="B Badr" w:hint="cs"/>
          <w:b/>
          <w:bCs/>
          <w:color w:val="008000"/>
          <w:rtl/>
          <w:lang w:bidi="fa-IR"/>
        </w:rPr>
        <w:t>(فَاضْرِبْ لَهُمْ طَرِيقاً فِي الْبَحْرِ يَبَساً )</w:t>
      </w:r>
      <w:bookmarkStart w:id="106" w:name="_ftnref106"/>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"_ftn106"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[106]</w:t>
      </w:r>
      <w:r w:rsidR="00172613" w:rsidRPr="00B133CD">
        <w:rPr>
          <w:rFonts w:ascii="Tahoma" w:eastAsia="Times New Roman" w:hAnsi="Tahoma" w:cs="B Badr"/>
          <w:rtl/>
        </w:rPr>
        <w:fldChar w:fldCharType="end"/>
      </w:r>
      <w:bookmarkEnd w:id="106"/>
      <w:r w:rsidRPr="00B133CD">
        <w:rPr>
          <w:rFonts w:ascii="Tahoma" w:eastAsia="Times New Roman" w:hAnsi="Tahoma" w:cs="B Badr" w:hint="cs"/>
          <w:rtl/>
          <w:lang w:bidi="fa-IR"/>
        </w:rPr>
        <w:t> ; «و راهى خشك براى آنان، در دريا باز كن»!</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بايد توجه داشت كه شكافتن دريا و از بين بردن كشش ملكولى آب، كارى خارق العاده است كه در زمين اتفاق افتاده، از  اين  رو، اتفاق شكافته شدن ماه در آسمان توسط پيامبر اسلام و به اذن خداوند، هيچ گونه استبعادى ندارد. در بخشى ديگر از داستان حضرت موسى(عليه السلام)، چنين مى خوانيم: ضربه عصاى موسايى، سنگ را شكافت و دوازده چشمه آب جوشيد ; </w:t>
      </w:r>
      <w:r w:rsidRPr="00B133CD">
        <w:rPr>
          <w:rFonts w:ascii="Tahoma" w:eastAsia="Times New Roman" w:hAnsi="Tahoma" w:cs="B Badr" w:hint="cs"/>
          <w:b/>
          <w:bCs/>
          <w:color w:val="008000"/>
          <w:rtl/>
          <w:lang w:bidi="fa-IR"/>
        </w:rPr>
        <w:t>(وَ قَطَّعْناهُمُ اثْنَتَيْ عَشْرَةَ أَسْباطاً أُمَماً وَ أَوْحَيْنا إِلى مُوسى إِذِ اسْتَسْقاهُ قَوْمُهُ أَنِ اضْرِبْ بِعَصاكَ الْحَجَرَ فَانْبَجَسَتْ مِنْهُ اثْنَتا عَشْرَةَ عَيْناً قَدْ عَلِمَ كُلُّ أُناس مَشْرَبَهُمْ )</w:t>
      </w:r>
      <w:bookmarkStart w:id="107" w:name="_ftnref107"/>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"_ftn107"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[107]</w:t>
      </w:r>
      <w:r w:rsidR="00172613" w:rsidRPr="00B133CD">
        <w:rPr>
          <w:rFonts w:ascii="Tahoma" w:eastAsia="Times New Roman" w:hAnsi="Tahoma" w:cs="B Badr"/>
          <w:rtl/>
        </w:rPr>
        <w:fldChar w:fldCharType="end"/>
      </w:r>
      <w:bookmarkEnd w:id="107"/>
      <w:r w:rsidRPr="00B133CD">
        <w:rPr>
          <w:rFonts w:ascii="Tahoma" w:eastAsia="Times New Roman" w:hAnsi="Tahoma" w:cs="B Badr" w:hint="cs"/>
          <w:rtl/>
          <w:lang w:bidi="fa-IR"/>
        </w:rPr>
        <w:t xml:space="preserve"> ; «و آنان را به </w:t>
      </w:r>
      <w:r w:rsidRPr="00B133CD">
        <w:rPr>
          <w:rFonts w:ascii="Tahoma" w:eastAsia="Times New Roman" w:hAnsi="Tahoma" w:cs="B Badr" w:hint="cs"/>
          <w:rtl/>
          <w:lang w:bidi="fa-IR"/>
        </w:rPr>
        <w:lastRenderedPageBreak/>
        <w:t xml:space="preserve">دوازده عشيره كه هر يك امتى بودند، تقسيم كرديم و به موسى </w:t>
      </w:r>
      <w:r w:rsidRPr="00B133CD">
        <w:rPr>
          <w:rFonts w:ascii="Tahoma" w:eastAsia="Times New Roman" w:hAnsi="Tahoma" w:cs="B Badr"/>
          <w:rtl/>
        </w:rPr>
        <w:t>]</w:t>
      </w:r>
      <w:r w:rsidRPr="00B133CD">
        <w:rPr>
          <w:rFonts w:ascii="Tahoma" w:eastAsia="Times New Roman" w:hAnsi="Tahoma" w:cs="B Badr" w:hint="cs"/>
          <w:rtl/>
          <w:lang w:bidi="fa-IR"/>
        </w:rPr>
        <w:t> وقتى قومش از او آب خواستند</w:t>
      </w:r>
      <w:r w:rsidRPr="00B133CD">
        <w:rPr>
          <w:rFonts w:ascii="Tahoma" w:eastAsia="Times New Roman" w:hAnsi="Tahoma" w:cs="B Badr"/>
          <w:rtl/>
        </w:rPr>
        <w:t>[</w:t>
      </w:r>
      <w:r w:rsidRPr="00B133CD">
        <w:rPr>
          <w:rFonts w:ascii="Tahoma" w:eastAsia="Times New Roman" w:hAnsi="Tahoma" w:cs="B Badr" w:hint="cs"/>
          <w:rtl/>
          <w:lang w:bidi="fa-IR"/>
        </w:rPr>
        <w:t xml:space="preserve"> وحى كرديم با عصايت بر آن تخته سنگ بزن ; پس از آن، دوازده چشمه جوشيد و هر گروهى آبخورى خود را شناخت».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گفت و شنود درختان</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نهج البلاغه آمده است كه روزى پيامبر(صلى الله عليه وآله)، براى ايجاد انگيزه گرايش به اسلام در يكى از افراد قريش، در برابر ديدگان او درختى را مخاطب قرار داد. درخت از جاى خود حركت كرد و نزد پيامبر(صلى الله عليه وآله) ايستاد و سپس به دستور پيامبر(صلى الله عليه وآله)، به جاى خود بازگشت</w:t>
      </w:r>
      <w:bookmarkStart w:id="108" w:name="_ftnref108"/>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"_ftn108"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[108]</w:t>
      </w:r>
      <w:r w:rsidR="00172613" w:rsidRPr="00B133CD">
        <w:rPr>
          <w:rFonts w:ascii="Tahoma" w:eastAsia="Times New Roman" w:hAnsi="Tahoma" w:cs="B Badr"/>
          <w:rtl/>
          <w:lang w:bidi="fa-IR"/>
        </w:rPr>
        <w:fldChar w:fldCharType="end"/>
      </w:r>
      <w:bookmarkEnd w:id="108"/>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واقعه اى ديگر، درختى به رسالت پيامبر اسلام(صلى الله عليه وآله) گواهى داد</w:t>
      </w:r>
      <w:bookmarkStart w:id="109" w:name="_ftnref109"/>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"_ftn109"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[109]</w:t>
      </w:r>
      <w:r w:rsidR="00172613" w:rsidRPr="00B133CD">
        <w:rPr>
          <w:rFonts w:ascii="Tahoma" w:eastAsia="Times New Roman" w:hAnsi="Tahoma" w:cs="B Badr"/>
          <w:rtl/>
          <w:lang w:bidi="fa-IR"/>
        </w:rPr>
        <w:fldChar w:fldCharType="end"/>
      </w:r>
      <w:bookmarkEnd w:id="109"/>
      <w:r w:rsidRPr="00B133CD">
        <w:rPr>
          <w:rFonts w:ascii="Tahoma" w:eastAsia="Times New Roman" w:hAnsi="Tahoma" w:cs="B Badr" w:hint="cs"/>
          <w:rtl/>
          <w:lang w:bidi="fa-IR"/>
        </w:rPr>
        <w:t>. اين دو معجزه نيز مورد اتفاق عالمان شيعه و اهل سنت است و در كتاب هاى متعدد آنها به چشم مى خورد. گفت و گو و فرمانبرى جمادات، گياهان و حيوانات، در زندگانى پيامبران گذشته نيز سابقه داشته است ; چنان كه «هدهد» و ديگر حيوانات، از حضرت سليمان فرمانبرى داشتند</w:t>
      </w:r>
      <w:bookmarkStart w:id="110" w:name="_ftnref110"/>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"_ftn110"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[110]</w:t>
      </w:r>
      <w:r w:rsidR="00172613" w:rsidRPr="00B133CD">
        <w:rPr>
          <w:rFonts w:ascii="Tahoma" w:eastAsia="Times New Roman" w:hAnsi="Tahoma" w:cs="B Badr"/>
          <w:rtl/>
          <w:lang w:bidi="fa-IR"/>
        </w:rPr>
        <w:fldChar w:fldCharType="end"/>
      </w:r>
      <w:bookmarkEnd w:id="110"/>
      <w:r w:rsidRPr="00B133CD">
        <w:rPr>
          <w:rFonts w:ascii="Tahoma" w:eastAsia="Times New Roman" w:hAnsi="Tahoma" w:cs="B Badr" w:hint="cs"/>
          <w:rtl/>
          <w:lang w:bidi="fa-IR"/>
        </w:rPr>
        <w:t xml:space="preserve"> و چهار پرنده كوبيده شده نيز به فراخوان حضرت ابراهيم(عليه السلام)، پاسخ مثبت دادند و پرواز كنان به سوى او شتافتند ; </w:t>
      </w:r>
      <w:r w:rsidRPr="00B133CD">
        <w:rPr>
          <w:rFonts w:ascii="Tahoma" w:eastAsia="Times New Roman" w:hAnsi="Tahoma" w:cs="B Badr" w:hint="cs"/>
          <w:b/>
          <w:bCs/>
          <w:color w:val="008000"/>
          <w:rtl/>
          <w:lang w:bidi="fa-IR"/>
        </w:rPr>
        <w:t>(قالَ فَخُذْ أَرْبَعَةً مِنَ الطَّيْرِ فَصُرْهُنَّ إِلَيْكَ ثُمَّ اجْعَلْ عَلى كُلِّ جَبَل مِنْهُنَّ جُزْءاً ثُمَّ ادْعُهُنَّ يَأْتِينَكَ سَعْياً )</w:t>
      </w:r>
      <w:bookmarkStart w:id="111" w:name="_ftnref111"/>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"_ftn111"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[111]</w:t>
      </w:r>
      <w:r w:rsidR="00172613" w:rsidRPr="00B133CD">
        <w:rPr>
          <w:rFonts w:ascii="Tahoma" w:eastAsia="Times New Roman" w:hAnsi="Tahoma" w:cs="B Badr"/>
          <w:rtl/>
        </w:rPr>
        <w:fldChar w:fldCharType="end"/>
      </w:r>
      <w:bookmarkEnd w:id="111"/>
      <w:r w:rsidRPr="00B133CD">
        <w:rPr>
          <w:rFonts w:ascii="Tahoma" w:eastAsia="Times New Roman" w:hAnsi="Tahoma" w:cs="B Badr" w:hint="cs"/>
          <w:rtl/>
          <w:lang w:bidi="fa-IR"/>
        </w:rPr>
        <w:t> ; « خداوند فرمود:  اى ابراهيم</w:t>
      </w:r>
      <w:r w:rsidRPr="00B133CD">
        <w:rPr>
          <w:rFonts w:ascii="Tahoma" w:eastAsia="Times New Roman" w:hAnsi="Tahoma" w:cs="B Badr"/>
          <w:rtl/>
        </w:rPr>
        <w:t xml:space="preserve"> </w:t>
      </w:r>
      <w:r w:rsidRPr="00B133CD">
        <w:rPr>
          <w:rFonts w:ascii="Tahoma" w:eastAsia="Times New Roman" w:hAnsi="Tahoma" w:cs="B Badr" w:hint="cs"/>
          <w:rtl/>
          <w:lang w:bidi="fa-IR"/>
        </w:rPr>
        <w:t>پس چهار پرنده برگير و آنها را پيش خود ريز ريز گردان ; سپس بر هر كوهى پاره اى از آنها را قرار بده ; آنگاه به سوى تو مى آيند».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آن چه گفته شد، نمونه هايى از توانمندى انسان هاى كامل است كه ـ در پرتو بندگى خدا و اتصال به قدرت بى انتهاى پروردگار ـ در برابر ديدگاه مردمان، جلوه گر شده است. ناگفته نماند، كه كتاب هاى تفسيرى، روايى و تاريخى، بيش از صدها مورد از معجزات و كرامات رسول اكرم(صلى الله عليه وآله) را ثبت كرده اند. از پيامدهاى زيباى گفت و گو در اين زمينه، رسيدن به روشن بينى و توسعه فضاى فكرى، شكسته شدن حصارهاى مادى و راه يابى به درياى بى كران نورانيت معنوى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كيفيت معراج</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17 . در شب معراج، طبق عقايد ما، عروج رسول خدا هم روحانى و هم جسمانى بوده است ; طبق نظريه ماده و انرژى، عروج مادى، غير ممكن مى نمايد ; پاسخ اين سؤال چيست؟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براى روشن شدن زواياى مختلف بحث، ناچاريم كه در گام نخست، ديدگاه هاى مختلف مطرح شده در اين باره را ذكر كنيم و در گام بعدى، با ذكر ادله، شواهد و قرائن، قول صحيح را مشخص كنيم.</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الف) كيفيت معراج پيامبر(صلى الله عليه وآله)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درباره كيفيت معراج رسول گرامى، چهار نظريه وجود دارد: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معراج پيامبر(صلى الله عليه وآله) در تمام مراحل، روحانى بوده است ; يعنى روح به صورت تخليه از جسد، اين عوالم را طى كرده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معراج پيامبر، روحى بوده، اما نه به صورت تجرد از بدن ; بلكه به صورت رؤيا و برزخى بوده و تمام اين عوالم را به صورت رؤياى صادق سير كرده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سير پيامبر از مسجدالحرام تا مسجدالاقصى، جسمانى و روحانى بوده و از آن جا به بعد، روحانى بوده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سير حضرت در تمام مراحل، جسمانى و روحانى بود و همه جا را با تن و روان سير نموده است. اين قول، ميان دانشمندان شيعه، مشهور است</w:t>
      </w:r>
      <w:bookmarkStart w:id="112" w:name="_ftnref112"/>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"_ftn112"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[112]</w:t>
      </w:r>
      <w:r w:rsidR="00172613" w:rsidRPr="00B133CD">
        <w:rPr>
          <w:rFonts w:ascii="Tahoma" w:eastAsia="Times New Roman" w:hAnsi="Tahoma" w:cs="B Badr"/>
          <w:rtl/>
          <w:lang w:bidi="fa-IR"/>
        </w:rPr>
        <w:fldChar w:fldCharType="end"/>
      </w:r>
      <w:bookmarkEnd w:id="112"/>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بررسى ديدگاه ها:</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lastRenderedPageBreak/>
        <w:t>ديدگاه نخست ; كسانى كه نتوانسته اند اين سير و معراج را به صورت جسمانى هضم كنند، با چنين تفسيرى، كوشيده اند تا اين حقيقت را به نحوى براى افكار عمومى قابل هضم نموده، از استبعاد آن بكاهند ; اما بايد توجه داشت كه قائل شدن به جسمانيت معراج پيامبر(صلى الله عليه وآله)، هيچ محذور عقلى را به دنبال ندارد ; به ويژه اين كه بشر امروزى در سايه دست يابى به وسايل پيشرفته اى از قبيل فضاپيماها، توانسته است كه راه آسمان را به روى خود بگشايد و در اين فضاى بى انتها، سير كند و چه بسا با پيشرفت علم و دانش و اختراع وسايل مدرن تر، بتواند بر سرعت و برد سفرهاى فضايى بيفزايد.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علاوه بر اين، اين تفسير، با ظهور برخى از آيات قرآن درباره معراج، سازگار نيست. خداوند متعال در سوره اسرا مى فرمايد: </w:t>
      </w:r>
      <w:r w:rsidRPr="00B133CD">
        <w:rPr>
          <w:rFonts w:ascii="Tahoma" w:eastAsia="Times New Roman" w:hAnsi="Tahoma" w:cs="B Badr" w:hint="cs"/>
          <w:b/>
          <w:bCs/>
          <w:color w:val="008000"/>
          <w:rtl/>
          <w:lang w:bidi="fa-IR"/>
        </w:rPr>
        <w:t>(سُبْحانَ الَّذِي أَسْرى بِعَبْدِهِ لَيْلاً مِنَ الْمَسْجِدِ الْحَرامِ إِلَى الْمَسْجِدِ الاَْقْصَى الَّذِي بارَكْنا حَوْلَهُ )</w:t>
      </w:r>
      <w:bookmarkStart w:id="113" w:name="_ftnref113"/>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"_ftn113"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[113]</w:t>
      </w:r>
      <w:r w:rsidR="00172613" w:rsidRPr="00B133CD">
        <w:rPr>
          <w:rFonts w:ascii="Tahoma" w:eastAsia="Times New Roman" w:hAnsi="Tahoma" w:cs="B Badr"/>
          <w:rtl/>
        </w:rPr>
        <w:fldChar w:fldCharType="end"/>
      </w:r>
      <w:bookmarkEnd w:id="113"/>
      <w:r w:rsidRPr="00B133CD">
        <w:rPr>
          <w:rFonts w:ascii="Tahoma" w:eastAsia="Times New Roman" w:hAnsi="Tahoma" w:cs="B Badr" w:hint="cs"/>
          <w:rtl/>
          <w:lang w:bidi="fa-IR"/>
        </w:rPr>
        <w:t> ; «منزه است خدايى كه شبانگاه، بنده خود را از مسجدالحرام تا مسجدالاقصى كه اطراف آن را بركت داده ايم، برد».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از آن جا كه متبادر از لفظ «عبد»، همان شخصيت خارجى است كه از تن و روان تركيب يافته است</w:t>
      </w:r>
      <w:bookmarkStart w:id="114" w:name="_ftnref114"/>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"_ftn114"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[114]</w:t>
      </w:r>
      <w:r w:rsidR="00172613" w:rsidRPr="00B133CD">
        <w:rPr>
          <w:rFonts w:ascii="Tahoma" w:eastAsia="Times New Roman" w:hAnsi="Tahoma" w:cs="B Badr"/>
          <w:rtl/>
          <w:lang w:bidi="fa-IR"/>
        </w:rPr>
        <w:fldChar w:fldCharType="end"/>
      </w:r>
      <w:bookmarkEnd w:id="114"/>
      <w:r w:rsidRPr="00B133CD">
        <w:rPr>
          <w:rFonts w:ascii="Tahoma" w:eastAsia="Times New Roman" w:hAnsi="Tahoma" w:cs="B Badr" w:hint="cs"/>
          <w:rtl/>
          <w:lang w:bidi="fa-IR"/>
        </w:rPr>
        <w:t>، از اين جهت، تحقق حداقل قسمتى از معراج (سير از مكه تا قدس ) به صورت جسمانى، روشن و واضح است و در كنار اين آيه، روايات بسيار صريحى درباره جسمانى بودن معراج وجود دارد كه راه را بر تفاسير ديگر مى بندد</w:t>
      </w:r>
      <w:bookmarkStart w:id="115" w:name="_ftnref115"/>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"_ftn115"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[115]</w:t>
      </w:r>
      <w:r w:rsidR="00172613" w:rsidRPr="00B133CD">
        <w:rPr>
          <w:rFonts w:ascii="Tahoma" w:eastAsia="Times New Roman" w:hAnsi="Tahoma" w:cs="B Badr"/>
          <w:rtl/>
          <w:lang w:bidi="fa-IR"/>
        </w:rPr>
        <w:fldChar w:fldCharType="end"/>
      </w:r>
      <w:bookmarkEnd w:id="115"/>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ديدگاه دوم ; ابن شهر آشوب اين ديدگاه را به فرقه «جهميه» نسبت داده است</w:t>
      </w:r>
      <w:bookmarkStart w:id="116" w:name="_ftnref116"/>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"_ftn116"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[116]</w:t>
      </w:r>
      <w:r w:rsidR="00172613" w:rsidRPr="00B133CD">
        <w:rPr>
          <w:rFonts w:ascii="Tahoma" w:eastAsia="Times New Roman" w:hAnsi="Tahoma" w:cs="B Badr"/>
          <w:rtl/>
          <w:lang w:bidi="fa-IR"/>
        </w:rPr>
        <w:fldChar w:fldCharType="end"/>
      </w:r>
      <w:bookmarkEnd w:id="116"/>
      <w:r w:rsidRPr="00B133CD">
        <w:rPr>
          <w:rFonts w:ascii="Tahoma" w:eastAsia="Times New Roman" w:hAnsi="Tahoma" w:cs="B Badr" w:hint="cs"/>
          <w:rtl/>
          <w:lang w:bidi="fa-IR"/>
        </w:rPr>
        <w:t>. همان گونه كه گذشت، براساس اين تفسير، پيامبر اسلام(صلى الله عليه وآله) در رؤياى صادق، سير از مكه به بيت المقدس و از آن جا به آسمان ها و... را به نظاره نشست و در عين حال، جسم حضرت در بستر خود آرميده بود و سير نكرد.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دلايل اين ديدگاه، دو روايت زير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عايشه نقل مى كند كه «ما فقد جسد رسول الله ولكن اسرى بروحه»</w:t>
      </w:r>
      <w:bookmarkStart w:id="117" w:name="_ftnref117"/>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"_ftn117"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[117]</w:t>
      </w:r>
      <w:r w:rsidR="00172613" w:rsidRPr="00B133CD">
        <w:rPr>
          <w:rFonts w:ascii="Tahoma" w:eastAsia="Times New Roman" w:hAnsi="Tahoma" w:cs="B Badr"/>
          <w:rtl/>
        </w:rPr>
        <w:fldChar w:fldCharType="end"/>
      </w:r>
      <w:bookmarkEnd w:id="117"/>
      <w:r w:rsidRPr="00B133CD">
        <w:rPr>
          <w:rFonts w:ascii="Tahoma" w:eastAsia="Times New Roman" w:hAnsi="Tahoma" w:cs="B Badr" w:hint="cs"/>
          <w:rtl/>
          <w:lang w:bidi="fa-IR"/>
        </w:rPr>
        <w:t> ; جسد پيغمبر(صلى الله عليه وآله)، در شب معراج، منتقل نشد ; ولى روح او به معراج رفت».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w:t>
      </w:r>
      <w:r w:rsidRPr="00B133CD">
        <w:rPr>
          <w:rFonts w:ascii="Tahoma" w:eastAsia="Times New Roman" w:hAnsi="Tahoma" w:cs="B Badr" w:hint="cs"/>
          <w:b/>
          <w:bCs/>
          <w:color w:val="008000"/>
          <w:rtl/>
          <w:lang w:bidi="fa-IR"/>
        </w:rPr>
        <w:t>ان معاويه بن ابى سفيان كان اذا سئل عن مسرى رسول الله قال كانت رؤيا من الله صادقه</w:t>
      </w:r>
      <w:bookmarkStart w:id="118" w:name="_ftnref118"/>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"_ftn118"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[118]</w:t>
      </w:r>
      <w:r w:rsidR="00172613" w:rsidRPr="00B133CD">
        <w:rPr>
          <w:rFonts w:ascii="Tahoma" w:eastAsia="Times New Roman" w:hAnsi="Tahoma" w:cs="B Badr"/>
          <w:rtl/>
        </w:rPr>
        <w:fldChar w:fldCharType="end"/>
      </w:r>
      <w:bookmarkEnd w:id="118"/>
      <w:r w:rsidRPr="00B133CD">
        <w:rPr>
          <w:rFonts w:ascii="Tahoma" w:eastAsia="Times New Roman" w:hAnsi="Tahoma" w:cs="B Badr" w:hint="cs"/>
          <w:rtl/>
          <w:lang w:bidi="fa-IR"/>
        </w:rPr>
        <w:t> ; معاويه در پاسخ به پرسشى درباره كيفيت معراج پيامبر گفت: اين امر، از رؤياهاى صادق الهى بوده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برخى كوشيده اند با همگون سازى معراج پيامبر با ماجراى خواب حضرت ابراهيم كه در قرآن به آن اشاره شده، آن را توجيه كنند و بگويند همان گونه كه موضوع قربانى كردن حضرت اسماعيل، در خواب به حضرت ابراهيم اطلاع داده شد</w:t>
      </w:r>
      <w:bookmarkStart w:id="119" w:name="_ftnref119"/>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"_ftn119"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[119]</w:t>
      </w:r>
      <w:r w:rsidR="00172613" w:rsidRPr="00B133CD">
        <w:rPr>
          <w:rFonts w:ascii="Tahoma" w:eastAsia="Times New Roman" w:hAnsi="Tahoma" w:cs="B Badr"/>
          <w:rtl/>
          <w:lang w:bidi="fa-IR"/>
        </w:rPr>
        <w:fldChar w:fldCharType="end"/>
      </w:r>
      <w:bookmarkEnd w:id="119"/>
      <w:r w:rsidRPr="00B133CD">
        <w:rPr>
          <w:rFonts w:ascii="Tahoma" w:eastAsia="Times New Roman" w:hAnsi="Tahoma" w:cs="B Badr" w:hint="cs"/>
          <w:rtl/>
          <w:lang w:bidi="fa-IR"/>
        </w:rPr>
        <w:t xml:space="preserve">، حوادث و رويدادهاى شب معراج نيز در خواب بر پيامبر عرضه شده است و در قرآن نيز به معراج پيامبر با تعبير رؤيا اشاره شده است ; </w:t>
      </w:r>
      <w:r w:rsidRPr="00B133CD">
        <w:rPr>
          <w:rFonts w:ascii="Tahoma" w:eastAsia="Times New Roman" w:hAnsi="Tahoma" w:cs="B Badr" w:hint="cs"/>
          <w:b/>
          <w:bCs/>
          <w:color w:val="008000"/>
          <w:rtl/>
          <w:lang w:bidi="fa-IR"/>
        </w:rPr>
        <w:t>(وَ ما جَعَلْنَا الرُّؤْيَا الَّتِي أَرَيْناكَ إِلاّ فِتْنَةً لِلنّاسِ )</w:t>
      </w:r>
      <w:bookmarkStart w:id="120" w:name="_ftnref120"/>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"_ftn120"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[120]</w:t>
      </w:r>
      <w:r w:rsidR="00172613" w:rsidRPr="00B133CD">
        <w:rPr>
          <w:rFonts w:ascii="Tahoma" w:eastAsia="Times New Roman" w:hAnsi="Tahoma" w:cs="B Badr"/>
          <w:rtl/>
        </w:rPr>
        <w:fldChar w:fldCharType="end"/>
      </w:r>
      <w:bookmarkEnd w:id="120"/>
      <w:r w:rsidRPr="00B133CD">
        <w:rPr>
          <w:rFonts w:ascii="Tahoma" w:eastAsia="Times New Roman" w:hAnsi="Tahoma" w:cs="B Badr" w:hint="cs"/>
          <w:rtl/>
          <w:lang w:bidi="fa-IR"/>
        </w:rPr>
        <w:t> ; «ما آن رؤيايى را كه به تو نشان داديم، فقط براى آزمايش مردم بود».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اين عده، با تطبيق رؤياى مورد اشاره در آيه بر واقعه معراج، نتيجه گرفته اند كه معراج پيامبر، سيرى در عالم رؤيا بوده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نقد ديدگاه دوم:</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همان گونه كه گذشت، ظاهر آيات و روايات، گواه بر تحقق حداقل بخشى از معراج، به صورت جسمانى است و با تأويل به رؤياى صادق، سازگار نيست.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اگر واقعه معراج، صرف رؤيا بود، ديگر جا نداشت كه آيات قرآنى اين قدر به آن اهميت داده و درباره اش سخن بگويند و در مقام اثبات كرامت درباره پيامبر برآيند</w:t>
      </w:r>
      <w:bookmarkStart w:id="121" w:name="_ftnref121"/>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"_ftn121"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[121]</w:t>
      </w:r>
      <w:r w:rsidR="00172613" w:rsidRPr="00B133CD">
        <w:rPr>
          <w:rFonts w:ascii="Tahoma" w:eastAsia="Times New Roman" w:hAnsi="Tahoma" w:cs="B Badr"/>
          <w:rtl/>
          <w:lang w:bidi="fa-IR"/>
        </w:rPr>
        <w:fldChar w:fldCharType="end"/>
      </w:r>
      <w:bookmarkEnd w:id="121"/>
      <w:r w:rsidRPr="00B133CD">
        <w:rPr>
          <w:rFonts w:ascii="Tahoma" w:eastAsia="Times New Roman" w:hAnsi="Tahoma" w:cs="B Badr" w:hint="cs"/>
          <w:rtl/>
          <w:lang w:bidi="fa-IR"/>
        </w:rPr>
        <w:t xml:space="preserve"> بنابراين، آيات در مقام منت نهادن است و در عين حال، ثناى بر خداى سبحان است (سبحان الذى ... ) كه </w:t>
      </w:r>
      <w:r w:rsidRPr="00B133CD">
        <w:rPr>
          <w:rFonts w:ascii="Tahoma" w:eastAsia="Times New Roman" w:hAnsi="Tahoma" w:cs="B Badr" w:hint="cs"/>
          <w:rtl/>
          <w:lang w:bidi="fa-IR"/>
        </w:rPr>
        <w:lastRenderedPageBreak/>
        <w:t>چنين پيشامد بى سابقه اى را پيش آورده و چنين قدرت نمايى عجيبى را انجام داده و واضح است كه مسئله قدرت نمايى، با خواب ديدن، به هيچ وجه نمى سازد.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بنابراين، خواب ديدن پيغمبر، بى سابقه و قدرت نمايى نيست ; چون خواب را هر كسى، چه صالح و چه فاسد، مى بيند و چه بسا فاسق و فاجر خواب هايى ببينند كه بسيار عجيب تر از خواب هاى يك فرد متقى باشد</w:t>
      </w:r>
      <w:bookmarkStart w:id="122" w:name="_ftnref122"/>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"_ftn122"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[122]</w:t>
      </w:r>
      <w:r w:rsidR="00172613" w:rsidRPr="00B133CD">
        <w:rPr>
          <w:rFonts w:ascii="Tahoma" w:eastAsia="Times New Roman" w:hAnsi="Tahoma" w:cs="B Badr"/>
          <w:rtl/>
          <w:lang w:bidi="fa-IR"/>
        </w:rPr>
        <w:fldChar w:fldCharType="end"/>
      </w:r>
      <w:bookmarkEnd w:id="122"/>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تاريخ اسلام نيز گواه صادقى بر تحقق معراج است ; زيرا در تاريخ، چنين آمده است: هنگامى كه پيامبر(صلى الله عليه وآله) مسئله معراج را مطرح كرد، مشركان به شدت آن را انكار كردند و آن را بهانه اى براى كوبيدن پيامبر قرار دادند و اين موضوع، به خوبى گواهى مى دهد كه پيامبر، هرگز مدعى خواب يا مكاشفه روحانى نبود ; زيرا چنين موضوع ساده اى، هرگز چنين پيامدها و واكنش هايى را به دنبال نداشت</w:t>
      </w:r>
      <w:bookmarkStart w:id="123" w:name="_ftnref123"/>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"_ftn123"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[123]</w:t>
      </w:r>
      <w:r w:rsidR="00172613" w:rsidRPr="00B133CD">
        <w:rPr>
          <w:rFonts w:ascii="Tahoma" w:eastAsia="Times New Roman" w:hAnsi="Tahoma" w:cs="B Badr"/>
          <w:rtl/>
          <w:lang w:bidi="fa-IR"/>
        </w:rPr>
        <w:fldChar w:fldCharType="end"/>
      </w:r>
      <w:bookmarkEnd w:id="123"/>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روايات مورد استناد، به خاطر تعارض آشكار با روايات معارض ديگر، از درجه اعتبار ساقط است. از اين روست كه ابن شهر آشوب، عايشه را در زمره كسانى به حساب مى آورد كه قائل به معراج جسمانى پيامبرند</w:t>
      </w:r>
      <w:bookmarkStart w:id="124" w:name="_ftnref124"/>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"_ftn124"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[124]</w:t>
      </w:r>
      <w:r w:rsidR="00172613" w:rsidRPr="00B133CD">
        <w:rPr>
          <w:rFonts w:ascii="Tahoma" w:eastAsia="Times New Roman" w:hAnsi="Tahoma" w:cs="B Badr"/>
          <w:rtl/>
          <w:lang w:bidi="fa-IR"/>
        </w:rPr>
        <w:fldChar w:fldCharType="end"/>
      </w:r>
      <w:bookmarkEnd w:id="124"/>
      <w:r w:rsidRPr="00B133CD">
        <w:rPr>
          <w:rFonts w:ascii="Tahoma" w:eastAsia="Times New Roman" w:hAnsi="Tahoma" w:cs="B Badr" w:hint="cs"/>
          <w:rtl/>
          <w:lang w:bidi="fa-IR"/>
        </w:rPr>
        <w:t xml:space="preserve"> و وجود روايات روشن معارض، باعث شده تا برخى دو روايت مذكور را داراى جنبه سياسى دانسته، بيان آنها را براى خاموش كردن جنجال درباره معراج پيامبر قلمداد كنند ; نه اين كه واقعا چنين معانى مورد قبول گويندگان آن باشد</w:t>
      </w:r>
      <w:bookmarkStart w:id="125" w:name="_ftnref125"/>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"_ftn125"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[125]</w:t>
      </w:r>
      <w:r w:rsidR="00172613" w:rsidRPr="00B133CD">
        <w:rPr>
          <w:rFonts w:ascii="Tahoma" w:eastAsia="Times New Roman" w:hAnsi="Tahoma" w:cs="B Badr"/>
          <w:rtl/>
          <w:lang w:bidi="fa-IR"/>
        </w:rPr>
        <w:fldChar w:fldCharType="end"/>
      </w:r>
      <w:bookmarkEnd w:id="125"/>
      <w:r w:rsidRPr="00B133CD">
        <w:rPr>
          <w:rFonts w:ascii="Tahoma" w:eastAsia="Times New Roman" w:hAnsi="Tahoma" w:cs="B Badr" w:hint="cs"/>
          <w:rtl/>
          <w:lang w:bidi="fa-IR"/>
        </w:rPr>
        <w:t xml:space="preserve"> و علاوه براين ، روايت عايشه از نظر تاريخ وقوع معراج، نامعقول مى نمايد ; زيرا تمام راويان حديث و تاريخ نويسان، اتفاق دارند كه معراج، قبل از هجرت به مدينه واقع شده، در حالى كه ازدواج رسول خدا با عايشه، پس از هجرت و در مدينه، آن هم پس از گذشت مدتى از هجرت، اتفاق افتاده است</w:t>
      </w:r>
      <w:bookmarkStart w:id="126" w:name="_ftnref126"/>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"_ftn126"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[126]</w:t>
      </w:r>
      <w:r w:rsidR="00172613" w:rsidRPr="00B133CD">
        <w:rPr>
          <w:rFonts w:ascii="Tahoma" w:eastAsia="Times New Roman" w:hAnsi="Tahoma" w:cs="B Badr"/>
          <w:rtl/>
          <w:lang w:bidi="fa-IR"/>
        </w:rPr>
        <w:fldChar w:fldCharType="end"/>
      </w:r>
      <w:bookmarkEnd w:id="126"/>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از اين مهم تر، معاويه موصوف به صفت عدالت نيست و زمانى كه معراج در مكه واقع شد، او و پدرش ـ ابوسيفان ـ از سران مشركان بوده اند و همان كسانى بوده اند كه از اين قضيه، براى انكار و كوبيدن پيامبر، بهره بردند و اين توجيه دوم نيز در ادامه انكار نخست اوست.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با توجه به مطالب گذشته بايد گفت كه پايين آوردن معراج پيامبر در حد يك رؤياى صادق، قطعاً باطل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5. در باره آيه 60 سوره اسراء نيز بايد گفت كه نمى توان اين آيه را با توجه به شأن نزول هاى مختلفى كه درباره آن مطرح شده، بر معراج پيامبر تطبيق داد</w:t>
      </w:r>
      <w:bookmarkStart w:id="127" w:name="_ftnref127"/>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"_ftn127"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[127]</w:t>
      </w:r>
      <w:r w:rsidR="00172613" w:rsidRPr="00B133CD">
        <w:rPr>
          <w:rFonts w:ascii="Tahoma" w:eastAsia="Times New Roman" w:hAnsi="Tahoma" w:cs="B Badr"/>
          <w:rtl/>
          <w:lang w:bidi="fa-IR"/>
        </w:rPr>
        <w:fldChar w:fldCharType="end"/>
      </w:r>
      <w:bookmarkEnd w:id="127"/>
      <w:r w:rsidRPr="00B133CD">
        <w:rPr>
          <w:rFonts w:ascii="Tahoma" w:eastAsia="Times New Roman" w:hAnsi="Tahoma" w:cs="B Badr" w:hint="cs"/>
          <w:rtl/>
          <w:lang w:bidi="fa-IR"/>
        </w:rPr>
        <w:t> ; به ويژه اين كه ادله گذشته و روايات صريح، چنين تطبيقى را بر نمى تابند.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علامه طباطبايى در تفسير اين آيه مى فرمايد: «خداوند متعال، بيان نفرموده كه رؤيايى كه به پيامبرش عرضه داشته است، چه بوده است و در ديگر آيات، آن چه كه اين آيه را تفسير كند، وجود ندارد</w:t>
      </w:r>
      <w:bookmarkStart w:id="128" w:name="_ftnref128"/>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"_ftn128"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[128]</w:t>
      </w:r>
      <w:r w:rsidR="00172613" w:rsidRPr="00B133CD">
        <w:rPr>
          <w:rFonts w:ascii="Tahoma" w:eastAsia="Times New Roman" w:hAnsi="Tahoma" w:cs="B Badr"/>
          <w:rtl/>
          <w:lang w:bidi="fa-IR"/>
        </w:rPr>
        <w:fldChar w:fldCharType="end"/>
      </w:r>
      <w:bookmarkEnd w:id="128"/>
      <w:r w:rsidRPr="00B133CD">
        <w:rPr>
          <w:rFonts w:ascii="Tahoma" w:eastAsia="Times New Roman" w:hAnsi="Tahoma" w:cs="B Badr" w:hint="cs"/>
          <w:rtl/>
          <w:lang w:bidi="fa-IR"/>
        </w:rPr>
        <w:t>. نتيجه آن كه با اين آيه، نمى توان وقوع معراج را در عالم رؤيا اثبات كرد.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ديدگاه سوم و چهارم ; در اين باره بايد گفت كه ظاهر آيه اول سوره اسراء و نيز روايات متعدد، بر اثبات جسمانى بودن مرحله اول معراج پيامبر، يعنى سير از مسجد الحرام تا مسجد الاقصى، دلالت دارد ; پس جسمانى بودن اين مقدار از معراج را مى توان قطعى دانست ; اما سخن درباره مراحل بعدى معراج است كه آيا جسمانى بوده يا به نحو روحانى تحقق يافته است؟ در اين باره، اغلب دانشمندان و محققان اسلامى، با توجه به ظهور روايات و نيز درك چنين معنايى از آيات سوره نجم كه بيان گر مراحل بعدى سير پيامبر است، نظريه جسمانى بودن ساير مراحل معراج پيامبر را پذيرفته اند</w:t>
      </w:r>
      <w:bookmarkStart w:id="129" w:name="_ftnref129"/>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"_ftn129"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[129]</w:t>
      </w:r>
      <w:r w:rsidR="00172613" w:rsidRPr="00B133CD">
        <w:rPr>
          <w:rFonts w:ascii="Tahoma" w:eastAsia="Times New Roman" w:hAnsi="Tahoma" w:cs="B Badr"/>
          <w:rtl/>
          <w:lang w:bidi="fa-IR"/>
        </w:rPr>
        <w:fldChar w:fldCharType="end"/>
      </w:r>
      <w:bookmarkEnd w:id="129"/>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عين حال، با توجه به برخى روايات و نيز بعضى تفاسير از آيات سوره نجم، نمى توان نظريه روحانى بودن ساير مراحل معراج را به طور قطع، مردود دانست. از اين رو، برخى از دانشمندان، اين نظريه را پذيرفته اند و علامه طباطبايى اين تفسير را جايز شمرده، آن را محتمل مى داند ; البته در صورتى كه اين روحانى بودن، به معناى قول دوم، يعنى رؤيا، تفسير نشود</w:t>
      </w:r>
      <w:bookmarkStart w:id="130" w:name="_ftnref130"/>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"_ftn130"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[130]</w:t>
      </w:r>
      <w:r w:rsidR="00172613" w:rsidRPr="00B133CD">
        <w:rPr>
          <w:rFonts w:ascii="Tahoma" w:eastAsia="Times New Roman" w:hAnsi="Tahoma" w:cs="B Badr"/>
          <w:rtl/>
          <w:lang w:bidi="fa-IR"/>
        </w:rPr>
        <w:fldChar w:fldCharType="end"/>
      </w:r>
      <w:bookmarkEnd w:id="130"/>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 درباره ناسازگارى ظاهرى معراج جسمانى پيامبر(صلى الله عليه وآله) با نظريه ماده و انرژى در فيزيك، نكات زير قابل تأمل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lastRenderedPageBreak/>
        <w:t>1. علوم تجربى و از جمله فيزيك، بر مفاهيمى كه مستقيما با تجربه هاى حسى پيوسته بوده و قضايايى كه آنها را به يكديگر مى پيوندد، استوار است و چنين صورتى از امور، نمى تواند كسى را راضى كند كه به راستى داراى فكرى علمى است</w:t>
      </w:r>
      <w:bookmarkStart w:id="131" w:name="_ftnref131"/>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"_ftn131"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[131]</w:t>
      </w:r>
      <w:r w:rsidR="00172613" w:rsidRPr="00B133CD">
        <w:rPr>
          <w:rFonts w:ascii="Tahoma" w:eastAsia="Times New Roman" w:hAnsi="Tahoma" w:cs="B Badr"/>
          <w:rtl/>
          <w:lang w:bidi="fa-IR"/>
        </w:rPr>
        <w:fldChar w:fldCharType="end"/>
      </w:r>
      <w:bookmarkEnd w:id="131"/>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حقيقت، بهره جويى صرف از داده هاى حسى، نمى تواند همچون علوم رياضى و عقلى، نظريه هاى علوم ياد شده را از استحكام و قطعيت بهره مند كند. نظريه نسبيت، دگرگونى هاى پديد آمده در مكانيك نيوتنى كلاسيك، اصل ماندگار گاليله، نظريه ميدان و...، مؤيد اين ادعاست</w:t>
      </w:r>
      <w:bookmarkStart w:id="132" w:name="_ftnref132"/>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"_ftn132"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[132]</w:t>
      </w:r>
      <w:r w:rsidR="00172613" w:rsidRPr="00B133CD">
        <w:rPr>
          <w:rFonts w:ascii="Tahoma" w:eastAsia="Times New Roman" w:hAnsi="Tahoma" w:cs="B Badr"/>
          <w:rtl/>
          <w:lang w:bidi="fa-IR"/>
        </w:rPr>
        <w:fldChar w:fldCharType="end"/>
      </w:r>
      <w:bookmarkEnd w:id="132"/>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هر چند كه نظريه هاى موجود تا مطرح شدن نظريه خلاف آن از سوى فيزيك دانان، به قوت خود باقى هستند، ولى به هر حال، اين احتمال درباره آنها وجود دارد كه دست خوش دگرگونى شده، از اعتبار بيفتند. موضوع تغيير پذيرى نظريه هاى فيزيك، تا بدان جاست كه يكى از فيزيك دانان آلمانى در اين باره مى گويد: «هر فيزيك دان تجربى مى داند كه روش هاى مستقيم و غير مستقيمى وجود دارند كه در بسيارى از موارد كه روش مستقيم ناموفق بوده، روش غير مستقيم توانسته است كمك هاى زياد و مفيدى انجام بدهد ; حتى مهم تر از اين بايد گفت: اين نظر متداول و خوش ظاهر، ديگر مردود شده است كه تنها وقتى يك مسئله در فيزيك شايستگى بررسى دارد كه از قبل بدانيم جواب قطعى براى آن وجود دارد»</w:t>
      </w:r>
      <w:bookmarkStart w:id="133" w:name="_ftnref133"/>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"_ftn133"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[133]</w:t>
      </w:r>
      <w:r w:rsidR="00172613" w:rsidRPr="00B133CD">
        <w:rPr>
          <w:rFonts w:ascii="Tahoma" w:eastAsia="Times New Roman" w:hAnsi="Tahoma" w:cs="B Badr"/>
          <w:rtl/>
          <w:lang w:bidi="fa-IR"/>
        </w:rPr>
        <w:fldChar w:fldCharType="end"/>
      </w:r>
      <w:bookmarkEnd w:id="133"/>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با توجه به دگرگونى ياد شده در عرصه قوانين علوم تجربى و به ويژه فيزيك، تحول پذيرى نظريه ماده و انرژى، به گونه اى كه با ماجراى معراج جسمانى پيامبر همخوان شود، امرى دور از ذهن و ناممكن نيست.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3. افزون بر انگاره دگرگونى پذيرى در نظريه ماده و انرژى، در تبيين معراج جسمانى پيامبر، رويكرد ديگرى نيز وجود دارد و آن اعجاز و استناد اين اقدام به خداوند وراى قوانين علمى و فيزيكى است. آيا ماجراى حضرت ابراهيم در آتش، با قوانين ظاهرى ماده، ناسازگار نمى نمايد؟ آيا انعقاد نطفه حضرت مريم(عليها السلام)، مخالف روند طبيعى پديد آمدن انسان ـ كه تركيبى از اسپرم و اوول است ـ نيست؟ حقيقت اين است كه خداوند دو گونه ايجاد دارد ; آفرينش خلقى و آفرينش امرى ; آفرينش خلقى، روند طبيعى عالم ماده را سپرى مى كند ; ولى ايجاد امرى، فراتر از آن است و به قول قرآن كريم، با يك «كن» و اراده الهى پديد مى آيد ; </w:t>
      </w:r>
      <w:r w:rsidRPr="00B133CD">
        <w:rPr>
          <w:rFonts w:ascii="Tahoma" w:eastAsia="Times New Roman" w:hAnsi="Tahoma" w:cs="B Badr" w:hint="cs"/>
          <w:b/>
          <w:bCs/>
          <w:color w:val="008000"/>
          <w:rtl/>
          <w:lang w:bidi="fa-IR"/>
        </w:rPr>
        <w:t>(إِنَّما قَوْلُنا لِشَيْء إِذا أَرَدْناهُ أَنْ نَقُولَ لَهُ كُنْ فَيَكُونُ )</w:t>
      </w:r>
      <w:bookmarkStart w:id="134" w:name="_ftnref134"/>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"_ftn134"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[134]</w:t>
      </w:r>
      <w:r w:rsidR="00172613" w:rsidRPr="00B133CD">
        <w:rPr>
          <w:rFonts w:ascii="Tahoma" w:eastAsia="Times New Roman" w:hAnsi="Tahoma" w:cs="B Badr"/>
          <w:rtl/>
        </w:rPr>
        <w:fldChar w:fldCharType="end"/>
      </w:r>
      <w:bookmarkEnd w:id="134"/>
      <w:r w:rsidRPr="00B133CD">
        <w:rPr>
          <w:rFonts w:ascii="Tahoma" w:eastAsia="Times New Roman" w:hAnsi="Tahoma" w:cs="B Badr" w:hint="cs"/>
          <w:rtl/>
          <w:lang w:bidi="fa-IR"/>
        </w:rPr>
        <w:t> ; «وقتى چيزى را اراده مى كنيم، فقط به آن مى گوييم موجود باش ; بلافاصله موجود مى شود».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آن معمارى كه همه قانون مندى هاى عالم را پى ريخته است، خود نيز مى تواند فراتر از آنها، اقداماتى انجام دهد. او همچنان كه مى تواند خاصيت سوزانندگى را از آتش بگيرد، مى تواند جسم پاك پيامبرش را، فراتر از قانون ماده و انرژى و در يك چشم به هم زدن، در عوالم گوناگونى سير دهد.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برخى نيز بر آن شده اند كه معراج جسمانى را ناظر به قوانين طبيعى تبيين كنند كه شرح اين مسئله، مجالى ديگر مى طلبد</w:t>
      </w:r>
      <w:bookmarkStart w:id="135" w:name="_ftnref135"/>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"_ftn135"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[135]</w:t>
      </w:r>
      <w:r w:rsidR="00172613" w:rsidRPr="00B133CD">
        <w:rPr>
          <w:rFonts w:ascii="Tahoma" w:eastAsia="Times New Roman" w:hAnsi="Tahoma" w:cs="B Badr"/>
          <w:rtl/>
          <w:lang w:bidi="fa-IR"/>
        </w:rPr>
        <w:fldChar w:fldCharType="end"/>
      </w:r>
      <w:bookmarkEnd w:id="135"/>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معراج و ديدن خدا</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18 . آيا پيامبر(صلى الله عليه وآله)، در معراج، خدا را هم ديد؟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خدا، مادى وجسم نيست تا ديده شود ; از اين رو، در هيچ زمانى، چه در معراج و چه در قيامت و... قابل رؤيت نيست و منظور از «ديدن خدا» كه در برخى روايات آمده است، رؤيت قلبى و ديدن با چشم دل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براى روشن شدن زواياى مختلف بحث، لازم است به مطالب زير، اشاره كنيم:</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موجودات اين جهان بر دو قسمند ; مادى و مجرد. موجود مادى، آن است كه با چشم و حواس عادى و يا حواس مسلح به وسايل و ابزار و لوازم ويژه، همچون ميكروسكوپ، تلسكوپ و...، قابل درك مى باشد ; اما موجودات مجرد، به هيچ وجه، محسوس و ديدنى نيستند و بايد از آثار وجودى آنها پى به وجود آنها برد ; مثلاً روح انسان، فكر و انديشه او و علم و آگاهى او، موجوداتى مجرد هستند كه به هيچ وجه، در قلمرو حس و درك ظاهر قرار نمى گيرند.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بنابراين، هيچ ترديدى نيست كه خداوند ديده نمى شود ; زيرا خدا، مادى نيست و جسم نيست تا ديده شود و در اين جهت، تفاوتى بين دنيا و آخرت و يا شب معراج، وجود ندارد</w:t>
      </w:r>
      <w:bookmarkStart w:id="136" w:name="_ftnref136"/>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"_ftn136"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[136]</w:t>
      </w:r>
      <w:r w:rsidR="00172613" w:rsidRPr="00B133CD">
        <w:rPr>
          <w:rFonts w:ascii="Tahoma" w:eastAsia="Times New Roman" w:hAnsi="Tahoma" w:cs="B Badr"/>
          <w:rtl/>
        </w:rPr>
        <w:fldChar w:fldCharType="end"/>
      </w:r>
      <w:bookmarkEnd w:id="136"/>
      <w:r w:rsidRPr="00B133CD">
        <w:rPr>
          <w:rFonts w:ascii="Tahoma" w:eastAsia="Times New Roman" w:hAnsi="Tahoma" w:cs="B Badr" w:hint="cs"/>
          <w:rtl/>
          <w:lang w:bidi="fa-IR"/>
        </w:rPr>
        <w:t>. قرآن مجيد در اين باره مى فرمايد:</w:t>
      </w:r>
      <w:r w:rsidRPr="00B133CD">
        <w:rPr>
          <w:rFonts w:ascii="Tahoma" w:eastAsia="Times New Roman" w:hAnsi="Tahoma" w:cs="B Badr" w:hint="cs"/>
          <w:b/>
          <w:bCs/>
          <w:color w:val="008000"/>
          <w:rtl/>
          <w:lang w:bidi="fa-IR"/>
        </w:rPr>
        <w:t xml:space="preserve"> (لا تُدْرِكُهُ الاْبْصارُ وَ هُوَ يُدْرِكُ الاَْبْصارَ وَ هُوَ اللَّطِيفُ الْخَبِيرُ )</w:t>
      </w:r>
      <w:bookmarkStart w:id="137" w:name="_ftnref137"/>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"_ftn137"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[137]</w:t>
      </w:r>
      <w:r w:rsidR="00172613" w:rsidRPr="00B133CD">
        <w:rPr>
          <w:rFonts w:ascii="Tahoma" w:eastAsia="Times New Roman" w:hAnsi="Tahoma" w:cs="B Badr"/>
          <w:rtl/>
        </w:rPr>
        <w:fldChar w:fldCharType="end"/>
      </w:r>
      <w:bookmarkEnd w:id="137"/>
      <w:r w:rsidRPr="00B133CD">
        <w:rPr>
          <w:rFonts w:ascii="Tahoma" w:eastAsia="Times New Roman" w:hAnsi="Tahoma" w:cs="B Badr" w:hint="cs"/>
          <w:rtl/>
          <w:lang w:bidi="fa-IR"/>
        </w:rPr>
        <w:t> ; «ديده ها نمى توانند او را درك كنند ; ولى او ديده ها را درك مى كند و او لطيف و آگاه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درباره منشأ ايجاد اين شبهه بايد گفت كه برخى با توجه به آيات سوره نجم و بعضى از روايات مربوط به معراج، گمان كرده اند كه پيامبر گرامى اسلام در شب معراج، خداوند را با چشم ظاهرى ديده است. براى برطرف شدن اين اشتباه، لازم است موارد مذكور را بررسى كنيم.</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قرآن كريم در تشريح وقايع شب معراج مى فرمايد:</w:t>
      </w:r>
      <w:r w:rsidRPr="00B133CD">
        <w:rPr>
          <w:rFonts w:ascii="Tahoma" w:eastAsia="Times New Roman" w:hAnsi="Tahoma" w:cs="B Badr" w:hint="cs"/>
          <w:b/>
          <w:bCs/>
          <w:color w:val="008000"/>
          <w:rtl/>
          <w:lang w:bidi="fa-IR"/>
        </w:rPr>
        <w:t>(أَفَتُمارُونَهُ عَلى ما يَرى. وَ لَقَدْ رَآهُ نَزْلَةً أُخْرى )</w:t>
      </w:r>
      <w:bookmarkStart w:id="138" w:name="_ftnref138"/>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"_ftn138"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[138]</w:t>
      </w:r>
      <w:r w:rsidR="00172613" w:rsidRPr="00B133CD">
        <w:rPr>
          <w:rFonts w:ascii="Tahoma" w:eastAsia="Times New Roman" w:hAnsi="Tahoma" w:cs="B Badr"/>
          <w:rtl/>
        </w:rPr>
        <w:fldChar w:fldCharType="end"/>
      </w:r>
      <w:bookmarkEnd w:id="138"/>
      <w:r w:rsidRPr="00B133CD">
        <w:rPr>
          <w:rFonts w:ascii="Tahoma" w:eastAsia="Times New Roman" w:hAnsi="Tahoma" w:cs="B Badr" w:hint="cs"/>
          <w:rtl/>
          <w:lang w:bidi="fa-IR"/>
        </w:rPr>
        <w:t> ; «آيا با او در آن چه كه ديده است، به مجادله بر مى خيزيد؟ چرا مجادله مى كنيد او وى (فرشته وحى ) را يك بار ديگر نيز ديده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برخى از نويسندگان در تفسير و ارجاع ضماير آيات مذكور، دچار اشتباه شده اند و تصور كرده اند كه مقصود، رؤيت خداست ; در حالى كه محور بحث در دو فراز گذشته، جبرئيل امين است ; از آن جا كه مشركان رؤيت فرشته وحى را در واقعه معراج پيامبر تكذيب مى كردند، قرآن با صلابت، بر صحت آن تأكيد مى كند و مى فرمايد: اين رؤيت، چيز عجيب و جديدى نبوده است ; بلكه حضرت پيامبر، فرشته امين را يك بار ديگر هم به هنگام نزول وحى، مشاهده كرده است</w:t>
      </w:r>
      <w:bookmarkStart w:id="139" w:name="_ftnref139"/>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"_ftn139"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[139]</w:t>
      </w:r>
      <w:r w:rsidR="00172613" w:rsidRPr="00B133CD">
        <w:rPr>
          <w:rFonts w:ascii="Tahoma" w:eastAsia="Times New Roman" w:hAnsi="Tahoma" w:cs="B Badr"/>
          <w:rtl/>
          <w:lang w:bidi="fa-IR"/>
        </w:rPr>
        <w:fldChar w:fldCharType="end"/>
      </w:r>
      <w:bookmarkEnd w:id="139"/>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همچنين روايتى كه منشأ ايجاد شبهه فوق شده است، روايتى به نقل از پيامبر است كه در ضمن توصيف وقايع معراج فرمود: «فرايت ربى</w:t>
      </w:r>
      <w:bookmarkStart w:id="140" w:name="_ftnref140"/>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"_ftn140"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[140]</w:t>
      </w:r>
      <w:r w:rsidR="00172613" w:rsidRPr="00B133CD">
        <w:rPr>
          <w:rFonts w:ascii="Tahoma" w:eastAsia="Times New Roman" w:hAnsi="Tahoma" w:cs="B Badr"/>
          <w:rtl/>
        </w:rPr>
        <w:fldChar w:fldCharType="end"/>
      </w:r>
      <w:bookmarkEnd w:id="140"/>
      <w:r w:rsidRPr="00B133CD">
        <w:rPr>
          <w:rFonts w:ascii="Tahoma" w:eastAsia="Times New Roman" w:hAnsi="Tahoma" w:cs="B Badr" w:hint="cs"/>
          <w:rtl/>
          <w:lang w:bidi="fa-IR"/>
        </w:rPr>
        <w:t> ; سپس پروردگارم را مشاهده كردم».</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بايد توجه داشت كه با توجه به براهين عقلى و امتناع از رؤيت حسى، مقصود از عبارت مذكور، رؤيت و ديدن قلبى و با چشم دل است ; چنان كه پيامبر(صلى الله عليه وآله)در حديثى ديگر، به صراحت به اين مطلب اشاره مى كند و مى فرمايد: </w:t>
      </w:r>
      <w:r w:rsidRPr="00B133CD">
        <w:rPr>
          <w:rFonts w:ascii="Tahoma" w:eastAsia="Times New Roman" w:hAnsi="Tahoma" w:cs="B Badr" w:hint="cs"/>
          <w:b/>
          <w:bCs/>
          <w:color w:val="008000"/>
          <w:rtl/>
          <w:lang w:bidi="fa-IR"/>
        </w:rPr>
        <w:t>«فرأيته بقلبى و ما رأيته بعينى»</w:t>
      </w:r>
      <w:bookmarkStart w:id="141" w:name="_ftnref141"/>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"_ftn141"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[141]</w:t>
      </w:r>
      <w:r w:rsidR="00172613" w:rsidRPr="00B133CD">
        <w:rPr>
          <w:rFonts w:ascii="Tahoma" w:eastAsia="Times New Roman" w:hAnsi="Tahoma" w:cs="B Badr"/>
          <w:rtl/>
        </w:rPr>
        <w:fldChar w:fldCharType="end"/>
      </w:r>
      <w:bookmarkEnd w:id="141"/>
      <w:r w:rsidRPr="00B133CD">
        <w:rPr>
          <w:rFonts w:ascii="Tahoma" w:eastAsia="Times New Roman" w:hAnsi="Tahoma" w:cs="B Badr" w:hint="cs"/>
          <w:rtl/>
          <w:lang w:bidi="fa-IR"/>
        </w:rPr>
        <w:t> ; با قلب خود، خدا را مشاهده كردم ; ولى با چشم سر، او را نديدم».</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جالب اين كه ظاهراً اين پرسش در ميان مسلمان صدر اسلام نيز مطرح بوده است ; چنان كه محمد بن فضيل نقل مى كند كه از امام رضا(عليه السلام) پرسيدم: آيا پيامبر گرامى اسلام، خدا را مشاهده كرده است؟ حضرت فرمود: </w:t>
      </w:r>
      <w:r w:rsidRPr="00B133CD">
        <w:rPr>
          <w:rFonts w:ascii="Tahoma" w:eastAsia="Times New Roman" w:hAnsi="Tahoma" w:cs="B Badr" w:hint="cs"/>
          <w:b/>
          <w:bCs/>
          <w:color w:val="008000"/>
          <w:rtl/>
          <w:lang w:bidi="fa-IR"/>
        </w:rPr>
        <w:t>«نعم بقلبه اما سمعت الله عزوجل يقول ما كذب الفؤاد ما رأى اى لم يره بالبصر ولكن راه بالفؤاد</w:t>
      </w:r>
      <w:bookmarkStart w:id="142" w:name="_ftnref142"/>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"_ftn142"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[142]</w:t>
      </w:r>
      <w:r w:rsidR="00172613" w:rsidRPr="00B133CD">
        <w:rPr>
          <w:rFonts w:ascii="Tahoma" w:eastAsia="Times New Roman" w:hAnsi="Tahoma" w:cs="B Badr"/>
          <w:rtl/>
        </w:rPr>
        <w:fldChar w:fldCharType="end"/>
      </w:r>
      <w:bookmarkEnd w:id="142"/>
      <w:r w:rsidRPr="00B133CD">
        <w:rPr>
          <w:rFonts w:ascii="Tahoma" w:eastAsia="Times New Roman" w:hAnsi="Tahoma" w:cs="B Badr" w:hint="cs"/>
          <w:rtl/>
          <w:lang w:bidi="fa-IR"/>
        </w:rPr>
        <w:t> ; آرى، پيامبر، خدا را با قلب خود مشاهده كرد. آيا نشنيده اى اين سخن خدا را كه درباره معراج پيامبر فرمود: قلب، تكذيب نكرد آن چه را ديده بود ; يعنى خدا را با چشم نديده بود ; بلكه با قلب، مشاهده كرده بود».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اگر مجرد قابل ديده شدن نيست، پس چگونه پيامبر توانست فرشته وحى را ببيند ; در حالى كه ملائكه هم مانند خداوند، مجرد هستند و اگر گفته شود كه ملائكه بعد از تمثل و تجسم به شكل هاى ديگر، قابل رؤيت مى شدند، باز مى گوييم چرا خداوند، نمى تواند به شكل يك موجود مادى مجسم شود؟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پاسخ اين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اولا اصل مجرد بودن ملائكه، ثابت نيست ; بلكه ممكن است آنها مانند جن، موجوداتى جسمانى باشند.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ثانيا اگر ملائكه مجرد باشند، مجرد بودن ملائكه، با مجرد بودن خداوند، فرق دارد ; زيرا خداوند، مجرد محض است و وجود خالص و نامحدود است و ماهيت ندارد ; ولى ملائكه، موجوداتى مجرد و همراه با ماهيت و محدوديت هستند و مجردى كه ماهيت داشته باشد، قابليت تمثل به شكل هاى مادى و محدود را دارا مى باشد ; پس آيات مذكور، دلالت بر ديدن خداوند ندارند</w:t>
      </w:r>
      <w:bookmarkStart w:id="143" w:name="_ftnref143"/>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"_ftn143"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[143]</w:t>
      </w:r>
      <w:r w:rsidR="00172613" w:rsidRPr="00B133CD">
        <w:rPr>
          <w:rFonts w:ascii="Tahoma" w:eastAsia="Times New Roman" w:hAnsi="Tahoma" w:cs="B Badr"/>
          <w:rtl/>
          <w:lang w:bidi="fa-IR"/>
        </w:rPr>
        <w:fldChar w:fldCharType="end"/>
      </w:r>
      <w:bookmarkEnd w:id="143"/>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دو كمان</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19 . اين كه مى گويند در روز معراج، فاصله پيامبر(صلى الله عليه وآله) تا خداوند متعال، دو كمان بوده است، منظور چيست؟ آيا خدا يك وجودى است كه در طرف بالا قرار دارد و براى رسيدن به اوـ مثل معراج پيامبرـ بايد به سمت بالا حركت كرد و آيا براى وجود خدا، فاصله معنى دارد؟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ابتدا لازم به تذكر است كه فرض «خدا»، با فرض «مكان دار بودن» و «بالا و پائين جغرافيايى داشتن»، سازگار نيست ; زيرا منجر به محدوديت خدا مى شود. حال با دقت در موارد ذيل، پاسخ سؤال ياد شده به دست مى آيد: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1. خدا از هيچ چيز فاصله مكانى ندارد ; بلكه از هر چيز به ما نزديك تر است ; </w:t>
      </w:r>
      <w:r w:rsidRPr="00B133CD">
        <w:rPr>
          <w:rFonts w:ascii="Tahoma" w:eastAsia="Times New Roman" w:hAnsi="Tahoma" w:cs="B Badr" w:hint="cs"/>
          <w:b/>
          <w:bCs/>
          <w:color w:val="008000"/>
          <w:rtl/>
          <w:lang w:bidi="fa-IR"/>
        </w:rPr>
        <w:t>(وَ نَحْنُ أَقْرَبُ إِلَيْهِ مِنْ حَبْلِ الْوَرِيدِ )</w:t>
      </w:r>
      <w:bookmarkStart w:id="144" w:name="_ftnref144"/>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"_ftn144"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[144]</w:t>
      </w:r>
      <w:r w:rsidR="00172613" w:rsidRPr="00B133CD">
        <w:rPr>
          <w:rFonts w:ascii="Tahoma" w:eastAsia="Times New Roman" w:hAnsi="Tahoma" w:cs="B Badr"/>
          <w:rtl/>
        </w:rPr>
        <w:fldChar w:fldCharType="end"/>
      </w:r>
      <w:bookmarkEnd w:id="144"/>
      <w:r w:rsidRPr="00B133CD">
        <w:rPr>
          <w:rFonts w:ascii="Tahoma" w:eastAsia="Times New Roman" w:hAnsi="Tahoma" w:cs="B Badr" w:hint="cs"/>
          <w:rtl/>
          <w:lang w:bidi="fa-IR"/>
        </w:rPr>
        <w:t> ; «و ما از رگ گردن به او (عبد ) نزديك تريم». البته اين نزديكى، نزديكى جغرافيائى و مادى نيست ; زيرا خداوند، ماده و جسم ندارد كه به ما نزديك شود ; بلكه چون او علت تامه وجود ماست، وجودش بر وجود ما احاطه دارد و در حقيقت، ما قائم و پاينده به او هستيم و اين «قرب» و نزديكى، به خاطر احاطه او به ما و قوام ما به اوست.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اگر در آيه 9 سوره نجم، سخن از اين به ميان آمده است كه فاصله پيامبر و خدا دو كمان بوده است، از آن روست كه يكى از راه هاى بيان معرفت معقول، تشبيه آن به محسوسات است ; يعنى خداوند خواسته است معرفتى غير محسوس و فرامادى را به امرى محسوس كه ذهن ما توان درك آن را دارد، تشبيه كند. مقصود از اين تشبيه، آن است كه پيامبر اسلام، به عنوان نزديك ترين انسان به خداوند، توان نزديكى كامل به خداوند را ندارد و ميان او و خدا، فاصله اى مثل فاصله دو قوس مى باشد. بارزترين فاصله پيامبر و خدا، آن است كه خدا، «وجوب وجود» دارد و پيامبر، «امكان وجود» ; يعنى پيامبر اسلام، وجودش را از خدا گرفته است ; در صورتى كه وجود براى خدا ضرورى، ازلى و ابدى است. بنابراين، مى توان گفت كه حتى وجود پيامبر اسلام(صلى الله عليه وآله) به عنوان نزديك ترين انسان به خدا، با خدا فاصله دارد (البته فاصله در نوع وجود و نه در مكان و ماده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انسان هاى عادى كه به جهان كنونى قدم نهاده اند، به واسطه دارا بودن بعد غير مادى و الهى خويش، در صورت سير و سلوك الهى و عمل به شريعت مقبول درگاه احديت، پرده هاى ماديت را مى درند و با وانهادن تعلقات مادى، از جهان ملك (ماده ) مى رهند و به جهان هاى بالاتر، قدم مى نهند. پيداست كه عالم ماده، دورترين عالم از خداوند و اسما و صفات اوست. هرچه به عوالم بالاتر قدم گذاريم، بيشتر به خدا نزديك شده ايم ; پس مى شود گفت كه انسان زمينى، در پايين ترين نقطه هستى خانه كرده است و به همين خاطر، از خدا دور افتاده است. بنابراين، انسان، هر چه بيشتر از دنيا دل بر كند و به خدا توجه كند، بالاتر رفته است ; پس خدا و اسما و صفات الهى، در نقطه اى بالاتر از جايى كه هم اكنون در آن هستيم، يعنى دنياى مادى، قابل معرفت و شناخت است و آن، عالم ملكوت است و به همين دليل، مى توان گفت كه خدا در ملكوت و جبروت يا در عالم بالا است و اگر انسان زمينى ادراك (علم ) و عمل خويش را با «وحى» منطبق كند، از نقطه پايين (عالم ماده )، به جهان فراز (عالم ملكوت و جبروت )، صعود مى كند</w:t>
      </w:r>
      <w:bookmarkStart w:id="145" w:name="_ftnref145"/>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"_ftn145"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[145]</w:t>
      </w:r>
      <w:r w:rsidR="00172613" w:rsidRPr="00B133CD">
        <w:rPr>
          <w:rFonts w:ascii="Tahoma" w:eastAsia="Times New Roman" w:hAnsi="Tahoma" w:cs="B Badr"/>
          <w:rtl/>
          <w:lang w:bidi="fa-IR"/>
        </w:rPr>
        <w:fldChar w:fldCharType="end"/>
      </w:r>
      <w:bookmarkEnd w:id="145"/>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زمينه هاى هجرت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20 . پيامبر در بيعت عقبه، با چه گروهى ملاقات كرد و ثمره آن چه بود؟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سال 11 بعثت، پيامبر خدا با شش نفر از بزرگان يثرب، از قبيله خزرج، ديدار كرد و آنها را به اسلام دعوت كرد. اين گروه كه پيشتر از سوى يهوديان نسبت به بعثت آخرين پيامبر، آگاهى هايى داشتند، پيامبر اسلام را همان پيامبر خاتم يافتند و به او ايمان آوردند</w:t>
      </w:r>
      <w:bookmarkStart w:id="146" w:name="_ftnref146"/>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"_ftn146"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[146]</w:t>
      </w:r>
      <w:r w:rsidR="00172613" w:rsidRPr="00B133CD">
        <w:rPr>
          <w:rFonts w:ascii="Tahoma" w:eastAsia="Times New Roman" w:hAnsi="Tahoma" w:cs="B Badr"/>
          <w:rtl/>
          <w:lang w:bidi="fa-IR"/>
        </w:rPr>
        <w:fldChar w:fldCharType="end"/>
      </w:r>
      <w:bookmarkEnd w:id="146"/>
      <w:r w:rsidRPr="00B133CD">
        <w:rPr>
          <w:rFonts w:ascii="Tahoma" w:eastAsia="Times New Roman" w:hAnsi="Tahoma" w:cs="B Badr" w:hint="cs"/>
          <w:rtl/>
          <w:lang w:bidi="fa-IR"/>
        </w:rPr>
        <w:t>. اين ديدار، سبب شد كه اسلام به يثرب نفوذ كند و زمينه دو ديدار بعدى فراهم شود. بنابراين، پيامبر در دو سال متوالى، در عقبه منى (دره اى در كنار جمره عقبه )، با دو گروه از مردم يثرب كه در موسم حج به مكه آمده بودند، ملاقات كرد و ثمره اين ملاقات، بيعت يثربيان با رسول خدا بود.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نخستين بيعت، در ايام حج سال دوازدهم انجام گرفت و 12 نفر از يثربيان در عقبه منى با آن حضرت ملاقات كردند و ضمن پذيرش دين اسلام، با حضرت بيعت كردند. آنان از پيامبر درخواست كردند تا شخصى را به شهر آنان بفرستد تا مردم يثرب، با دين اسلام و قرآن آشنا گردند. رسول خدا نيز مصعب بن عمير را فرستاد. اين بيعت، به بيعت عقبه اولى شهرت يافت</w:t>
      </w:r>
      <w:bookmarkStart w:id="147" w:name="_ftnref147"/>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"_ftn147"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[147]</w:t>
      </w:r>
      <w:r w:rsidR="00172613" w:rsidRPr="00B133CD">
        <w:rPr>
          <w:rFonts w:ascii="Tahoma" w:eastAsia="Times New Roman" w:hAnsi="Tahoma" w:cs="B Badr"/>
          <w:rtl/>
          <w:lang w:bidi="fa-IR"/>
        </w:rPr>
        <w:fldChar w:fldCharType="end"/>
      </w:r>
      <w:bookmarkEnd w:id="147"/>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دومين بيعت، در موسم حج سال 13 بعثت به وقوع پيوست و پس از تلاش هاى مصعب و مسلمانان يثرب، يگ گروه از مسلمانان با تركيب 70 مرد و 2 زن</w:t>
      </w:r>
      <w:bookmarkStart w:id="148" w:name="_ftnref148"/>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"_ftn148"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[148]</w:t>
      </w:r>
      <w:r w:rsidR="00172613" w:rsidRPr="00B133CD">
        <w:rPr>
          <w:rFonts w:ascii="Tahoma" w:eastAsia="Times New Roman" w:hAnsi="Tahoma" w:cs="B Badr"/>
          <w:rtl/>
          <w:lang w:bidi="fa-IR"/>
        </w:rPr>
        <w:fldChar w:fldCharType="end"/>
      </w:r>
      <w:bookmarkEnd w:id="148"/>
      <w:r w:rsidRPr="00B133CD">
        <w:rPr>
          <w:rFonts w:ascii="Tahoma" w:eastAsia="Times New Roman" w:hAnsi="Tahoma" w:cs="B Badr" w:hint="cs"/>
          <w:rtl/>
          <w:lang w:bidi="fa-IR"/>
        </w:rPr>
        <w:t>، در عقبه منى با پيامبر بيعت كردند.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ثمره اين دو بيعت، نفوذ و گسترش اسلام در يثرب بود و اين فراگيرى، زمينه حضور مسلمانان در مدينه و سپس هجرت پيامبر را به آن سامان، فراهم آورد.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تصميمى براى قتل</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21 . كفّار در چه مكانى تصميم گرفتند پيامبر را به قتل برسانند و نظر قرآن، نسبت به اين مسئله چيست؟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مشركان در «دار النَدوه» كه مركز اجتماع و شوراى بزرگان خود بود، جمع شدند تا درباره پيامبر(صلى الله عليه وآله) تصميم گيرى نهايى را به انجام برسانند ; زيرا مهاجرت مسلمانان از مكه و شكل گيرى پايگاه مطمئنى در يثرب، آنان را بسيار پريشان و مضطرب ساخته بود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گويا نظرات مختلفى در آن شورا مطرح شد ; پيشنهاد حبس يا اخراج پيامبر آنان را قانع نمى ساخت و پيشنهاد قتل مورد پذيرش قرار گرفت</w:t>
      </w:r>
      <w:bookmarkStart w:id="149" w:name="_ftnref149"/>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"_ftn149"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[149]</w:t>
      </w:r>
      <w:r w:rsidR="00172613" w:rsidRPr="00B133CD">
        <w:rPr>
          <w:rFonts w:ascii="Tahoma" w:eastAsia="Times New Roman" w:hAnsi="Tahoma" w:cs="B Badr"/>
          <w:rtl/>
          <w:lang w:bidi="fa-IR"/>
        </w:rPr>
        <w:fldChar w:fldCharType="end"/>
      </w:r>
      <w:bookmarkEnd w:id="149"/>
      <w:r w:rsidRPr="00B133CD">
        <w:rPr>
          <w:rFonts w:ascii="Tahoma" w:eastAsia="Times New Roman" w:hAnsi="Tahoma" w:cs="B Badr" w:hint="cs"/>
          <w:rtl/>
          <w:lang w:bidi="fa-IR"/>
        </w:rPr>
        <w:t>. خداوند در سوره انفال، مكر كافران را اين گونه حكايت مى كند: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8000"/>
          <w:rtl/>
          <w:lang w:bidi="fa-IR"/>
        </w:rPr>
        <w:t>(وَاِذْ يَمْكُرُ بِكَ الَّذينَ كَفَرُوا لِيُثْبِتُوكَ اَوْ يَقْتُلوكَ او يُخْرِجُوكَ وَيَمْكِرونَ وَ يَمكِرُ اللهُ وَاللهُ خَيْرُ الْماكِرينَ )</w:t>
      </w:r>
      <w:bookmarkStart w:id="150" w:name="_ftnref150"/>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"_ftn150"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[150]</w:t>
      </w:r>
      <w:r w:rsidR="00172613" w:rsidRPr="00B133CD">
        <w:rPr>
          <w:rFonts w:ascii="Tahoma" w:eastAsia="Times New Roman" w:hAnsi="Tahoma" w:cs="B Badr"/>
          <w:rtl/>
        </w:rPr>
        <w:fldChar w:fldCharType="end"/>
      </w:r>
      <w:bookmarkEnd w:id="150"/>
      <w:r w:rsidRPr="00B133CD">
        <w:rPr>
          <w:rFonts w:ascii="Tahoma" w:eastAsia="Times New Roman" w:hAnsi="Tahoma" w:cs="B Badr" w:hint="cs"/>
          <w:rtl/>
          <w:lang w:bidi="fa-IR"/>
        </w:rPr>
        <w:t> ; «به خاطر بياور هنگامى را كه كافران نقشه مى كشيدند كه تو را به زندان بيفكنند يا به قتل برسانند و يا (لااقل از مكه ) بيرون كنند ; آنها نقشه مى كشيدند و خداوند هم تدبير مى كرد و خداوند بهترين تدبيركنندگان است»</w:t>
      </w:r>
      <w:bookmarkStart w:id="151" w:name="_ftnref151"/>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"_ftn151"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[151]</w:t>
      </w:r>
      <w:r w:rsidR="00172613" w:rsidRPr="00B133CD">
        <w:rPr>
          <w:rFonts w:ascii="Tahoma" w:eastAsia="Times New Roman" w:hAnsi="Tahoma" w:cs="B Badr"/>
          <w:rtl/>
          <w:lang w:bidi="fa-IR"/>
        </w:rPr>
        <w:fldChar w:fldCharType="end"/>
      </w:r>
      <w:bookmarkEnd w:id="151"/>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شبى بجاى پيامبر</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22 . ليلة المبيت چيست و چه واقعه اى در آن شب، به وقوع پيوست؟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شب اول ماه ربيع الاول سال سيزدهم بعثت را كه حضرت على(عليه السلام) جاى پيامبر اكرم(صلى الله عليه وآله) خوابيد، «ليلة المبيت» مى گويند. وقتى فرشته وحى، پيامبر را از نقشه شوم مشركان براى هجوم به خانه حضرت و كشتن وى آگاه ساخت، به آن حضرت دستور داد تا از مكه به عزم مدينه خارج شود. پيامبر اكرم(صلى الله عليه وآله)حضرت على(عليه السلام) را از اين نقشه آگاه كرد و به او فرمود: «امشب در خوابگاه من بخواب و رواندازِ سبزِ مرا به خود بپيچ تا آنان تصور كنند كه من هنوز در خانه و در بستر آرميده ام و مرا تعقيب نكنند». آن گاه، پيامبر مخفيانه به سمت غار ثور حركت كرد</w:t>
      </w:r>
      <w:bookmarkStart w:id="152" w:name="_ftnref152"/>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"_ftn152"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[152]</w:t>
      </w:r>
      <w:r w:rsidR="00172613" w:rsidRPr="00B133CD">
        <w:rPr>
          <w:rFonts w:ascii="Tahoma" w:eastAsia="Times New Roman" w:hAnsi="Tahoma" w:cs="B Badr"/>
          <w:rtl/>
          <w:lang w:bidi="fa-IR"/>
        </w:rPr>
        <w:fldChar w:fldCharType="end"/>
      </w:r>
      <w:bookmarkEnd w:id="152"/>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اين اقدام امام، يكى از برجسته ترين فضائل اميرمؤمنان(عليه السلام) است ; به طورى كه بر اساس روايات شيعه و اهل سنت، چون على(عليه السلام)اين كار را انجام داد، خداوند، آيه ذيل را در شأن وى نازل فرمود</w:t>
      </w:r>
      <w:bookmarkStart w:id="153" w:name="_ftnref153"/>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"_ftn153"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[153]</w:t>
      </w:r>
      <w:r w:rsidR="00172613" w:rsidRPr="00B133CD">
        <w:rPr>
          <w:rFonts w:ascii="Tahoma" w:eastAsia="Times New Roman" w:hAnsi="Tahoma" w:cs="B Badr"/>
          <w:rtl/>
          <w:lang w:bidi="fa-IR"/>
        </w:rPr>
        <w:fldChar w:fldCharType="end"/>
      </w:r>
      <w:bookmarkEnd w:id="153"/>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8000"/>
          <w:rtl/>
          <w:lang w:bidi="fa-IR"/>
        </w:rPr>
        <w:t>(وَ مِنَ النّاسِ مَنْ يَشْرِي نَفْسَهُ ابْتِغاءَ مَرْضاتِ اللّهِ وَ اللّهُ رَؤُفٌ بِالْعِبادِ )</w:t>
      </w:r>
      <w:bookmarkStart w:id="154" w:name="_ftnref154"/>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"_ftn154"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[154]</w:t>
      </w:r>
      <w:r w:rsidR="00172613" w:rsidRPr="00B133CD">
        <w:rPr>
          <w:rFonts w:ascii="Tahoma" w:eastAsia="Times New Roman" w:hAnsi="Tahoma" w:cs="B Badr"/>
          <w:rtl/>
        </w:rPr>
        <w:fldChar w:fldCharType="end"/>
      </w:r>
      <w:bookmarkEnd w:id="154"/>
      <w:r w:rsidRPr="00B133CD">
        <w:rPr>
          <w:rFonts w:ascii="Tahoma" w:eastAsia="Times New Roman" w:hAnsi="Tahoma" w:cs="B Badr" w:hint="cs"/>
          <w:rtl/>
          <w:lang w:bidi="fa-IR"/>
        </w:rPr>
        <w:t> ; «بعضى از مردم ـ با ايمان همچون على(عليه السلام) به هنگام خفتن در جايگاه پيامبر ـ جان خود را به خاطر خشنودى خدا مى فروشند و خداوند، نسبت به بندگان مهربان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به فرموده امام سجاد(عليه السلام) نخستين كسى كه جان خود را براى جلب رضاى خداوند تقديم كرد، على بن ابى طالب(عليه السلام) است</w:t>
      </w:r>
      <w:bookmarkStart w:id="155" w:name="_ftnref155"/>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"_ftn155"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[155]</w:t>
      </w:r>
      <w:r w:rsidR="00172613" w:rsidRPr="00B133CD">
        <w:rPr>
          <w:rFonts w:ascii="Tahoma" w:eastAsia="Times New Roman" w:hAnsi="Tahoma" w:cs="B Badr"/>
          <w:rtl/>
          <w:lang w:bidi="fa-IR"/>
        </w:rPr>
        <w:fldChar w:fldCharType="end"/>
      </w:r>
      <w:bookmarkEnd w:id="155"/>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sz w:val="24"/>
          <w:szCs w:val="24"/>
          <w:rtl/>
          <w:lang w:bidi="fa-IR"/>
        </w:rPr>
        <w:t>هجرت و دوران مدينه: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ورود پيامبر</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23 . سير تاريخى ورود پيامبر و مسلمانان به مدينه، چگونه بود؟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پيامبر خدا(صلى الله عليه وآله) پس از خروج از مكه، روانه مدينه شد و روز دوشنبه دوازدهم ربيع</w:t>
      </w:r>
      <w:bookmarkStart w:id="156" w:name="_ftnref156"/>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"_ftn156"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[156]</w:t>
      </w:r>
      <w:r w:rsidR="00172613" w:rsidRPr="00B133CD">
        <w:rPr>
          <w:rFonts w:ascii="Tahoma" w:eastAsia="Times New Roman" w:hAnsi="Tahoma" w:cs="B Badr"/>
          <w:rtl/>
          <w:lang w:bidi="fa-IR"/>
        </w:rPr>
        <w:fldChar w:fldCharType="end"/>
      </w:r>
      <w:bookmarkEnd w:id="156"/>
      <w:r w:rsidRPr="00B133CD">
        <w:rPr>
          <w:rFonts w:ascii="Tahoma" w:eastAsia="Times New Roman" w:hAnsi="Tahoma" w:cs="B Badr" w:hint="cs"/>
          <w:rtl/>
          <w:lang w:bidi="fa-IR"/>
        </w:rPr>
        <w:t>(2  مهرماه )، برابر با 24 سپتامبر 622م. به محله جنوبى مدينه، به نام قبا وارد شد. گويا زمان سفر، پانزده روز به درازا كشيد</w:t>
      </w:r>
      <w:bookmarkStart w:id="157" w:name="_ftnref157"/>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"_ftn157"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[157]</w:t>
      </w:r>
      <w:r w:rsidR="00172613" w:rsidRPr="00B133CD">
        <w:rPr>
          <w:rFonts w:ascii="Tahoma" w:eastAsia="Times New Roman" w:hAnsi="Tahoma" w:cs="B Badr"/>
          <w:rtl/>
          <w:lang w:bidi="fa-IR"/>
        </w:rPr>
        <w:fldChar w:fldCharType="end"/>
      </w:r>
      <w:bookmarkEnd w:id="157"/>
      <w:r w:rsidRPr="00B133CD">
        <w:rPr>
          <w:rFonts w:ascii="Tahoma" w:eastAsia="Times New Roman" w:hAnsi="Tahoma" w:cs="B Badr" w:hint="cs"/>
          <w:rtl/>
          <w:lang w:bidi="fa-IR"/>
        </w:rPr>
        <w:t>. پيامبر تا روز پنجشنبه در آن جا ماند و مسجد قبا را بنا نهاد ; نماز جمعه را در نزديكى قبا، در ميان قبيله بنى سالم خواند و اين نخسين نماز جمعه اى است كه رسول خدا(صلى الله عليه وآله) اقامه فرمود ; سپس از آن جا روانه يثرب گرديد. به بركت ورود پيامبر، اين شهر به مدينه النبى شهرت يافت. با ورود به مدينه و استقبال شورانگيز مردم از پيامبر، آمادگى بيشترى براى رشد اسلام پيدا شد. نخستين كار آن حضرت، بناى مسجد، پايگاه اصلى عبادت، مشورت و تجمع مسلمين بود</w:t>
      </w:r>
      <w:bookmarkStart w:id="158" w:name="_ftnref158"/>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"_ftn158"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[158]</w:t>
      </w:r>
      <w:r w:rsidR="00172613" w:rsidRPr="00B133CD">
        <w:rPr>
          <w:rFonts w:ascii="Tahoma" w:eastAsia="Times New Roman" w:hAnsi="Tahoma" w:cs="B Badr"/>
          <w:rtl/>
          <w:lang w:bidi="fa-IR"/>
        </w:rPr>
        <w:fldChar w:fldCharType="end"/>
      </w:r>
      <w:bookmarkEnd w:id="158"/>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استقبال مسلمانان مدينه ـ كه به انصار شهرت يافتند ـ از مهاجران مكه، وصف ناشدنى است. آنان اسلام را نصرت كرده، به يارى مهاجرانى شتافتند كه دست خالى به مدينه آمده بودند ; به گونه اى كه خداوند، ايثارشان را مى ستايد و در وصفشان چنين مى فرمايد: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8000"/>
          <w:rtl/>
          <w:lang w:bidi="fa-IR"/>
        </w:rPr>
        <w:t>(وَ الَّذِينَ تَبَوَّؤُا الدّارَ وَ الاِْيمانَ مِنْ قَبْلِهِمْ يُحِبُّونَ مَنْ هاجَرَ إِلَيْهِمْ وَ لا يَجِدُونَ فِي صُدُورِهِمْ حاجَةً مِمّا أُوتُوا وَ يُؤْثِرُونَ عَلى أَنْفُسِهِمْ وَ لَوْ كانَ بِهِمْ خَصاصَةٌ وَ مَنْ يُوقَ شُحَّ نَفْسِهِ فَأُولئِكَ هُمُ الْمُفْلِحُونَ )</w:t>
      </w:r>
      <w:bookmarkStart w:id="159" w:name="_ftnref159"/>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"_ftn159"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[159]</w:t>
      </w:r>
      <w:r w:rsidR="00172613" w:rsidRPr="00B133CD">
        <w:rPr>
          <w:rFonts w:ascii="Tahoma" w:eastAsia="Times New Roman" w:hAnsi="Tahoma" w:cs="B Badr"/>
          <w:rtl/>
        </w:rPr>
        <w:fldChar w:fldCharType="end"/>
      </w:r>
      <w:bookmarkEnd w:id="159"/>
      <w:r w:rsidRPr="00B133CD">
        <w:rPr>
          <w:rFonts w:ascii="Tahoma" w:eastAsia="Times New Roman" w:hAnsi="Tahoma" w:cs="B Badr" w:hint="cs"/>
          <w:rtl/>
          <w:lang w:bidi="fa-IR"/>
        </w:rPr>
        <w:t> ; «و كسانى كه پيش از آمدن مهاجران در ديار خود بوده اند و ايمان آورده اند، آنها را كه به سويشان مهاجرت كردند، دوست مى دارند و از آن چه به مهاجران داده شود، در دل خويش، احساس حسد نمى كنند و ديگران را بر خويش، ترجيح مى دهند ; هر چند خود نيازمند باشند و آنان كه از بخل خويش در امان مانده باشند، رستگارانند».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به گفته مورخان، انصار زمين هاى اضافى خود را به رسول خدا(صلى الله عليه وآله) هديه دادند و پيامبر نيز قطعه هايى از اين زمين هاى اهدايى را به مهاجران واگذار كرد. به نوشته بلاذرى، انصار به شدت مشتاق ميزبانى مهاجران بودند</w:t>
      </w:r>
      <w:bookmarkStart w:id="160" w:name="_ftnref160"/>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"_ftn160"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[160]</w:t>
      </w:r>
      <w:r w:rsidR="00172613" w:rsidRPr="00B133CD">
        <w:rPr>
          <w:rFonts w:ascii="Tahoma" w:eastAsia="Times New Roman" w:hAnsi="Tahoma" w:cs="B Badr"/>
          <w:rtl/>
          <w:lang w:bidi="fa-IR"/>
        </w:rPr>
        <w:fldChar w:fldCharType="end"/>
      </w:r>
      <w:bookmarkEnd w:id="160"/>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حملات پيشگيرانه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24 . آيا پيامبر و يارانش، حق داشتند كه به كاروان ابوسفيان حمله كنند ; حمله اى كه مقدمه جنگ بدر شد؟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پيش از پرداختن به اين پرسش، دقت در اين نكته لازم است كه دعوت اسلام به يكتاپرستى، با حكمت و اندرز نيكو همراه بود و خداوند، رسولش را به اين مهم توصيه مى فرمود ; </w:t>
      </w:r>
      <w:r w:rsidRPr="00B133CD">
        <w:rPr>
          <w:rFonts w:ascii="Tahoma" w:eastAsia="Times New Roman" w:hAnsi="Tahoma" w:cs="B Badr" w:hint="cs"/>
          <w:b/>
          <w:bCs/>
          <w:color w:val="008000"/>
          <w:rtl/>
          <w:lang w:bidi="fa-IR"/>
        </w:rPr>
        <w:t>(ادْعُ إِلى سَبِيلِ رَبِّكَ بِالْحِكْمَةِ وَ الْمَوْعِظَةِ الْحَسَنَةِ )</w:t>
      </w:r>
      <w:bookmarkStart w:id="161" w:name="_ftnref161"/>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"_ftn161"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[161]</w:t>
      </w:r>
      <w:r w:rsidR="00172613" w:rsidRPr="00B133CD">
        <w:rPr>
          <w:rFonts w:ascii="Tahoma" w:eastAsia="Times New Roman" w:hAnsi="Tahoma" w:cs="B Badr"/>
          <w:rtl/>
        </w:rPr>
        <w:fldChar w:fldCharType="end"/>
      </w:r>
      <w:bookmarkEnd w:id="161"/>
      <w:r w:rsidRPr="00B133CD">
        <w:rPr>
          <w:rFonts w:ascii="Tahoma" w:eastAsia="Times New Roman" w:hAnsi="Tahoma" w:cs="B Badr" w:hint="cs"/>
          <w:rtl/>
          <w:lang w:bidi="fa-IR"/>
        </w:rPr>
        <w:t>. پيام حقيقى اسلام، صلح، آرامش و نفى ظلم است و جهاد و دفاع را نيز براى ساختن يك زندگى شرافت  مندانه و عزيزانه، تجويز مى كند</w:t>
      </w:r>
      <w:bookmarkStart w:id="162" w:name="_ftnref162"/>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"_ftn162"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[162]</w:t>
      </w:r>
      <w:r w:rsidR="00172613" w:rsidRPr="00B133CD">
        <w:rPr>
          <w:rFonts w:ascii="Tahoma" w:eastAsia="Times New Roman" w:hAnsi="Tahoma" w:cs="B Badr"/>
          <w:rtl/>
          <w:lang w:bidi="fa-IR"/>
        </w:rPr>
        <w:fldChar w:fldCharType="end"/>
      </w:r>
      <w:bookmarkEnd w:id="162"/>
      <w:r w:rsidRPr="00B133CD">
        <w:rPr>
          <w:rFonts w:ascii="Tahoma" w:eastAsia="Times New Roman" w:hAnsi="Tahoma" w:cs="B Badr" w:hint="cs"/>
          <w:rtl/>
          <w:lang w:bidi="fa-IR"/>
        </w:rPr>
        <w:t xml:space="preserve"> و چنين دينى، يكتاپرستى و توحيد را با شمشير، تجويز نمى كند و اتهام «اسلام، دين شمشير است»</w:t>
      </w:r>
      <w:bookmarkStart w:id="163" w:name="_ftnref163"/>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"_ftn163"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[163]</w:t>
      </w:r>
      <w:r w:rsidR="00172613" w:rsidRPr="00B133CD">
        <w:rPr>
          <w:rFonts w:ascii="Tahoma" w:eastAsia="Times New Roman" w:hAnsi="Tahoma" w:cs="B Badr"/>
          <w:rtl/>
          <w:lang w:bidi="fa-IR"/>
        </w:rPr>
        <w:fldChar w:fldCharType="end"/>
      </w:r>
      <w:bookmarkEnd w:id="163"/>
      <w:r w:rsidRPr="00B133CD">
        <w:rPr>
          <w:rFonts w:ascii="Tahoma" w:eastAsia="Times New Roman" w:hAnsi="Tahoma" w:cs="B Badr" w:hint="cs"/>
          <w:rtl/>
          <w:lang w:bidi="fa-IR"/>
        </w:rPr>
        <w:t>، ادعايى سست و نادرست است. جنگ هايى كه در دوران مدينه و در عصر پيامبر انجام گرفت، همه براى دفاع از كيان دولت اسلامى،</w:t>
      </w:r>
      <w:bookmarkStart w:id="164" w:name="_ftnref164"/>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"_ftn164"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[164]</w:t>
      </w:r>
      <w:r w:rsidR="00172613" w:rsidRPr="00B133CD">
        <w:rPr>
          <w:rFonts w:ascii="Tahoma" w:eastAsia="Times New Roman" w:hAnsi="Tahoma" w:cs="B Badr"/>
          <w:rtl/>
          <w:lang w:bidi="fa-IR"/>
        </w:rPr>
        <w:fldChar w:fldCharType="end"/>
      </w:r>
      <w:bookmarkEnd w:id="164"/>
      <w:r w:rsidRPr="00B133CD">
        <w:rPr>
          <w:rFonts w:ascii="Tahoma" w:eastAsia="Times New Roman" w:hAnsi="Tahoma" w:cs="B Badr" w:hint="cs"/>
          <w:rtl/>
          <w:lang w:bidi="fa-IR"/>
        </w:rPr>
        <w:t xml:space="preserve"> رفع فتنه</w:t>
      </w:r>
      <w:bookmarkStart w:id="165" w:name="_ftnref165"/>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"_ftn165"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[165]</w:t>
      </w:r>
      <w:r w:rsidR="00172613" w:rsidRPr="00B133CD">
        <w:rPr>
          <w:rFonts w:ascii="Tahoma" w:eastAsia="Times New Roman" w:hAnsi="Tahoma" w:cs="B Badr"/>
          <w:rtl/>
        </w:rPr>
        <w:fldChar w:fldCharType="end"/>
      </w:r>
      <w:bookmarkEnd w:id="165"/>
      <w:r w:rsidRPr="00B133CD">
        <w:rPr>
          <w:rFonts w:ascii="Tahoma" w:eastAsia="Times New Roman" w:hAnsi="Tahoma" w:cs="B Badr" w:hint="cs"/>
          <w:rtl/>
          <w:lang w:bidi="fa-IR"/>
        </w:rPr>
        <w:t xml:space="preserve"> و ايستادگى در برابر نقض پيمان دشمن</w:t>
      </w:r>
      <w:bookmarkStart w:id="166" w:name="_ftnref166"/>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"_ftn166"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[166]</w:t>
      </w:r>
      <w:r w:rsidR="00172613" w:rsidRPr="00B133CD">
        <w:rPr>
          <w:rFonts w:ascii="Tahoma" w:eastAsia="Times New Roman" w:hAnsi="Tahoma" w:cs="B Badr"/>
          <w:rtl/>
        </w:rPr>
        <w:fldChar w:fldCharType="end"/>
      </w:r>
      <w:bookmarkEnd w:id="166"/>
      <w:r w:rsidRPr="00B133CD">
        <w:rPr>
          <w:rFonts w:ascii="Tahoma" w:eastAsia="Times New Roman" w:hAnsi="Tahoma" w:cs="B Badr" w:hint="cs"/>
          <w:rtl/>
          <w:lang w:bidi="fa-IR"/>
        </w:rPr>
        <w:t xml:space="preserve"> بوده است كه برخى در قالب دفاع و بعضى در قالب جهاد بوده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درباره علت حمله به كاروان هاى قريش و به ويژه كاروان ابوسفيان، به نكات زير دقت كنيد: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پيش از غزوه بدر، چند غزوه و سريه، براى حمله به كاروان هاى قريش صورت گرفت</w:t>
      </w:r>
      <w:bookmarkStart w:id="167" w:name="_ftnref167"/>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"_ftn167"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[167]</w:t>
      </w:r>
      <w:r w:rsidR="00172613" w:rsidRPr="00B133CD">
        <w:rPr>
          <w:rFonts w:ascii="Tahoma" w:eastAsia="Times New Roman" w:hAnsi="Tahoma" w:cs="B Badr"/>
          <w:rtl/>
          <w:lang w:bidi="fa-IR"/>
        </w:rPr>
        <w:fldChar w:fldCharType="end"/>
      </w:r>
      <w:bookmarkEnd w:id="167"/>
      <w:r w:rsidRPr="00B133CD">
        <w:rPr>
          <w:rFonts w:ascii="Tahoma" w:eastAsia="Times New Roman" w:hAnsi="Tahoma" w:cs="B Badr" w:hint="cs"/>
          <w:rtl/>
          <w:lang w:bidi="fa-IR"/>
        </w:rPr>
        <w:t>. مورخان درباره حملات پيش از پيكار بدر، مدعى اند كه انصار در اين حملات، شركت نداشتند</w:t>
      </w:r>
      <w:bookmarkStart w:id="168" w:name="_ftnref168"/>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"_ftn168"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[168]</w:t>
      </w:r>
      <w:r w:rsidR="00172613" w:rsidRPr="00B133CD">
        <w:rPr>
          <w:rFonts w:ascii="Tahoma" w:eastAsia="Times New Roman" w:hAnsi="Tahoma" w:cs="B Badr"/>
          <w:rtl/>
          <w:lang w:bidi="fa-IR"/>
        </w:rPr>
        <w:fldChar w:fldCharType="end"/>
      </w:r>
      <w:bookmarkEnd w:id="168"/>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وقتى مسلمانى با آزادى كامل و اراده خود، دين را پذيرفته است و فشارى براى پذيرش اسلام بر او نبوده است، طبيعى است كه براى ارتباط او با دين، بايد فضاى سالمى فراهم شود. گاهى انسان براى كسب آزادى فكر، عقيده و خداپرستى، ناگزير به جنگ مى شود ; به خصوص اگر طرف مقابل، پذيراى منطق و دليل نباشد و با خشونت، در برابر يكتاپرستان بايستد. اسلام براى دست يابى به چنين آزادى، دفاع را لازم مى داند</w:t>
      </w:r>
      <w:bookmarkStart w:id="169" w:name="_ftnref169"/>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"_ftn169"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[169]</w:t>
      </w:r>
      <w:r w:rsidR="00172613" w:rsidRPr="00B133CD">
        <w:rPr>
          <w:rFonts w:ascii="Tahoma" w:eastAsia="Times New Roman" w:hAnsi="Tahoma" w:cs="B Badr"/>
          <w:rtl/>
          <w:lang w:bidi="fa-IR"/>
        </w:rPr>
        <w:fldChar w:fldCharType="end"/>
      </w:r>
      <w:bookmarkEnd w:id="169"/>
      <w:r w:rsidRPr="00B133CD">
        <w:rPr>
          <w:rFonts w:ascii="Tahoma" w:eastAsia="Times New Roman" w:hAnsi="Tahoma" w:cs="B Badr" w:hint="cs"/>
          <w:rtl/>
          <w:lang w:bidi="fa-IR"/>
        </w:rPr>
        <w:t xml:space="preserve"> و به عبارتى ديگر، وقتى آزادى مسلمانى به جهت عقيده او سلب شود و در پى آن، فضاى زندگى او با انواع فشارها و تهديدات سياسى، اقتصادى و اجتماعى، تنگ گردد و او را مجبور به ترك سرزمين و خانه خويش كنند و هماره سايه سياه تهديد را براو بگستراند، طبيعى است كه دين اسلام، چتر حمايتى و دفاعى براى او فراهم مى آورد و اجازه جنگ با مشركان را به او مى دهد. حملات نخست مهاجران به كاروان هاى تجارى مشركان، مجوزى براى دست يابى به حق آنان بود و آيه 39 سوره حج، رخصت پيكار با مشركان را به مهاجران داده است</w:t>
      </w:r>
      <w:bookmarkStart w:id="170" w:name="_ftnref170"/>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"_ftn170"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[170]</w:t>
      </w:r>
      <w:r w:rsidR="00172613" w:rsidRPr="00B133CD">
        <w:rPr>
          <w:rFonts w:ascii="Tahoma" w:eastAsia="Times New Roman" w:hAnsi="Tahoma" w:cs="B Badr"/>
          <w:rtl/>
          <w:lang w:bidi="fa-IR"/>
        </w:rPr>
        <w:fldChar w:fldCharType="end"/>
      </w:r>
      <w:bookmarkEnd w:id="170"/>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اين حملات را از منظر نمايش رزمى مسلمانان نيز مى توان نگريست كه به نوعى، فشاراقتصادى و روانى به قريش محسوب مى شد و چنين پيامى را به دشمن مى رساند كه مسلمانان به زودى هيچ منطقه اى را براى مشركان آزاد نخواهند گذاشت ; تا وقتى آزار و اذيت و مصادره دارايى مسلمانان ادامه يابد.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اين حملات، از منظر سياسى نيز هشدارى براى قبايل نزديك مدينه و يهوديانى بود كه در فكر هم پيمانى با قريش بودند ; قريشى كه هم اكنون تجارت او مختل شده است</w:t>
      </w:r>
      <w:bookmarkStart w:id="171" w:name="_ftnref171"/>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"_ftn171"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[171]</w:t>
      </w:r>
      <w:r w:rsidR="00172613" w:rsidRPr="00B133CD">
        <w:rPr>
          <w:rFonts w:ascii="Tahoma" w:eastAsia="Times New Roman" w:hAnsi="Tahoma" w:cs="B Badr"/>
          <w:rtl/>
          <w:lang w:bidi="fa-IR"/>
        </w:rPr>
        <w:fldChar w:fldCharType="end"/>
      </w:r>
      <w:bookmarkEnd w:id="171"/>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5. اين حملات را از منظر نظامى نيز مى توان تحليل كرد و آن را نوعى دفاع پيشگيرانه ناميد. اين دفاع كه به دفاع بازدارنده نيز شهرت دارد، به عنوان يك دفاع مشروع، اين اجازه را مى دهد كه در برابرخطر در شرف وقوع، واكنش نشان داده، به نوعى اقدام بازدارنده دست يازيد</w:t>
      </w:r>
      <w:bookmarkStart w:id="172" w:name="_ftnref172"/>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"_ftn172"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[172]</w:t>
      </w:r>
      <w:r w:rsidR="00172613" w:rsidRPr="00B133CD">
        <w:rPr>
          <w:rFonts w:ascii="Tahoma" w:eastAsia="Times New Roman" w:hAnsi="Tahoma" w:cs="B Badr"/>
          <w:rtl/>
          <w:lang w:bidi="fa-IR"/>
        </w:rPr>
        <w:fldChar w:fldCharType="end"/>
      </w:r>
      <w:bookmarkEnd w:id="172"/>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پيكار بدر</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25 . با توجه به اهميت جنگ بدر، نكاتى را در اين باره توضيح دهيد.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پيكار بدر، اولين جنگ رسمى ميان پيامبر خدا(صلى الله عليه وآله) و مشركان مكّه است كه در هفدهم رمضان سال دوم هجرى انجام شد و به جنگ «بدر القتال» و «بدر الكبرى»، معروف شده است</w:t>
      </w:r>
      <w:bookmarkStart w:id="173" w:name="_ftnref173"/>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"_ftn173"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[173]</w:t>
      </w:r>
      <w:r w:rsidR="00172613" w:rsidRPr="00B133CD">
        <w:rPr>
          <w:rFonts w:ascii="Tahoma" w:eastAsia="Times New Roman" w:hAnsi="Tahoma" w:cs="B Badr"/>
          <w:rtl/>
          <w:lang w:bidi="fa-IR"/>
        </w:rPr>
        <w:fldChar w:fldCharType="end"/>
      </w:r>
      <w:bookmarkEnd w:id="173"/>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يك طرف اين نبرد نابرابر، نيروهاى مسلمان با كمترين ساز و برگ جنگى قرار داشتند. تعداد 313 تن با سه اسب و هفتاد شتر، نيرويى نبود كه بتواند از نظر نظامى، در مقابل 950 جنگجو با صد اسب، هفتصد شتر، ششصدنيروى زره پوش و مجهّز به بيشترين سلاح هاى رايج در آن زمان و آن ناحيه، مقاومت كند</w:t>
      </w:r>
      <w:bookmarkStart w:id="174" w:name="_ftnref174"/>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"_ftn174"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[174]</w:t>
      </w:r>
      <w:r w:rsidR="00172613" w:rsidRPr="00B133CD">
        <w:rPr>
          <w:rFonts w:ascii="Tahoma" w:eastAsia="Times New Roman" w:hAnsi="Tahoma" w:cs="B Badr"/>
          <w:rtl/>
          <w:lang w:bidi="fa-IR"/>
        </w:rPr>
        <w:fldChar w:fldCharType="end"/>
      </w:r>
      <w:bookmarkEnd w:id="174"/>
      <w:r w:rsidRPr="00B133CD">
        <w:rPr>
          <w:rFonts w:ascii="Tahoma" w:eastAsia="Times New Roman" w:hAnsi="Tahoma" w:cs="B Badr" w:hint="cs"/>
          <w:rtl/>
          <w:lang w:bidi="fa-IR"/>
        </w:rPr>
        <w:t> ; اما اين جنگ، با امداد الهى، تدبير پيامبر، حماسه چهره هاى نامدارى چون حمزه و على(عليه السلام)و جانفشانى و اخلاص ساير ياران، به پيروزى منتهى شد.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اين نبرد به فرمايش رسول خدا(صلى الله عليه وآله)، «اولين نبردى بود كه در آن، خداوند اسلام را عزيز و سربلند گرداند و اهل شرك را خوار ساخت»</w:t>
      </w:r>
      <w:bookmarkStart w:id="175" w:name="_ftnref175"/>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"_ftn175"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[175]</w:t>
      </w:r>
      <w:r w:rsidR="00172613" w:rsidRPr="00B133CD">
        <w:rPr>
          <w:rFonts w:ascii="Tahoma" w:eastAsia="Times New Roman" w:hAnsi="Tahoma" w:cs="B Badr"/>
          <w:rtl/>
          <w:lang w:bidi="fa-IR"/>
        </w:rPr>
        <w:fldChar w:fldCharType="end"/>
      </w:r>
      <w:bookmarkEnd w:id="175"/>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بدر، نابرابرى قدرت ايمان در برابر قدرت سلاح، به اثبات رسيد و نشان داد كه كارآيى ايمان، توان به پيروزى رساندن يك گروه كوچك بر لشكر بزرگ تا دندان مسلح را دارد ; به گونه اى كه در مدت يك نيمروز، گروه كوچك مسلمانان توانستند تنها با دادن چهارده شهيد، هفتاد تن از سپاه شرك را كشته، هفتاد تن ديگر را به اسارت درآورند</w:t>
      </w:r>
      <w:bookmarkStart w:id="176" w:name="_ftnref176"/>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"_ftn176"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[176]</w:t>
      </w:r>
      <w:r w:rsidR="00172613" w:rsidRPr="00B133CD">
        <w:rPr>
          <w:rFonts w:ascii="Tahoma" w:eastAsia="Times New Roman" w:hAnsi="Tahoma" w:cs="B Badr"/>
          <w:rtl/>
          <w:lang w:bidi="fa-IR"/>
        </w:rPr>
        <w:fldChar w:fldCharType="end"/>
      </w:r>
      <w:bookmarkEnd w:id="176"/>
      <w:r w:rsidRPr="00B133CD">
        <w:rPr>
          <w:rFonts w:ascii="Tahoma" w:eastAsia="Times New Roman" w:hAnsi="Tahoma" w:cs="B Badr" w:hint="cs"/>
          <w:rtl/>
          <w:lang w:bidi="fa-IR"/>
        </w:rPr>
        <w:t xml:space="preserve"> و با به غنيمت گرفتن 150 شتر، ده اسب و مقدار زيادى كالا، آنان را به خاك ذلّت بنشانند</w:t>
      </w:r>
      <w:bookmarkStart w:id="177" w:name="_ftnref177"/>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"_ftn177"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[177]</w:t>
      </w:r>
      <w:r w:rsidR="00172613" w:rsidRPr="00B133CD">
        <w:rPr>
          <w:rFonts w:ascii="Tahoma" w:eastAsia="Times New Roman" w:hAnsi="Tahoma" w:cs="B Badr"/>
          <w:rtl/>
          <w:lang w:bidi="fa-IR"/>
        </w:rPr>
        <w:fldChar w:fldCharType="end"/>
      </w:r>
      <w:bookmarkEnd w:id="177"/>
      <w:r w:rsidRPr="00B133CD">
        <w:rPr>
          <w:rFonts w:ascii="Tahoma" w:eastAsia="Times New Roman" w:hAnsi="Tahoma" w:cs="B Badr" w:hint="cs"/>
          <w:rtl/>
          <w:lang w:bidi="fa-IR"/>
        </w:rPr>
        <w:t xml:space="preserve"> و سپاه شرك را ـ كه در حقيقت تجسّم شيطان بودند ـ سركوب كنند ; چنان كه پيامبر خدا(صلى الله عليه وآله)فرمود: «در هيچ روزى به جز روز عرفه ـ كه روز نزول رحمت الهى است ـ شيطان چنان كه در جنگ بدر تحقير شد، تحقير نشده بود»</w:t>
      </w:r>
      <w:bookmarkStart w:id="178" w:name="_ftnref178"/>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"_ftn178"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[178]</w:t>
      </w:r>
      <w:r w:rsidR="00172613" w:rsidRPr="00B133CD">
        <w:rPr>
          <w:rFonts w:ascii="Tahoma" w:eastAsia="Times New Roman" w:hAnsi="Tahoma" w:cs="B Badr"/>
          <w:rtl/>
          <w:lang w:bidi="fa-IR"/>
        </w:rPr>
        <w:fldChar w:fldCharType="end"/>
      </w:r>
      <w:bookmarkEnd w:id="178"/>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اين جنگ به ظاهر كوچك، چنان در پيشگاه خداوند داراى اهميت است كه در ميان وقايع تاريخ اسلام، مقام اول نزول آيات را به خود اختصاص داده است كه در اين باره، مى توان اين آيات را برشمرد: آل عمران (3 )، آيات 12، 13 و 123 ; نساء (4 )، آيه 77 و 78 ; انفال (8 )، آيات 1 ـ 19 و 36 ـ 51 و 67ـ 71 ; حج، آيات 124 ـ 127</w:t>
      </w:r>
      <w:bookmarkStart w:id="179" w:name="_ftnref179"/>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"_ftn179"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[179]</w:t>
      </w:r>
      <w:r w:rsidR="00172613" w:rsidRPr="00B133CD">
        <w:rPr>
          <w:rFonts w:ascii="Tahoma" w:eastAsia="Times New Roman" w:hAnsi="Tahoma" w:cs="B Badr"/>
          <w:rtl/>
          <w:lang w:bidi="fa-IR"/>
        </w:rPr>
        <w:fldChar w:fldCharType="end"/>
      </w:r>
      <w:bookmarkEnd w:id="179"/>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جلوه هاى رهبرى و فرماندهى</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26 . ويژگى هاى فرماندهى حضرت رسول(صلى الله عليه وآله) در جنگ بدر، چگونه بوده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بعضى از نكات آموزنده رهبرى پيامبر(صلى الله عليه وآله) در نبرد بدر، عبارتند از:</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اتكال به خداوند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شب هفدهم رمضان ـ كه خواب بر لشكريان اسلام در بدر غلبه كرد ـ، تنها شخص بيدار، پيامبر(صلى الله عليه وآله) بود كه تا صبح به اقامه نماز و راز و نياز با پروردگار خود مشغول بود</w:t>
      </w:r>
      <w:bookmarkStart w:id="180" w:name="_ftnref180"/>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"_ftn180"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[180]</w:t>
      </w:r>
      <w:r w:rsidR="00172613" w:rsidRPr="00B133CD">
        <w:rPr>
          <w:rFonts w:ascii="Tahoma" w:eastAsia="Times New Roman" w:hAnsi="Tahoma" w:cs="B Badr"/>
          <w:rtl/>
          <w:lang w:bidi="fa-IR"/>
        </w:rPr>
        <w:fldChar w:fldCharType="end"/>
      </w:r>
      <w:bookmarkEnd w:id="180"/>
      <w:r w:rsidRPr="00B133CD">
        <w:rPr>
          <w:rFonts w:ascii="Tahoma" w:eastAsia="Times New Roman" w:hAnsi="Tahoma" w:cs="B Badr" w:hint="cs"/>
          <w:rtl/>
          <w:lang w:bidi="fa-IR"/>
        </w:rPr>
        <w:t>. در هنگام آغاز نبرد، دست به دعا برداشت و از درگاه خداوند، وفاى به وعده و پيروزى مسلمانان را خواستار شد و چنان مشغول دعا بود كه عبا از دوش وى افتاد</w:t>
      </w:r>
      <w:bookmarkStart w:id="181" w:name="_ftnref181"/>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"_ftn181"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[181]</w:t>
      </w:r>
      <w:r w:rsidR="00172613" w:rsidRPr="00B133CD">
        <w:rPr>
          <w:rFonts w:ascii="Tahoma" w:eastAsia="Times New Roman" w:hAnsi="Tahoma" w:cs="B Badr"/>
          <w:rtl/>
          <w:lang w:bidi="fa-IR"/>
        </w:rPr>
        <w:fldChar w:fldCharType="end"/>
      </w:r>
      <w:bookmarkEnd w:id="181"/>
      <w:r w:rsidRPr="00B133CD">
        <w:rPr>
          <w:rFonts w:ascii="Tahoma" w:eastAsia="Times New Roman" w:hAnsi="Tahoma" w:cs="B Badr" w:hint="cs"/>
          <w:rtl/>
          <w:lang w:bidi="fa-IR"/>
        </w:rPr>
        <w:t>. آن حضرت با راز و نياز و دعاى خود، توانست اين باور را به سپاه منتقل كند كه تنها خداوند، شايسته اتكال است و هيچ نيرويى، توان مقاومت در مقابل اراده الهى را ندارد و وعده او قطعى است</w:t>
      </w:r>
      <w:bookmarkStart w:id="182" w:name="_ftnref182"/>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"_ftn182"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[182]</w:t>
      </w:r>
      <w:r w:rsidR="00172613" w:rsidRPr="00B133CD">
        <w:rPr>
          <w:rFonts w:ascii="Tahoma" w:eastAsia="Times New Roman" w:hAnsi="Tahoma" w:cs="B Badr"/>
          <w:rtl/>
          <w:lang w:bidi="fa-IR"/>
        </w:rPr>
        <w:fldChar w:fldCharType="end"/>
      </w:r>
      <w:bookmarkEnd w:id="182"/>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عدم تبعيض در استفاده از امكانات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اين نبرد، سپاه اسلام تنها داراى هفتاد شتر بود كه هر سه نفر به نوبت سوار بر يك شتر راه پيمايى مى كردند. پيامبر خدا با آن كه رهبرى اين نبرد را بر عهده داشت، به تنهايى از يك شتر اختصاصى استفاده نمى كرد ; بلكه به همراه حضرت على(عليه السلام)و زيد بن حارثه، به نوبت، از يك شتر استفاده مى كردند</w:t>
      </w:r>
      <w:bookmarkStart w:id="183" w:name="_ftnref183"/>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"_ftn183"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[183]</w:t>
      </w:r>
      <w:r w:rsidR="00172613" w:rsidRPr="00B133CD">
        <w:rPr>
          <w:rFonts w:ascii="Tahoma" w:eastAsia="Times New Roman" w:hAnsi="Tahoma" w:cs="B Badr"/>
          <w:rtl/>
          <w:lang w:bidi="fa-IR"/>
        </w:rPr>
        <w:fldChar w:fldCharType="end"/>
      </w:r>
      <w:bookmarkEnd w:id="183"/>
      <w:r w:rsidRPr="00B133CD">
        <w:rPr>
          <w:rFonts w:ascii="Tahoma" w:eastAsia="Times New Roman" w:hAnsi="Tahoma" w:cs="B Badr" w:hint="cs"/>
          <w:rtl/>
          <w:lang w:bidi="fa-IR"/>
        </w:rPr>
        <w:t>. پس از پايان نبرد نيز پيامبر(صلى الله عليه وآله)از غنايم نبرد، براى خود، چيزى بيش از آن كه سهمش بود، برنداشت</w:t>
      </w:r>
      <w:bookmarkStart w:id="184" w:name="_ftnref184"/>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"_ftn184"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[184]</w:t>
      </w:r>
      <w:r w:rsidR="00172613" w:rsidRPr="00B133CD">
        <w:rPr>
          <w:rFonts w:ascii="Tahoma" w:eastAsia="Times New Roman" w:hAnsi="Tahoma" w:cs="B Badr"/>
          <w:rtl/>
          <w:lang w:bidi="fa-IR"/>
        </w:rPr>
        <w:fldChar w:fldCharType="end"/>
      </w:r>
      <w:bookmarkEnd w:id="184"/>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استفاده از نظرات كارشناسى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هنگام برپايى اردو، پيامبر با عبارت «اشيروا عَلَىَّ فى المنزل»، از اصحاب درخواست كرد تا موقعيتى مناسب را از نظر نظامى به او معرفى كنند. وقتى حباب بن منذر انصارى، كنار چاه هاى بدر را از نظر نظامى، مناسب معرفى كرد، حضرت(صلى الله عليه وآله)ديدگاه مشورتى و كارشناسانه او را پذيرفت و دستور انتقال از محلّى را كه خود قبلاً اعلام كرده بود، به محلّ معرفى شده، صادر كرد</w:t>
      </w:r>
      <w:bookmarkStart w:id="185" w:name="_ftnref185"/>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"_ftn185"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[185]</w:t>
      </w:r>
      <w:r w:rsidR="00172613" w:rsidRPr="00B133CD">
        <w:rPr>
          <w:rFonts w:ascii="Tahoma" w:eastAsia="Times New Roman" w:hAnsi="Tahoma" w:cs="B Badr"/>
          <w:rtl/>
          <w:lang w:bidi="fa-IR"/>
        </w:rPr>
        <w:fldChar w:fldCharType="end"/>
      </w:r>
      <w:bookmarkEnd w:id="185"/>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رعايت تاكتيك هاى نظامى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پيامبر(صلى الله عليه وآله) از همان آغاز خروج از مدينه، درصدد كسب اطلاعات از سپاه دشمن بود ; از اين جهت، در راه حركت، از سپاه جدا شد و به شخصى به نام سفيان ضَمرى برخورد كرد و بدون آن كه خود را معرفى كند، اطلاعات دقيقى از زمان خروج قريشيان و نيز محلّ استقرار آنان به دست آورد. هنگامى كه آن شخص از پيامبر(صلى الله عليه وآله)خواست تا خود را معرفى كند، آن حضرت به صورت مبهم، به او جواب داد و پس از آن كه از استقرار قريش آگاه شد،درصدد ارزيابى نفرات و نيروى نظامى آنان برآمد و با آگاه شدن از اين كه در روز، بين نه تا ده شتر براى غذاى خود نحر مى كنند، تعداد آنان را بين نهصد تا هزار تن ارزيابى كرد</w:t>
      </w:r>
      <w:bookmarkStart w:id="186" w:name="_ftnref186"/>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"_ftn186"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[186]</w:t>
      </w:r>
      <w:r w:rsidR="00172613" w:rsidRPr="00B133CD">
        <w:rPr>
          <w:rFonts w:ascii="Tahoma" w:eastAsia="Times New Roman" w:hAnsi="Tahoma" w:cs="B Badr"/>
          <w:rtl/>
          <w:lang w:bidi="fa-IR"/>
        </w:rPr>
        <w:fldChar w:fldCharType="end"/>
      </w:r>
      <w:bookmarkEnd w:id="186"/>
      <w:r w:rsidRPr="00B133CD">
        <w:rPr>
          <w:rFonts w:ascii="Tahoma" w:eastAsia="Times New Roman" w:hAnsi="Tahoma" w:cs="B Badr" w:hint="cs"/>
          <w:rtl/>
          <w:lang w:bidi="fa-IR"/>
        </w:rPr>
        <w:t>. پيامبر(صلى الله عليه وآله)محل استقرار سپاه خود را به گونه اى انتخاب كرده بود كه سپاه اسلام، در سمت مغرب و پشت به خورشيد قرار گرفتند و در مقابل، سپاه كفر رو به روى خورشيد مستقر شدند</w:t>
      </w:r>
      <w:bookmarkStart w:id="187" w:name="_ftnref187"/>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"_ftn187"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[187]</w:t>
      </w:r>
      <w:r w:rsidR="00172613" w:rsidRPr="00B133CD">
        <w:rPr>
          <w:rFonts w:ascii="Tahoma" w:eastAsia="Times New Roman" w:hAnsi="Tahoma" w:cs="B Badr"/>
          <w:rtl/>
          <w:lang w:bidi="fa-IR"/>
        </w:rPr>
        <w:fldChar w:fldCharType="end"/>
      </w:r>
      <w:bookmarkEnd w:id="187"/>
      <w:r w:rsidRPr="00B133CD">
        <w:rPr>
          <w:rFonts w:ascii="Tahoma" w:eastAsia="Times New Roman" w:hAnsi="Tahoma" w:cs="B Badr" w:hint="cs"/>
          <w:rtl/>
          <w:lang w:bidi="fa-IR"/>
        </w:rPr>
        <w:t xml:space="preserve"> كه همين نكته، به شكست آنان كمك فراوانى كرد.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5. پرهيز از آغازيدن نبرد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پس از استقرار دو سپاه، پيامبر(صلى الله عليه وآله) نهايت سعى خود را براى ترغيب قريش به بازگشت انجام داد ; اما قريشيان متكبّر نپذيرفتند</w:t>
      </w:r>
      <w:bookmarkStart w:id="188" w:name="_ftnref188"/>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"_ftn188"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[188]</w:t>
      </w:r>
      <w:r w:rsidR="00172613" w:rsidRPr="00B133CD">
        <w:rPr>
          <w:rFonts w:ascii="Tahoma" w:eastAsia="Times New Roman" w:hAnsi="Tahoma" w:cs="B Badr"/>
          <w:rtl/>
          <w:lang w:bidi="fa-IR"/>
        </w:rPr>
        <w:fldChar w:fldCharType="end"/>
      </w:r>
      <w:bookmarkEnd w:id="188"/>
      <w:r w:rsidRPr="00B133CD">
        <w:rPr>
          <w:rFonts w:ascii="Tahoma" w:eastAsia="Times New Roman" w:hAnsi="Tahoma" w:cs="B Badr" w:hint="cs"/>
          <w:rtl/>
          <w:lang w:bidi="fa-IR"/>
        </w:rPr>
        <w:t xml:space="preserve"> و سرانجام، آنان بودند كه با كشتن برخى از مسلمانان، اولين خون را بر صحنه نبرد، جارى ساختند</w:t>
      </w:r>
      <w:bookmarkStart w:id="189" w:name="_ftnref189"/>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"_ftn189"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[189]</w:t>
      </w:r>
      <w:r w:rsidR="00172613" w:rsidRPr="00B133CD">
        <w:rPr>
          <w:rFonts w:ascii="Tahoma" w:eastAsia="Times New Roman" w:hAnsi="Tahoma" w:cs="B Badr"/>
          <w:rtl/>
          <w:lang w:bidi="fa-IR"/>
        </w:rPr>
        <w:fldChar w:fldCharType="end"/>
      </w:r>
      <w:bookmarkEnd w:id="189"/>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6. حضور فعالانه در نبرد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حضور فعالانه پيامبر(صلى الله عليه وآله) در صحنه نبرد و در صف مقدم جنگ، از نكات بسيار بارز اين جنگ بود</w:t>
      </w:r>
      <w:bookmarkStart w:id="190" w:name="_ftnref190"/>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"_ftn190"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[190]</w:t>
      </w:r>
      <w:r w:rsidR="00172613" w:rsidRPr="00B133CD">
        <w:rPr>
          <w:rFonts w:ascii="Tahoma" w:eastAsia="Times New Roman" w:hAnsi="Tahoma" w:cs="B Badr"/>
          <w:rtl/>
          <w:lang w:bidi="fa-IR"/>
        </w:rPr>
        <w:fldChar w:fldCharType="end"/>
      </w:r>
      <w:bookmarkEnd w:id="190"/>
      <w:r w:rsidRPr="00B133CD">
        <w:rPr>
          <w:rFonts w:ascii="Tahoma" w:eastAsia="Times New Roman" w:hAnsi="Tahoma" w:cs="B Badr" w:hint="cs"/>
          <w:rtl/>
          <w:lang w:bidi="fa-IR"/>
        </w:rPr>
        <w:t>. حضرت على(عليه السلام) كه بيشترين نقش را در پيروزى اين نبرد ايفا كرد</w:t>
      </w:r>
      <w:bookmarkStart w:id="191" w:name="_ftnref191"/>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"_ftn191"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[191]</w:t>
      </w:r>
      <w:r w:rsidR="00172613" w:rsidRPr="00B133CD">
        <w:rPr>
          <w:rFonts w:ascii="Tahoma" w:eastAsia="Times New Roman" w:hAnsi="Tahoma" w:cs="B Badr"/>
          <w:rtl/>
        </w:rPr>
        <w:fldChar w:fldCharType="end"/>
      </w:r>
      <w:bookmarkEnd w:id="191"/>
      <w:r w:rsidRPr="00B133CD">
        <w:rPr>
          <w:rFonts w:ascii="Tahoma" w:eastAsia="Times New Roman" w:hAnsi="Tahoma" w:cs="B Badr" w:hint="cs"/>
          <w:rtl/>
          <w:lang w:bidi="fa-IR"/>
        </w:rPr>
        <w:t>، درباره حضور رسول خدا در نبرد مى گويد: «روز بدر، چون كار سخت و دشوار مى شد، به رسول خدا پناه مى برديم كه از همه مردم، دليرتر و بى باك تر بود و هيچ كس از آن حضرت، به دشمن نزديك تر نبود»</w:t>
      </w:r>
      <w:bookmarkStart w:id="192" w:name="_ftnref192"/>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"_ftn192"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[192]</w:t>
      </w:r>
      <w:r w:rsidR="00172613" w:rsidRPr="00B133CD">
        <w:rPr>
          <w:rFonts w:ascii="Tahoma" w:eastAsia="Times New Roman" w:hAnsi="Tahoma" w:cs="B Badr"/>
          <w:rtl/>
          <w:lang w:bidi="fa-IR"/>
        </w:rPr>
        <w:fldChar w:fldCharType="end"/>
      </w:r>
      <w:bookmarkEnd w:id="192"/>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7. رعايت مسائل اخلاقى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پيامبر پس از هويدا شدن آثار شكست در سپاه قريش، به مسلمانان دستور داد ابوالبخترى را ـ كه در هنگام محاصره شعب ابى طالب به مسلمانان كمك مى رساند ـ، نكشند. همچنين از آنان خواست تا كسانى را كه به اجبار قريش وارد صحنه كارزار شده اند، از بين نبرند</w:t>
      </w:r>
      <w:bookmarkStart w:id="193" w:name="_ftnref193"/>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"_ftn193"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[193]</w:t>
      </w:r>
      <w:r w:rsidR="00172613" w:rsidRPr="00B133CD">
        <w:rPr>
          <w:rFonts w:ascii="Tahoma" w:eastAsia="Times New Roman" w:hAnsi="Tahoma" w:cs="B Badr"/>
          <w:rtl/>
          <w:lang w:bidi="fa-IR"/>
        </w:rPr>
        <w:fldChar w:fldCharType="end"/>
      </w:r>
      <w:bookmarkEnd w:id="193"/>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سفارش به نيك رفتارى با اسيران نيز يكى ديگر از صحنه هاى هيجان انگيز اخلاقى اين نبرد است. مسلمانان به اين سفارش، عمل كردند ; به طورى كه اسيران را در خوراك بر خود ترجيح مى دادند و ايثار خود را اثبات مى كردند</w:t>
      </w:r>
      <w:bookmarkStart w:id="194" w:name="_ftnref194"/>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"_ftn194"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[194]</w:t>
      </w:r>
      <w:r w:rsidR="00172613" w:rsidRPr="00B133CD">
        <w:rPr>
          <w:rFonts w:ascii="Tahoma" w:eastAsia="Times New Roman" w:hAnsi="Tahoma" w:cs="B Badr"/>
          <w:rtl/>
          <w:lang w:bidi="fa-IR"/>
        </w:rPr>
        <w:fldChar w:fldCharType="end"/>
      </w:r>
      <w:bookmarkEnd w:id="194"/>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8. پيشگامى خويشاوندان در نبرد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پيامبر، خويشان شجاع خويش را در سخت ترين لحظات پيكار، به ميدان مى فرستاد و به فرموده اميرمؤمنان(عليه السلام)، «رسول خدا(صلى الله عليه وآله) چون كارزار دشوار مى شد و مردم پاى پس مى نهادند، كسان خود به نبردى فرستاد و به اين وسيله، يارانش را از سوزش نيزه ها و شمشيرها باز مى داشت ; چنان كه عبيده، سپس حارث (پسر عموى پيامبر )، در نبرد بدر... شهيد گرديد»</w:t>
      </w:r>
      <w:bookmarkStart w:id="195" w:name="_ftnref195"/>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"_ftn195"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[195]</w:t>
      </w:r>
      <w:r w:rsidR="00172613" w:rsidRPr="00B133CD">
        <w:rPr>
          <w:rFonts w:ascii="Tahoma" w:eastAsia="Times New Roman" w:hAnsi="Tahoma" w:cs="B Badr"/>
          <w:rtl/>
          <w:lang w:bidi="fa-IR"/>
        </w:rPr>
        <w:fldChar w:fldCharType="end"/>
      </w:r>
      <w:bookmarkEnd w:id="195"/>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9. توجه به بالا بردن سطح آموزشى مسلمانان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پايان نبرد، در ميان اسيران مشرك، تعدادى از افراد با سواد و آشنا به خط حضور داشتند كه از نظر مالى نه خود و نه خانواده هايشان، توانايى پرداخت فديه را نداشتند. پيامبر(صلى الله عليه وآله) از اين موقعيت به بهترين شكل استفاده كرد و فرمود: هر اسيرى كه بتواند به ده نفر از مسلمانان سواد بياموزد، آزاد خواهد شد</w:t>
      </w:r>
      <w:bookmarkStart w:id="196" w:name="_ftnref196"/>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"_ftn196"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[196]</w:t>
      </w:r>
      <w:r w:rsidR="00172613" w:rsidRPr="00B133CD">
        <w:rPr>
          <w:rFonts w:ascii="Tahoma" w:eastAsia="Times New Roman" w:hAnsi="Tahoma" w:cs="B Badr"/>
          <w:rtl/>
          <w:lang w:bidi="fa-IR"/>
        </w:rPr>
        <w:fldChar w:fldCharType="end"/>
      </w:r>
      <w:bookmarkEnd w:id="196"/>
      <w:r w:rsidRPr="00B133CD">
        <w:rPr>
          <w:rFonts w:ascii="Tahoma" w:eastAsia="Times New Roman" w:hAnsi="Tahoma" w:cs="B Badr" w:hint="cs"/>
          <w:rtl/>
          <w:lang w:bidi="fa-IR"/>
        </w:rPr>
        <w:t>. بدين ترتيب، گام مهمى در سوادآموزى مسلمانان برداشته شد.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اخراج بنى نضير</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27 . چه اتفاقاتى سبب شد كه رسول خدا(صلى الله عليه وآله) قصد حمله به «بنى نضير» و اخراج آنها را بگيرد؟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پس از ورود رسول خدا(صلى الله عليه وآله) به مدينه، حضرت با سه طايفه يهودى بنى قينقاع، بنى نضير و بنى قريظه، پيمان عدم تعرض بست ; ولى آنها هر زمان فرصتى مى يافتند، از نقض اين پيمان فروگذارى نمى كردند.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دومين برخورد پيامبر با يهوديان، برخورد با بنى نضير بود كه در سال چهارم هجرت انجام شد. درباره علت آن، چنين گفته شده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دو تن از قبيله بنى عامر (هم پيمان بنى نضير )، توسط يكى از مسلمانان كشته شدند. اين قبيله، از پيامبر اسلام(صلى الله عليه وآله)درخواست ديه كردند و پيامبر نيز تصميم گرفت تا براى پرداخت ديه، از بنى نضير مدد گيرد و خود نزد آنان رفت. آنها كمك در پرداخت ديه را پذيرفتند ; اما در آن حال، به فكر كشتن پيامبر(صلى الله عليه وآله) كه در كنار قلعه آنان نشسته بود، افتادند! پيامبر از طريق وحى، از توطئه بنى نضير آگاه شد و به مدينه بازگشت و آن گاه فردى را سراغ آنان فرستاد و پيام داد كه بايد مدينه را ترك كنيد.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عبدالله بن ابى، رئيس منافقان، به بنى نضير پيغام داد كه از ايشان دفاع خواهد كرد و بنى نضير را بر ماندن و ايستادگى ترغيب كرد</w:t>
      </w:r>
      <w:bookmarkStart w:id="197" w:name="_ftnref197"/>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"_ftn197"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[197]</w:t>
      </w:r>
      <w:r w:rsidR="00172613" w:rsidRPr="00B133CD">
        <w:rPr>
          <w:rFonts w:ascii="Tahoma" w:eastAsia="Times New Roman" w:hAnsi="Tahoma" w:cs="B Badr"/>
          <w:rtl/>
          <w:lang w:bidi="fa-IR"/>
        </w:rPr>
        <w:fldChar w:fldCharType="end"/>
      </w:r>
      <w:bookmarkEnd w:id="197"/>
      <w:r w:rsidRPr="00B133CD">
        <w:rPr>
          <w:rFonts w:ascii="Tahoma" w:eastAsia="Times New Roman" w:hAnsi="Tahoma" w:cs="B Badr" w:hint="cs"/>
          <w:rtl/>
          <w:lang w:bidi="fa-IR"/>
        </w:rPr>
        <w:t>. آنان نيز در قلعه هاى خود ماندند. سپاه اسلام، قلعه بنى نضير را محاصره كردند. اين محاصره، 15 روز به طول انجاميد و چون يهوديان از كمك عبدالله ابى نااميد شدند و جديت پيامبر را در درخواست خود مستمر يافتند، به ترك مدينه تن دادند و حضرت نيز به شرط عدم همراهى سلاح، اخراج آنان را پذيرفت و آنان با همراهى مؤمنان، پس از تخريب خانه هاى خود راهى خيبر ـ كه 165 كيلومتر با مدينه فاصله داشت ـ شدند</w:t>
      </w:r>
      <w:bookmarkStart w:id="198" w:name="_ftnref198"/>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"_ftn198"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[198]</w:t>
      </w:r>
      <w:r w:rsidR="00172613" w:rsidRPr="00B133CD">
        <w:rPr>
          <w:rFonts w:ascii="Tahoma" w:eastAsia="Times New Roman" w:hAnsi="Tahoma" w:cs="B Badr"/>
          <w:rtl/>
          <w:lang w:bidi="fa-IR"/>
        </w:rPr>
        <w:fldChar w:fldCharType="end"/>
      </w:r>
      <w:bookmarkEnd w:id="198"/>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قرآن، علت واكنش پيامبر(صلى الله عليه وآله) در برابر بنى نضير را چنين بيان مى دارد: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«اين (عقوبت ) براى آن بود كه آنها با خدا و پيامبرش درافتادند و هر كس با خدا درافتد، </w:t>
      </w:r>
      <w:r w:rsidRPr="00B133CD">
        <w:rPr>
          <w:rFonts w:ascii="Tahoma" w:eastAsia="Times New Roman" w:hAnsi="Tahoma" w:cs="B Badr"/>
          <w:rtl/>
        </w:rPr>
        <w:t>]</w:t>
      </w:r>
      <w:r w:rsidRPr="00B133CD">
        <w:rPr>
          <w:rFonts w:ascii="Tahoma" w:eastAsia="Times New Roman" w:hAnsi="Tahoma" w:cs="B Badr" w:hint="cs"/>
          <w:rtl/>
          <w:lang w:bidi="fa-IR"/>
        </w:rPr>
        <w:t> بداند كه</w:t>
      </w:r>
      <w:r w:rsidRPr="00B133CD">
        <w:rPr>
          <w:rFonts w:ascii="Tahoma" w:eastAsia="Times New Roman" w:hAnsi="Tahoma" w:cs="B Badr"/>
          <w:rtl/>
        </w:rPr>
        <w:t>[</w:t>
      </w:r>
      <w:r w:rsidRPr="00B133CD">
        <w:rPr>
          <w:rFonts w:ascii="Tahoma" w:eastAsia="Times New Roman" w:hAnsi="Tahoma" w:cs="B Badr" w:hint="cs"/>
          <w:rtl/>
          <w:lang w:bidi="fa-IR"/>
        </w:rPr>
        <w:t xml:space="preserve"> خدا، سخت كيفر است»</w:t>
      </w:r>
      <w:bookmarkStart w:id="199" w:name="_ftnref199"/>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"_ftn199"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[199]</w:t>
      </w:r>
      <w:r w:rsidR="00172613" w:rsidRPr="00B133CD">
        <w:rPr>
          <w:rFonts w:ascii="Tahoma" w:eastAsia="Times New Roman" w:hAnsi="Tahoma" w:cs="B Badr"/>
          <w:rtl/>
          <w:lang w:bidi="fa-IR"/>
        </w:rPr>
        <w:fldChar w:fldCharType="end"/>
      </w:r>
      <w:bookmarkEnd w:id="199"/>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قرآن كريم، واقعه اخراج بنى نضير را چنين توصيف مى كند: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«اوست (خدا )كسى كه از ميان اهل كتاب، كسانى را كه كفر ورزيدند، در نخستين اخراج (از مدينه ) بيرون كرد. گمان نمى كرديد كه (بنى نضير ) بيرون روند و خودشان گمان داشتند كه دژهايشان در برابر خدا، مانع آنها خواهد بود، </w:t>
      </w:r>
      <w:r w:rsidRPr="00B133CD">
        <w:rPr>
          <w:rFonts w:ascii="Tahoma" w:eastAsia="Times New Roman" w:hAnsi="Tahoma" w:cs="B Badr"/>
          <w:rtl/>
        </w:rPr>
        <w:t>]</w:t>
      </w:r>
      <w:r w:rsidRPr="00B133CD">
        <w:rPr>
          <w:rFonts w:ascii="Tahoma" w:eastAsia="Times New Roman" w:hAnsi="Tahoma" w:cs="B Badr" w:hint="cs"/>
          <w:rtl/>
          <w:lang w:bidi="fa-IR"/>
        </w:rPr>
        <w:t> اما</w:t>
      </w:r>
      <w:r w:rsidRPr="00B133CD">
        <w:rPr>
          <w:rFonts w:ascii="Tahoma" w:eastAsia="Times New Roman" w:hAnsi="Tahoma" w:cs="B Badr"/>
          <w:rtl/>
        </w:rPr>
        <w:t>[</w:t>
      </w:r>
      <w:r w:rsidRPr="00B133CD">
        <w:rPr>
          <w:rFonts w:ascii="Tahoma" w:eastAsia="Times New Roman" w:hAnsi="Tahoma" w:cs="B Badr" w:hint="cs"/>
          <w:rtl/>
          <w:lang w:bidi="fa-IR"/>
        </w:rPr>
        <w:t xml:space="preserve"> خدا از آن جايى كه تصور نمى كردند، برآنان درآمد و در دل هايشان بيم افكند ; </w:t>
      </w:r>
      <w:r w:rsidRPr="00B133CD">
        <w:rPr>
          <w:rFonts w:ascii="Tahoma" w:eastAsia="Times New Roman" w:hAnsi="Tahoma" w:cs="B Badr"/>
          <w:rtl/>
        </w:rPr>
        <w:t>]</w:t>
      </w:r>
      <w:r w:rsidRPr="00B133CD">
        <w:rPr>
          <w:rFonts w:ascii="Tahoma" w:eastAsia="Times New Roman" w:hAnsi="Tahoma" w:cs="B Badr" w:hint="cs"/>
          <w:rtl/>
          <w:lang w:bidi="fa-IR"/>
        </w:rPr>
        <w:t> به طورى كه</w:t>
      </w:r>
      <w:r w:rsidRPr="00B133CD">
        <w:rPr>
          <w:rFonts w:ascii="Tahoma" w:eastAsia="Times New Roman" w:hAnsi="Tahoma" w:cs="B Badr"/>
          <w:rtl/>
        </w:rPr>
        <w:t>[</w:t>
      </w:r>
      <w:r w:rsidRPr="00B133CD">
        <w:rPr>
          <w:rFonts w:ascii="Tahoma" w:eastAsia="Times New Roman" w:hAnsi="Tahoma" w:cs="B Badr" w:hint="cs"/>
          <w:rtl/>
          <w:lang w:bidi="fa-IR"/>
        </w:rPr>
        <w:t xml:space="preserve"> خود به دست خود و به دست مؤمنان، خانه هاى خود را خراب مى كردند»</w:t>
      </w:r>
      <w:bookmarkStart w:id="200" w:name="_ftnref200"/>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"_ftn200"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[200]</w:t>
      </w:r>
      <w:r w:rsidR="00172613" w:rsidRPr="00B133CD">
        <w:rPr>
          <w:rFonts w:ascii="Tahoma" w:eastAsia="Times New Roman" w:hAnsi="Tahoma" w:cs="B Badr"/>
          <w:rtl/>
          <w:lang w:bidi="fa-IR"/>
        </w:rPr>
        <w:fldChar w:fldCharType="end"/>
      </w:r>
      <w:bookmarkEnd w:id="200"/>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فرجام خيانت بنى قريضه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28 . جنگ پيامبر با يهوديان «بنى قريظه» چرا و چگونه اتفاق افتاد و سرانجامش چه شد؟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يهوديان بنى قريظه، با پيامبر اسلام(عليه السلام) پيمان بسته بودند كه با دشمنان او همكارى نكرده، به نفع آنها جاسوسى نكنند و با مسلمانان همزيستى مسالمت آميز داشته باشند. در سال پنجم هجرت كه غزوه «احزاب» رخ داد، «بنى قريظه» در اين ماجرا پيمان خود را شكستند و با اعلام پشتيبانى با دشمنان اسلام، به مشركان عرب پيوستند و در برابر مسلمانان ايستادند. فاش شدن اين «خيانت» و هم دوشى يهوديان داخل مدينه، با ده هزار دشمنى كه براى نبرد با مسلمانان آمده بودند، در تضعيف روحيه برخى از مسلمانان مؤثر بود كه با تدبير پيامبر(صلى الله عليه وآله)، اين خيانت، خنثى شد.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بنى قريظه جز نقض پيمان و خيانت به مسلمانان، دو زشتى را نيز از خود نشان دادند كه عبارت بودند از:</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رساندن آذوقه و خواربار به سپاه احزاب</w:t>
      </w:r>
      <w:bookmarkStart w:id="201" w:name="_ftnref201"/>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"_ftn201"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[201]</w:t>
      </w:r>
      <w:r w:rsidR="00172613" w:rsidRPr="00B133CD">
        <w:rPr>
          <w:rFonts w:ascii="Tahoma" w:eastAsia="Times New Roman" w:hAnsi="Tahoma" w:cs="B Badr"/>
          <w:rtl/>
          <w:lang w:bidi="fa-IR"/>
        </w:rPr>
        <w:fldChar w:fldCharType="end"/>
      </w:r>
      <w:bookmarkEnd w:id="201"/>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ايجاد رعب در درون شهر و در ميان پناهگاه زنان و غير نظاميان و تصميم براى حمله شبانه به ايشان كه از سوى رسول خدا خنثى شد</w:t>
      </w:r>
      <w:bookmarkStart w:id="202" w:name="_ftnref202"/>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"_ftn202"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[202]</w:t>
      </w:r>
      <w:r w:rsidR="00172613" w:rsidRPr="00B133CD">
        <w:rPr>
          <w:rFonts w:ascii="Tahoma" w:eastAsia="Times New Roman" w:hAnsi="Tahoma" w:cs="B Badr"/>
          <w:rtl/>
          <w:lang w:bidi="fa-IR"/>
        </w:rPr>
        <w:fldChar w:fldCharType="end"/>
      </w:r>
      <w:bookmarkEnd w:id="202"/>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پس از پايان نبرد و عقب نشينى كفار، پيامبر مأموريت يافت كه بى درنگ به سراغ بنى قريظه رفته، كار ايشان را يكسره كند. مسلمانان نيز بلافاصله آماده جنگ شدند و به سرعت قلعه هاى محكم بنى قريظه را در حلقه محاصره خود در آوردند. اين محاصره، بيست و پنج روز اين محاصره به طول انجاميد.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قبيله اوس كه پيشتر با بنى قريظه همپيمان بودند، از پيامبر خواستند كه با آنان همچون يهود بنى قينقاع رفتار كند و رسول خدا(صلى الله عليه وآله) از بزرگ اوس، سعد معاذ خواست تا در اين مورد داورى كند. اين پيشنهاد را اوسيان و بنى قريظه پذيرفتند. سعد پس از اطمينان از پذيرش داورى اش از سوى بنى قريظه، به دور از تعصبات قبيلگى، چنين حكم كرد: «من مى گويم آنها كه آماده جنگ با مسلمانان بودند (مردان بنى قريظه )، بايد كشته شوند و فرزندان و زنانشان، اسير و اموالشان تقسيم گردد».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گروهى از يهوديان كه اسلام را پذيرفتند، نجات يافتند و حى بن احطب، رئيس قبيله بنى نضير نيز كه در جريان اين خيانت بزرگ حضور داشت، كشته شد</w:t>
      </w:r>
      <w:bookmarkStart w:id="203" w:name="_ftnref203"/>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"_ftn203"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[203]</w:t>
      </w:r>
      <w:r w:rsidR="00172613" w:rsidRPr="00B133CD">
        <w:rPr>
          <w:rFonts w:ascii="Tahoma" w:eastAsia="Times New Roman" w:hAnsi="Tahoma" w:cs="B Badr"/>
          <w:rtl/>
          <w:lang w:bidi="fa-IR"/>
        </w:rPr>
        <w:fldChar w:fldCharType="end"/>
      </w:r>
      <w:bookmarkEnd w:id="203"/>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قرآن درباره فرجام اين خيانت يهوديان مى گويد: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«و خداوند گروهى از اهل كتاب </w:t>
      </w:r>
      <w:r w:rsidRPr="00B133CD">
        <w:rPr>
          <w:rFonts w:ascii="Tahoma" w:eastAsia="Times New Roman" w:hAnsi="Tahoma" w:cs="B Badr"/>
          <w:rtl/>
        </w:rPr>
        <w:t>]</w:t>
      </w:r>
      <w:r w:rsidRPr="00B133CD">
        <w:rPr>
          <w:rFonts w:ascii="Tahoma" w:eastAsia="Times New Roman" w:hAnsi="Tahoma" w:cs="B Badr" w:hint="cs"/>
          <w:rtl/>
          <w:lang w:bidi="fa-IR"/>
        </w:rPr>
        <w:t> يهود</w:t>
      </w:r>
      <w:r w:rsidRPr="00B133CD">
        <w:rPr>
          <w:rFonts w:ascii="Tahoma" w:eastAsia="Times New Roman" w:hAnsi="Tahoma" w:cs="B Badr"/>
          <w:rtl/>
        </w:rPr>
        <w:t>[</w:t>
      </w:r>
      <w:r w:rsidRPr="00B133CD">
        <w:rPr>
          <w:rFonts w:ascii="Tahoma" w:eastAsia="Times New Roman" w:hAnsi="Tahoma" w:cs="B Badr" w:hint="cs"/>
          <w:rtl/>
          <w:lang w:bidi="fa-IR"/>
        </w:rPr>
        <w:t xml:space="preserve"> را كه از آنان </w:t>
      </w:r>
      <w:r w:rsidRPr="00B133CD">
        <w:rPr>
          <w:rFonts w:ascii="Tahoma" w:eastAsia="Times New Roman" w:hAnsi="Tahoma" w:cs="B Badr"/>
          <w:rtl/>
        </w:rPr>
        <w:t>]</w:t>
      </w:r>
      <w:r w:rsidRPr="00B133CD">
        <w:rPr>
          <w:rFonts w:ascii="Tahoma" w:eastAsia="Times New Roman" w:hAnsi="Tahoma" w:cs="B Badr" w:hint="cs"/>
          <w:rtl/>
          <w:lang w:bidi="fa-IR"/>
        </w:rPr>
        <w:t> مشركان</w:t>
      </w:r>
      <w:r w:rsidRPr="00B133CD">
        <w:rPr>
          <w:rFonts w:ascii="Tahoma" w:eastAsia="Times New Roman" w:hAnsi="Tahoma" w:cs="B Badr"/>
          <w:rtl/>
        </w:rPr>
        <w:t>[</w:t>
      </w:r>
      <w:r w:rsidRPr="00B133CD">
        <w:rPr>
          <w:rFonts w:ascii="Tahoma" w:eastAsia="Times New Roman" w:hAnsi="Tahoma" w:cs="B Badr" w:hint="cs"/>
          <w:rtl/>
          <w:lang w:bidi="fa-IR"/>
        </w:rPr>
        <w:t xml:space="preserve"> حمايت كردند، از قلعه هايشان پايين كشيد و در دل هايشان رعب افكند </w:t>
      </w:r>
      <w:r w:rsidRPr="00B133CD">
        <w:rPr>
          <w:rFonts w:ascii="Tahoma" w:eastAsia="Times New Roman" w:hAnsi="Tahoma" w:cs="B Badr"/>
          <w:rtl/>
        </w:rPr>
        <w:t>]</w:t>
      </w:r>
      <w:r w:rsidRPr="00B133CD">
        <w:rPr>
          <w:rFonts w:ascii="Tahoma" w:eastAsia="Times New Roman" w:hAnsi="Tahoma" w:cs="B Badr" w:hint="cs"/>
          <w:rtl/>
          <w:lang w:bidi="fa-IR"/>
        </w:rPr>
        <w:t> و كارشان به جايى رسيد كه</w:t>
      </w:r>
      <w:r w:rsidRPr="00B133CD">
        <w:rPr>
          <w:rFonts w:ascii="Tahoma" w:eastAsia="Times New Roman" w:hAnsi="Tahoma" w:cs="B Badr"/>
          <w:rtl/>
        </w:rPr>
        <w:t xml:space="preserve"> [</w:t>
      </w:r>
      <w:r w:rsidRPr="00B133CD">
        <w:rPr>
          <w:rFonts w:ascii="Tahoma" w:eastAsia="Times New Roman" w:hAnsi="Tahoma" w:cs="B Badr" w:hint="cs"/>
          <w:rtl/>
          <w:lang w:bidi="fa-IR"/>
        </w:rPr>
        <w:t>گروهى را مى كشتيد و گروهى را اسير مى كرديد و زمين ها و خانه ها و اموالشان و زمينى را كه در آن پا ننهاده بوديد، در اختيار شما گذاشت و خداوند، بر هر چيزى تواناست»</w:t>
      </w:r>
      <w:bookmarkStart w:id="204" w:name="_ftnref204"/>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"_ftn204"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[204]</w:t>
      </w:r>
      <w:r w:rsidR="00172613" w:rsidRPr="00B133CD">
        <w:rPr>
          <w:rFonts w:ascii="Tahoma" w:eastAsia="Times New Roman" w:hAnsi="Tahoma" w:cs="B Badr"/>
          <w:rtl/>
          <w:lang w:bidi="fa-IR"/>
        </w:rPr>
        <w:fldChar w:fldCharType="end"/>
      </w:r>
      <w:bookmarkEnd w:id="204"/>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تكميل اين پاسخ، چند نكته زير لازم به ذكر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پيشتر پيامبر(صلى الله عليه وآله)، دو بار از نقض عهد يهوديان گذشته بود ; گرچه خطاى يهوديان بنى قينقاع و بنى نضير، در حد جرم بنى قريظه نبود ; چون آنان در بدترين شرايط، خيانت و نقض پيمان كردند</w:t>
      </w:r>
      <w:bookmarkStart w:id="205" w:name="_ftnref205"/>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"_ftn205"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[205]</w:t>
      </w:r>
      <w:r w:rsidR="00172613" w:rsidRPr="00B133CD">
        <w:rPr>
          <w:rFonts w:ascii="Tahoma" w:eastAsia="Times New Roman" w:hAnsi="Tahoma" w:cs="B Badr"/>
          <w:rtl/>
          <w:lang w:bidi="fa-IR"/>
        </w:rPr>
        <w:fldChar w:fldCharType="end"/>
      </w:r>
      <w:bookmarkEnd w:id="205"/>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پيامبر، داورى را به عهده سعد گذاشت و بنى قريظه، به اين داورى رضايت داشتند. پيامبر نيز فرمود كه حكم سعد، مطابق حكم خداوند است</w:t>
      </w:r>
      <w:bookmarkStart w:id="206" w:name="_ftnref206"/>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"_ftn206"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[206]</w:t>
      </w:r>
      <w:r w:rsidR="00172613" w:rsidRPr="00B133CD">
        <w:rPr>
          <w:rFonts w:ascii="Tahoma" w:eastAsia="Times New Roman" w:hAnsi="Tahoma" w:cs="B Badr"/>
          <w:rtl/>
          <w:lang w:bidi="fa-IR"/>
        </w:rPr>
        <w:fldChar w:fldCharType="end"/>
      </w:r>
      <w:bookmarkEnd w:id="206"/>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داورى سعد معاذ، با تورات همخوانى داشت و احتمالاً سعد به علّت ارتباط نزديك با يهود، از قوانين جزايى آنها آگاهى داشته است</w:t>
      </w:r>
      <w:bookmarkStart w:id="207" w:name="_ftnref207"/>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"_ftn207"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[207]</w:t>
      </w:r>
      <w:r w:rsidR="00172613" w:rsidRPr="00B133CD">
        <w:rPr>
          <w:rFonts w:ascii="Tahoma" w:eastAsia="Times New Roman" w:hAnsi="Tahoma" w:cs="B Badr"/>
          <w:rtl/>
          <w:lang w:bidi="fa-IR"/>
        </w:rPr>
        <w:fldChar w:fldCharType="end"/>
      </w:r>
      <w:bookmarkEnd w:id="207"/>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پس از تمام شدن فتنه بنى قريضه، سرزمين مدينه براى هميشه از لوث وجود اين دشمنان سرسخت و لجوج پاك گرديد و نقشه آتى مشركان نيز ناكام ماند.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5. برخى مجازات بنى قريظه را منكر شده اند</w:t>
      </w:r>
      <w:bookmarkStart w:id="208" w:name="_ftnref208"/>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"_ftn208"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[208]</w:t>
      </w:r>
      <w:r w:rsidR="00172613" w:rsidRPr="00B133CD">
        <w:rPr>
          <w:rFonts w:ascii="Tahoma" w:eastAsia="Times New Roman" w:hAnsi="Tahoma" w:cs="B Badr"/>
          <w:rtl/>
          <w:lang w:bidi="fa-IR"/>
        </w:rPr>
        <w:fldChar w:fldCharType="end"/>
      </w:r>
      <w:bookmarkEnd w:id="208"/>
      <w:r w:rsidRPr="00B133CD">
        <w:rPr>
          <w:rFonts w:ascii="Tahoma" w:eastAsia="Times New Roman" w:hAnsi="Tahoma" w:cs="B Badr" w:hint="cs"/>
          <w:rtl/>
          <w:lang w:bidi="fa-IR"/>
        </w:rPr>
        <w:t>. اين دفاعيه با آيه 26 سوره احزاب، سازگار نيست.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فتح خيبر</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29 . درباره فتح خيبر و علت حمله مسلمانان به آن منطقه توضيح دهيد.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جلگه وسيع و حاصل خيزى كه در شمال مدينه، به فاصله 32 فرسنگى آن قرار داشت، «وادى خيبر» ناميده مى شد. پيش از بعثت پيامبر (صلى الله عليه وآله وسلم)، يهوديان براى سكونت و حفاظت خويش در آن منقطه، دژهاى هفتگانه محكمى ساخته بودند. جمعيت آنها بالغ بر بيست هزار تن بود و در ميان آنان، مردان جنگاور و دلير، فراوان به چشم مى خورد</w:t>
      </w:r>
      <w:bookmarkStart w:id="209" w:name="_ftnref209"/>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"_ftn209"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[209]</w:t>
      </w:r>
      <w:r w:rsidR="00172613" w:rsidRPr="00B133CD">
        <w:rPr>
          <w:rFonts w:ascii="Tahoma" w:eastAsia="Times New Roman" w:hAnsi="Tahoma" w:cs="B Badr"/>
          <w:rtl/>
          <w:lang w:bidi="fa-IR"/>
        </w:rPr>
        <w:fldChar w:fldCharType="end"/>
      </w:r>
      <w:bookmarkEnd w:id="209"/>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جرم بزرگ يهوديان خيبر اين بود كه كمك مالى آنان، سبب جنگ خندق شد و اين خطر وجود داشت كه آنها با تحريك امپراتور روم يا ايران، به پايگاه اسلام حمله كنند ; به خصوص در آن زمان، كه يهوديان در جنگ هاى ايران و روم، با يكى از آنها همكارى داشتند. از اين رو، پيامبر (صلى الله عليه وآله وسلم)تصميم گرفت، كه آتش اين خطر را خاموش سازد. هنگامى كه آن حضرت از حديبيه بازگشت، ماه ذى الحجه و مقدارى از محرم سال هفتم هجرى را در مدينه ماند ; سپس به سوى خيبر حركت كرد. وقتى پيامبراكرم (صلى الله عليه وآله وسلم)نزديك قلعه هاى خيبر رسيد، سر به سوى آسمان بلند كرد و فرمود: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«بارالها! تويى خداى آسمان ها و آن چه زير آنها قرار گرفته و خداى زمين و آن چه برآن سنگينى افكنده، من از تو خوبى اين آبادى و خوبى اهل آن و آن چه را كه در آن هست، مى خواهم و از بدى هاى آن و بدى آن چه را در آن قرار گرفته، به تو پناه مى برم»</w:t>
      </w:r>
      <w:bookmarkStart w:id="210" w:name="_ftnref210"/>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"_ftn210"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[210]</w:t>
      </w:r>
      <w:r w:rsidR="00172613" w:rsidRPr="00B133CD">
        <w:rPr>
          <w:rFonts w:ascii="Tahoma" w:eastAsia="Times New Roman" w:hAnsi="Tahoma" w:cs="B Badr"/>
          <w:rtl/>
          <w:lang w:bidi="fa-IR"/>
        </w:rPr>
        <w:fldChar w:fldCharType="end"/>
      </w:r>
      <w:bookmarkEnd w:id="210"/>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پيامبر (صلى الله عليه وآله وسلم) و يارانش، از توطئه هاى يهوديان آگاه بودند. از اين رو، شبانه و مخفيانه حركت كردند و آنان را به محاصره درآوردند. يهوديان در بالاى قلعه ها، ديدبان ها و تيراندازانى قرار داده و در جلوى راه هاى ورودى قلعه، خندقى كنده بودند</w:t>
      </w:r>
      <w:bookmarkStart w:id="211" w:name="_ftnref211"/>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"_ftn211"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[211]</w:t>
      </w:r>
      <w:r w:rsidR="00172613" w:rsidRPr="00B133CD">
        <w:rPr>
          <w:rFonts w:ascii="Tahoma" w:eastAsia="Times New Roman" w:hAnsi="Tahoma" w:cs="B Badr"/>
          <w:rtl/>
          <w:lang w:bidi="fa-IR"/>
        </w:rPr>
        <w:fldChar w:fldCharType="end"/>
      </w:r>
      <w:bookmarkEnd w:id="211"/>
      <w:r w:rsidRPr="00B133CD">
        <w:rPr>
          <w:rFonts w:ascii="Tahoma" w:eastAsia="Times New Roman" w:hAnsi="Tahoma" w:cs="B Badr" w:hint="cs"/>
          <w:rtl/>
          <w:lang w:bidi="fa-IR"/>
        </w:rPr>
        <w:t>. سپاه اسلام، قلعه ها را يكى پس از ديگرى فتح كردند تا به آخرين قلعه ـ كه از همه محكم تر بود و فرمانده معروف يهود، «مرحب» در آن قرار داشت ـ رسيدند. حضرت دستور حمله عمومى را به فرماندهى ابوبكر صادر كرد ; امّا او فرار كرد. روز دوم، پرچم فرماندهى را به عمر داد و او نيز نتوانست كارى از پيش ببرد و فرار كرد. روز بعد پيامبر (صلى الله عليه وآله وسلم)فرمود: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w:t>
      </w:r>
      <w:r w:rsidRPr="00B133CD">
        <w:rPr>
          <w:rFonts w:ascii="Tahoma" w:eastAsia="Times New Roman" w:hAnsi="Tahoma" w:cs="B Badr" w:hint="cs"/>
          <w:b/>
          <w:bCs/>
          <w:color w:val="008000"/>
          <w:rtl/>
          <w:lang w:bidi="fa-IR"/>
        </w:rPr>
        <w:t>لاعطين الراية غداً رجلا يفتح الله على يديه يحبّ الله و رسوله و يحبه الله و رسوله كراراً غير فرّار</w:t>
      </w:r>
      <w:r w:rsidRPr="00B133CD">
        <w:rPr>
          <w:rFonts w:ascii="Tahoma" w:eastAsia="Times New Roman" w:hAnsi="Tahoma" w:cs="B Badr" w:hint="cs"/>
          <w:rtl/>
          <w:lang w:bidi="fa-IR"/>
        </w:rPr>
        <w:t> ; فردا پرچم را به دست مردى مى دهم كه خداوند به دست او فتح مى كند و او خدا و رسولش را دوست دارد و خدا و رسول نيز او را دوست دارند. او حمله كننده اى است كه فرار نمى كند»</w:t>
      </w:r>
      <w:bookmarkStart w:id="212" w:name="_ftnref212"/>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"_ftn212"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[212]</w:t>
      </w:r>
      <w:r w:rsidR="00172613" w:rsidRPr="00B133CD">
        <w:rPr>
          <w:rFonts w:ascii="Tahoma" w:eastAsia="Times New Roman" w:hAnsi="Tahoma" w:cs="B Badr"/>
          <w:rtl/>
          <w:lang w:bidi="fa-IR"/>
        </w:rPr>
        <w:fldChar w:fldCharType="end"/>
      </w:r>
      <w:bookmarkEnd w:id="212"/>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فردا كه همگى آماده بودند تا بار ديگر فرمان حمله بگيرند، پيامبر (صلى الله عليه وآله وسلم)، حضرت على (عليه السلام) را صدا زد ; لشگر به فرماندهى حضرت على، سحرگاه حمله كرد. آن حضرت با حركتى نيرومند و پرقدرت، درب قلعه را كَند و آن را سپر خود قرار داد و مرحب يهودى را به قتل رساند</w:t>
      </w:r>
      <w:bookmarkStart w:id="213" w:name="_ftnref213"/>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"_ftn213"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[213]</w:t>
      </w:r>
      <w:r w:rsidR="00172613" w:rsidRPr="00B133CD">
        <w:rPr>
          <w:rFonts w:ascii="Tahoma" w:eastAsia="Times New Roman" w:hAnsi="Tahoma" w:cs="B Badr"/>
          <w:rtl/>
          <w:lang w:bidi="fa-IR"/>
        </w:rPr>
        <w:fldChar w:fldCharType="end"/>
      </w:r>
      <w:bookmarkEnd w:id="213"/>
      <w:r w:rsidRPr="00B133CD">
        <w:rPr>
          <w:rFonts w:ascii="Tahoma" w:eastAsia="Times New Roman" w:hAnsi="Tahoma" w:cs="B Badr" w:hint="cs"/>
          <w:rtl/>
          <w:lang w:bidi="fa-IR"/>
        </w:rPr>
        <w:t>. و بقيه يهوديان نيز متوارى شدند. به اين ترتيب، قلعه هاى خيبر فتح شد</w:t>
      </w:r>
      <w:bookmarkStart w:id="214" w:name="_ftnref214"/>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"_ftn214"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[214]</w:t>
      </w:r>
      <w:r w:rsidR="00172613" w:rsidRPr="00B133CD">
        <w:rPr>
          <w:rFonts w:ascii="Tahoma" w:eastAsia="Times New Roman" w:hAnsi="Tahoma" w:cs="B Badr"/>
          <w:rtl/>
          <w:lang w:bidi="fa-IR"/>
        </w:rPr>
        <w:fldChar w:fldCharType="end"/>
      </w:r>
      <w:bookmarkEnd w:id="214"/>
      <w:r w:rsidRPr="00B133CD">
        <w:rPr>
          <w:rFonts w:ascii="Tahoma" w:eastAsia="Times New Roman" w:hAnsi="Tahoma" w:cs="B Badr" w:hint="cs"/>
          <w:rtl/>
          <w:lang w:bidi="fa-IR"/>
        </w:rPr>
        <w:t>. پيامبر (صلى الله عليه وآله وسلم)پس از فتح، با آنان خوش رفتارى كرد و اراضى و باغ هاى آن جا را به دست يهود سپرد ; به شرط اين كه نيمى از درآمد آن را به مسلمين بپردازند. فتح خيبر، براى مسلمانان، حائز اهميت بود و زمينه فتح بدون خون ريزى مكه را فراهم ساخت. خداوند درباره جنگ خيبر، چنين مى فرمايد: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«و خدا به شما غنيمت هاى فراوان </w:t>
      </w:r>
      <w:r w:rsidRPr="00B133CD">
        <w:rPr>
          <w:rFonts w:ascii="Tahoma" w:eastAsia="Times New Roman" w:hAnsi="Tahoma" w:cs="B Badr"/>
          <w:rtl/>
        </w:rPr>
        <w:t>]</w:t>
      </w:r>
      <w:r w:rsidRPr="00B133CD">
        <w:rPr>
          <w:rFonts w:ascii="Tahoma" w:eastAsia="Times New Roman" w:hAnsi="Tahoma" w:cs="B Badr" w:hint="cs"/>
          <w:rtl/>
          <w:lang w:bidi="fa-IR"/>
        </w:rPr>
        <w:t> ديگرى</w:t>
      </w:r>
      <w:r w:rsidRPr="00B133CD">
        <w:rPr>
          <w:rFonts w:ascii="Tahoma" w:eastAsia="Times New Roman" w:hAnsi="Tahoma" w:cs="B Badr"/>
          <w:rtl/>
        </w:rPr>
        <w:t>[</w:t>
      </w:r>
      <w:r w:rsidRPr="00B133CD">
        <w:rPr>
          <w:rFonts w:ascii="Tahoma" w:eastAsia="Times New Roman" w:hAnsi="Tahoma" w:cs="B Badr" w:hint="cs"/>
          <w:rtl/>
          <w:lang w:bidi="fa-IR"/>
        </w:rPr>
        <w:t xml:space="preserve"> وعده داده كه به زودى آنها را خواهيد گرفت و اين </w:t>
      </w:r>
      <w:r w:rsidRPr="00B133CD">
        <w:rPr>
          <w:rFonts w:ascii="Tahoma" w:eastAsia="Times New Roman" w:hAnsi="Tahoma" w:cs="B Badr"/>
          <w:rtl/>
        </w:rPr>
        <w:t>]</w:t>
      </w:r>
      <w:r w:rsidRPr="00B133CD">
        <w:rPr>
          <w:rFonts w:ascii="Tahoma" w:eastAsia="Times New Roman" w:hAnsi="Tahoma" w:cs="B Badr" w:hint="cs"/>
          <w:rtl/>
          <w:lang w:bidi="fa-IR"/>
        </w:rPr>
        <w:t> پيروزى</w:t>
      </w:r>
      <w:r w:rsidRPr="00B133CD">
        <w:rPr>
          <w:rFonts w:ascii="Tahoma" w:eastAsia="Times New Roman" w:hAnsi="Tahoma" w:cs="B Badr"/>
          <w:rtl/>
        </w:rPr>
        <w:t>[</w:t>
      </w:r>
      <w:r w:rsidRPr="00B133CD">
        <w:rPr>
          <w:rFonts w:ascii="Tahoma" w:eastAsia="Times New Roman" w:hAnsi="Tahoma" w:cs="B Badr" w:hint="cs"/>
          <w:rtl/>
          <w:lang w:bidi="fa-IR"/>
        </w:rPr>
        <w:t xml:space="preserve"> را براى شما پيش انداخت و دست هاى مردم را از شما كوتاه ساخت و تا براى مؤمنان، نشانه اى باشد و شما را به راه راست هدايت كند و غنيمت هاى ديگر</w:t>
      </w:r>
      <w:r w:rsidRPr="00B133CD">
        <w:rPr>
          <w:rFonts w:ascii="Tahoma" w:eastAsia="Times New Roman" w:hAnsi="Tahoma" w:cs="B Badr"/>
          <w:rtl/>
        </w:rPr>
        <w:t>]</w:t>
      </w:r>
      <w:r w:rsidRPr="00B133CD">
        <w:rPr>
          <w:rFonts w:ascii="Tahoma" w:eastAsia="Times New Roman" w:hAnsi="Tahoma" w:cs="B Badr" w:hint="cs"/>
          <w:rtl/>
          <w:lang w:bidi="fa-IR"/>
        </w:rPr>
        <w:t> ى نيز هست</w:t>
      </w:r>
      <w:r w:rsidRPr="00B133CD">
        <w:rPr>
          <w:rFonts w:ascii="Tahoma" w:eastAsia="Times New Roman" w:hAnsi="Tahoma" w:cs="B Badr"/>
          <w:rtl/>
        </w:rPr>
        <w:t>[</w:t>
      </w:r>
      <w:r w:rsidRPr="00B133CD">
        <w:rPr>
          <w:rFonts w:ascii="Tahoma" w:eastAsia="Times New Roman" w:hAnsi="Tahoma" w:cs="B Badr" w:hint="cs"/>
          <w:rtl/>
          <w:lang w:bidi="fa-IR"/>
        </w:rPr>
        <w:t xml:space="preserve"> كه شما برآنها دست نيافته ايد </w:t>
      </w:r>
      <w:r w:rsidRPr="00B133CD">
        <w:rPr>
          <w:rFonts w:ascii="Tahoma" w:eastAsia="Times New Roman" w:hAnsi="Tahoma" w:cs="B Badr"/>
          <w:rtl/>
        </w:rPr>
        <w:t>]</w:t>
      </w:r>
      <w:r w:rsidRPr="00B133CD">
        <w:rPr>
          <w:rFonts w:ascii="Tahoma" w:eastAsia="Times New Roman" w:hAnsi="Tahoma" w:cs="B Badr" w:hint="cs"/>
          <w:rtl/>
          <w:lang w:bidi="fa-IR"/>
        </w:rPr>
        <w:t> و</w:t>
      </w:r>
      <w:r w:rsidRPr="00B133CD">
        <w:rPr>
          <w:rFonts w:ascii="Tahoma" w:eastAsia="Times New Roman" w:hAnsi="Tahoma" w:cs="B Badr"/>
          <w:rtl/>
        </w:rPr>
        <w:t>[</w:t>
      </w:r>
      <w:r w:rsidRPr="00B133CD">
        <w:rPr>
          <w:rFonts w:ascii="Tahoma" w:eastAsia="Times New Roman" w:hAnsi="Tahoma" w:cs="B Badr" w:hint="cs"/>
          <w:rtl/>
          <w:lang w:bidi="fa-IR"/>
        </w:rPr>
        <w:t xml:space="preserve"> خدا بر آنها نيك احاطه دارد و همواره خداوند، بر هر چيزى تواناست»</w:t>
      </w:r>
      <w:bookmarkStart w:id="215" w:name="_ftnref215"/>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"_ftn215"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[215]</w:t>
      </w:r>
      <w:r w:rsidR="00172613" w:rsidRPr="00B133CD">
        <w:rPr>
          <w:rFonts w:ascii="Tahoma" w:eastAsia="Times New Roman" w:hAnsi="Tahoma" w:cs="B Badr"/>
          <w:rtl/>
          <w:lang w:bidi="fa-IR"/>
        </w:rPr>
        <w:fldChar w:fldCharType="end"/>
      </w:r>
      <w:bookmarkEnd w:id="215"/>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sz w:val="24"/>
          <w:szCs w:val="24"/>
          <w:rtl/>
          <w:lang w:bidi="fa-IR"/>
        </w:rPr>
        <w:t>دولت پيامبر(صلى الله عليه وآله)</w:t>
      </w:r>
      <w:r w:rsidRPr="00B133CD">
        <w:rPr>
          <w:rFonts w:ascii="Tahoma" w:eastAsia="Times New Roman" w:hAnsi="Tahoma" w:cs="B Badr" w:hint="cs"/>
          <w:rtl/>
          <w:lang w:bidi="fa-IR"/>
        </w:rPr>
        <w:t>:</w:t>
      </w:r>
      <w:bookmarkStart w:id="216" w:name="_ftnref216"/>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"_ftn216"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[216]</w:t>
      </w:r>
      <w:r w:rsidR="00172613" w:rsidRPr="00B133CD">
        <w:rPr>
          <w:rFonts w:ascii="Tahoma" w:eastAsia="Times New Roman" w:hAnsi="Tahoma" w:cs="B Badr"/>
          <w:rtl/>
          <w:lang w:bidi="fa-IR"/>
        </w:rPr>
        <w:fldChar w:fldCharType="end"/>
      </w:r>
      <w:bookmarkEnd w:id="216"/>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ولايت و زعامت سياسى</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30 . آيا پيامبر گرامى اسلام(صلى الله عليه وآله) از سوى خداوند، داراى ولايت سياسى و موظف به تشكيل حكومت بود؟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از نظر شواهد و مدارك مسلم تاريخى، قبل از ظهور اسلام، در حجاز حكومت و دولتى وجود نداشت و نظم سياسىِ خاصى بر زندگىِ اعراب بدوى حاكم نبود</w:t>
      </w:r>
      <w:bookmarkStart w:id="217" w:name="_ftnref217"/>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"_ftn217"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[217]</w:t>
      </w:r>
      <w:r w:rsidR="00172613" w:rsidRPr="00B133CD">
        <w:rPr>
          <w:rFonts w:ascii="Tahoma" w:eastAsia="Times New Roman" w:hAnsi="Tahoma" w:cs="B Badr"/>
          <w:rtl/>
          <w:lang w:bidi="fa-IR"/>
        </w:rPr>
        <w:fldChar w:fldCharType="end"/>
      </w:r>
      <w:bookmarkEnd w:id="217"/>
      <w:r w:rsidRPr="00B133CD">
        <w:rPr>
          <w:rFonts w:ascii="Tahoma" w:eastAsia="Times New Roman" w:hAnsi="Tahoma" w:cs="B Badr" w:hint="cs"/>
          <w:rtl/>
          <w:lang w:bidi="fa-IR"/>
        </w:rPr>
        <w:t>. پس از ظهور اسلام در مكّه و هجرت پيامبر اكرم(صلى الله عليه وآله) به مدينه، آن حضرت براى اولين بار ساكنان آن ديار را تحت فرمان يك دولت مركزى در آورد و نظام قبيلگى حاكم بر آنان را به نظم سياسى و اجتماعى نوينى مبدل ساخت و علاوه بر آموزش و تربيت، شخصاً سرپرستى و رهبرىِ جامعه اسلامى را بر عهده گرفت و به اداره نظام اجتماعىِ مسلمين در بخش هاى مختلف قضايى، فرهنگى، سياسى، نظامى و اقتصادى پرداخت</w:t>
      </w:r>
      <w:bookmarkStart w:id="218" w:name="_ftnref218"/>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"_ftn218"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[218]</w:t>
      </w:r>
      <w:r w:rsidR="00172613" w:rsidRPr="00B133CD">
        <w:rPr>
          <w:rFonts w:ascii="Tahoma" w:eastAsia="Times New Roman" w:hAnsi="Tahoma" w:cs="B Badr"/>
          <w:rtl/>
          <w:lang w:bidi="fa-IR"/>
        </w:rPr>
        <w:fldChar w:fldCharType="end"/>
      </w:r>
      <w:bookmarkEnd w:id="218"/>
      <w:r w:rsidRPr="00B133CD">
        <w:rPr>
          <w:rFonts w:ascii="Tahoma" w:eastAsia="Times New Roman" w:hAnsi="Tahoma" w:cs="B Badr" w:hint="cs"/>
          <w:rtl/>
          <w:lang w:bidi="fa-IR"/>
        </w:rPr>
        <w:t>. اين مسئله، از نظر آيات قرآن و شواهد تاريخى، چندان واضح و آشكار است كه حتى شرق شناسان غيرمسلمان نيز بدان تصريح كرده اند. دانشمند ايتاليايى، «فل لينو»، در اين باره مى نويسد: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«حضرت محمد(صلى الله عليه وآله) در يك زمان، دين و دولت را پايه گذارى كرد و گستره اين دو، در دوران زندگى اش، همسان بود»</w:t>
      </w:r>
      <w:bookmarkStart w:id="219" w:name="_ftnref219"/>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"_ftn219"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[219]</w:t>
      </w:r>
      <w:r w:rsidR="00172613" w:rsidRPr="00B133CD">
        <w:rPr>
          <w:rFonts w:ascii="Tahoma" w:eastAsia="Times New Roman" w:hAnsi="Tahoma" w:cs="B Badr"/>
          <w:rtl/>
          <w:lang w:bidi="fa-IR"/>
        </w:rPr>
        <w:fldChar w:fldCharType="end"/>
      </w:r>
      <w:bookmarkEnd w:id="219"/>
      <w:r w:rsidRPr="00B133CD">
        <w:rPr>
          <w:rFonts w:ascii="Tahoma" w:eastAsia="Times New Roman" w:hAnsi="Tahoma" w:cs="B Badr" w:hint="cs"/>
          <w:rtl/>
          <w:lang w:bidi="fa-IR"/>
        </w:rPr>
        <w:t xml:space="preserve"> و به عقيده «ستروتمان»، «اسلام، پديده اى دينى و سياسى است ; زيرا بنيان گذار آن، علاوه بر نبوت، حكومت را نيز دردست داشت و به شيوه حكومت دارى، كاملاً آگاه بود»</w:t>
      </w:r>
      <w:bookmarkStart w:id="220" w:name="_ftnref220"/>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"_ftn220"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[220]</w:t>
      </w:r>
      <w:r w:rsidR="00172613" w:rsidRPr="00B133CD">
        <w:rPr>
          <w:rFonts w:ascii="Tahoma" w:eastAsia="Times New Roman" w:hAnsi="Tahoma" w:cs="B Badr"/>
          <w:rtl/>
          <w:lang w:bidi="fa-IR"/>
        </w:rPr>
        <w:fldChar w:fldCharType="end"/>
      </w:r>
      <w:bookmarkEnd w:id="220"/>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با وجود اين، در سده اخير، برخى نويسندگان</w:t>
      </w:r>
      <w:bookmarkStart w:id="221" w:name="_ftnref221"/>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"_ftn221"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[221]</w:t>
      </w:r>
      <w:r w:rsidR="00172613" w:rsidRPr="00B133CD">
        <w:rPr>
          <w:rFonts w:ascii="Tahoma" w:eastAsia="Times New Roman" w:hAnsi="Tahoma" w:cs="B Badr"/>
          <w:rtl/>
          <w:lang w:bidi="fa-IR"/>
        </w:rPr>
        <w:fldChar w:fldCharType="end"/>
      </w:r>
      <w:bookmarkEnd w:id="221"/>
      <w:r w:rsidRPr="00B133CD">
        <w:rPr>
          <w:rFonts w:ascii="Tahoma" w:eastAsia="Times New Roman" w:hAnsi="Tahoma" w:cs="B Badr" w:hint="cs"/>
          <w:rtl/>
          <w:lang w:bidi="fa-IR"/>
        </w:rPr>
        <w:t xml:space="preserve"> تحت تأثير آموزه هاى سكولاريسم و جدايى دين از سياست، الهى بودن حكومت پيامبر گرامى اسلام(صلى الله عليه وآله)را مورد تشكيك قرار داده، با بشرى دانستن آن، ادعا نمودند كه پيامبر اكرم(صلى الله عليه وآله)، شأن ولايت و زعامت سياسى را نداشته و از سوى خداوند، مأمور به تشكيل حكومت نبوده است. بنابراين، اگر آن حضرت در زمان خويش اقدام به تشكيل حكومت كرد، بنابر نياز جامعه بود و نه تكليفى الهى و دينى!</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پاسخ به اين شبهه، لازم است تا منطق قرآن درباره نقش پيامبر اكرم(صلى الله عليه وآله) در دولت اسلامى، مورد بررسى و تحليل قرار بگيرد.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الف) رهبرى سياسى پيامبر(صلى الله عليه وآله)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قرآن كريم، پيامبر اكرم(صلى الله عليه وآله) را به عنوان فردى كه براى دخالت در زندگى مردم، «اولى» و داراى ولايت است، معرفى مى كند ;</w:t>
      </w:r>
      <w:r w:rsidRPr="00B133CD">
        <w:rPr>
          <w:rFonts w:ascii="Tahoma" w:eastAsia="Times New Roman" w:hAnsi="Tahoma" w:cs="B Badr" w:hint="cs"/>
          <w:b/>
          <w:bCs/>
          <w:color w:val="008000"/>
          <w:rtl/>
          <w:lang w:bidi="fa-IR"/>
        </w:rPr>
        <w:t xml:space="preserve"> (النَّبِيُّ أَوْلى بِالْمُؤْمِنِينَ مِنْ أَنْفُسِهِمْ )</w:t>
      </w:r>
      <w:bookmarkStart w:id="222" w:name="_ftnref222"/>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"_ftn222"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[222]</w:t>
      </w:r>
      <w:r w:rsidR="00172613" w:rsidRPr="00B133CD">
        <w:rPr>
          <w:rFonts w:ascii="Tahoma" w:eastAsia="Times New Roman" w:hAnsi="Tahoma" w:cs="B Badr"/>
          <w:rtl/>
          <w:lang w:bidi="fa-IR"/>
        </w:rPr>
        <w:fldChar w:fldCharType="end"/>
      </w:r>
      <w:bookmarkEnd w:id="222"/>
      <w:r w:rsidRPr="00B133CD">
        <w:rPr>
          <w:rFonts w:ascii="Tahoma" w:eastAsia="Times New Roman" w:hAnsi="Tahoma" w:cs="B Badr" w:hint="cs"/>
          <w:rtl/>
          <w:lang w:bidi="fa-IR"/>
        </w:rPr>
        <w:t>قرآن پژوهان و مفسّران تصريح كرده اند كه اين اولويت، اختصاص به مسائل دينى ندارد و همه امور دينى و دنيايى آنان را در بر مى گيرد</w:t>
      </w:r>
      <w:bookmarkStart w:id="223" w:name="_ftnref223"/>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"_ftn223"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[223]</w:t>
      </w:r>
      <w:r w:rsidR="00172613" w:rsidRPr="00B133CD">
        <w:rPr>
          <w:rFonts w:ascii="Tahoma" w:eastAsia="Times New Roman" w:hAnsi="Tahoma" w:cs="B Badr"/>
          <w:rtl/>
          <w:lang w:bidi="fa-IR"/>
        </w:rPr>
        <w:fldChar w:fldCharType="end"/>
      </w:r>
      <w:bookmarkEnd w:id="223"/>
      <w:r w:rsidRPr="00B133CD">
        <w:rPr>
          <w:rFonts w:ascii="Tahoma" w:eastAsia="Times New Roman" w:hAnsi="Tahoma" w:cs="B Badr" w:hint="cs"/>
          <w:rtl/>
          <w:lang w:bidi="fa-IR"/>
        </w:rPr>
        <w:t>. مؤيد اين تفسير، چند دليل زير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قرآن ; اطلاق آيه بالا، اولويت و ولايت پيامبر را به عرصه خاصى محدود نكرده است و در نتيجه، همه حوزه هاى ولايت پذير را كه در رأس آنها حوزه رهبرى سياسى و اجتماعى است، را شامل مى شود و پيامبر از سوى خداوند، ولايت همه جانبه بر مردم پيدا مى كند.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روايات ; امام باقر(عليه السلام) فرمود: «اين آيه، درباره رهبرى و فرماندهى نازل شده است»</w:t>
      </w:r>
      <w:bookmarkStart w:id="224" w:name="_ftnref224"/>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"_ftn224"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[224]</w:t>
      </w:r>
      <w:r w:rsidR="00172613" w:rsidRPr="00B133CD">
        <w:rPr>
          <w:rFonts w:ascii="Tahoma" w:eastAsia="Times New Roman" w:hAnsi="Tahoma" w:cs="B Badr"/>
          <w:rtl/>
          <w:lang w:bidi="fa-IR"/>
        </w:rPr>
        <w:fldChar w:fldCharType="end"/>
      </w:r>
      <w:bookmarkEnd w:id="224"/>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شأن نزول ; وقتى پيامبر اكرم(صلى الله عليه وآله) آهنگ جنگ كرد و مردم را به خروج فرمان داد، برخى نزد آن حضرت آمدند تا براى بستگان خويش اذن بگيرند ; آن گاه اين آيه نازل شد. از اين مسئله، روشن مى شود كه فرمان هاى اجتماعى پيامبر(صلى الله عليه وآله)، متكى به ولايت الهى و دينى است ; نه مبتنى بر خاستگاه بشرى</w:t>
      </w:r>
      <w:bookmarkStart w:id="225" w:name="_ftnref225"/>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"_ftn225"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[225]</w:t>
      </w:r>
      <w:r w:rsidR="00172613" w:rsidRPr="00B133CD">
        <w:rPr>
          <w:rFonts w:ascii="Tahoma" w:eastAsia="Times New Roman" w:hAnsi="Tahoma" w:cs="B Badr"/>
          <w:rtl/>
          <w:lang w:bidi="fa-IR"/>
        </w:rPr>
        <w:fldChar w:fldCharType="end"/>
      </w:r>
      <w:bookmarkEnd w:id="225"/>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مفهوم اولويت ; اين آيه، نشان مى دهد كه پيامبر اكرم(صلى الله عليه وآله) از طرف خداوند نسبت به اداره و رهبرى جامعه، مقدم است و با وجود او، نوبت به ديگران نمى رسد.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آيات ديگرى نيز گوياى همين مطلب است ;</w:t>
      </w:r>
      <w:r w:rsidRPr="00B133CD">
        <w:rPr>
          <w:rFonts w:ascii="Tahoma" w:eastAsia="Times New Roman" w:hAnsi="Tahoma" w:cs="B Badr" w:hint="cs"/>
          <w:b/>
          <w:bCs/>
          <w:color w:val="008000"/>
          <w:rtl/>
          <w:lang w:bidi="fa-IR"/>
        </w:rPr>
        <w:t xml:space="preserve"> (إِنَّما وَلِيُّكُمُ اللَّهُ وَ رَسُولُهُ وَ الَّذِينَ آمَنُوا الَّذِينَ يُقِيمُونَ الصَّلاةَ وَ يُؤْتُونَ الزَّكاةَ وَ هُمْ راكِعُونَ )</w:t>
      </w:r>
      <w:bookmarkStart w:id="226" w:name="_ftnref226"/>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"_ftn226"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[226]</w:t>
      </w:r>
      <w:r w:rsidR="00172613" w:rsidRPr="00B133CD">
        <w:rPr>
          <w:rFonts w:ascii="Tahoma" w:eastAsia="Times New Roman" w:hAnsi="Tahoma" w:cs="B Badr"/>
          <w:rtl/>
        </w:rPr>
        <w:fldChar w:fldCharType="end"/>
      </w:r>
      <w:bookmarkEnd w:id="226"/>
      <w:r w:rsidRPr="00B133CD">
        <w:rPr>
          <w:rFonts w:ascii="Tahoma" w:eastAsia="Times New Roman" w:hAnsi="Tahoma" w:cs="B Badr" w:hint="cs"/>
          <w:rtl/>
          <w:lang w:bidi="fa-IR"/>
        </w:rPr>
        <w:t> ; «سرپرست و ولى شما، تنها خدا و پيامبر اوست و كسانى كه ايمان آورده اند ; همان كسانى كه نماز به پا مى دارند و در حال ركوع، زكات مى دهند».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بنابراين، از نگاه قرآن، خداوند پيامبر را نسبت به ديگران اولويت بخشيده و ولايت داده است. از اين رو، ولايت آن حضرت، تابع ولايت خداوند و در طول آن است ; نه امرى زمينى و بشرى.</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علامه طباطبايى(رحمه الله) درباره ولايت آن حضرت مى نويسد: «رسول خدا، بر همه شئون امت اسلامى، جهت سوق دادن آنان به سوى خدا و نيز براى حكمرانى و فرمانروايى بر آنها و قضاوت در ميانشان، ولايت دارد... البته اين ولايت، در طول ولايت خداوند و ناشى از تفويض الهى است»</w:t>
      </w:r>
      <w:bookmarkStart w:id="227" w:name="_ftnref227"/>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"_ftn227"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[227]</w:t>
      </w:r>
      <w:r w:rsidR="00172613" w:rsidRPr="00B133CD">
        <w:rPr>
          <w:rFonts w:ascii="Tahoma" w:eastAsia="Times New Roman" w:hAnsi="Tahoma" w:cs="B Badr"/>
          <w:rtl/>
          <w:lang w:bidi="fa-IR"/>
        </w:rPr>
        <w:fldChar w:fldCharType="end"/>
      </w:r>
      <w:bookmarkEnd w:id="227"/>
      <w:r w:rsidRPr="00B133CD">
        <w:rPr>
          <w:rFonts w:ascii="Tahoma" w:eastAsia="Times New Roman" w:hAnsi="Tahoma" w:cs="B Badr" w:hint="cs"/>
          <w:rtl/>
          <w:lang w:bidi="fa-IR"/>
        </w:rPr>
        <w:t>. نكته مهم ديگر اين كه مفهوم «انّما»، دلالت بر حصر دارد. بنابراين، طبق اين آيه، حكومت مشروع، آن حكومتى است كه از جانب خداوند، مشروعيت يافته باشد.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نتيجه، با توجه به مجموع آيات قرآن، مى توان فهميد كه حضرت رسول، در آن واحد، داراى سه شأن بوده است</w:t>
      </w:r>
      <w:bookmarkStart w:id="228" w:name="_ftnref228"/>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"_ftn228"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[228]</w:t>
      </w:r>
      <w:r w:rsidR="00172613" w:rsidRPr="00B133CD">
        <w:rPr>
          <w:rFonts w:ascii="Tahoma" w:eastAsia="Times New Roman" w:hAnsi="Tahoma" w:cs="B Badr"/>
          <w:rtl/>
          <w:lang w:bidi="fa-IR"/>
        </w:rPr>
        <w:fldChar w:fldCharType="end"/>
      </w:r>
      <w:bookmarkEnd w:id="228"/>
      <w:r w:rsidRPr="00B133CD">
        <w:rPr>
          <w:rFonts w:ascii="Tahoma" w:eastAsia="Times New Roman" w:hAnsi="Tahoma" w:cs="B Badr" w:hint="cs"/>
          <w:rtl/>
          <w:lang w:bidi="fa-IR"/>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امامت و پيشوايى و مرجعيت دينى</w:t>
      </w:r>
      <w:bookmarkStart w:id="229" w:name="_ftnref229"/>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"_ftn229"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[229]</w:t>
      </w:r>
      <w:r w:rsidR="00172613" w:rsidRPr="00B133CD">
        <w:rPr>
          <w:rFonts w:ascii="Tahoma" w:eastAsia="Times New Roman" w:hAnsi="Tahoma" w:cs="B Badr"/>
          <w:rtl/>
          <w:lang w:bidi="fa-IR"/>
        </w:rPr>
        <w:fldChar w:fldCharType="end"/>
      </w:r>
      <w:bookmarkEnd w:id="229"/>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ولايت قضايى</w:t>
      </w:r>
      <w:bookmarkStart w:id="230" w:name="_ftnref230"/>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"_ftn230"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[230]</w:t>
      </w:r>
      <w:r w:rsidR="00172613" w:rsidRPr="00B133CD">
        <w:rPr>
          <w:rFonts w:ascii="Tahoma" w:eastAsia="Times New Roman" w:hAnsi="Tahoma" w:cs="B Badr"/>
          <w:rtl/>
          <w:lang w:bidi="fa-IR"/>
        </w:rPr>
        <w:fldChar w:fldCharType="end"/>
      </w:r>
      <w:bookmarkEnd w:id="230"/>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ولايت سياسى و اجتماعى</w:t>
      </w:r>
      <w:bookmarkStart w:id="231" w:name="_ftnref231"/>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"_ftn231"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[231]</w:t>
      </w:r>
      <w:r w:rsidR="00172613" w:rsidRPr="00B133CD">
        <w:rPr>
          <w:rFonts w:ascii="Tahoma" w:eastAsia="Times New Roman" w:hAnsi="Tahoma" w:cs="B Badr"/>
          <w:rtl/>
          <w:lang w:bidi="fa-IR"/>
        </w:rPr>
        <w:fldChar w:fldCharType="end"/>
      </w:r>
      <w:bookmarkEnd w:id="231"/>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 مسؤوليت هاى اجتماعى پيامبر(صلى الله عليه وآله)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هر يك از شئون سه گانه پيامبر(صلى الله عليه وآله) ـ پيشوايى دينى، ولايت قضايى و رهبرى اجتماعى ـ مسئوليت هاى خاصى را بر عهده آن حضرت نهاده بود. آيات زير، نمونه هايى از مأموريت هاى الهى آن حضرت، در ارتباط با «رهبرى جامعه» و «اداره امت»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1. </w:t>
      </w:r>
      <w:r w:rsidRPr="00B133CD">
        <w:rPr>
          <w:rFonts w:ascii="Tahoma" w:eastAsia="Times New Roman" w:hAnsi="Tahoma" w:cs="B Badr" w:hint="cs"/>
          <w:b/>
          <w:bCs/>
          <w:color w:val="008000"/>
          <w:rtl/>
          <w:lang w:bidi="fa-IR"/>
        </w:rPr>
        <w:t>(فَإِمَّا تَثْقَفَنَّهُمْ فِى الْحَرْبِ فَشَرِّدْ بِهِمْ مَنْ خَلْفَهُمْ... )</w:t>
      </w:r>
      <w:bookmarkStart w:id="232" w:name="_ftnref232"/>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"_ftn232"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[232]</w:t>
      </w:r>
      <w:r w:rsidR="00172613" w:rsidRPr="00B133CD">
        <w:rPr>
          <w:rFonts w:ascii="Tahoma" w:eastAsia="Times New Roman" w:hAnsi="Tahoma" w:cs="B Badr"/>
          <w:rtl/>
        </w:rPr>
        <w:fldChar w:fldCharType="end"/>
      </w:r>
      <w:bookmarkEnd w:id="232"/>
      <w:r w:rsidRPr="00B133CD">
        <w:rPr>
          <w:rFonts w:ascii="Tahoma" w:eastAsia="Times New Roman" w:hAnsi="Tahoma" w:cs="B Badr" w:hint="cs"/>
          <w:rtl/>
          <w:lang w:bidi="fa-IR"/>
        </w:rPr>
        <w:t xml:space="preserve"> ; «پس اگر در جنگ بر آنان دست يافتى، با </w:t>
      </w:r>
      <w:r w:rsidRPr="00B133CD">
        <w:rPr>
          <w:rFonts w:ascii="Tahoma" w:eastAsia="Times New Roman" w:hAnsi="Tahoma" w:cs="B Badr"/>
          <w:rtl/>
        </w:rPr>
        <w:t>]</w:t>
      </w:r>
      <w:r w:rsidRPr="00B133CD">
        <w:rPr>
          <w:rFonts w:ascii="Tahoma" w:eastAsia="Times New Roman" w:hAnsi="Tahoma" w:cs="B Badr" w:hint="cs"/>
          <w:rtl/>
          <w:lang w:bidi="fa-IR"/>
        </w:rPr>
        <w:t> عقوبت</w:t>
      </w:r>
      <w:r w:rsidRPr="00B133CD">
        <w:rPr>
          <w:rFonts w:ascii="Tahoma" w:eastAsia="Times New Roman" w:hAnsi="Tahoma" w:cs="B Badr"/>
          <w:rtl/>
        </w:rPr>
        <w:t>[</w:t>
      </w:r>
      <w:r w:rsidRPr="00B133CD">
        <w:rPr>
          <w:rFonts w:ascii="Tahoma" w:eastAsia="Times New Roman" w:hAnsi="Tahoma" w:cs="B Badr" w:hint="cs"/>
          <w:rtl/>
          <w:lang w:bidi="fa-IR"/>
        </w:rPr>
        <w:t xml:space="preserve"> آنان، كسانى را كه از پى ايشانند، تار و مار كن ; باشد كه عبرت گيرند». اين آيه، از يك سو بيان گر سياستى است كه امت اسلامى در برابر دشمنان متجاوز و پيمان شكن، بايد اتخاذ كند و از سوى ديگر، بيان گر آن است كه مسئوليت برنامه ريزى، آماده سازى مقدمات و سرانجام، عينيت بخشيدن به اين سياست، بر عهده پيامبر(صلى الله عليه وآله)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w:t>
      </w:r>
      <w:r w:rsidRPr="00B133CD">
        <w:rPr>
          <w:rFonts w:ascii="Tahoma" w:eastAsia="Times New Roman" w:hAnsi="Tahoma" w:cs="B Badr" w:hint="cs"/>
          <w:b/>
          <w:bCs/>
          <w:color w:val="008000"/>
          <w:rtl/>
          <w:lang w:bidi="fa-IR"/>
        </w:rPr>
        <w:t xml:space="preserve"> (وَ إِنْ أَحَدٌ مِنَ الْمُشْرِكِينَ اسْتَجارَكَ فَأَجِرْهُ حَتَّى يَسْمَعَ كَلامَ اللَّهِ ثُمَّ أَبْلِغْهُ مَأْمَنَهُ )</w:t>
      </w:r>
      <w:bookmarkStart w:id="233" w:name="_ftnref233"/>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"_ftn233"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[233]</w:t>
      </w:r>
      <w:r w:rsidR="00172613" w:rsidRPr="00B133CD">
        <w:rPr>
          <w:rFonts w:ascii="Tahoma" w:eastAsia="Times New Roman" w:hAnsi="Tahoma" w:cs="B Badr"/>
          <w:rtl/>
        </w:rPr>
        <w:fldChar w:fldCharType="end"/>
      </w:r>
      <w:bookmarkEnd w:id="233"/>
      <w:r w:rsidRPr="00B133CD">
        <w:rPr>
          <w:rFonts w:ascii="Tahoma" w:eastAsia="Times New Roman" w:hAnsi="Tahoma" w:cs="B Badr" w:hint="cs"/>
          <w:rtl/>
          <w:lang w:bidi="fa-IR"/>
        </w:rPr>
        <w:t> ; «و اگر يكى از مشركان از تو پناه خواست، پناهش ده تا كلام خدا را بشنود ; سپس او را به مكان امنش برسان». به حكم اين آيه، پيامبر(صلى الله عليه وآله)موظف است كه براى حفظ امنيت مشركان ـكه براى شنيدن كلام خداـ مى آيند امنيت و آزادى آنان را تأمين كند</w:t>
      </w:r>
      <w:bookmarkStart w:id="234" w:name="_ftnref234"/>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"_ftn234"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[234]</w:t>
      </w:r>
      <w:r w:rsidR="00172613" w:rsidRPr="00B133CD">
        <w:rPr>
          <w:rFonts w:ascii="Tahoma" w:eastAsia="Times New Roman" w:hAnsi="Tahoma" w:cs="B Badr"/>
          <w:rtl/>
          <w:lang w:bidi="fa-IR"/>
        </w:rPr>
        <w:fldChar w:fldCharType="end"/>
      </w:r>
      <w:bookmarkEnd w:id="234"/>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w:t>
      </w:r>
      <w:r w:rsidRPr="00B133CD">
        <w:rPr>
          <w:rFonts w:ascii="Tahoma" w:eastAsia="Times New Roman" w:hAnsi="Tahoma" w:cs="B Badr" w:hint="cs"/>
          <w:b/>
          <w:bCs/>
          <w:color w:val="008000"/>
          <w:rtl/>
          <w:lang w:bidi="fa-IR"/>
        </w:rPr>
        <w:t xml:space="preserve"> (يا أَيُّهَا النَّبِيُّ حَرِّضِ الْمُؤْمِنِينَ عَلَى الْقِتالِ )</w:t>
      </w:r>
      <w:bookmarkStart w:id="235" w:name="_ftnref235"/>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"_ftn235"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[235]</w:t>
      </w:r>
      <w:r w:rsidR="00172613" w:rsidRPr="00B133CD">
        <w:rPr>
          <w:rFonts w:ascii="Tahoma" w:eastAsia="Times New Roman" w:hAnsi="Tahoma" w:cs="B Badr"/>
          <w:rtl/>
        </w:rPr>
        <w:fldChar w:fldCharType="end"/>
      </w:r>
      <w:bookmarkEnd w:id="235"/>
      <w:r w:rsidRPr="00B133CD">
        <w:rPr>
          <w:rFonts w:ascii="Tahoma" w:eastAsia="Times New Roman" w:hAnsi="Tahoma" w:cs="B Badr" w:hint="cs"/>
          <w:rtl/>
          <w:lang w:bidi="fa-IR"/>
        </w:rPr>
        <w:t> ; «اى پيامبر! مؤمنان را به جهاد برانگيز».</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4. </w:t>
      </w:r>
      <w:r w:rsidRPr="00B133CD">
        <w:rPr>
          <w:rFonts w:ascii="Tahoma" w:eastAsia="Times New Roman" w:hAnsi="Tahoma" w:cs="B Badr" w:hint="cs"/>
          <w:b/>
          <w:bCs/>
          <w:color w:val="008000"/>
          <w:rtl/>
          <w:lang w:bidi="fa-IR"/>
        </w:rPr>
        <w:t>(يا أَيُّهَا النَّبِيُّ جاهِدِ الْكُفَّارَ وَ الْمُنافِقِينَ وَ اغْلُظْ عَلَيْهِمْ )</w:t>
      </w:r>
      <w:bookmarkStart w:id="236" w:name="_ftnref236"/>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"_ftn236"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[236]</w:t>
      </w:r>
      <w:r w:rsidR="00172613" w:rsidRPr="00B133CD">
        <w:rPr>
          <w:rFonts w:ascii="Tahoma" w:eastAsia="Times New Roman" w:hAnsi="Tahoma" w:cs="B Badr"/>
          <w:rtl/>
        </w:rPr>
        <w:fldChar w:fldCharType="end"/>
      </w:r>
      <w:bookmarkEnd w:id="236"/>
      <w:r w:rsidRPr="00B133CD">
        <w:rPr>
          <w:rFonts w:ascii="Tahoma" w:eastAsia="Times New Roman" w:hAnsi="Tahoma" w:cs="B Badr" w:hint="cs"/>
          <w:rtl/>
          <w:lang w:bidi="fa-IR"/>
        </w:rPr>
        <w:t> ; «اى پيامبر! با كافران و منافقان، جهاد كن و بر آنان سخت بگير». در اين جا وظيفه فرماندهى و سازماندهى مسلمانان براى جهاد، بر دوش پيامبر اكرم(صلى الله عليه وآله) نهاده شده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5. </w:t>
      </w:r>
      <w:r w:rsidRPr="00B133CD">
        <w:rPr>
          <w:rFonts w:ascii="Tahoma" w:eastAsia="Times New Roman" w:hAnsi="Tahoma" w:cs="B Badr" w:hint="cs"/>
          <w:b/>
          <w:bCs/>
          <w:color w:val="008000"/>
          <w:rtl/>
          <w:lang w:bidi="fa-IR"/>
        </w:rPr>
        <w:t>(خُذْ مِنْ أَمْوالِهِمْ صَدَقَةً )</w:t>
      </w:r>
      <w:bookmarkStart w:id="237" w:name="_ftnref237"/>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"_ftn237"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[237]</w:t>
      </w:r>
      <w:r w:rsidR="00172613" w:rsidRPr="00B133CD">
        <w:rPr>
          <w:rFonts w:ascii="Tahoma" w:eastAsia="Times New Roman" w:hAnsi="Tahoma" w:cs="B Badr"/>
          <w:rtl/>
        </w:rPr>
        <w:fldChar w:fldCharType="end"/>
      </w:r>
      <w:bookmarkEnd w:id="237"/>
      <w:r w:rsidRPr="00B133CD">
        <w:rPr>
          <w:rFonts w:ascii="Tahoma" w:eastAsia="Times New Roman" w:hAnsi="Tahoma" w:cs="B Badr" w:hint="cs"/>
          <w:rtl/>
          <w:lang w:bidi="fa-IR"/>
        </w:rPr>
        <w:t> ; «از اموال آنان، صدقه اى بگير». بر اساس اين آيه، پيامبر(صلى الله عليه وآله) مأمور گرفتن زكات (نوعى ماليات بر ثروت ) از مسلمانان بود.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بنابراين، از ديدگاه قرآن، پيامبر(صلى الله عليه وآله)، نه تنها مأمور تشكيل حكومت بود، بلكه مسئوليت هاى اجتماعى متعددى را نيز از سوى خداوند بر عهده داشت و بر اين اساس، اقدام به تشكيل حكومت كرد.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ج) اختيارات مالى پيامبر(صلى الله عليه وآله)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اختيارات مالى پيامبر(صلى الله عليه وآله)، نشان دهنده موقعيت رسول خدا(صلى الله عليه وآله) در زعامت و رهبرى جامعه و نقش آن حضرت در دولت اسلامى است. آيات ذيل، بيان گر اين موضوع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1. </w:t>
      </w:r>
      <w:r w:rsidRPr="00B133CD">
        <w:rPr>
          <w:rFonts w:ascii="Tahoma" w:eastAsia="Times New Roman" w:hAnsi="Tahoma" w:cs="B Badr" w:hint="cs"/>
          <w:b/>
          <w:bCs/>
          <w:color w:val="008000"/>
          <w:rtl/>
          <w:lang w:bidi="fa-IR"/>
        </w:rPr>
        <w:t>(وَ اعْلَمُوا أَنَّما غَنِمْتُمْ مِنْ شَيْء فَأَنَّ لِلَّهِ خُمُسَهُ وَ لِلرَّسُولِ وَ لِذِى الْقُرْبى وَ الْيَتامى وَ الْمَساكِينِ وَ ابْنِ السَّبِيلِ )</w:t>
      </w:r>
      <w:bookmarkStart w:id="238" w:name="_ftnref238"/>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"_ftn238"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[238]</w:t>
      </w:r>
      <w:r w:rsidR="00172613" w:rsidRPr="00B133CD">
        <w:rPr>
          <w:rFonts w:ascii="Tahoma" w:eastAsia="Times New Roman" w:hAnsi="Tahoma" w:cs="B Badr"/>
          <w:rtl/>
        </w:rPr>
        <w:fldChar w:fldCharType="end"/>
      </w:r>
      <w:bookmarkEnd w:id="238"/>
      <w:r w:rsidRPr="00B133CD">
        <w:rPr>
          <w:rFonts w:ascii="Tahoma" w:eastAsia="Times New Roman" w:hAnsi="Tahoma" w:cs="B Badr" w:hint="cs"/>
          <w:rtl/>
          <w:lang w:bidi="fa-IR"/>
        </w:rPr>
        <w:t xml:space="preserve"> ; «و بدانيد كه هر چه به شما غنيمت و فايده رسد، يك پنجم آن براى خدا و رسول و از آن خويشاوندان </w:t>
      </w:r>
      <w:r w:rsidRPr="00B133CD">
        <w:rPr>
          <w:rFonts w:ascii="Tahoma" w:eastAsia="Times New Roman" w:hAnsi="Tahoma" w:cs="B Badr"/>
          <w:rtl/>
        </w:rPr>
        <w:t>]</w:t>
      </w:r>
      <w:r w:rsidRPr="00B133CD">
        <w:rPr>
          <w:rFonts w:ascii="Tahoma" w:eastAsia="Times New Roman" w:hAnsi="Tahoma" w:cs="B Badr" w:hint="cs"/>
          <w:rtl/>
          <w:lang w:bidi="fa-IR"/>
        </w:rPr>
        <w:t> او</w:t>
      </w:r>
      <w:r w:rsidRPr="00B133CD">
        <w:rPr>
          <w:rFonts w:ascii="Tahoma" w:eastAsia="Times New Roman" w:hAnsi="Tahoma" w:cs="B Badr"/>
          <w:rtl/>
        </w:rPr>
        <w:t>[</w:t>
      </w:r>
      <w:r w:rsidRPr="00B133CD">
        <w:rPr>
          <w:rFonts w:ascii="Tahoma" w:eastAsia="Times New Roman" w:hAnsi="Tahoma" w:cs="B Badr" w:hint="cs"/>
          <w:rtl/>
          <w:lang w:bidi="fa-IR"/>
        </w:rPr>
        <w:t xml:space="preserve"> و يتيمان و در راه ماندگان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w:t>
      </w:r>
      <w:r w:rsidRPr="00B133CD">
        <w:rPr>
          <w:rFonts w:ascii="Tahoma" w:eastAsia="Times New Roman" w:hAnsi="Tahoma" w:cs="B Badr" w:hint="cs"/>
          <w:b/>
          <w:bCs/>
          <w:color w:val="008000"/>
          <w:rtl/>
          <w:lang w:bidi="fa-IR"/>
        </w:rPr>
        <w:t xml:space="preserve"> (يَسْئَلُونَكَ عَنِ الاَْنْفالِ قُلِ الاْنْفالُ لِلَّهِ وَ الرَّسُولِ )</w:t>
      </w:r>
      <w:bookmarkStart w:id="239" w:name="_ftnref239"/>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"_ftn239"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[239]</w:t>
      </w:r>
      <w:r w:rsidR="00172613" w:rsidRPr="00B133CD">
        <w:rPr>
          <w:rFonts w:ascii="Tahoma" w:eastAsia="Times New Roman" w:hAnsi="Tahoma" w:cs="B Badr"/>
          <w:rtl/>
        </w:rPr>
        <w:fldChar w:fldCharType="end"/>
      </w:r>
      <w:bookmarkEnd w:id="239"/>
      <w:r w:rsidRPr="00B133CD">
        <w:rPr>
          <w:rFonts w:ascii="Tahoma" w:eastAsia="Times New Roman" w:hAnsi="Tahoma" w:cs="B Badr" w:hint="cs"/>
          <w:rtl/>
          <w:lang w:bidi="fa-IR"/>
        </w:rPr>
        <w:t> ; «چون امت از تو حكم انفال را سؤال كنند، جواب ده كه انفال، مخصوص خدا و رسول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3. </w:t>
      </w:r>
      <w:r w:rsidRPr="00B133CD">
        <w:rPr>
          <w:rFonts w:ascii="Tahoma" w:eastAsia="Times New Roman" w:hAnsi="Tahoma" w:cs="B Badr" w:hint="cs"/>
          <w:b/>
          <w:bCs/>
          <w:color w:val="008000"/>
          <w:rtl/>
          <w:lang w:bidi="fa-IR"/>
        </w:rPr>
        <w:t>(ما أَفاءَ اللَّهُ عَلى رَسُولِهِ مِنْ أَهْلِ الْقُرى فَلِلَّهِ وَ لِلرَّسُولِ وَ لِذِى الْقُرْبى وَ الْيَتامى وَ الْمَساكِينِ وَ ابْنِ السَّبِيلِ كَيْ لا يَكُونَ دُولَةً بَيْنَ الاْغْنِياءِ مِنْكُمْ )</w:t>
      </w:r>
      <w:bookmarkStart w:id="240" w:name="_ftnref240"/>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"_ftn240"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[240]</w:t>
      </w:r>
      <w:r w:rsidR="00172613" w:rsidRPr="00B133CD">
        <w:rPr>
          <w:rFonts w:ascii="Tahoma" w:eastAsia="Times New Roman" w:hAnsi="Tahoma" w:cs="B Badr"/>
          <w:rtl/>
        </w:rPr>
        <w:fldChar w:fldCharType="end"/>
      </w:r>
      <w:bookmarkEnd w:id="240"/>
      <w:r w:rsidRPr="00B133CD">
        <w:rPr>
          <w:rFonts w:ascii="Tahoma" w:eastAsia="Times New Roman" w:hAnsi="Tahoma" w:cs="B Badr" w:hint="cs"/>
          <w:rtl/>
          <w:lang w:bidi="fa-IR"/>
        </w:rPr>
        <w:t xml:space="preserve"> ; «و آن چه كه خدا از اموال ساكنان آن قريه ها عايد پيامبرش گردانيد، از آن خدا و از آن پيامبر </w:t>
      </w:r>
      <w:r w:rsidRPr="00B133CD">
        <w:rPr>
          <w:rFonts w:ascii="Tahoma" w:eastAsia="Times New Roman" w:hAnsi="Tahoma" w:cs="B Badr"/>
          <w:rtl/>
        </w:rPr>
        <w:t>]</w:t>
      </w:r>
      <w:r w:rsidRPr="00B133CD">
        <w:rPr>
          <w:rFonts w:ascii="Tahoma" w:eastAsia="Times New Roman" w:hAnsi="Tahoma" w:cs="B Badr" w:hint="cs"/>
          <w:rtl/>
          <w:lang w:bidi="fa-IR"/>
        </w:rPr>
        <w:t> او</w:t>
      </w:r>
      <w:r w:rsidRPr="00B133CD">
        <w:rPr>
          <w:rFonts w:ascii="Tahoma" w:eastAsia="Times New Roman" w:hAnsi="Tahoma" w:cs="B Badr"/>
          <w:rtl/>
        </w:rPr>
        <w:t>[</w:t>
      </w:r>
      <w:r w:rsidRPr="00B133CD">
        <w:rPr>
          <w:rFonts w:ascii="Tahoma" w:eastAsia="Times New Roman" w:hAnsi="Tahoma" w:cs="B Badr" w:hint="cs"/>
          <w:rtl/>
          <w:lang w:bidi="fa-IR"/>
        </w:rPr>
        <w:t xml:space="preserve"> و متعلق به خويشاوندان نزديك </w:t>
      </w:r>
      <w:r w:rsidRPr="00B133CD">
        <w:rPr>
          <w:rFonts w:ascii="Tahoma" w:eastAsia="Times New Roman" w:hAnsi="Tahoma" w:cs="B Badr"/>
          <w:rtl/>
        </w:rPr>
        <w:t>]</w:t>
      </w:r>
      <w:r w:rsidRPr="00B133CD">
        <w:rPr>
          <w:rFonts w:ascii="Tahoma" w:eastAsia="Times New Roman" w:hAnsi="Tahoma" w:cs="B Badr" w:hint="cs"/>
          <w:rtl/>
          <w:lang w:bidi="fa-IR"/>
        </w:rPr>
        <w:t> وى</w:t>
      </w:r>
      <w:r w:rsidRPr="00B133CD">
        <w:rPr>
          <w:rFonts w:ascii="Tahoma" w:eastAsia="Times New Roman" w:hAnsi="Tahoma" w:cs="B Badr"/>
          <w:rtl/>
        </w:rPr>
        <w:t>[</w:t>
      </w:r>
      <w:r w:rsidRPr="00B133CD">
        <w:rPr>
          <w:rFonts w:ascii="Tahoma" w:eastAsia="Times New Roman" w:hAnsi="Tahoma" w:cs="B Badr" w:hint="cs"/>
          <w:rtl/>
          <w:lang w:bidi="fa-IR"/>
        </w:rPr>
        <w:t xml:space="preserve"> و يتيمان و بينوايان و در راه ماندگان است ; تا ميان توان  گران شما دست به دست نگردد».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با كمترين آشنايى با منطق قرآن و فقه اسلامى، مى توان فهميد كه اين بودجه فراوان، به عنوان منبع هزينه زندگى شخص پيامبر(صلى الله عليه وآله) و يا منبع هزينه تبليغ احكام از سوى آن حضرت نيست ; بلكه نوعى تأمين اجتماعى و بودجه دولتى است. امام حسن عسكرى(عليه السلام) مى فرمايد: «خداوند با سپردن نيمى از خمس به پيامبر(صلى الله عليه وآله)، تربيت يتيمان، برآوردن نيازهاى مسلمين، پرداخت بدهكارى آنان و تأمين هزينه حج و جهاد را از او خواسته است»</w:t>
      </w:r>
      <w:bookmarkStart w:id="241" w:name="_ftnref241"/>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"_ftn241"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[241]</w:t>
      </w:r>
      <w:r w:rsidR="00172613" w:rsidRPr="00B133CD">
        <w:rPr>
          <w:rFonts w:ascii="Tahoma" w:eastAsia="Times New Roman" w:hAnsi="Tahoma" w:cs="B Badr"/>
          <w:rtl/>
          <w:lang w:bidi="fa-IR"/>
        </w:rPr>
        <w:fldChar w:fldCharType="end"/>
      </w:r>
      <w:bookmarkEnd w:id="241"/>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 مسئوليت مسلمانان در برابر پيامبر(صلى الله عليه وآله)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بررسى آيات متعدد قرآن، حكايت از آن دارد كه در بينش قرآنى، پيامبر اسلام(صلى الله عليه وآله)صرفاً در جايگاه مسئله گويى و بيان احكام قرار ندارد و حوزه نفوذ و دخالت او، به ابلاغ وحى محدود نمى شود. مسلمانان نيز نبايد فقط براى فراگيرى احكام، آن حضرت را مرجع خود بدانند ; بلكه موظفند در عرصه مسائل اجتماعى، از خط  مشى و سياست ترسيم شده از سوى رسول خدا(صلى الله عليه وآله)، پيروى كنند و در برابر امر و فرمان او، گردن نهند. بعضى از اين آيات عبارتند از:</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1. </w:t>
      </w:r>
      <w:r w:rsidRPr="00B133CD">
        <w:rPr>
          <w:rFonts w:ascii="Tahoma" w:eastAsia="Times New Roman" w:hAnsi="Tahoma" w:cs="B Badr" w:hint="cs"/>
          <w:b/>
          <w:bCs/>
          <w:color w:val="008000"/>
          <w:rtl/>
          <w:lang w:bidi="fa-IR"/>
        </w:rPr>
        <w:t>(يا أَيُّهَا الَّذِينَ آمَنُوا أَطِيعُوا اللَّهَ وَ أَطِيعُوا الرَّسُولَ )</w:t>
      </w:r>
      <w:bookmarkStart w:id="242" w:name="_ftnref242"/>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"_ftn242"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[242]</w:t>
      </w:r>
      <w:r w:rsidR="00172613" w:rsidRPr="00B133CD">
        <w:rPr>
          <w:rFonts w:ascii="Tahoma" w:eastAsia="Times New Roman" w:hAnsi="Tahoma" w:cs="B Badr"/>
          <w:rtl/>
        </w:rPr>
        <w:fldChar w:fldCharType="end"/>
      </w:r>
      <w:bookmarkEnd w:id="242"/>
      <w:r w:rsidRPr="00B133CD">
        <w:rPr>
          <w:rFonts w:ascii="Tahoma" w:eastAsia="Times New Roman" w:hAnsi="Tahoma" w:cs="B Badr" w:hint="cs"/>
          <w:rtl/>
          <w:lang w:bidi="fa-IR"/>
        </w:rPr>
        <w:t> ; «اى كسانى كه ايمان آورده ايد، خدا را اطاعت كنيد و از پيامبر، اطاعت نماييد».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علامه طباطبايى مى نويسد: «بر اساس اين آيه، اطاعت از پيامبر(صلى الله عليه وآله)، در مورد دستوراتى كه براى اداره جامعه اسلامى و از موضع ولايت و حكومت صادر مى كند، لازم است»</w:t>
      </w:r>
      <w:bookmarkStart w:id="243" w:name="_ftnref243"/>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"_ftn243"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[243]</w:t>
      </w:r>
      <w:r w:rsidR="00172613" w:rsidRPr="00B133CD">
        <w:rPr>
          <w:rFonts w:ascii="Tahoma" w:eastAsia="Times New Roman" w:hAnsi="Tahoma" w:cs="B Badr"/>
          <w:rtl/>
          <w:lang w:bidi="fa-IR"/>
        </w:rPr>
        <w:fldChar w:fldCharType="end"/>
      </w:r>
      <w:bookmarkEnd w:id="243"/>
      <w:r w:rsidRPr="00B133CD">
        <w:rPr>
          <w:rFonts w:ascii="Tahoma" w:eastAsia="Times New Roman" w:hAnsi="Tahoma" w:cs="B Badr" w:hint="cs"/>
          <w:rtl/>
          <w:lang w:bidi="fa-IR"/>
        </w:rPr>
        <w:t>. پس لزوم اطاعت از پيامبر(صلى الله عليه وآله)، مبين الهى بودن حكومت آن حضرت است وگرنه نيازى به تأكيد خداوند، بر اطاعت از پيامبر(صلى الله عليه وآله) و آن را در زمره وظايف دينى قرار دادن، نبود.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2. </w:t>
      </w:r>
      <w:r w:rsidRPr="00B133CD">
        <w:rPr>
          <w:rFonts w:ascii="Tahoma" w:eastAsia="Times New Roman" w:hAnsi="Tahoma" w:cs="B Badr" w:hint="cs"/>
          <w:b/>
          <w:bCs/>
          <w:color w:val="008000"/>
          <w:rtl/>
          <w:lang w:bidi="fa-IR"/>
        </w:rPr>
        <w:t>(وَ إِذا جاءَهُمْ أَمْرٌ مِنَ الاْمْنِ أَوِ الْخَوْفِ أَذاعُوا بِهِ وَ لَوْ رَدُّوهُ إِلَى الرَّسُولِ وَ إِلى أُولِى الاْمْرِ مِنْهُمْ لَعَلِمَهُ الَّذِينَ يَسْتَنْبِطُونَهُ مِنْهُمْ )</w:t>
      </w:r>
      <w:bookmarkStart w:id="244" w:name="_ftnref244"/>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"_ftn244"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[244]</w:t>
      </w:r>
      <w:r w:rsidR="00172613" w:rsidRPr="00B133CD">
        <w:rPr>
          <w:rFonts w:ascii="Tahoma" w:eastAsia="Times New Roman" w:hAnsi="Tahoma" w:cs="B Badr"/>
          <w:rtl/>
        </w:rPr>
        <w:fldChar w:fldCharType="end"/>
      </w:r>
      <w:bookmarkEnd w:id="244"/>
      <w:r w:rsidRPr="00B133CD">
        <w:rPr>
          <w:rFonts w:ascii="Tahoma" w:eastAsia="Times New Roman" w:hAnsi="Tahoma" w:cs="B Badr" w:hint="cs"/>
          <w:rtl/>
          <w:lang w:bidi="fa-IR"/>
        </w:rPr>
        <w:t> ; «و چون خبرى از ايمنى يا وحشت به آنان برسد، انتشارش دهند و اگر آن را به پيامبر و اولياى امر خود ارجاع كنند، قطعاً از ميان آنان كسانى اند كه مى توانند درست و نادرست</w:t>
      </w:r>
      <w:r w:rsidRPr="00B133CD">
        <w:rPr>
          <w:rFonts w:ascii="Cambria Math" w:eastAsia="Times New Roman" w:hAnsi="Cambria Math" w:cs="B Badr" w:hint="cs"/>
          <w:rtl/>
          <w:lang w:bidi="fa-IR"/>
        </w:rPr>
        <w:t>​</w:t>
      </w:r>
      <w:r w:rsidRPr="00B133CD">
        <w:rPr>
          <w:rFonts w:ascii="Tahoma" w:eastAsia="Times New Roman" w:hAnsi="Tahoma" w:cs="B Badr" w:hint="cs"/>
          <w:rtl/>
          <w:lang w:bidi="fa-IR"/>
        </w:rPr>
        <w:t>آن را دريابند».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قرآن، مسلمانان را موظف مى داند كه اطلاعات و اخبار خود را ـ به ويژه در شرايط حساس جنگ ـ قبل از انتشار در بين مردم، به پيامبر اكرم(صلى الله عليه وآله) ارائه دهند. اين آيه نيز صراحت دارد كه پيامبر اكرم(صلى الله عليه وآله)، صرفاً ابلاغ كننده احكام الهى نيست ; بلكه علاوه بر بيان احكام، مسئوليت كارشناسى و تحليل موضوعات، حوادث و رخدادهاى سياسى ـ اجتماعى را نيز بر عهده دارد و همان گونه كه مسلمانان براى دريافت احكام به آن حضرت مراجعه مى كنند، براى دريافت تحليل صحيح مسائل جارى جامعه نيز بايد به او مراجعه كنند و از انجام هر عمل خودسرانه بپرهيزند.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3. قرآن كريم از مسلمانان مى خواهد كه با دخالت رسول خدا(صلى الله عليه وآله) در امور اجتماعى و پس از اعلام نظر آن حضرت، ترديدى به خود راه ندهند و همگى اطاعت كنند ; </w:t>
      </w:r>
      <w:r w:rsidRPr="00B133CD">
        <w:rPr>
          <w:rFonts w:ascii="Tahoma" w:eastAsia="Times New Roman" w:hAnsi="Tahoma" w:cs="B Badr" w:hint="cs"/>
          <w:b/>
          <w:bCs/>
          <w:color w:val="008000"/>
          <w:rtl/>
          <w:lang w:bidi="fa-IR"/>
        </w:rPr>
        <w:t>(وَ ما كانَ لِمُؤْمِن وَ لا مُؤْمِنَة إِذا قَضَى اللَّهُ وَ رَسُولُهُ أَمْراً أَنْ يَكُونَ لَهُمُ الْخِيَرَةُ مِنْ أَمْرِهِمْ وَ مَنْ يَعْصِ اللَّهَ وَ رَسُولَهُ فَقَدْ ضَلَّ ضَلالاً مُبِيناً )</w:t>
      </w:r>
      <w:bookmarkStart w:id="245" w:name="_ftnref245"/>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"_ftn245"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[245]</w:t>
      </w:r>
      <w:r w:rsidR="00172613" w:rsidRPr="00B133CD">
        <w:rPr>
          <w:rFonts w:ascii="Tahoma" w:eastAsia="Times New Roman" w:hAnsi="Tahoma" w:cs="B Badr"/>
          <w:rtl/>
        </w:rPr>
        <w:fldChar w:fldCharType="end"/>
      </w:r>
      <w:bookmarkEnd w:id="245"/>
      <w:r w:rsidRPr="00B133CD">
        <w:rPr>
          <w:rFonts w:ascii="Tahoma" w:eastAsia="Times New Roman" w:hAnsi="Tahoma" w:cs="B Badr" w:hint="cs"/>
          <w:rtl/>
          <w:lang w:bidi="fa-IR"/>
        </w:rPr>
        <w:t xml:space="preserve"> ; «هيچ مرد و زن مؤمنى را در كارى كه خدا و رسول حكم كنند، اراده و اختيارى نيست </w:t>
      </w:r>
      <w:r w:rsidRPr="00B133CD">
        <w:rPr>
          <w:rFonts w:ascii="Tahoma" w:eastAsia="Times New Roman" w:hAnsi="Tahoma" w:cs="B Badr"/>
          <w:rtl/>
        </w:rPr>
        <w:t>]</w:t>
      </w:r>
      <w:r w:rsidRPr="00B133CD">
        <w:rPr>
          <w:rFonts w:ascii="Tahoma" w:eastAsia="Times New Roman" w:hAnsi="Tahoma" w:cs="B Badr" w:hint="cs"/>
          <w:rtl/>
          <w:lang w:bidi="fa-IR"/>
        </w:rPr>
        <w:t> كه رأى خلافى اظهار نمايند</w:t>
      </w:r>
      <w:r w:rsidRPr="00B133CD">
        <w:rPr>
          <w:rFonts w:ascii="Tahoma" w:eastAsia="Times New Roman" w:hAnsi="Tahoma" w:cs="B Badr"/>
          <w:rtl/>
        </w:rPr>
        <w:t>[</w:t>
      </w:r>
      <w:r w:rsidRPr="00B133CD">
        <w:rPr>
          <w:rFonts w:ascii="Tahoma" w:eastAsia="Times New Roman" w:hAnsi="Tahoma" w:cs="B Badr" w:hint="cs"/>
          <w:rtl/>
          <w:lang w:bidi="fa-IR"/>
        </w:rPr>
        <w:t xml:space="preserve"> و هر كس نافرمانى خدا و رسول كند، قطعاً دچار گمراهى آشكار گرديده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اين آيه، مقصود از «قضاى پيامبر»، دخالت آن حضرت در شئون گوناگون زندگى مردم و مسائل مختلف حكومت است. هر چند اين مسائل، امور خود مردم است (من امرهم ) و خود مردم حق مشاركت و دخالت دارند، ولى وقتى در همين مسائل، پيامبر خدا ـ به عنوان رهبر دولت اسلامى ـ دخالت كند، جايى براى مداخله ديگران باقى نمى ماند و هيچ كس نبايد خود را صاحب اختيار بداند.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4. قرآن مجيد پذيرش داورى و حكمرانى پيامبر را در مشاجرات، شرط ايمان دانسته است ; </w:t>
      </w:r>
      <w:r w:rsidRPr="00B133CD">
        <w:rPr>
          <w:rFonts w:ascii="Tahoma" w:eastAsia="Times New Roman" w:hAnsi="Tahoma" w:cs="B Badr" w:hint="cs"/>
          <w:b/>
          <w:bCs/>
          <w:color w:val="008000"/>
          <w:rtl/>
          <w:lang w:bidi="fa-IR"/>
        </w:rPr>
        <w:t>(فَلا وَ رَبِّكَ لا يُؤْمِنُونَ حَتَّى يُحَكِّمُوكَ فِيما شَجَرَ بَيْنَهُمْ ثُمَّ لا يَجِدُوا فِى أَنْفُسِهِمْ حَرَجاً مِمَّا قَضَيْتَ وَ يُسَلِّمُوا تَسْلِيماً... )</w:t>
      </w:r>
      <w:bookmarkStart w:id="246" w:name="_ftnref246"/>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"_ftn246"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[246]</w:t>
      </w:r>
      <w:r w:rsidR="00172613" w:rsidRPr="00B133CD">
        <w:rPr>
          <w:rFonts w:ascii="Tahoma" w:eastAsia="Times New Roman" w:hAnsi="Tahoma" w:cs="B Badr"/>
          <w:rtl/>
        </w:rPr>
        <w:fldChar w:fldCharType="end"/>
      </w:r>
      <w:bookmarkEnd w:id="246"/>
      <w:r w:rsidRPr="00B133CD">
        <w:rPr>
          <w:rFonts w:ascii="Tahoma" w:eastAsia="Times New Roman" w:hAnsi="Tahoma" w:cs="B Badr" w:hint="cs"/>
          <w:rtl/>
          <w:lang w:bidi="fa-IR"/>
        </w:rPr>
        <w:t> ; «به خدايت سوگند! ايمان نمى آورند ; مگر آن كه تو را در آن چه بينشان اختلاف آميز است، داور قرار دهند ; سپس نسبت به آن چه قضاوت كردى، در نفس خود هيچ اعتراضى نداشته و از جان و دل، تسليم باشند». صراحت اين آيه در ارتباط شأن قضاوت و داورى پيامبر(صلى الله عليه وآله) با دين، بسيار صريح است ; زيرا قرآن مجيد، آن را شرط ايمان دانسته است ; در حالى كه اگر اين مسئله مطلبى بشرى و زمينى بود، ارتباط دادن آن با ايمان، معنا نداشت.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5. </w:t>
      </w:r>
      <w:r w:rsidRPr="00B133CD">
        <w:rPr>
          <w:rFonts w:ascii="Tahoma" w:eastAsia="Times New Roman" w:hAnsi="Tahoma" w:cs="B Badr" w:hint="cs"/>
          <w:b/>
          <w:bCs/>
          <w:color w:val="008000"/>
          <w:rtl/>
          <w:lang w:bidi="fa-IR"/>
        </w:rPr>
        <w:t>(يا أَيُّهَا الَّذِينَ آمَنُوا لا تُقَدِّمُوا بَيْنَ يَدَيِ اللَّهِ وَ رَسُولِهِ )</w:t>
      </w:r>
      <w:bookmarkStart w:id="247" w:name="_ftnref247"/>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"_ftn247"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[247]</w:t>
      </w:r>
      <w:r w:rsidR="00172613" w:rsidRPr="00B133CD">
        <w:rPr>
          <w:rFonts w:ascii="Tahoma" w:eastAsia="Times New Roman" w:hAnsi="Tahoma" w:cs="B Badr"/>
          <w:rtl/>
        </w:rPr>
        <w:fldChar w:fldCharType="end"/>
      </w:r>
      <w:bookmarkEnd w:id="247"/>
      <w:r w:rsidRPr="00B133CD">
        <w:rPr>
          <w:rFonts w:ascii="Tahoma" w:eastAsia="Times New Roman" w:hAnsi="Tahoma" w:cs="B Badr" w:hint="cs"/>
          <w:rtl/>
          <w:lang w:bidi="fa-IR"/>
        </w:rPr>
        <w:t xml:space="preserve"> ; «اى كسانى كه ايمان آورده ايد! در برابر خدا و پيامبرش </w:t>
      </w:r>
      <w:r w:rsidRPr="00B133CD">
        <w:rPr>
          <w:rFonts w:ascii="Tahoma" w:eastAsia="Times New Roman" w:hAnsi="Tahoma" w:cs="B Badr"/>
          <w:rtl/>
        </w:rPr>
        <w:t>]</w:t>
      </w:r>
      <w:r w:rsidRPr="00B133CD">
        <w:rPr>
          <w:rFonts w:ascii="Tahoma" w:eastAsia="Times New Roman" w:hAnsi="Tahoma" w:cs="B Badr" w:hint="cs"/>
          <w:rtl/>
          <w:lang w:bidi="fa-IR"/>
        </w:rPr>
        <w:t> در هيچ كارى</w:t>
      </w:r>
      <w:r w:rsidRPr="00B133CD">
        <w:rPr>
          <w:rFonts w:ascii="Tahoma" w:eastAsia="Times New Roman" w:hAnsi="Tahoma" w:cs="B Badr"/>
          <w:rtl/>
        </w:rPr>
        <w:t>[</w:t>
      </w:r>
      <w:r w:rsidRPr="00B133CD">
        <w:rPr>
          <w:rFonts w:ascii="Tahoma" w:eastAsia="Times New Roman" w:hAnsi="Tahoma" w:cs="B Badr" w:hint="cs"/>
          <w:rtl/>
          <w:lang w:bidi="fa-IR"/>
        </w:rPr>
        <w:t>، پيشى مجوييد».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6.</w:t>
      </w:r>
      <w:r w:rsidRPr="00B133CD">
        <w:rPr>
          <w:rFonts w:ascii="Tahoma" w:eastAsia="Times New Roman" w:hAnsi="Tahoma" w:cs="B Badr" w:hint="cs"/>
          <w:b/>
          <w:bCs/>
          <w:color w:val="008000"/>
          <w:rtl/>
          <w:lang w:bidi="fa-IR"/>
        </w:rPr>
        <w:t xml:space="preserve"> (ما كانَ لاِهْلِ الْمَدِينَةِ وَ مَنْ حَوْلَهُمْ مِنَ الاَْعْرابِ أَنْ يَتَخَلَّفُوا عَنْ رَسُولِ اللَّهِ )</w:t>
      </w:r>
      <w:bookmarkStart w:id="248" w:name="_ftnref248"/>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"_ftn248"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[248]</w:t>
      </w:r>
      <w:r w:rsidR="00172613" w:rsidRPr="00B133CD">
        <w:rPr>
          <w:rFonts w:ascii="Tahoma" w:eastAsia="Times New Roman" w:hAnsi="Tahoma" w:cs="B Badr"/>
          <w:rtl/>
        </w:rPr>
        <w:fldChar w:fldCharType="end"/>
      </w:r>
      <w:bookmarkEnd w:id="248"/>
      <w:r w:rsidRPr="00B133CD">
        <w:rPr>
          <w:rFonts w:ascii="Tahoma" w:eastAsia="Times New Roman" w:hAnsi="Tahoma" w:cs="B Badr" w:hint="cs"/>
          <w:rtl/>
          <w:lang w:bidi="fa-IR"/>
        </w:rPr>
        <w:t> ; «اهل مدينه و باديه نشينان اطرافش، نبايد هرگز از فرمان پيامبر، تخلف كنند».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آيات متعدد ديگرى نيز وجود دارد كه نمايان گر شعاع ولايت و رهبرى آن حضرت، بر سراسر زندگى اجتماعى ـ سياسى است. بنابراين، اگر حكومت پيامبر(صلى الله عليه وآله)، حكومتى عرفى و غير الهى بود، ديگر نيازى نبود كه خداوند، مسلمانان را موظف به اطاعت از آن حضرت، در امور اجتماعى خويش كند ; بلكه مردم، بر اساس خواست خود، در اين زمينه تصميم مى گرفتند.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رأى مردم در دولت پيامبر</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31 . آيا ولايت و حكومت پيامبر اكرم(صلى الله عليه وآله) بر خواست و رأى مردم مبتنى بود و اصولاً مردم و آراى آنان، چه جايگاهى در دولت پيامبر(صلى الله عليه وآله)داشتند؟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يكى از شبهاتى كه برخى از نويسندگان معاصر پيرامون منشأ مشروعيت حكومت اسلامى مطرح مى كنند، اين است كه «ولايت و حكومت پيامبر اكرم(صلى الله عليه وآله)برخواست و اراده مردم مبتنى بوده است و نه بر اراده و تفويض الهى و به بيان ديگر، مشروعيت ولايت و حكومت پيامبر اكرم(صلى الله عليه وآله)،</w:t>
      </w:r>
      <w:r w:rsidRPr="00B133CD">
        <w:rPr>
          <w:rFonts w:ascii="Cambria Math" w:eastAsia="Times New Roman" w:hAnsi="Cambria Math" w:cs="B Badr" w:hint="cs"/>
          <w:rtl/>
          <w:lang w:bidi="fa-IR"/>
        </w:rPr>
        <w:t>​</w:t>
      </w:r>
      <w:r w:rsidRPr="00B133CD">
        <w:rPr>
          <w:rFonts w:ascii="Tahoma" w:eastAsia="Times New Roman" w:hAnsi="Tahoma" w:cs="B Badr" w:hint="cs"/>
          <w:rtl/>
          <w:lang w:bidi="fa-IR"/>
        </w:rPr>
        <w:t>برخواسته از پذيرش و قبول و انتخاب مردم بوده است، و نه انتصاب وتفويض خداوند»</w:t>
      </w:r>
      <w:bookmarkStart w:id="249" w:name="_ftnref249"/>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"_ftn249"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[249]</w:t>
      </w:r>
      <w:r w:rsidR="00172613" w:rsidRPr="00B133CD">
        <w:rPr>
          <w:rFonts w:ascii="Tahoma" w:eastAsia="Times New Roman" w:hAnsi="Tahoma" w:cs="B Badr"/>
          <w:rtl/>
          <w:lang w:bidi="fa-IR"/>
        </w:rPr>
        <w:fldChar w:fldCharType="end"/>
      </w:r>
      <w:bookmarkEnd w:id="249"/>
      <w:r w:rsidRPr="00B133CD">
        <w:rPr>
          <w:rFonts w:ascii="Tahoma" w:eastAsia="Times New Roman" w:hAnsi="Tahoma" w:cs="B Badr" w:hint="cs"/>
          <w:rtl/>
          <w:lang w:bidi="fa-IR"/>
        </w:rPr>
        <w:t>. مهم ترين دليل اين ادعا آن است كه در چند واقعه تاريخى، برخى از مسلمانان با پيامبر اكرم(صلى الله عليه وآله)بيعت كرده و بدان وسيله، مردم به پيامبر(صلى الله عليه وآله)، ولايت و حق حكومت داده اند.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ارزيابى و نقد اين شبهه، نيازمند شناخت و بررسى سه موضوع مهم، يعنى» منشأ مشروعيت حكومت پيامبر(صلى الله عليه وآله)»، «محتوا و ماهيت بيعت هاى پيامبر(صلى الله عليه وآله)» و «جايگاه خواست مردم در حكومت اسلامى» مى باشد: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الف) منشأ مشروعيت حكومت پيامبر(صلى الله عليه وآله)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از ديدگاه اسلام، منبع ذاتى مشروعيت و حقانيت، اعتبار خداوند متعال است و هيچ شخصى حق حاكميت بر ديگرى را ندارد ; مگر آن كه از جانب حق تعالى به اين منصب نايل آيد. بررسى آيات متعدد قرآن، بيان گر اين است كه قرآن كريم وضع قانون و حكمرانى را از اوصاف اختصاصى خداوند متعال مى داند. در آياتى از قرآن، چنين آمده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1. </w:t>
      </w:r>
      <w:r w:rsidRPr="00B133CD">
        <w:rPr>
          <w:rFonts w:ascii="Tahoma" w:eastAsia="Times New Roman" w:hAnsi="Tahoma" w:cs="B Badr" w:hint="cs"/>
          <w:b/>
          <w:bCs/>
          <w:color w:val="008000"/>
          <w:rtl/>
          <w:lang w:bidi="fa-IR"/>
        </w:rPr>
        <w:t>(إِنِ الْحُكْمُ إِلاَّ لِلَّهِ يَقُصُّ الْحَقَّ وَ هُوَ خَيْرُ الْفاصِلِينَ )</w:t>
      </w:r>
      <w:bookmarkStart w:id="250" w:name="_ftnref250"/>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"_ftn250"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[250]</w:t>
      </w:r>
      <w:r w:rsidR="00172613" w:rsidRPr="00B133CD">
        <w:rPr>
          <w:rFonts w:ascii="Tahoma" w:eastAsia="Times New Roman" w:hAnsi="Tahoma" w:cs="B Badr"/>
          <w:rtl/>
        </w:rPr>
        <w:fldChar w:fldCharType="end"/>
      </w:r>
      <w:bookmarkEnd w:id="250"/>
      <w:r w:rsidRPr="00B133CD">
        <w:rPr>
          <w:rFonts w:ascii="Tahoma" w:eastAsia="Times New Roman" w:hAnsi="Tahoma" w:cs="B Badr" w:hint="cs"/>
          <w:rtl/>
          <w:lang w:bidi="fa-IR"/>
        </w:rPr>
        <w:t> ; «حكم جز به دست خدا نيست كه حق را بيان مى كند و او بهترين داوران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(لَهُ الْحَمْدُ فِى الاُْولى وَ الاْخِرَةِ وَ لَهُ الْحُكْمُ )</w:t>
      </w:r>
      <w:bookmarkStart w:id="251" w:name="_ftnref251"/>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"_ftn251"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[251]</w:t>
      </w:r>
      <w:r w:rsidR="00172613" w:rsidRPr="00B133CD">
        <w:rPr>
          <w:rFonts w:ascii="Tahoma" w:eastAsia="Times New Roman" w:hAnsi="Tahoma" w:cs="B Badr"/>
          <w:rtl/>
        </w:rPr>
        <w:fldChar w:fldCharType="end"/>
      </w:r>
      <w:bookmarkEnd w:id="251"/>
      <w:r w:rsidRPr="00B133CD">
        <w:rPr>
          <w:rFonts w:ascii="Tahoma" w:eastAsia="Times New Roman" w:hAnsi="Tahoma" w:cs="B Badr" w:hint="cs"/>
          <w:rtl/>
          <w:lang w:bidi="fa-IR"/>
        </w:rPr>
        <w:t xml:space="preserve"> ; «در اين </w:t>
      </w:r>
      <w:r w:rsidRPr="00B133CD">
        <w:rPr>
          <w:rFonts w:ascii="Tahoma" w:eastAsia="Times New Roman" w:hAnsi="Tahoma" w:cs="B Badr"/>
          <w:rtl/>
        </w:rPr>
        <w:t>]</w:t>
      </w:r>
      <w:r w:rsidRPr="00B133CD">
        <w:rPr>
          <w:rFonts w:ascii="Tahoma" w:eastAsia="Times New Roman" w:hAnsi="Tahoma" w:cs="B Badr" w:hint="cs"/>
          <w:rtl/>
          <w:lang w:bidi="fa-IR"/>
        </w:rPr>
        <w:t> سراى</w:t>
      </w:r>
      <w:r w:rsidRPr="00B133CD">
        <w:rPr>
          <w:rFonts w:ascii="Tahoma" w:eastAsia="Times New Roman" w:hAnsi="Tahoma" w:cs="B Badr"/>
          <w:rtl/>
        </w:rPr>
        <w:t>[</w:t>
      </w:r>
      <w:r w:rsidRPr="00B133CD">
        <w:rPr>
          <w:rFonts w:ascii="Tahoma" w:eastAsia="Times New Roman" w:hAnsi="Tahoma" w:cs="B Badr" w:hint="cs"/>
          <w:rtl/>
          <w:lang w:bidi="fa-IR"/>
        </w:rPr>
        <w:t xml:space="preserve"> نخستين و در آخرت، ستايش از آن اوست و حكم و فرمان، او راست و به سوى او، باز گردانيده مى شود».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w:t>
      </w:r>
      <w:r w:rsidRPr="00B133CD">
        <w:rPr>
          <w:rFonts w:ascii="Tahoma" w:eastAsia="Times New Roman" w:hAnsi="Tahoma" w:cs="B Badr" w:hint="cs"/>
          <w:b/>
          <w:bCs/>
          <w:color w:val="008000"/>
          <w:rtl/>
          <w:lang w:bidi="fa-IR"/>
        </w:rPr>
        <w:t xml:space="preserve"> (إِنِ الْحُكْمُ إِلاَّ لِلَّهِ أَمَرَ أَلاَّ تَعْبُدُوا إِلاَّ إِيَّاهُ ذلِكَ الدِّينُ الْقَيِّمُ )</w:t>
      </w:r>
      <w:bookmarkStart w:id="252" w:name="_ftnref252"/>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"_ftn252"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[252]</w:t>
      </w:r>
      <w:r w:rsidR="00172613" w:rsidRPr="00B133CD">
        <w:rPr>
          <w:rFonts w:ascii="Tahoma" w:eastAsia="Times New Roman" w:hAnsi="Tahoma" w:cs="B Badr"/>
          <w:rtl/>
        </w:rPr>
        <w:fldChar w:fldCharType="end"/>
      </w:r>
      <w:bookmarkEnd w:id="252"/>
      <w:r w:rsidRPr="00B133CD">
        <w:rPr>
          <w:rFonts w:ascii="Tahoma" w:eastAsia="Times New Roman" w:hAnsi="Tahoma" w:cs="B Badr" w:hint="cs"/>
          <w:rtl/>
          <w:lang w:bidi="fa-IR"/>
        </w:rPr>
        <w:t> ; «حكم جز براى خدا نيست ; دستور داده كه جز او را نپرستيد. اين است دين درست ; ولى بيشترين مردم نمى دانند».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4. </w:t>
      </w:r>
      <w:r w:rsidRPr="00B133CD">
        <w:rPr>
          <w:rFonts w:ascii="Tahoma" w:eastAsia="Times New Roman" w:hAnsi="Tahoma" w:cs="B Badr" w:hint="cs"/>
          <w:b/>
          <w:bCs/>
          <w:color w:val="008000"/>
          <w:rtl/>
          <w:lang w:bidi="fa-IR"/>
        </w:rPr>
        <w:t>(ما لَهُمْ مِنْ دُونِهِ مِنْ وال )</w:t>
      </w:r>
      <w:bookmarkStart w:id="253" w:name="_ftnref253"/>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"_ftn253"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[253]</w:t>
      </w:r>
      <w:r w:rsidR="00172613" w:rsidRPr="00B133CD">
        <w:rPr>
          <w:rFonts w:ascii="Tahoma" w:eastAsia="Times New Roman" w:hAnsi="Tahoma" w:cs="B Badr"/>
          <w:rtl/>
        </w:rPr>
        <w:fldChar w:fldCharType="end"/>
      </w:r>
      <w:bookmarkEnd w:id="253"/>
      <w:r w:rsidRPr="00B133CD">
        <w:rPr>
          <w:rFonts w:ascii="Tahoma" w:eastAsia="Times New Roman" w:hAnsi="Tahoma" w:cs="B Badr" w:hint="cs"/>
          <w:rtl/>
          <w:lang w:bidi="fa-IR"/>
        </w:rPr>
        <w:t> ; «و غير از او، والى و حمايت گرى براى آنان نخواهد بود».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خداوند در اين آيات، حق حكمرانى را اختصاص به خود داده و آن را از غير خود (مانند قيصرها، پادشاهان و...) نفى كرده است ; حكمى كه لازمه اش قرار گرفتن قانون گذارى و حكومت دارى در قلمرو دين و شريعت الهى است و هر قانون و نظام حكمرانى بيگانه با خدا را فاقد مشروعيت مى انگارد.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آيات ديگرى نيز علاوه بر الزام به حكمرانى بر اساس دين الهى، از متخلفان با عناوين «كافر»، «ظالم» و «فاسق»، ياد شده است كه برخى عبارتند از:</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1. </w:t>
      </w:r>
      <w:r w:rsidRPr="00B133CD">
        <w:rPr>
          <w:rFonts w:ascii="Tahoma" w:eastAsia="Times New Roman" w:hAnsi="Tahoma" w:cs="B Badr" w:hint="cs"/>
          <w:b/>
          <w:bCs/>
          <w:color w:val="008000"/>
          <w:rtl/>
          <w:lang w:bidi="fa-IR"/>
        </w:rPr>
        <w:t>(مَنْ لَمْ يَحْكُمْ بِما أَنْزَلَ اللَّهُ فَأُولئِكَ هُمُ الْكافِرُونَ )</w:t>
      </w:r>
      <w:bookmarkStart w:id="254" w:name="_ftnref254"/>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"_ftn254"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[254]</w:t>
      </w:r>
      <w:r w:rsidR="00172613" w:rsidRPr="00B133CD">
        <w:rPr>
          <w:rFonts w:ascii="Tahoma" w:eastAsia="Times New Roman" w:hAnsi="Tahoma" w:cs="B Badr"/>
          <w:rtl/>
        </w:rPr>
        <w:fldChar w:fldCharType="end"/>
      </w:r>
      <w:bookmarkEnd w:id="254"/>
      <w:r w:rsidRPr="00B133CD">
        <w:rPr>
          <w:rFonts w:ascii="Tahoma" w:eastAsia="Times New Roman" w:hAnsi="Tahoma" w:cs="B Badr" w:hint="cs"/>
          <w:rtl/>
          <w:lang w:bidi="fa-IR"/>
        </w:rPr>
        <w:t> ; «و كسانى كه به موجب آن چه خدا نازل كرده، داورى نكرده اند، آنان خود كافرانند».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w:t>
      </w:r>
      <w:r w:rsidRPr="00B133CD">
        <w:rPr>
          <w:rFonts w:ascii="Tahoma" w:eastAsia="Times New Roman" w:hAnsi="Tahoma" w:cs="B Badr" w:hint="cs"/>
          <w:b/>
          <w:bCs/>
          <w:color w:val="008000"/>
          <w:rtl/>
          <w:lang w:bidi="fa-IR"/>
        </w:rPr>
        <w:t xml:space="preserve"> (مَنْ لَمْ يَحْكُمْ بِما أَنْزَلَ اللَّهُ فَأُولئِكَ هُمُ الظَّالِمُونَ )</w:t>
      </w:r>
      <w:bookmarkStart w:id="255" w:name="_ftnref255"/>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"_ftn255"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[255]</w:t>
      </w:r>
      <w:r w:rsidR="00172613" w:rsidRPr="00B133CD">
        <w:rPr>
          <w:rFonts w:ascii="Tahoma" w:eastAsia="Times New Roman" w:hAnsi="Tahoma" w:cs="B Badr"/>
          <w:rtl/>
        </w:rPr>
        <w:fldChar w:fldCharType="end"/>
      </w:r>
      <w:bookmarkEnd w:id="255"/>
      <w:r w:rsidRPr="00B133CD">
        <w:rPr>
          <w:rFonts w:ascii="Tahoma" w:eastAsia="Times New Roman" w:hAnsi="Tahoma" w:cs="B Badr" w:hint="cs"/>
          <w:rtl/>
          <w:lang w:bidi="fa-IR"/>
        </w:rPr>
        <w:t> ; «و كسانى كه به آن چه خدا نازل كرده، حكم نكنند، آنان خود ستم گرانند».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w:t>
      </w:r>
      <w:r w:rsidRPr="00B133CD">
        <w:rPr>
          <w:rFonts w:ascii="Tahoma" w:eastAsia="Times New Roman" w:hAnsi="Tahoma" w:cs="B Badr" w:hint="cs"/>
          <w:b/>
          <w:bCs/>
          <w:color w:val="008000"/>
          <w:rtl/>
          <w:lang w:bidi="fa-IR"/>
        </w:rPr>
        <w:t xml:space="preserve"> (مَنْ لَمْ يَحْكُمْ بِما أَنْزَلَ اللَّهُ فَأُولئِكَ هُمُ الْفاسِقُونَ )</w:t>
      </w:r>
      <w:bookmarkStart w:id="256" w:name="_ftnref256"/>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"_ftn256"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[256]</w:t>
      </w:r>
      <w:r w:rsidR="00172613" w:rsidRPr="00B133CD">
        <w:rPr>
          <w:rFonts w:ascii="Tahoma" w:eastAsia="Times New Roman" w:hAnsi="Tahoma" w:cs="B Badr"/>
          <w:rtl/>
        </w:rPr>
        <w:fldChar w:fldCharType="end"/>
      </w:r>
      <w:bookmarkEnd w:id="256"/>
      <w:r w:rsidRPr="00B133CD">
        <w:rPr>
          <w:rFonts w:ascii="Tahoma" w:eastAsia="Times New Roman" w:hAnsi="Tahoma" w:cs="B Badr" w:hint="cs"/>
          <w:rtl/>
          <w:lang w:bidi="fa-IR"/>
        </w:rPr>
        <w:t> ; «و كسانى كه به آن چه خدا نازل كرده، حكم نكنند، خود فاسقانند».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بنابراين، دو ركن مهم و اساسى حكومت، يعنى «قانون» و «حاكم»، از مواردى است كه قرآن تعيين هر دو ركن را از شئون خداوند دانسته است و بر اين اساس، منشأ مشروعيت حكومت را تنها اعتبار خداوند متعال مى داند. حال پرسش مهم در انديشه سياسى اين است كه آيا خداوند سبحان اين حق را به ديگران واگذار كرده است يا خير؟ بر اساس دلايل عقلى و نقلى بسيار متعدد</w:t>
      </w:r>
      <w:bookmarkStart w:id="257" w:name="_ftnref257"/>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"_ftn257"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[257]</w:t>
      </w:r>
      <w:r w:rsidR="00172613" w:rsidRPr="00B133CD">
        <w:rPr>
          <w:rFonts w:ascii="Tahoma" w:eastAsia="Times New Roman" w:hAnsi="Tahoma" w:cs="B Badr"/>
          <w:rtl/>
          <w:lang w:bidi="fa-IR"/>
        </w:rPr>
        <w:fldChar w:fldCharType="end"/>
      </w:r>
      <w:bookmarkEnd w:id="257"/>
      <w:r w:rsidRPr="00B133CD">
        <w:rPr>
          <w:rFonts w:ascii="Tahoma" w:eastAsia="Times New Roman" w:hAnsi="Tahoma" w:cs="B Badr" w:hint="cs"/>
          <w:rtl/>
          <w:lang w:bidi="fa-IR"/>
        </w:rPr>
        <w:t xml:space="preserve">، خداوند اين اجازه و حق را به پيامبر اسلام(صلى الله عليه وآله) داده است و ضمن واگذارى مسئوليت ها و شئون اجتماعى و سياسى متعدد، به پيامبر(صلى الله عليه وآله) چنين دستور داده است: </w:t>
      </w:r>
      <w:r w:rsidRPr="00B133CD">
        <w:rPr>
          <w:rFonts w:ascii="Tahoma" w:eastAsia="Times New Roman" w:hAnsi="Tahoma" w:cs="B Badr" w:hint="cs"/>
          <w:b/>
          <w:bCs/>
          <w:color w:val="008000"/>
          <w:rtl/>
          <w:lang w:bidi="fa-IR"/>
        </w:rPr>
        <w:t>(فَاحْكُمْ بَيْنَهُمْ بِما أَنْزَلَ اللَّهُ )</w:t>
      </w:r>
      <w:bookmarkStart w:id="258" w:name="_ftnref258"/>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"_ftn258"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[258]</w:t>
      </w:r>
      <w:r w:rsidR="00172613" w:rsidRPr="00B133CD">
        <w:rPr>
          <w:rFonts w:ascii="Tahoma" w:eastAsia="Times New Roman" w:hAnsi="Tahoma" w:cs="B Badr"/>
          <w:rtl/>
        </w:rPr>
        <w:fldChar w:fldCharType="end"/>
      </w:r>
      <w:bookmarkEnd w:id="258"/>
      <w:r w:rsidRPr="00B133CD">
        <w:rPr>
          <w:rFonts w:ascii="Tahoma" w:eastAsia="Times New Roman" w:hAnsi="Tahoma" w:cs="B Badr" w:hint="cs"/>
          <w:rtl/>
          <w:lang w:bidi="fa-IR"/>
        </w:rPr>
        <w:t xml:space="preserve"> ; «و ميان آنان به موجب آن چه خدا نازل كرده، داورى كن» و </w:t>
      </w:r>
      <w:r w:rsidRPr="00B133CD">
        <w:rPr>
          <w:rFonts w:ascii="Tahoma" w:eastAsia="Times New Roman" w:hAnsi="Tahoma" w:cs="B Badr" w:hint="cs"/>
          <w:b/>
          <w:bCs/>
          <w:color w:val="008000"/>
          <w:rtl/>
          <w:lang w:bidi="fa-IR"/>
        </w:rPr>
        <w:t>(فَاحْكُمْ بَيْنَ النَّاسِ بِالْحَقِّ وَ لا تَتَّبِعِ الْهَوى )</w:t>
      </w:r>
      <w:bookmarkStart w:id="259" w:name="_ftnref259"/>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"_ftn259"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[259]</w:t>
      </w:r>
      <w:r w:rsidR="00172613" w:rsidRPr="00B133CD">
        <w:rPr>
          <w:rFonts w:ascii="Tahoma" w:eastAsia="Times New Roman" w:hAnsi="Tahoma" w:cs="B Badr"/>
          <w:rtl/>
        </w:rPr>
        <w:fldChar w:fldCharType="end"/>
      </w:r>
      <w:bookmarkEnd w:id="259"/>
      <w:r w:rsidRPr="00B133CD">
        <w:rPr>
          <w:rFonts w:ascii="Tahoma" w:eastAsia="Times New Roman" w:hAnsi="Tahoma" w:cs="B Badr" w:hint="cs"/>
          <w:rtl/>
          <w:lang w:bidi="fa-IR"/>
        </w:rPr>
        <w:t> ; «پس ميان مردم، به حق داورى كن و هرگز از هواى نفس پيروى نكن...».</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دو آيه ياد شده و آيات متعدد ديگر، به طور صريح، با خطاب به پيامبر(صلى الله عليه وآله)، آن حضرت را مسئول و ناظر مستقيم حكومت معرفى مى كند و به دنبال آن، مبناى رفتارى و قانونى حكومت را مشخص مى سازد ; مبنايى كه عبارت از «ما انزل الله» است و اطاعت از حكومت و دستورات پيامبر(صلى الله عليه وآله) را بر مردم واجب مى داند ; </w:t>
      </w:r>
      <w:r w:rsidRPr="00B133CD">
        <w:rPr>
          <w:rFonts w:ascii="Tahoma" w:eastAsia="Times New Roman" w:hAnsi="Tahoma" w:cs="B Badr" w:hint="cs"/>
          <w:b/>
          <w:bCs/>
          <w:color w:val="008000"/>
          <w:rtl/>
          <w:lang w:bidi="fa-IR"/>
        </w:rPr>
        <w:t>(أَطِيعُوا اللّهَ وَ أَطِيعُوا الرَّسُولَ وَ أُولِي الاَْمْرِ مِنْكُمْ )</w:t>
      </w:r>
      <w:bookmarkStart w:id="260" w:name="_ftnref260"/>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"_ftn260"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[260]</w:t>
      </w:r>
      <w:r w:rsidR="00172613" w:rsidRPr="00B133CD">
        <w:rPr>
          <w:rFonts w:ascii="Tahoma" w:eastAsia="Times New Roman" w:hAnsi="Tahoma" w:cs="B Badr"/>
          <w:rtl/>
        </w:rPr>
        <w:fldChar w:fldCharType="end"/>
      </w:r>
      <w:bookmarkEnd w:id="260"/>
      <w:r w:rsidRPr="00B133CD">
        <w:rPr>
          <w:rFonts w:ascii="Tahoma" w:eastAsia="Times New Roman" w:hAnsi="Tahoma" w:cs="B Badr" w:hint="cs"/>
          <w:rtl/>
          <w:lang w:bidi="fa-IR"/>
        </w:rPr>
        <w:t> ; «خدا را فرمان بريد و پيامبر و صاحبان امر و فرمانتان را اطاعت كنيد». بنابراين، از نظر قرآن، منشأ مشروعيت حكومت پيامبر(صلى الله عليه وآله)، نصب و تفويض الهى است و نه خواست، بيعت و انتخاب مردم.</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 ماهيت بيعت هاى پيامبر(صلى الله عليه وآله)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بيعت هايى كه در زمان پيامبر اكرم(صلى الله عليه وآله) انجام شده، زمينه ها و علت هاى مختلفى داشته كه برخى عبارتند از:</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بيعت «عقبه اولى»، در موسم حج، بين پيامبر(صلى الله عليه وآله) و دوازده نفر از انصار به وقوع پيوست. «عبادة بن صامت» بيعت ياد شده را چنين گزارش مى كند: «ما با پيامبر اكرم(صلى الله عليه وآله)پيش از آن كه بر ما جنگ و نبرد واجب شود، بيعت نساء را به جاى آورديم. مفاد آن بيعت اين بود كه به خدا شرك نورزيم ; دزدى و زنا نكنيم ; فرزندان خود را نكشيم ; بهتان و افترا نبنديم ; خدا و پيامبر را در امور معروف نافرمانى نكنيم و...»</w:t>
      </w:r>
      <w:bookmarkStart w:id="261" w:name="_ftnref261"/>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"_ftn261"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[261]</w:t>
      </w:r>
      <w:r w:rsidR="00172613" w:rsidRPr="00B133CD">
        <w:rPr>
          <w:rFonts w:ascii="Tahoma" w:eastAsia="Times New Roman" w:hAnsi="Tahoma" w:cs="B Badr"/>
          <w:rtl/>
          <w:lang w:bidi="fa-IR"/>
        </w:rPr>
        <w:fldChar w:fldCharType="end"/>
      </w:r>
      <w:bookmarkEnd w:id="261"/>
      <w:r w:rsidRPr="00B133CD">
        <w:rPr>
          <w:rFonts w:ascii="Tahoma" w:eastAsia="Times New Roman" w:hAnsi="Tahoma" w:cs="B Badr" w:hint="cs"/>
          <w:rtl/>
          <w:lang w:bidi="fa-IR"/>
        </w:rPr>
        <w:t>. چنان كه ملاحظه مى شود، بيعت در اين جا به معناى ايمان به اسلام و اطاعت از احكام اسلامى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بيعت «عقبه دوم»، بين پيامبر(صلى الله عليه وآله) و 73 مرد و دو زن به وقوع پيوست. در جريان اين بيعت، پيامبر(صلى الله عليه وآله) فرمود: «از شما بيعت مى گيرم بر اين كه از هر چه اهل و عيال خويش را محافظت مى كنيد، از من نيز صيانت و محافظت كنيد»</w:t>
      </w:r>
      <w:bookmarkStart w:id="262" w:name="_ftnref262"/>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"_ftn262"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[262]</w:t>
      </w:r>
      <w:r w:rsidR="00172613" w:rsidRPr="00B133CD">
        <w:rPr>
          <w:rFonts w:ascii="Tahoma" w:eastAsia="Times New Roman" w:hAnsi="Tahoma" w:cs="B Badr"/>
          <w:rtl/>
          <w:lang w:bidi="fa-IR"/>
        </w:rPr>
        <w:fldChar w:fldCharType="end"/>
      </w:r>
      <w:bookmarkEnd w:id="262"/>
      <w:r w:rsidRPr="00B133CD">
        <w:rPr>
          <w:rFonts w:ascii="Tahoma" w:eastAsia="Times New Roman" w:hAnsi="Tahoma" w:cs="B Badr" w:hint="cs"/>
          <w:rtl/>
          <w:lang w:bidi="fa-IR"/>
        </w:rPr>
        <w:t>. در اين جا بيعت، نوعى اخذ تعهّد و پيمان دفاعى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بيعت «شجره رضوان»، سومين بيعت پيامبر(صلى الله عليه وآله) است كه در سال هفتم هجرت با جمع كثيرى از مردم در حديبيه بسته شد و بيعت بر جهاد و نبرد و نيز تجديد بيعت دوم بود. ابن عمر مى گويد: «ما با پيامبر(صلى الله عليه وآله) بيعت بر اطاعت و پيروى كرديم و پيامبر(صلى الله عليه وآله)به دنبال آن فرمود: آن قدر كه توانايى داريد»</w:t>
      </w:r>
      <w:bookmarkStart w:id="263" w:name="_ftnref263"/>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"_ftn263"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[263]</w:t>
      </w:r>
      <w:r w:rsidR="00172613" w:rsidRPr="00B133CD">
        <w:rPr>
          <w:rFonts w:ascii="Tahoma" w:eastAsia="Times New Roman" w:hAnsi="Tahoma" w:cs="B Badr"/>
          <w:rtl/>
          <w:lang w:bidi="fa-IR"/>
        </w:rPr>
        <w:fldChar w:fldCharType="end"/>
      </w:r>
      <w:bookmarkEnd w:id="263"/>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بيعت ديگرى كه قرآن به آن تصريح كرده و موارد مذكور در بيعت را نيز ذكر كرده است، «بيعة النساء» است. اين بيعت در هنگام فتح مكه (سال هشتم هجرت ) صورت پذيرفته است ; پس از فتح مكه، مردم آمدند تا با پيامبر اكرم بيعت كرده، اعلام وفادارى نمايند و پس از مردان، نوبت به زنان رسيد كه آيه 13 سوره ممتحنه نازل گرديد. مواردى كه در اين بيعت آمده است، با آن چه در بيعت عقبه اولى ذكر شده، مشابهت دارد</w:t>
      </w:r>
      <w:bookmarkStart w:id="264" w:name="_ftnref264"/>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"_ftn264"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[264]</w:t>
      </w:r>
      <w:r w:rsidR="00172613" w:rsidRPr="00B133CD">
        <w:rPr>
          <w:rFonts w:ascii="Tahoma" w:eastAsia="Times New Roman" w:hAnsi="Tahoma" w:cs="B Badr"/>
          <w:rtl/>
          <w:lang w:bidi="fa-IR"/>
        </w:rPr>
        <w:fldChar w:fldCharType="end"/>
      </w:r>
      <w:bookmarkEnd w:id="264"/>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از موارد فوق و بيعت هاى انفرادى ديگرى كه افراد تازه مسلمان با پيامبر گرامى اسلام مى بستند، نتايج زير به دست مى آيد: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مفهوم بيعت، لزوماً با انتخابات سياسى امروز يكسان نيست و در موارد متعددى كه بحث از نمايندگى و سياست نيست نيز بيعت به كار مى رود. بيعت، تعهدى است كه با پيشنهاد مقام والايى و در مسئله معينى، از بيعت كنندگان تعهد و وفادارى اخذ مى شود</w:t>
      </w:r>
      <w:bookmarkStart w:id="265" w:name="_ftnref265"/>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"_ftn265"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[265]</w:t>
      </w:r>
      <w:r w:rsidR="00172613" w:rsidRPr="00B133CD">
        <w:rPr>
          <w:rFonts w:ascii="Tahoma" w:eastAsia="Times New Roman" w:hAnsi="Tahoma" w:cs="B Badr"/>
          <w:rtl/>
          <w:lang w:bidi="fa-IR"/>
        </w:rPr>
        <w:fldChar w:fldCharType="end"/>
      </w:r>
      <w:bookmarkEnd w:id="265"/>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براى اين كه بيعت، بر نظريه «وكالت از سوى شهروندان» و مقولاتى نظير مردم سالارى و قرارداد اجتماعيِ قابل انطباق و مشروعيت ساز باشد، به ناچار بايد يك طرف اين پيمان، عموم شهروندان و يا اكثريت آنان و طرف ديگرش، زمامدار جامعه باشد ; ولى چنين پيمان مشروعيت دهنده اى، در حكومت نبوى، تحقق نداشته است ; زيرا حتى اگر بيعت رضوان آن گونه كه اين نظريه پرداز گمان كرده است و فرضاً بيعت هاى ديگر انفرادى را هم مربوط به حكومت و زمامدارى بدانيم، فقط بيعت گروهى از شهروندان جريرة العرب، يعنى مسلمانان اثبات مى شود و شهروندان ديگر، مانند اهل كتاب و مشركين كه اكثريت جامعه را تشكيل مى دادند، در اين بيعت، حضور نداشتند ; پس چگونه رسول خدا(صلى الله عليه وآله)اهل كتاب را به قبول اسلام يا پرداخت جزيه، ملزم مى كرد؟</w:t>
      </w:r>
      <w:bookmarkStart w:id="266" w:name="_ftnref266"/>
      <w:r w:rsidR="00172613" w:rsidRPr="00B133CD">
        <w:rPr>
          <w:rFonts w:ascii="Tahoma" w:eastAsia="Times New Roman" w:hAnsi="Tahoma" w:cs="B Badr"/>
          <w:sz w:val="28"/>
          <w:szCs w:val="32"/>
          <w:rtl/>
          <w:lang w:bidi="fa-IR"/>
        </w:rPr>
        <w:fldChar w:fldCharType="begin"/>
      </w:r>
      <w:r w:rsidRPr="00B133CD">
        <w:rPr>
          <w:rFonts w:ascii="Tahoma" w:eastAsia="Times New Roman" w:hAnsi="Tahoma" w:cs="B Badr"/>
          <w:sz w:val="28"/>
          <w:szCs w:val="32"/>
          <w:rtl/>
          <w:lang w:bidi="fa-IR"/>
        </w:rPr>
        <w:instrText xml:space="preserve"> </w:instrText>
      </w:r>
      <w:r w:rsidRPr="00B133CD">
        <w:rPr>
          <w:rFonts w:ascii="Tahoma" w:eastAsia="Times New Roman" w:hAnsi="Tahoma" w:cs="B Badr"/>
          <w:sz w:val="28"/>
          <w:szCs w:val="32"/>
          <w:lang w:bidi="fa-IR"/>
        </w:rPr>
        <w:instrText>HYPERLINK "http://www.porseman.org/showarticle.aspx?id=1348" \l "_ftn266" \o</w:instrText>
      </w:r>
      <w:r w:rsidRPr="00B133CD">
        <w:rPr>
          <w:rFonts w:ascii="Tahoma" w:eastAsia="Times New Roman" w:hAnsi="Tahoma" w:cs="B Badr"/>
          <w:sz w:val="28"/>
          <w:szCs w:val="32"/>
          <w:rtl/>
          <w:lang w:bidi="fa-IR"/>
        </w:rPr>
        <w:instrText xml:space="preserve"> "" </w:instrText>
      </w:r>
      <w:r w:rsidR="00172613" w:rsidRPr="00B133CD">
        <w:rPr>
          <w:rFonts w:ascii="Tahoma" w:eastAsia="Times New Roman" w:hAnsi="Tahoma" w:cs="B Badr"/>
          <w:sz w:val="28"/>
          <w:szCs w:val="32"/>
          <w:rtl/>
          <w:lang w:bidi="fa-IR"/>
        </w:rPr>
        <w:fldChar w:fldCharType="separate"/>
      </w:r>
      <w:r w:rsidRPr="00B133CD">
        <w:rPr>
          <w:rFonts w:ascii="Tahoma" w:eastAsia="Times New Roman" w:hAnsi="Tahoma" w:cs="B Badr" w:hint="cs"/>
          <w:color w:val="0000FF"/>
          <w:sz w:val="26"/>
          <w:u w:val="single"/>
          <w:rtl/>
          <w:lang w:bidi="fa-IR"/>
        </w:rPr>
        <w:t>[266]</w:t>
      </w:r>
      <w:r w:rsidR="00172613" w:rsidRPr="00B133CD">
        <w:rPr>
          <w:rFonts w:ascii="Tahoma" w:eastAsia="Times New Roman" w:hAnsi="Tahoma" w:cs="B Badr"/>
          <w:sz w:val="28"/>
          <w:szCs w:val="32"/>
          <w:rtl/>
          <w:lang w:bidi="fa-IR"/>
        </w:rPr>
        <w:fldChar w:fldCharType="end"/>
      </w:r>
      <w:bookmarkEnd w:id="266"/>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گرچه بيعت عقد است و داراى دو طرف است و همچنان كه مردم پيمان مى بندند كه بر شريعت استوار بوده، از اطاعت سرباز نزنند، پيامبر يا ديگر كسانى كه در طرف بيعت قرار مى گرفتند نيز قول مى دادند كه در مقابل از انجام مسئوليت و يا از وعده هاى اخروى كه داده اند، تخلف ورزيده نشود ; اما با اين همه، در بيعت، جلوه اطاعت و قبول الزام از طرف مردم، قوى تر است</w:t>
      </w:r>
      <w:bookmarkStart w:id="267" w:name="_ftnref267"/>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"_ftn267"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[267]</w:t>
      </w:r>
      <w:r w:rsidR="00172613" w:rsidRPr="00B133CD">
        <w:rPr>
          <w:rFonts w:ascii="Tahoma" w:eastAsia="Times New Roman" w:hAnsi="Tahoma" w:cs="B Badr"/>
          <w:rtl/>
          <w:lang w:bidi="fa-IR"/>
        </w:rPr>
        <w:fldChar w:fldCharType="end"/>
      </w:r>
      <w:bookmarkEnd w:id="267"/>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اين قبيل بيعت ها به معناى انتخاب و توكيل زعامت و رهبرى سياسى نيست و هرگز نمى توان آن را مبناى مشروعيت اعلام كرد. آية الله معرفت در اين باره مى نويسد: «بيعت در دوران حضور (عهد رسالت و حضور امامان معصوم )، تنها نقش يك وظيفه و تكليف شرعى، در رابطه با فراهم ساختن امكانات لازم براى اولياى امور را ايفا مى كرد و مقام «ولايت و زعامت» سياسى پيامبر و امامان معصوم، از مقام «نبوت و امامت» آنان نشئت گرفته بود و بر مردم واجب بود تا امكانات لازم را براى آنان فراهم سازند تا آنان بتوانند با نيروى مردمى، مسئوليت اجراى عدالت را به بهترين شكل به انجام رسانند و اگر مردم از اين وظيفه سرباز مى زدند، هيچ گونه كاستى در مقام امامت و زعامت سياسى آنان وارد نمى ساخت و در آن صورت، مردم تمرّد كرده، از اطاعت اولى الامر خويش، تخلف ورزيده بودند»</w:t>
      </w:r>
      <w:bookmarkStart w:id="268" w:name="_ftnref268"/>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"_ftn268"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[268]</w:t>
      </w:r>
      <w:r w:rsidR="00172613" w:rsidRPr="00B133CD">
        <w:rPr>
          <w:rFonts w:ascii="Tahoma" w:eastAsia="Times New Roman" w:hAnsi="Tahoma" w:cs="B Badr"/>
          <w:rtl/>
          <w:lang w:bidi="fa-IR"/>
        </w:rPr>
        <w:fldChar w:fldCharType="end"/>
      </w:r>
      <w:bookmarkEnd w:id="268"/>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ج) جايگاه خواست و نظر مردم در حكومت پيامبر(صلى الله عليه وآله)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گرچه مشروعيت ولايت و حق حاكميت پيامبر اكرم(صلى الله عليه وآله) الهى است و خواست و پذيرش مردم، هيچ تأثيرى در آن ندارد، اما اين بدان معنا نيست كه اقبال و ادبار، پذيرش و عدم پذيرش و همكارى و عدم همكارى مردم، هيچ تأثيرى در تحقق عينى حاكميت و حكومت الهى پيامبر(صلى الله عليه وآله) نداشته است ; بلكه علاوه بر اين كه مهم ترين هدف حكومت اسلامى خدمت به مردم در جهت هدايت، كرامت و شكوفايى استعداده هاى آنان و تكامل مادى و معنوى انسان است، بررسى هاى تاريخى، بيان گر اين واقعيت است كه شكل گيرى و تحقق عينى قدرت سياسى پيامبر اكرم(صلى الله عليه وآله)، همواره با رضايت عمومى مسلمين، بلكه اكثر شهروندان و استقبال قبايل آن روزگار، همراه بوده است. سيره آن حضرت گواه است كه او به نظر اصحاب خود، ارج فراوان مى نهاد و هميشه آنان را در اجراى امور و نظارت بر كارها دخالت مى داد و حتى در بسيارى اوقات، نظر اكثريت را مقدم مى داشت</w:t>
      </w:r>
      <w:bookmarkStart w:id="269" w:name="_ftnref269"/>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"_ftn269"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[269]</w:t>
      </w:r>
      <w:r w:rsidR="00172613" w:rsidRPr="00B133CD">
        <w:rPr>
          <w:rFonts w:ascii="Tahoma" w:eastAsia="Times New Roman" w:hAnsi="Tahoma" w:cs="B Badr"/>
          <w:rtl/>
          <w:lang w:bidi="fa-IR"/>
        </w:rPr>
        <w:fldChar w:fldCharType="end"/>
      </w:r>
      <w:bookmarkEnd w:id="269"/>
      <w:r w:rsidRPr="00B133CD">
        <w:rPr>
          <w:rFonts w:ascii="Tahoma" w:eastAsia="Times New Roman" w:hAnsi="Tahoma" w:cs="B Badr" w:hint="cs"/>
          <w:rtl/>
          <w:lang w:bidi="fa-IR"/>
        </w:rPr>
        <w:t> ; به طورى كه گاهى به خاطر اظهارات آنها، از اعمال نظر خود، صرف نظر مى كرد. در جنگ احد، با اين كه نظر پيامبر و چند تن ديگر اين بود كه از مدينه بيرون نروند، ولى چون اكثريت آراىِ صحابه بر اين بود كه از مدينه خارج شوند، حضرت با آنها موافقت كرد ; هر چند بعداً روشن شد كه نظر حضرت، كاملاً مطابق با واقع بوده است. همچنين وى در جنگ احزاب، با اكثريت آراىِ صحابه، مبنى عدم پذيرش مصالحه با قريش، موافقت فرمود.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پيامبر اعظم(صلى الله عليه وآله) با اين كه در رأس هرم قدرت سياسى قرار داشت و اختياراتش را مستقيماً از خدا مى گرفت و با تعيين خاص الهى ـ بدون دخالت مردم و آرائشان ـ دولت مدارى مى كرد، اما در عين حال، در ساير حوزه هاى اجرايى، به رأى مردم توجه داشت ; چنان كه براى جمع بين نظام قبيلگى و وحدت سياسى مدينه، پيامبراكرم(صلى الله عليه وآله) از آنان درخواست كرد كه دوازده نقيب برگزينند كه واسطه بين پيامبر و آنان و راهبر قوم خود باشند</w:t>
      </w:r>
      <w:bookmarkStart w:id="270" w:name="_ftnref270"/>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"_ftn270"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[270]</w:t>
      </w:r>
      <w:r w:rsidR="00172613" w:rsidRPr="00B133CD">
        <w:rPr>
          <w:rFonts w:ascii="Tahoma" w:eastAsia="Times New Roman" w:hAnsi="Tahoma" w:cs="B Badr"/>
          <w:rtl/>
          <w:lang w:bidi="fa-IR"/>
        </w:rPr>
        <w:fldChar w:fldCharType="end"/>
      </w:r>
      <w:bookmarkEnd w:id="270"/>
      <w:r w:rsidRPr="00B133CD">
        <w:rPr>
          <w:rFonts w:ascii="Tahoma" w:eastAsia="Times New Roman" w:hAnsi="Tahoma" w:cs="B Badr" w:hint="cs"/>
          <w:rtl/>
          <w:lang w:bidi="fa-IR"/>
        </w:rPr>
        <w:t>. اين گروه، توسط خود مردم، انتخاب شدند و سپس پيامبر، با آنان بيعت كرد</w:t>
      </w:r>
      <w:bookmarkStart w:id="271" w:name="_ftnref271"/>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"_ftn271"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[271]</w:t>
      </w:r>
      <w:r w:rsidR="00172613" w:rsidRPr="00B133CD">
        <w:rPr>
          <w:rFonts w:ascii="Tahoma" w:eastAsia="Times New Roman" w:hAnsi="Tahoma" w:cs="B Badr"/>
          <w:rtl/>
          <w:lang w:bidi="fa-IR"/>
        </w:rPr>
        <w:fldChar w:fldCharType="end"/>
      </w:r>
      <w:bookmarkEnd w:id="271"/>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همچنين رسول اكرم(صلى الله عليه وآله) در سال ششم هجرى، در هر قبيله، افرادى را به عنوان (عريف ) تعيين كرد</w:t>
      </w:r>
      <w:bookmarkStart w:id="272" w:name="_ftnref272"/>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"_ftn272"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[272]</w:t>
      </w:r>
      <w:r w:rsidR="00172613" w:rsidRPr="00B133CD">
        <w:rPr>
          <w:rFonts w:ascii="Tahoma" w:eastAsia="Times New Roman" w:hAnsi="Tahoma" w:cs="B Badr"/>
          <w:rtl/>
          <w:lang w:bidi="fa-IR"/>
        </w:rPr>
        <w:fldChar w:fldCharType="end"/>
      </w:r>
      <w:bookmarkEnd w:id="272"/>
      <w:r w:rsidRPr="00B133CD">
        <w:rPr>
          <w:rFonts w:ascii="Tahoma" w:eastAsia="Times New Roman" w:hAnsi="Tahoma" w:cs="B Badr" w:hint="cs"/>
          <w:rtl/>
          <w:lang w:bidi="fa-IR"/>
        </w:rPr>
        <w:t xml:space="preserve"> كه مسئوليت گردآورى اطلاعات و آگاهى از وضع مردم را در جهت ارائه به حاكم، به عهده داشتند و بدين طريق، پيامبر اكرم براى نظرخواهى از مردم، به عريف هر قوم مراجعه مى كرد و در مواردى كه تصميم گيرى و يا اجراىِ يك تصميم، به هماهنگى با مردم و حضور آنان نياز داشت، اين هماهنگى، توسط عريف انجام مى گرفت ; چنان كه در جنگ حنين، بعد از نظر سنجى عريف ها از مسلمانان و كسب رضايت آنان، دستور آزادى بخشى از اسرا را دادند</w:t>
      </w:r>
      <w:bookmarkStart w:id="273" w:name="_ftnref273"/>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"_ftn273"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[273]</w:t>
      </w:r>
      <w:r w:rsidR="00172613" w:rsidRPr="00B133CD">
        <w:rPr>
          <w:rFonts w:ascii="Tahoma" w:eastAsia="Times New Roman" w:hAnsi="Tahoma" w:cs="B Badr"/>
          <w:rtl/>
          <w:lang w:bidi="fa-IR"/>
        </w:rPr>
        <w:fldChar w:fldCharType="end"/>
      </w:r>
      <w:bookmarkEnd w:id="273"/>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دولت پيامبر، علاوه بر شور و مشورت</w:t>
      </w:r>
      <w:bookmarkStart w:id="274" w:name="_ftnref274"/>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"_ftn274"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[274]</w:t>
      </w:r>
      <w:r w:rsidR="00172613" w:rsidRPr="00B133CD">
        <w:rPr>
          <w:rFonts w:ascii="Tahoma" w:eastAsia="Times New Roman" w:hAnsi="Tahoma" w:cs="B Badr"/>
          <w:rtl/>
          <w:lang w:bidi="fa-IR"/>
        </w:rPr>
        <w:fldChar w:fldCharType="end"/>
      </w:r>
      <w:bookmarkEnd w:id="274"/>
      <w:r w:rsidRPr="00B133CD">
        <w:rPr>
          <w:rFonts w:ascii="Tahoma" w:eastAsia="Times New Roman" w:hAnsi="Tahoma" w:cs="B Badr" w:hint="cs"/>
          <w:rtl/>
          <w:lang w:bidi="fa-IR"/>
        </w:rPr>
        <w:t xml:space="preserve"> جهت اجراى بهتر امور مختلف سياسى و اجتماعيِ جامعه اسلامى، براى اقتدار مردمىِ نظام اسلامى، از بيعت نيز استفاده مى شده است. در سيره معصومان(عليهم السلام) چنين آمده است: «رسول خدا(صلى الله عليه وآله)اين گونه بودند كه با اصحاب خود مشورت مى كردند ; سپس تصميم به انجام آن چه خدا اراده كرده بود، مى گرفتند»</w:t>
      </w:r>
      <w:bookmarkStart w:id="275" w:name="_ftnref275"/>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"_ftn275"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[275]</w:t>
      </w:r>
      <w:r w:rsidR="00172613" w:rsidRPr="00B133CD">
        <w:rPr>
          <w:rFonts w:ascii="Tahoma" w:eastAsia="Times New Roman" w:hAnsi="Tahoma" w:cs="B Badr"/>
          <w:rtl/>
          <w:lang w:bidi="fa-IR"/>
        </w:rPr>
        <w:fldChar w:fldCharType="end"/>
      </w:r>
      <w:bookmarkEnd w:id="275"/>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رسول خدا(صلى الله عليه وآله) در موضوعاتى كه به وسيله وحى و نصِّ قرآن، حكم آن معيّن شده بود، اعمّ از عبادت و معاملات ـ چه براى خود و ديگران ـ حقِّ مداخله قائل نبود و اين دسته از احكام را بدون چون و چرا، به اجرا در مى آورد ; زيرا تخلّف از آن احكام، كفر به خداست ; </w:t>
      </w:r>
      <w:r w:rsidRPr="00B133CD">
        <w:rPr>
          <w:rFonts w:ascii="Tahoma" w:eastAsia="Times New Roman" w:hAnsi="Tahoma" w:cs="B Badr" w:hint="cs"/>
          <w:b/>
          <w:bCs/>
          <w:color w:val="008000"/>
          <w:rtl/>
          <w:lang w:bidi="fa-IR"/>
        </w:rPr>
        <w:t>(وَ مَنْ لَمْ يَحْكُمْ بِما أَنْزَلَ اللهُ فَاؤُلئِكَ هُمُ الْكافِروُنَ )</w:t>
      </w:r>
      <w:bookmarkStart w:id="276" w:name="_ftnref276"/>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"_ftn276"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[276]</w:t>
      </w:r>
      <w:r w:rsidR="00172613" w:rsidRPr="00B133CD">
        <w:rPr>
          <w:rFonts w:ascii="Tahoma" w:eastAsia="Times New Roman" w:hAnsi="Tahoma" w:cs="B Badr"/>
          <w:rtl/>
        </w:rPr>
        <w:fldChar w:fldCharType="end"/>
      </w:r>
      <w:bookmarkEnd w:id="276"/>
      <w:r w:rsidRPr="00B133CD">
        <w:rPr>
          <w:rFonts w:ascii="Tahoma" w:eastAsia="Times New Roman" w:hAnsi="Tahoma" w:cs="B Badr" w:hint="cs"/>
          <w:rtl/>
          <w:lang w:bidi="fa-IR"/>
        </w:rPr>
        <w:t> ; «و كسانى كه به آن چه خدا فرو فرستاده، داورى نكرده اند، آنان خود كفر پيشه گانند;»امّا در موضوعات مربوط به كار و زندگى، اگر جنبه فردى داشت و در عين حال يك امر مباح و مشروع بود، افراد، استقلال رأى و آزادى عمل داشتند ; و كسى حقّ مداخله در كارهاى خصوصى ديگرى را نداشت و هرگاه مربوط به جامعه بود، حقّ اظهار رأى را براى همه محفوظ مى دانست و با اين كه فكر سيّال و هوش سرشارش در تشخيص مصالح امور، بر همگان برترى داشت، هرگز به تحكّم و استبدادِ رأى رفتار نمى كرد و به افكار مردم، بى اعتنايى نمى كرد. بنابراين، نظام اسلامى، نه مانند حكومت هاى ديكتاتور و جبار است كه هيچ ارزشى براى خواست مردم قائل نباشد و نه مانند حكومت هاى به ظاهر مردم سالار است كه ادعاى تابعيت بى چون و چرا از خواست و اراده مردمى دارند و هرگز ادعايشان محقق نشده است. حكومت اسلامى، راه سومى است كه در آن، خواست مردم، در طول احكام و اراده الهى ـ كه تضمين كننده خير و سعادت دنيوى و اخروى بشر است ـ مورد توجه و احترام است. بر اين اساس، مى توان دو نقش و كاركرد مهم زير را براى مقبوليت و رضايت مردمى در حكومت اسلامى بر شمرد: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مشاركت در ايجاد حكومت دينى و زمينه سازى جهت انتقال قدرت به ولى منصوب از سوى خداوند.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مشاركت در جهت كارآمد سازى، حفظ و حمايت و پايايى حكومت دينى</w:t>
      </w:r>
      <w:bookmarkStart w:id="277" w:name="_ftnref277"/>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"_ftn277"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[277]</w:t>
      </w:r>
      <w:r w:rsidR="00172613" w:rsidRPr="00B133CD">
        <w:rPr>
          <w:rFonts w:ascii="Tahoma" w:eastAsia="Times New Roman" w:hAnsi="Tahoma" w:cs="B Badr"/>
          <w:rtl/>
          <w:lang w:bidi="fa-IR"/>
        </w:rPr>
        <w:fldChar w:fldCharType="end"/>
      </w:r>
      <w:bookmarkEnd w:id="277"/>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حكومتى با ساختار منظم</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32 . آيا حكومت پيامبراعظم(صلى الله عليه وآله)، داراى ساختار خاص و منظمى بود؟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بسيارى انديشمندان با رويكردى تاريخى معتقدند كه پيامبر اكرم(صلى الله عليه وآله)، نظام سياسى و ساختار ادارىِ كامل و پيشرفته اى، متناسب با مقتضيات آن زمان و متفاوت با ساير ساختارهاى سياسى موجود، پديد آورد</w:t>
      </w:r>
      <w:bookmarkStart w:id="278" w:name="_ftnref278"/>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"_ftn278"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[278]</w:t>
      </w:r>
      <w:r w:rsidR="00172613" w:rsidRPr="00B133CD">
        <w:rPr>
          <w:rFonts w:ascii="Tahoma" w:eastAsia="Times New Roman" w:hAnsi="Tahoma" w:cs="B Badr"/>
          <w:rtl/>
          <w:lang w:bidi="fa-IR"/>
        </w:rPr>
        <w:fldChar w:fldCharType="end"/>
      </w:r>
      <w:bookmarkEnd w:id="278"/>
      <w:r w:rsidRPr="00B133CD">
        <w:rPr>
          <w:rFonts w:ascii="Tahoma" w:eastAsia="Times New Roman" w:hAnsi="Tahoma" w:cs="B Badr" w:hint="cs"/>
          <w:rtl/>
          <w:lang w:bidi="fa-IR"/>
        </w:rPr>
        <w:t>. تبيين دقيق اين مسئله، علاوه بر كاوش در لا به لاى صفحات تاريخى، نيازمند شناخت مفهوم صحيح ساختار و تطبيق آن با حكومت پيامبر اكرم(صلى الله عليه وآله) و سازوكارى است كه وى براى اداره جامعه آن روزگار در نظرگرفتند.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الف) مفهوم ساختار</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ساختار</w:t>
      </w:r>
      <w:bookmarkStart w:id="279" w:name="_ftnref279"/>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"_ftn279"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[279]</w:t>
      </w:r>
      <w:r w:rsidR="00172613" w:rsidRPr="00B133CD">
        <w:rPr>
          <w:rFonts w:ascii="Tahoma" w:eastAsia="Times New Roman" w:hAnsi="Tahoma" w:cs="B Badr"/>
          <w:rtl/>
          <w:lang w:bidi="fa-IR"/>
        </w:rPr>
        <w:fldChar w:fldCharType="end"/>
      </w:r>
      <w:bookmarkEnd w:id="279"/>
      <w:r w:rsidRPr="00B133CD">
        <w:rPr>
          <w:rFonts w:ascii="Tahoma" w:eastAsia="Times New Roman" w:hAnsi="Tahoma" w:cs="B Badr" w:hint="cs"/>
          <w:rtl/>
          <w:lang w:bidi="fa-IR"/>
        </w:rPr>
        <w:t xml:space="preserve"> در لغت به معنى  «سازه، تركيب، سازمان دادن، سازمان، تشكيلات و پى ريزى كردن» است و در فرهنگ علوم سياسى، «اين واژه براى مشخص نمودن طرز به هم پيوستگى يك مجموعه و ناهماهنگى آن با ساير مجموعه هاست و به عبارت ديگر، ساخت يا ساختار، بيان گر نظم و نسق مجموعه اى از اشيا، اجزا و نيروهايى است كه به نحوى كنار هم قرار گرفته اند كه كلى خاص را تشكيل مى دهند»</w:t>
      </w:r>
      <w:bookmarkStart w:id="280" w:name="_ftnref280"/>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"_ftn280"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[280]</w:t>
      </w:r>
      <w:r w:rsidR="00172613" w:rsidRPr="00B133CD">
        <w:rPr>
          <w:rFonts w:ascii="Tahoma" w:eastAsia="Times New Roman" w:hAnsi="Tahoma" w:cs="B Badr"/>
          <w:rtl/>
          <w:lang w:bidi="fa-IR"/>
        </w:rPr>
        <w:fldChar w:fldCharType="end"/>
      </w:r>
      <w:bookmarkEnd w:id="280"/>
      <w:r w:rsidRPr="00B133CD">
        <w:rPr>
          <w:rFonts w:ascii="Tahoma" w:eastAsia="Times New Roman" w:hAnsi="Tahoma" w:cs="B Badr" w:hint="cs"/>
          <w:rtl/>
          <w:lang w:bidi="fa-IR"/>
        </w:rPr>
        <w:t>. چنين موضوعى در واقع، با مفهوم و كارويژه هاى سازمان</w:t>
      </w:r>
      <w:bookmarkStart w:id="281" w:name="_ftnref281"/>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"_ftn281"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[281]</w:t>
      </w:r>
      <w:r w:rsidR="00172613" w:rsidRPr="00B133CD">
        <w:rPr>
          <w:rFonts w:ascii="Tahoma" w:eastAsia="Times New Roman" w:hAnsi="Tahoma" w:cs="B Badr"/>
          <w:rtl/>
        </w:rPr>
        <w:fldChar w:fldCharType="end"/>
      </w:r>
      <w:bookmarkEnd w:id="281"/>
      <w:r w:rsidRPr="00B133CD">
        <w:rPr>
          <w:rFonts w:ascii="Tahoma" w:eastAsia="Times New Roman" w:hAnsi="Tahoma" w:cs="B Badr" w:hint="cs"/>
          <w:rtl/>
          <w:lang w:bidi="fa-IR"/>
        </w:rPr>
        <w:t>، مرتبط مى باشد كه عبارت است «از وجود هماهنگى معقول در فعاليت هاى گروهى، براى نيل به يك هدف و منظور مشترك، از طريق تقسيم كار و وظايف، از مجراى سلسله مراتب اختيار و مسئوليت قانونى»</w:t>
      </w:r>
      <w:bookmarkStart w:id="282" w:name="_ftnref282"/>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"_ftn282"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[282]</w:t>
      </w:r>
      <w:r w:rsidR="00172613" w:rsidRPr="00B133CD">
        <w:rPr>
          <w:rFonts w:ascii="Tahoma" w:eastAsia="Times New Roman" w:hAnsi="Tahoma" w:cs="B Badr"/>
          <w:rtl/>
          <w:lang w:bidi="fa-IR"/>
        </w:rPr>
        <w:fldChar w:fldCharType="end"/>
      </w:r>
      <w:bookmarkEnd w:id="282"/>
      <w:r w:rsidRPr="00B133CD">
        <w:rPr>
          <w:rFonts w:ascii="Tahoma" w:eastAsia="Times New Roman" w:hAnsi="Tahoma" w:cs="B Badr" w:hint="cs"/>
          <w:rtl/>
          <w:lang w:bidi="fa-IR"/>
        </w:rPr>
        <w:t>. در يك جمله كوتاه، مى توان سازماندهى را ايجاد ساختار و سازمان دانست. مهم ترين اصول لازم سازماندهى، عبارتند از اصل تقسيم كار، اصل برقرارى روابط و هماهنگى، اصل اختيارات و مسئوليت، اصل حيطه نظارت و اصل سلسله مراتب</w:t>
      </w:r>
      <w:bookmarkStart w:id="283" w:name="_ftnref283"/>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"_ftn283"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[283]</w:t>
      </w:r>
      <w:r w:rsidR="00172613" w:rsidRPr="00B133CD">
        <w:rPr>
          <w:rFonts w:ascii="Tahoma" w:eastAsia="Times New Roman" w:hAnsi="Tahoma" w:cs="B Badr"/>
          <w:rtl/>
          <w:lang w:bidi="fa-IR"/>
        </w:rPr>
        <w:fldChar w:fldCharType="end"/>
      </w:r>
      <w:bookmarkEnd w:id="283"/>
      <w:r w:rsidRPr="00B133CD">
        <w:rPr>
          <w:rFonts w:ascii="Tahoma" w:eastAsia="Times New Roman" w:hAnsi="Tahoma" w:cs="B Badr" w:hint="cs"/>
          <w:rtl/>
          <w:lang w:bidi="fa-IR"/>
        </w:rPr>
        <w:t>. در اين ميان، تقسيم كار، مهم تر از همه است كه داراى دو ركن، يعنى شرح وظايف روشن و معيارهاى گزينشى است</w:t>
      </w:r>
      <w:bookmarkStart w:id="284" w:name="_ftnref284"/>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"_ftn284"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[284]</w:t>
      </w:r>
      <w:r w:rsidR="00172613" w:rsidRPr="00B133CD">
        <w:rPr>
          <w:rFonts w:ascii="Tahoma" w:eastAsia="Times New Roman" w:hAnsi="Tahoma" w:cs="B Badr"/>
          <w:rtl/>
          <w:lang w:bidi="fa-IR"/>
        </w:rPr>
        <w:fldChar w:fldCharType="end"/>
      </w:r>
      <w:bookmarkEnd w:id="284"/>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بر اين اساس، براى اثبات ساختار، تشكيلات و سازمان حكومتى پيامبر(صلى الله عليه وآله)، لازم است تا وجود اصول فوق در حكومت پيامبر اكرم(صلى الله عليه وآله)، مورد تحقيق و بررسى تاريخى قرار گيرد. شواهد و اسناد متعدد و معتبر تاريخى، به خوبى بيان گر اين موضوع است كه اصول فوق، همگى به بهترين نحو، در حكومت پيامبر(صلى الله عليه وآله)موجود بوده است ; چنان كه جعفر مرتضى عاملى در اين زمينه، چنين مى نگارد : «تجربه آشكار حكومتى رسول اكرم(صلى الله عليه وآله)، سرشار از سازمان و نظم ادارى و نظامى و امنيتى است ; سازمان هايى كه اكثر آنها نزد امت هاى سابق، شناخته شده نبود و حتى امت هاى معاصر نيز هنوز به آنها دست نيافته اند»</w:t>
      </w:r>
      <w:bookmarkStart w:id="285" w:name="_ftnref285"/>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"_ftn285"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[285]</w:t>
      </w:r>
      <w:r w:rsidR="00172613" w:rsidRPr="00B133CD">
        <w:rPr>
          <w:rFonts w:ascii="Tahoma" w:eastAsia="Times New Roman" w:hAnsi="Tahoma" w:cs="B Badr"/>
          <w:rtl/>
          <w:lang w:bidi="fa-IR"/>
        </w:rPr>
        <w:fldChar w:fldCharType="end"/>
      </w:r>
      <w:bookmarkEnd w:id="285"/>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مؤلف كتاب الاسلام نظام، چنين معتقد است : «اجماع تاريخ نويسان بر اين است كه اسلام، دولتى است كه از همان سال نخستى كه پيامبر اكرم(صلى الله عليه وآله) در مدينه مستقر شد، به وجود آمد و رسول اكرم(صلى الله عليه وآله)، دولتى با تشكيلات و عناصر كامل و داراى ساختار داخلى و خارجى بر پا كرد. وى استاندارانى تعيين كرد تا بين مردم مطابق دستورها و قوانين دولت مركزى عمل كنند و به مردم تعليم دهند كه اسلام دينى است حاوى عبادت، سياست و داراى ساختار تشكيلاتى. بعدها دامنه نفوذ اين دولت اسلامى، در زمان خلفا، تا شهرهاى دور گسترش پيدا كرد و پس از آن، امويان، عباسيان و عثمانيان، آن را ادامه دادند»</w:t>
      </w:r>
      <w:bookmarkStart w:id="286" w:name="_ftnref286"/>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"_ftn286"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[286]</w:t>
      </w:r>
      <w:r w:rsidR="00172613" w:rsidRPr="00B133CD">
        <w:rPr>
          <w:rFonts w:ascii="Tahoma" w:eastAsia="Times New Roman" w:hAnsi="Tahoma" w:cs="B Badr"/>
          <w:rtl/>
          <w:lang w:bidi="fa-IR"/>
        </w:rPr>
        <w:fldChar w:fldCharType="end"/>
      </w:r>
      <w:bookmarkEnd w:id="286"/>
      <w:r w:rsidRPr="00B133CD">
        <w:rPr>
          <w:rFonts w:ascii="Tahoma" w:eastAsia="Times New Roman" w:hAnsi="Tahoma" w:cs="B Badr" w:hint="cs"/>
          <w:rtl/>
          <w:lang w:bidi="fa-IR"/>
        </w:rPr>
        <w:t>. از ديدگاه وى، ساختار ادارى اسلام، بر هفت ركن استوار بوده است ; خليفه، هيئت دولت (معاونين و هيئت تنفيذيه )، استانداران، نيروى نظامى، تشكيلات و سازمان ادارى، مجلس شوراى اسلامى و دستگاه قضايى</w:t>
      </w:r>
      <w:bookmarkStart w:id="287" w:name="_ftnref287"/>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"_ftn287"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[287]</w:t>
      </w:r>
      <w:r w:rsidR="00172613" w:rsidRPr="00B133CD">
        <w:rPr>
          <w:rFonts w:ascii="Tahoma" w:eastAsia="Times New Roman" w:hAnsi="Tahoma" w:cs="B Badr"/>
          <w:rtl/>
          <w:lang w:bidi="fa-IR"/>
        </w:rPr>
        <w:fldChar w:fldCharType="end"/>
      </w:r>
      <w:bookmarkEnd w:id="287"/>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ابن ادريس كتّانى، نويسنده كتاب نفيس تراتيب الاداريه، ضمن پرداختن به تقسيم كار در حكومت نبوى، نظام و ساختار ادارى رسول خدا(صلى الله عليه وآله) را پيشرفته و كامل دانسته و معتقد است كه همه وظايف ادارى كه بعدها متداول شدند، در آن زمان وجود داشته اند و حتى رسول خدا(صلى الله عليه وآله)، دبيرخانه، رئيس دفتر، محافظ، خادم مخصوص، مستوفى، مصدق، موزع (تقسيم كننده بيت المال )، خارص (قيمت گذار )، كاتب صدقات، ديپلمات، مسئول تبليغات نظامى و حفاظت اطلاعات داشته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احمد حسن يعقوب، در پاسخ به على عبدالرازق ـ كه منكر وجود دولت پيامبر است ـ نشانه هايى از دولت و ساختار حكومتى حضرت رسول(صلى الله عليه وآله) را چنين بيان مى كند : «از جمله مظاهر وجود دولت اوليّه اسلام، عبارتند از:</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رئيس اين دولت، شخص نبى اكرم(صلى الله عليه وآله) است كه خداوند او را به عنوان نبى انتخاب كرده است و او را «ولى » ناميده است كه كلامش نافذ و اوامرش مطاع است و اختياراتش عبارتند از: نصب و يا عزل والى براى مناطق، فرماندهى لشكر و يا تعيين فرماندهان، رفع منازعات و خصومات و نصب جانشين براى خود در پايتخت و حكومت.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قانون و شريعت و برنامه براى اين دولت.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قواى مجريّه و مقنّنه.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ارتش و تحركات مختلف نظامى و منظّم (تعيين و هدايت اميران، افسران).</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5. تنظيم عهدنامه ها (مثل معاهده صلح حديبيه و معاهده اهل مقنا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6. مكاتبات ديپلماتيك (مثل مكاتبه با قيصر كه دحيه كلبى واسطه بود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7. تعيين پايتخت دولت.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8. تبليغات دولت (كه عبارت بودند از شعرا و خطبا، مانند حسان بن ثابت، كعب بن مالك و عبداللّه بن رواحه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9. اجرا كنندگان احكام (مانند على بن ابى طالب، زبير، مقداد، عاصم بن ثابت و ضحاك بن ابى سفيان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10. كابينه و هيئت دولت (بزرگان اصحاب و عترت طاهره كه در عين حال، مجلس شورا هم محسوب مى شدند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11. ولايت عهد (على بن ابى طالب(عليه السلام)بود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12. محافظين رئيس دولت.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13. شهردارى (كه حسبه نام دارد و مسئول آن در مكّه، سعيدبن سعد بن العاص و در مدينه، عمر بن خطّاب ). امورى كه شمرده شد، نشانه هاى دولت اوليه اسلام بود و به جز از عهده يك دولت، بر نمى آيد و علائمى است كه جز بر يك دولت حقيقى، دلالت نمى كند»</w:t>
      </w:r>
      <w:bookmarkStart w:id="288" w:name="_ftnref288"/>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"_ftn288"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[288]</w:t>
      </w:r>
      <w:r w:rsidR="00172613" w:rsidRPr="00B133CD">
        <w:rPr>
          <w:rFonts w:ascii="Tahoma" w:eastAsia="Times New Roman" w:hAnsi="Tahoma" w:cs="B Badr"/>
          <w:rtl/>
          <w:lang w:bidi="fa-IR"/>
        </w:rPr>
        <w:fldChar w:fldCharType="end"/>
      </w:r>
      <w:bookmarkEnd w:id="288"/>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استاد جعفر سبحانى نيز مى نويسد : «اين حكومت، هر چند از نظر سازمان و تشكيلات ادارى، همانند حكومت هاى جهان امروز نبود، ولى با يك تركيب ابتدايى كه به چهار ركن والى، عامل خراج، قاضى و اطاعت از مركز حكومت استوار بود، در حقيقت، نمونه يك حكومت كاملى بود ; البته سرعت تشكيل حكومت اسلامى به وسيله پيامبر(صلى الله عليه وآله)، ضرورت اين كار را در جوامع اسلامى در اولين فرصت نشان مى دهد. پس جامعه مسلمانان بايد در نخستين فرصت، نظام سياسى مستقل خود را متناسب با هر عصرى تأسيس كنند. همه اينها با مطالعه كتاب هايى در زمينه سيره و تاريخ زندگانى پيامبر(صلى الله عليه وآله) (سيره ابن هشام، تاريخ طبرى، تاريخ ابن اثير، ارشاد مفيد، كشف الغمه) و نيز تاريخ سياسى اسلام از دكتر حسن ابراهيم حسن و ديگر كتاب هاى تاريخى، به دست مى آيد»</w:t>
      </w:r>
      <w:bookmarkStart w:id="289" w:name="_ftnref289"/>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"_ftn289"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[289]</w:t>
      </w:r>
      <w:r w:rsidR="00172613" w:rsidRPr="00B133CD">
        <w:rPr>
          <w:rFonts w:ascii="Tahoma" w:eastAsia="Times New Roman" w:hAnsi="Tahoma" w:cs="B Badr"/>
          <w:rtl/>
          <w:lang w:bidi="fa-IR"/>
        </w:rPr>
        <w:fldChar w:fldCharType="end"/>
      </w:r>
      <w:bookmarkEnd w:id="289"/>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 اصول ساختار حكومتى رسول خدا(صلى الله عليه وآله)</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پيامبر گرامى اسلام(صلى الله عليه وآله) شهر مدينه را «ستاد» و شهرهاى ديگر را «صف» قرار داده بود. صفوف، اختيار كافى در تصميم گيرى و اجرا داشتند. سياست هاى كلى، از مدينه ابلاغ مى شد. برخى از سياست ها هنگام اعزام، به شكل شفاهى يا كتبى و برخى در حين مأموريت و به وسيله پيك ها بيان مى شد. جدايى صف از ستاد، به گونه اى نبود كه مانع نظارت و كنترل باشد. اطلاعات و گزارش ها از راه هاى گوناگون، به رسول خدا(صلى الله عليه وآله)مى رسيد و آن حضرت، پس از تفحص و اطمينان، اقدام لازم را براى تشويق، تنبيه و يا عزل، اعمال مى كرد</w:t>
      </w:r>
      <w:bookmarkStart w:id="290" w:name="_ftnref290"/>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"_ftn290"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[290]</w:t>
      </w:r>
      <w:r w:rsidR="00172613" w:rsidRPr="00B133CD">
        <w:rPr>
          <w:rFonts w:ascii="Tahoma" w:eastAsia="Times New Roman" w:hAnsi="Tahoma" w:cs="B Badr"/>
          <w:rtl/>
          <w:lang w:bidi="fa-IR"/>
        </w:rPr>
        <w:fldChar w:fldCharType="end"/>
      </w:r>
      <w:bookmarkEnd w:id="290"/>
      <w:r w:rsidRPr="00B133CD">
        <w:rPr>
          <w:rFonts w:ascii="Tahoma" w:eastAsia="Times New Roman" w:hAnsi="Tahoma" w:cs="B Badr" w:hint="cs"/>
          <w:rtl/>
          <w:lang w:bidi="fa-IR"/>
        </w:rPr>
        <w:t>. در ستاد مدينه، با توجه به بساطت سازمانى، خود آن حضرت، وظايف صف و ستاد را انجام مى داد ; يعنى هم برنامه ريزى، نظارت و پشتيبانى را كه وظايفى ستادى است، انجام مى داد و هم آنها را اجرا و فرماندهى مى كرد. به طور كلى، ساختارى كه آن حضرت در اداره حكومت خويش بنا نهاد و آن را متمايز از نظام هاى بعدى مديريتى و نظام هاى علمى ادارى كرد، مبتنى بر يكسرى اصول تأسيسى و اختصاصى برجسته و ممتاز و هماهنگ با بافت و ساخت جامعه اسلامى و برخاسته از مكتب اسلام بود. اجزاى اين ساختار، عبارت بودند از:</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مركزيت مسجد براى حكومت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مسجد، يگانه مقر عمومى دولت اسلامى بود. پيامبر(صلى الله عليه وآله)در سال هاى اقامت در مدينه، امور حكومتى و ادارى را در جايى جز مسجد انجام نمى داد. به استثناى مسجدالنبى، نُه مسجد در مدينه، در دوران حيات رسول الله(صلى الله عليه وآله)، ساخته شد. همه آن مساجد، مركز عبادت، آموزش و انجام امور مملكتى، ادارى و غيره بودند. از ميان اين مسجدها، مسجد النبى در مدينه، مقر مركزى حكومت اسلامى شد و در آن جا، پيامبر نمايندگان را به حضور مى پذيرفت وسفيران را از سوى خود به مأموريت هاى ادارى، سياسى، و نظامى روانه مى ساخت</w:t>
      </w:r>
      <w:bookmarkStart w:id="291" w:name="_ftnref291"/>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"_ftn291"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[291]</w:t>
      </w:r>
      <w:r w:rsidR="00172613" w:rsidRPr="00B133CD">
        <w:rPr>
          <w:rFonts w:ascii="Tahoma" w:eastAsia="Times New Roman" w:hAnsi="Tahoma" w:cs="B Badr"/>
          <w:rtl/>
          <w:lang w:bidi="fa-IR"/>
        </w:rPr>
        <w:fldChar w:fldCharType="end"/>
      </w:r>
      <w:bookmarkEnd w:id="291"/>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اتحاد امارت و امامت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حكومت پيامبر(صلى الله عليه وآله)، بيشتر استانداران و فرمانداران، موظف به اقامه نماز جمعه و جماعت و اداره ولايت خويش بودند و به شكل غالب، دو شأن موازى يا طولى امارت و امامت، به شكل جدا از هم وجود نداشته است. در برخى آيات قرآن دلالت دارند كه رسول خدا(صلى الله عليه وآله) به طور همزمان، هم امير و فرمانده نظامى بود و هم امام جماعت ; يعنى اين آيات، بر اتحاد امامت و امارت، در شخص رسول خدا دلالت دارند</w:t>
      </w:r>
      <w:bookmarkStart w:id="292" w:name="_ftnref292"/>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"_ftn292"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[292]</w:t>
      </w:r>
      <w:r w:rsidR="00172613" w:rsidRPr="00B133CD">
        <w:rPr>
          <w:rFonts w:ascii="Tahoma" w:eastAsia="Times New Roman" w:hAnsi="Tahoma" w:cs="B Badr"/>
          <w:rtl/>
          <w:lang w:bidi="fa-IR"/>
        </w:rPr>
        <w:fldChar w:fldCharType="end"/>
      </w:r>
      <w:bookmarkEnd w:id="292"/>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تقسيمات كشورى بر اساس ولايات حدوداً خودمختار</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بر اساس دستورالعمل ها و شرح وظايف هاى كتبى و شفاهى و ساير منابع و اسناد معتبر تاريخى، در حكومت پيامبر(صلى الله عليه وآله)، هر والى و حاكم اعزامى، به مثابه يك رئيس دولت محلى خودمختار، تحت نظارت حكومت مركزى عمل مى كرد</w:t>
      </w:r>
      <w:bookmarkStart w:id="293" w:name="_ftnref293"/>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"_ftn293"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[293]</w:t>
      </w:r>
      <w:r w:rsidR="00172613" w:rsidRPr="00B133CD">
        <w:rPr>
          <w:rFonts w:ascii="Tahoma" w:eastAsia="Times New Roman" w:hAnsi="Tahoma" w:cs="B Badr"/>
          <w:rtl/>
          <w:lang w:bidi="fa-IR"/>
        </w:rPr>
        <w:fldChar w:fldCharType="end"/>
      </w:r>
      <w:bookmarkEnd w:id="293"/>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سلسله مراتب ولايى</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هر سازمانى طبعاً شكل و ترتيب معيّنى دارد كه به وسيله آن، روابط مشاغل بر پايه سلسله مراتب ادارى نشان داده مى شود. شبكه روابط نامبرده، تركيب سازمان را نشان مى دهد كه معمولاً به شكل هرم يا مثلث است ; زيرا تعداد مشاغل در رده هاى بالاتر، كمتر از رده هاى پايين است. در رأس هرم سازمان، رئيس و يكى از معاونان او قرار دارند</w:t>
      </w:r>
      <w:bookmarkStart w:id="294" w:name="_ftnref294"/>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"_ftn294"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[294]</w:t>
      </w:r>
      <w:r w:rsidR="00172613" w:rsidRPr="00B133CD">
        <w:rPr>
          <w:rFonts w:ascii="Tahoma" w:eastAsia="Times New Roman" w:hAnsi="Tahoma" w:cs="B Badr"/>
          <w:rtl/>
          <w:lang w:bidi="fa-IR"/>
        </w:rPr>
        <w:fldChar w:fldCharType="end"/>
      </w:r>
      <w:bookmarkEnd w:id="294"/>
      <w:r w:rsidRPr="00B133CD">
        <w:rPr>
          <w:rFonts w:ascii="Tahoma" w:eastAsia="Times New Roman" w:hAnsi="Tahoma" w:cs="B Badr" w:hint="cs"/>
          <w:rtl/>
          <w:lang w:bidi="fa-IR"/>
        </w:rPr>
        <w:t xml:space="preserve"> و به ترتيب سلسله مراتب قدرت، شاهد نزول قدرت هستيم كه بنا به اصل حاكم در سلسله مراتب، زير دست، بايد از زبردست ـ در ساختار ـ فرمان ببرد.</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هرم قدرت در ساختار نظام سياسى پيامبر(صلى الله عليه وآله)، از خداوند متعال شروع و با رسول او ادامه يافته، به اولى الامر و كارگزاران مى رسد ; </w:t>
      </w:r>
      <w:r w:rsidRPr="00B133CD">
        <w:rPr>
          <w:rFonts w:ascii="Tahoma" w:eastAsia="Times New Roman" w:hAnsi="Tahoma" w:cs="B Badr" w:hint="cs"/>
          <w:b/>
          <w:bCs/>
          <w:color w:val="008000"/>
          <w:rtl/>
          <w:lang w:bidi="fa-IR"/>
        </w:rPr>
        <w:t>(أَطِيعُوا اللّهَ وَ أَطِيعُوا الرَّسُولَ وَ أُولِي الاْمْرِ مِنْكُمْ )</w:t>
      </w:r>
      <w:bookmarkStart w:id="295" w:name="_ftnref295"/>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"_ftn295"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[295]</w:t>
      </w:r>
      <w:r w:rsidR="00172613" w:rsidRPr="00B133CD">
        <w:rPr>
          <w:rFonts w:ascii="Tahoma" w:eastAsia="Times New Roman" w:hAnsi="Tahoma" w:cs="B Badr"/>
          <w:rtl/>
        </w:rPr>
        <w:fldChar w:fldCharType="end"/>
      </w:r>
      <w:bookmarkEnd w:id="295"/>
      <w:r w:rsidRPr="00B133CD">
        <w:rPr>
          <w:rFonts w:ascii="Tahoma" w:eastAsia="Times New Roman" w:hAnsi="Tahoma" w:cs="B Badr" w:hint="cs"/>
          <w:rtl/>
          <w:lang w:bidi="fa-IR"/>
        </w:rPr>
        <w:t xml:space="preserve"> و اصل اطاعت از ما فوق، بر آن حاكم مى باشد ; چنان كه پيامبر اكرم(صلى الله عليه وآله)مى فرمايد: «</w:t>
      </w:r>
      <w:r w:rsidRPr="00B133CD">
        <w:rPr>
          <w:rFonts w:ascii="Tahoma" w:eastAsia="Times New Roman" w:hAnsi="Tahoma" w:cs="B Badr" w:hint="cs"/>
          <w:b/>
          <w:bCs/>
          <w:color w:val="008000"/>
          <w:rtl/>
          <w:lang w:bidi="fa-IR"/>
        </w:rPr>
        <w:t>مَن أطاعنى فقد أطاع الله و مَن عصانى فقد عصى اللهَ و مَن أطاع أميرى فقد أطاعنى و مَن عصى أميرى فقدْ عصانى</w:t>
      </w:r>
      <w:bookmarkStart w:id="296" w:name="_ftnref296"/>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"_ftn296"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[296]</w:t>
      </w:r>
      <w:r w:rsidR="00172613" w:rsidRPr="00B133CD">
        <w:rPr>
          <w:rFonts w:ascii="Tahoma" w:eastAsia="Times New Roman" w:hAnsi="Tahoma" w:cs="B Badr"/>
          <w:rtl/>
        </w:rPr>
        <w:fldChar w:fldCharType="end"/>
      </w:r>
      <w:bookmarkEnd w:id="296"/>
      <w:r w:rsidRPr="00B133CD">
        <w:rPr>
          <w:rFonts w:ascii="Tahoma" w:eastAsia="Times New Roman" w:hAnsi="Tahoma" w:cs="B Badr" w:hint="cs"/>
          <w:rtl/>
          <w:lang w:bidi="fa-IR"/>
        </w:rPr>
        <w:t xml:space="preserve"> هر كس مرا اطاعت كند، خدا را اطاعت كرده است و هر كس از من نافرمانى كند، از خدا نافرمانى كرده است و هر كس از فرمان منصوب من اطاعت كند، از من اطاعت كرده است و هر كس از فرمان منصوب من نافرمانى كند، از من نافرمانى كرده است». در سلسله مراتب ولايى، اطاعت از مافوق، كوركورانه نيست ; بلكه به دليل «دانايى و تخصص» بالا دست و ولى امر است و البته فرمان مافوق، بايد در چارچوب شرع ومبتنى بر اصول شناخته شده اسلام باشد ;</w:t>
      </w:r>
      <w:r w:rsidRPr="00B133CD">
        <w:rPr>
          <w:rFonts w:ascii="Tahoma" w:eastAsia="Times New Roman" w:hAnsi="Tahoma" w:cs="B Badr" w:hint="cs"/>
          <w:b/>
          <w:bCs/>
          <w:color w:val="008000"/>
          <w:rtl/>
          <w:lang w:bidi="fa-IR"/>
        </w:rPr>
        <w:t xml:space="preserve"> «لا طاعةَ لمخلوق فى معصية الخالق»</w:t>
      </w:r>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5. وحدت دين و سياست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ساختار حكومتى پيامبر اعظم(صلى الله عليه وآله)، بر پايه آميختگى و وحدت دين و سياست استوار بود كه در واقع از راهبردهاى چهارگانه پيشين نشئت مى گرفت و بيان گر توانايى و ظرفيت دين اسلام و قرآن كريم، براى اداره دنيا و دين مردم بوده است. در حكومت دينى، امور سياسى، برخاسته از متن دين هستند و بخش بزرگى از فقه و احكام اسلام، مربوط به مسائل سياسى و اجتماعى است.</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ادوارد گيبون در اين باره مى نويسد: «قرآن، دستور عمومى و قانون اساسى مسلمين است كه شامل مجموعه قوانين دينى، اجتماعى، مدنى، تجارى، نظامى، قضايى، جنايى و جزايى است. همين مجموعه قوانين، از تكاليف زند گى روزانه گرفته تا تشريفات دينى، از تزكيه نفس تا حفظ بدن و بهداشت، از حقوق عمومى تا حقوق فردى، از منابع فردى تا منافع عمومى، از اخلاقيات تا جنايات و از عذاب مكافات اين جهان تا عذاب و مكافات جهان آينده، همه را در بر دارد»</w:t>
      </w:r>
      <w:bookmarkStart w:id="297" w:name="_ftnref297"/>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"_ftn297"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[297]</w:t>
      </w:r>
      <w:r w:rsidR="00172613" w:rsidRPr="00B133CD">
        <w:rPr>
          <w:rFonts w:ascii="Tahoma" w:eastAsia="Times New Roman" w:hAnsi="Tahoma" w:cs="B Badr"/>
          <w:rtl/>
          <w:lang w:bidi="fa-IR"/>
        </w:rPr>
        <w:fldChar w:fldCharType="end"/>
      </w:r>
      <w:bookmarkEnd w:id="297"/>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6. انعطاف پذيرى و مقتضيات زمان</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انعطاف پذيرى و استفاده از تجربيات و روش هاى مفيد و كارآمد، جهت پاسخ گويى به مقتضيات زمان و مكان، يكى ديگر از ويژگى هاى ساختار حكومتى پيامبر(صلى الله عليه وآله)است. وى به اخذ علوم از ديار كفار دستور مى داد و بعضى از امورى را كه سودمند بود، به كار مى گرفت ; مثل كندن خندق و روشنايى مسجد با آتش</w:t>
      </w:r>
      <w:bookmarkStart w:id="298" w:name="_ftnref298"/>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"_ftn298"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[298]</w:t>
      </w:r>
      <w:r w:rsidR="00172613" w:rsidRPr="00B133CD">
        <w:rPr>
          <w:rFonts w:ascii="Tahoma" w:eastAsia="Times New Roman" w:hAnsi="Tahoma" w:cs="B Badr"/>
          <w:rtl/>
          <w:lang w:bidi="fa-IR"/>
        </w:rPr>
        <w:fldChar w:fldCharType="end"/>
      </w:r>
      <w:bookmarkEnd w:id="298"/>
      <w:r w:rsidRPr="00B133CD">
        <w:rPr>
          <w:rFonts w:ascii="Tahoma" w:eastAsia="Times New Roman" w:hAnsi="Tahoma" w:cs="B Badr" w:hint="cs"/>
          <w:rtl/>
          <w:lang w:bidi="fa-IR"/>
        </w:rPr>
        <w:t>. وقتى پيامبر(صلى الله عليه وآله) خواست به هرقل، امپراتور روم نامه بنويسد، گفتند: عجمان، نامه بدون مُهر نمى پذيرد ; از اين جهت، براى پيامبر مُهرى از نقره ساختند كه نقش آن، «محمد رسول الله» بود</w:t>
      </w:r>
      <w:bookmarkStart w:id="299" w:name="_ftnref299"/>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"_ftn299"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[299]</w:t>
      </w:r>
      <w:r w:rsidR="00172613" w:rsidRPr="00B133CD">
        <w:rPr>
          <w:rFonts w:ascii="Tahoma" w:eastAsia="Times New Roman" w:hAnsi="Tahoma" w:cs="B Badr"/>
          <w:rtl/>
          <w:lang w:bidi="fa-IR"/>
        </w:rPr>
        <w:fldChar w:fldCharType="end"/>
      </w:r>
      <w:bookmarkEnd w:id="299"/>
      <w:r w:rsidRPr="00B133CD">
        <w:rPr>
          <w:rFonts w:ascii="Tahoma" w:eastAsia="Times New Roman" w:hAnsi="Tahoma" w:cs="B Badr" w:hint="cs"/>
          <w:rtl/>
          <w:lang w:bidi="fa-IR"/>
        </w:rPr>
        <w:t>. مسلمانان، نظام ادارى خود را از ايران اقتباس كردند. دفاتر و ديوان هاى دستگاه خلافت آنها، به سبك دفاتر و ديوان هاى قديمى ايران تنظيم مى شد</w:t>
      </w:r>
      <w:bookmarkStart w:id="300" w:name="_ftnref300"/>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"_ftn300"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[300]</w:t>
      </w:r>
      <w:r w:rsidR="00172613" w:rsidRPr="00B133CD">
        <w:rPr>
          <w:rFonts w:ascii="Tahoma" w:eastAsia="Times New Roman" w:hAnsi="Tahoma" w:cs="B Badr"/>
          <w:rtl/>
          <w:lang w:bidi="fa-IR"/>
        </w:rPr>
        <w:fldChar w:fldCharType="end"/>
      </w:r>
      <w:bookmarkEnd w:id="300"/>
      <w:r w:rsidRPr="00B133CD">
        <w:rPr>
          <w:rFonts w:ascii="Tahoma" w:eastAsia="Times New Roman" w:hAnsi="Tahoma" w:cs="B Badr" w:hint="cs"/>
          <w:rtl/>
          <w:lang w:bidi="fa-IR"/>
        </w:rPr>
        <w:t>. و حتى كارشناسان آنها استخدام مى شدند ; يا افرادى را براى كسب تجربيات ادارى به ايران مى فرستادند</w:t>
      </w:r>
      <w:bookmarkStart w:id="301" w:name="_ftnref301"/>
      <w:r w:rsidR="00172613"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"http://www.porseman.org/showarticle.aspx?id=1348" \l "_ftn301" \o</w:instrText>
      </w:r>
      <w:r w:rsidRPr="00B133CD">
        <w:rPr>
          <w:rFonts w:ascii="Tahoma" w:eastAsia="Times New Roman" w:hAnsi="Tahoma" w:cs="B Badr"/>
          <w:rtl/>
        </w:rPr>
        <w:instrText xml:space="preserve"> "" </w:instrText>
      </w:r>
      <w:r w:rsidR="00172613"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[301]</w:t>
      </w:r>
      <w:r w:rsidR="00172613" w:rsidRPr="00B133CD">
        <w:rPr>
          <w:rFonts w:ascii="Tahoma" w:eastAsia="Times New Roman" w:hAnsi="Tahoma" w:cs="B Badr"/>
          <w:rtl/>
        </w:rPr>
        <w:fldChar w:fldCharType="end"/>
      </w:r>
      <w:bookmarkEnd w:id="301"/>
      <w:r w:rsidRPr="00B133CD">
        <w:rPr>
          <w:rFonts w:ascii="Tahoma" w:eastAsia="Times New Roman" w:hAnsi="Tahoma" w:cs="B Badr" w:hint="cs"/>
          <w:rtl/>
          <w:lang w:bidi="fa-IR"/>
        </w:rPr>
        <w:t xml:space="preserve">. رسول خدا(صلى الله عليه وآله) مى فرمود: </w:t>
      </w:r>
      <w:r w:rsidRPr="00B133CD">
        <w:rPr>
          <w:rFonts w:ascii="Tahoma" w:eastAsia="Times New Roman" w:hAnsi="Tahoma" w:cs="B Badr" w:hint="cs"/>
          <w:b/>
          <w:bCs/>
          <w:color w:val="008000"/>
          <w:rtl/>
          <w:lang w:bidi="fa-IR"/>
        </w:rPr>
        <w:t>«اطلبو العلم ولو بالصين»</w:t>
      </w:r>
      <w:r w:rsidRPr="00B133CD">
        <w:rPr>
          <w:rFonts w:ascii="Tahoma" w:eastAsia="Times New Roman" w:hAnsi="Tahoma" w:cs="B Badr" w:hint="cs"/>
          <w:rtl/>
          <w:lang w:bidi="fa-IR"/>
        </w:rPr>
        <w:t>. بديهى است كه منظور حضرت، معارف الهى نبود ; بلكه علوم تجربى و تكنيكى بود</w:t>
      </w:r>
      <w:bookmarkStart w:id="302" w:name="_ftnref302"/>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"_ftn302"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[302]</w:t>
      </w:r>
      <w:r w:rsidR="00172613" w:rsidRPr="00B133CD">
        <w:rPr>
          <w:rFonts w:ascii="Tahoma" w:eastAsia="Times New Roman" w:hAnsi="Tahoma" w:cs="B Badr"/>
          <w:rtl/>
          <w:lang w:bidi="fa-IR"/>
        </w:rPr>
        <w:fldChar w:fldCharType="end"/>
      </w:r>
      <w:bookmarkEnd w:id="302"/>
      <w:r w:rsidRPr="00B133CD">
        <w:rPr>
          <w:rFonts w:ascii="Tahoma" w:eastAsia="Times New Roman" w:hAnsi="Tahoma" w:cs="B Badr" w:hint="cs"/>
          <w:rtl/>
          <w:lang w:bidi="fa-IR"/>
        </w:rPr>
        <w:t>. پيامبر(صلى الله عليه وآله)، حتى نسبت به سنت هاى موجود در جزيرة العرب و قريش روحيه انعطافى داشت ; اگر سنت ها را خوب و مفيد تشخيص مى داد، آنها را زنده نگه مى داشت و به آنها احترام مى گذاشت ; اما اگر لازم مى ديد، آنها را نفى مى كرد</w:t>
      </w:r>
      <w:bookmarkStart w:id="303" w:name="_ftnref303"/>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"_ftn303"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[303]</w:t>
      </w:r>
      <w:r w:rsidR="00172613" w:rsidRPr="00B133CD">
        <w:rPr>
          <w:rFonts w:ascii="Tahoma" w:eastAsia="Times New Roman" w:hAnsi="Tahoma" w:cs="B Badr"/>
          <w:rtl/>
          <w:lang w:bidi="fa-IR"/>
        </w:rPr>
        <w:fldChar w:fldCharType="end"/>
      </w:r>
      <w:bookmarkEnd w:id="303"/>
      <w:r w:rsidRPr="00B133CD">
        <w:rPr>
          <w:rFonts w:ascii="Tahoma" w:eastAsia="Times New Roman" w:hAnsi="Tahoma" w:cs="B Badr" w:hint="cs"/>
          <w:rtl/>
          <w:lang w:bidi="fa-IR"/>
        </w:rPr>
        <w:t>.</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هر صورت، بررسى اصول فوق و ساير متون و نصوص تاريخى معتبر، اثبات كننده و مبين وجود ساختار خاص و متمايز حكومت رسول خدا مى باشد</w:t>
      </w:r>
      <w:bookmarkStart w:id="304" w:name="_ftnref304"/>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"_ftn304"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[304]</w:t>
      </w:r>
      <w:r w:rsidR="00172613" w:rsidRPr="00B133CD">
        <w:rPr>
          <w:rFonts w:ascii="Tahoma" w:eastAsia="Times New Roman" w:hAnsi="Tahoma" w:cs="B Badr"/>
          <w:rtl/>
          <w:lang w:bidi="fa-IR"/>
        </w:rPr>
        <w:fldChar w:fldCharType="end"/>
      </w:r>
      <w:bookmarkEnd w:id="304"/>
      <w:r w:rsidRPr="00B133CD">
        <w:rPr>
          <w:rFonts w:ascii="Tahoma" w:eastAsia="Times New Roman" w:hAnsi="Tahoma" w:cs="B Badr" w:hint="cs"/>
          <w:rtl/>
          <w:lang w:bidi="fa-IR"/>
        </w:rPr>
        <w:t xml:space="preserve"> و بر اين اساس، تفكرى كه معتقد است با اوضاع صدر اسلام، نمى توان تشكيلاتى را تصور كرد و در نتيجه، بر طبل جدايى دين از سياست مى كوبد، با چالش و بطلان مواجه مى شود</w:t>
      </w:r>
      <w:bookmarkStart w:id="305" w:name="_ftnref305"/>
      <w:r w:rsidR="00172613"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"http://www.porseman.org/showarticle.aspx?id=1348" \l "_ftn305" \o</w:instrText>
      </w:r>
      <w:r w:rsidRPr="00B133CD">
        <w:rPr>
          <w:rFonts w:ascii="Tahoma" w:eastAsia="Times New Roman" w:hAnsi="Tahoma" w:cs="B Badr"/>
          <w:rtl/>
          <w:lang w:bidi="fa-IR"/>
        </w:rPr>
        <w:instrText xml:space="preserve"> "" </w:instrText>
      </w:r>
      <w:r w:rsidR="00172613"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[305]</w:t>
      </w:r>
      <w:r w:rsidR="00172613" w:rsidRPr="00B133CD">
        <w:rPr>
          <w:rFonts w:ascii="Tahoma" w:eastAsia="Times New Roman" w:hAnsi="Tahoma" w:cs="B Badr"/>
          <w:rtl/>
          <w:lang w:bidi="fa-IR"/>
        </w:rPr>
        <w:fldChar w:fldCharType="end"/>
      </w:r>
      <w:bookmarkEnd w:id="305"/>
      <w:r w:rsidRPr="00B133CD">
        <w:rPr>
          <w:rFonts w:ascii="Tahoma" w:eastAsia="Times New Roman" w:hAnsi="Tahoma" w:cs="B Badr" w:hint="cs"/>
          <w:rtl/>
          <w:lang w:bidi="fa-IR"/>
        </w:rPr>
        <w:t>.</w:t>
      </w:r>
    </w:p>
    <w:p w:rsidR="00720618" w:rsidRPr="00B133CD" w:rsidRDefault="00720618" w:rsidP="00720618">
      <w:pPr>
        <w:spacing w:after="0" w:line="240" w:lineRule="auto"/>
        <w:rPr>
          <w:rFonts w:ascii="Times New Roman" w:eastAsia="Times New Roman" w:hAnsi="Times New Roman" w:cs="B Badr"/>
          <w:sz w:val="28"/>
          <w:szCs w:val="32"/>
          <w:rtl/>
        </w:rPr>
      </w:pPr>
      <w:r w:rsidRPr="00B133CD">
        <w:rPr>
          <w:rFonts w:ascii="Tahoma" w:eastAsia="Times New Roman" w:hAnsi="Tahoma" w:cs="B Badr"/>
        </w:rPr>
        <w:br w:type="textWrapping" w:clear="all"/>
        <w:t> </w:t>
      </w:r>
    </w:p>
    <w:p w:rsidR="00720618" w:rsidRPr="00B133CD" w:rsidRDefault="00720618" w:rsidP="00720618">
      <w:pPr>
        <w:bidi/>
        <w:spacing w:after="0" w:line="300" w:lineRule="atLeast"/>
        <w:ind w:left="150"/>
        <w:rPr>
          <w:rFonts w:ascii="Times New Roman" w:eastAsia="Times New Roman" w:hAnsi="Times New Roman" w:cs="B Badr"/>
          <w:sz w:val="28"/>
          <w:szCs w:val="32"/>
        </w:rPr>
      </w:pPr>
      <w:r w:rsidRPr="00B133CD">
        <w:rPr>
          <w:rFonts w:ascii="Tahoma" w:eastAsia="Times New Roman" w:hAnsi="Tahoma" w:cs="B Badr" w:hint="cs"/>
          <w:b/>
          <w:bCs/>
          <w:rtl/>
          <w:lang w:bidi="fa-IR"/>
        </w:rPr>
        <w:t xml:space="preserve">مطالب مرتبط : </w:t>
      </w:r>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imes New Roman" w:eastAsia="Times New Roman" w:hAnsi="Times New Roman" w:cs="B Badr" w:hint="cs"/>
          <w:sz w:val="28"/>
          <w:szCs w:val="32"/>
          <w:rtl/>
        </w:rPr>
        <w:t> </w:t>
      </w:r>
    </w:p>
    <w:p w:rsidR="00720618" w:rsidRPr="00B133CD" w:rsidRDefault="00B133CD" w:rsidP="00720618">
      <w:pPr>
        <w:bidi/>
        <w:spacing w:after="0" w:line="300" w:lineRule="atLeast"/>
        <w:ind w:left="150"/>
        <w:rPr>
          <w:rFonts w:ascii="Times New Roman" w:eastAsia="Times New Roman" w:hAnsi="Times New Roman" w:cs="B Badr"/>
          <w:sz w:val="28"/>
          <w:szCs w:val="32"/>
          <w:rtl/>
        </w:rPr>
      </w:pPr>
      <w:hyperlink r:id="rId5" w:history="1">
        <w:r w:rsidR="00720618" w:rsidRPr="00B133CD">
          <w:rPr>
            <w:rFonts w:ascii="Tahoma" w:eastAsia="Times New Roman" w:hAnsi="Tahoma" w:cs="B Badr" w:hint="cs"/>
            <w:color w:val="0000FF"/>
            <w:sz w:val="26"/>
            <w:rtl/>
            <w:lang w:bidi="fa-IR"/>
          </w:rPr>
          <w:t>پیامبر اعظم (سیره و تاریخ) - قسمت دوم</w:t>
        </w:r>
      </w:hyperlink>
    </w:p>
    <w:p w:rsidR="00720618" w:rsidRPr="00B133CD" w:rsidRDefault="00720618" w:rsidP="00720618">
      <w:pPr>
        <w:bidi/>
        <w:spacing w:after="0" w:line="300" w:lineRule="atLeast"/>
        <w:ind w:left="150"/>
        <w:rPr>
          <w:rFonts w:ascii="Times New Roman" w:eastAsia="Times New Roman" w:hAnsi="Times New Roman" w:cs="B Badr"/>
          <w:sz w:val="28"/>
          <w:szCs w:val="32"/>
          <w:rtl/>
        </w:rPr>
      </w:pPr>
      <w:r w:rsidRPr="00B133CD">
        <w:rPr>
          <w:rFonts w:ascii="Times New Roman" w:eastAsia="Times New Roman" w:hAnsi="Times New Roman" w:cs="B Badr" w:hint="cs"/>
          <w:sz w:val="28"/>
          <w:szCs w:val="32"/>
          <w:rtl/>
        </w:rPr>
        <w:t> </w:t>
      </w:r>
    </w:p>
    <w:p w:rsidR="00720618" w:rsidRPr="00B133CD" w:rsidRDefault="00B133CD" w:rsidP="00720618">
      <w:pPr>
        <w:spacing w:after="0" w:line="240" w:lineRule="auto"/>
        <w:rPr>
          <w:rFonts w:ascii="Times New Roman" w:eastAsia="Times New Roman" w:hAnsi="Times New Roman" w:cs="B Badr"/>
          <w:sz w:val="28"/>
          <w:szCs w:val="32"/>
          <w:rtl/>
        </w:rPr>
      </w:pPr>
      <w:r w:rsidRPr="00B133CD">
        <w:rPr>
          <w:rFonts w:ascii="Times New Roman" w:eastAsia="Times New Roman" w:hAnsi="Times New Roman" w:cs="B Badr"/>
          <w:sz w:val="28"/>
          <w:szCs w:val="32"/>
        </w:rPr>
        <w:pict>
          <v:rect id="_x0000_i1025" style="width:154.45pt;height:.75pt" o:hrpct="330" o:hralign="center" o:hrstd="t" o:hr="t" fillcolor="#aca899" stroked="f"/>
        </w:pict>
      </w:r>
    </w:p>
    <w:p w:rsidR="00720618" w:rsidRPr="00B133CD" w:rsidRDefault="00720618" w:rsidP="00720618">
      <w:pPr>
        <w:bidi/>
        <w:spacing w:after="0" w:line="300" w:lineRule="atLeast"/>
        <w:ind w:left="150"/>
        <w:rPr>
          <w:rFonts w:ascii="Times New Roman" w:eastAsia="Times New Roman" w:hAnsi="Times New Roman" w:cs="B Badr"/>
          <w:sz w:val="28"/>
          <w:szCs w:val="32"/>
        </w:rPr>
      </w:pPr>
      <w:r w:rsidRPr="00B133CD">
        <w:rPr>
          <w:rFonts w:ascii="Tahoma" w:eastAsia="Times New Roman" w:hAnsi="Tahoma" w:cs="B Badr" w:hint="cs"/>
          <w:b/>
          <w:bCs/>
          <w:color w:val="0000FF"/>
          <w:rtl/>
        </w:rPr>
        <w:t>پی نوشت :</w:t>
      </w:r>
    </w:p>
    <w:bookmarkStart w:id="306" w:name="_ftn1"/>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w:t>
      </w:r>
      <w:r w:rsidRPr="00B133CD">
        <w:rPr>
          <w:rFonts w:ascii="Tahoma" w:eastAsia="Times New Roman" w:hAnsi="Tahoma" w:cs="B Badr"/>
          <w:sz w:val="28"/>
          <w:szCs w:val="32"/>
          <w:rtl/>
        </w:rPr>
        <w:fldChar w:fldCharType="end"/>
      </w:r>
      <w:bookmarkEnd w:id="306"/>
      <w:r w:rsidR="00720618" w:rsidRPr="00B133CD">
        <w:rPr>
          <w:rFonts w:ascii="Tahoma" w:eastAsia="Times New Roman" w:hAnsi="Tahoma" w:cs="B Badr" w:hint="cs"/>
          <w:sz w:val="20"/>
          <w:szCs w:val="20"/>
          <w:rtl/>
        </w:rPr>
        <w:t>. اربلى، كشف الغمه، ج1، ص 15 .</w:t>
      </w:r>
    </w:p>
    <w:bookmarkStart w:id="307" w:name="_ftn2"/>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w:t>
      </w:r>
      <w:r w:rsidRPr="00B133CD">
        <w:rPr>
          <w:rFonts w:ascii="Tahoma" w:eastAsia="Times New Roman" w:hAnsi="Tahoma" w:cs="B Badr"/>
          <w:sz w:val="28"/>
          <w:szCs w:val="32"/>
          <w:rtl/>
        </w:rPr>
        <w:fldChar w:fldCharType="end"/>
      </w:r>
      <w:bookmarkEnd w:id="307"/>
      <w:r w:rsidR="00720618" w:rsidRPr="00B133CD">
        <w:rPr>
          <w:rFonts w:ascii="Tahoma" w:eastAsia="Times New Roman" w:hAnsi="Tahoma" w:cs="B Badr" w:hint="cs"/>
          <w:sz w:val="20"/>
          <w:szCs w:val="20"/>
          <w:rtl/>
        </w:rPr>
        <w:t>. جعفر مرتضى عاملى، الصحيح من سيرة النبى الاعظم(صلى الله عليه وآله)، ج2، ص 63 .</w:t>
      </w:r>
    </w:p>
    <w:bookmarkStart w:id="308" w:name="_ftn3"/>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"_ftnref3"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[3]</w:t>
      </w:r>
      <w:r w:rsidRPr="00B133CD">
        <w:rPr>
          <w:rFonts w:ascii="Tahoma" w:eastAsia="Times New Roman" w:hAnsi="Tahoma" w:cs="B Badr"/>
          <w:sz w:val="28"/>
          <w:szCs w:val="32"/>
          <w:rtl/>
        </w:rPr>
        <w:fldChar w:fldCharType="end"/>
      </w:r>
      <w:bookmarkEnd w:id="308"/>
      <w:r w:rsidR="00720618" w:rsidRPr="00B133CD">
        <w:rPr>
          <w:rFonts w:ascii="Tahoma" w:eastAsia="Times New Roman" w:hAnsi="Tahoma" w:cs="B Badr" w:hint="cs"/>
          <w:sz w:val="20"/>
          <w:szCs w:val="20"/>
          <w:rtl/>
        </w:rPr>
        <w:t>. ابن ابى الحديد، شرح نهج البلاغه، ج 3، ص 457 .</w:t>
      </w:r>
    </w:p>
    <w:bookmarkStart w:id="309" w:name="_ftn4"/>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"_ftnref4"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[4]</w:t>
      </w:r>
      <w:r w:rsidRPr="00B133CD">
        <w:rPr>
          <w:rFonts w:ascii="Tahoma" w:eastAsia="Times New Roman" w:hAnsi="Tahoma" w:cs="B Badr"/>
          <w:sz w:val="28"/>
          <w:szCs w:val="32"/>
          <w:rtl/>
        </w:rPr>
        <w:fldChar w:fldCharType="end"/>
      </w:r>
      <w:bookmarkEnd w:id="309"/>
      <w:r w:rsidR="00720618" w:rsidRPr="00B133CD">
        <w:rPr>
          <w:rFonts w:ascii="Tahoma" w:eastAsia="Times New Roman" w:hAnsi="Tahoma" w:cs="B Badr" w:hint="cs"/>
          <w:sz w:val="20"/>
          <w:szCs w:val="20"/>
          <w:rtl/>
        </w:rPr>
        <w:t>. محمد ابراهيم آيتى، تاريخ پيامبر اسلام، ص 44 .</w:t>
      </w:r>
    </w:p>
    <w:bookmarkStart w:id="310" w:name="_ftn5"/>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"_ftnref5"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[5]</w:t>
      </w:r>
      <w:r w:rsidRPr="00B133CD">
        <w:rPr>
          <w:rFonts w:ascii="Tahoma" w:eastAsia="Times New Roman" w:hAnsi="Tahoma" w:cs="B Badr"/>
          <w:sz w:val="28"/>
          <w:szCs w:val="32"/>
          <w:rtl/>
        </w:rPr>
        <w:fldChar w:fldCharType="end"/>
      </w:r>
      <w:bookmarkEnd w:id="310"/>
      <w:r w:rsidR="00720618" w:rsidRPr="00B133CD">
        <w:rPr>
          <w:rFonts w:ascii="Tahoma" w:eastAsia="Times New Roman" w:hAnsi="Tahoma" w:cs="B Badr" w:hint="cs"/>
          <w:sz w:val="20"/>
          <w:szCs w:val="20"/>
          <w:rtl/>
        </w:rPr>
        <w:t>. ابى واضح يعقوبى، تاريخ يعقوبى، ج 1، ص 242 .</w:t>
      </w:r>
    </w:p>
    <w:bookmarkStart w:id="311" w:name="_ftn6"/>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"_ftnref6"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[6]</w:t>
      </w:r>
      <w:r w:rsidRPr="00B133CD">
        <w:rPr>
          <w:rFonts w:ascii="Tahoma" w:eastAsia="Times New Roman" w:hAnsi="Tahoma" w:cs="B Badr"/>
          <w:sz w:val="28"/>
          <w:szCs w:val="32"/>
          <w:rtl/>
        </w:rPr>
        <w:fldChar w:fldCharType="end"/>
      </w:r>
      <w:bookmarkEnd w:id="311"/>
      <w:r w:rsidR="00720618" w:rsidRPr="00B133CD">
        <w:rPr>
          <w:rFonts w:ascii="Tahoma" w:eastAsia="Times New Roman" w:hAnsi="Tahoma" w:cs="B Badr" w:hint="cs"/>
          <w:sz w:val="20"/>
          <w:szCs w:val="20"/>
          <w:rtl/>
        </w:rPr>
        <w:t>. تاريخ پيامبر اسلام، ص 45 .</w:t>
      </w:r>
    </w:p>
    <w:bookmarkStart w:id="312" w:name="_ftn7"/>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"_ftnref7"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[7]</w:t>
      </w:r>
      <w:r w:rsidRPr="00B133CD">
        <w:rPr>
          <w:rFonts w:ascii="Tahoma" w:eastAsia="Times New Roman" w:hAnsi="Tahoma" w:cs="B Badr"/>
          <w:sz w:val="28"/>
          <w:szCs w:val="32"/>
          <w:rtl/>
        </w:rPr>
        <w:fldChar w:fldCharType="end"/>
      </w:r>
      <w:bookmarkEnd w:id="312"/>
      <w:r w:rsidR="00720618" w:rsidRPr="00B133CD">
        <w:rPr>
          <w:rFonts w:ascii="Tahoma" w:eastAsia="Times New Roman" w:hAnsi="Tahoma" w:cs="B Badr" w:hint="cs"/>
          <w:sz w:val="20"/>
          <w:szCs w:val="20"/>
          <w:rtl/>
        </w:rPr>
        <w:t>. على بن برهان الدين الحلبى، السيرة الحلبيه، ج1، ص 38 .</w:t>
      </w:r>
    </w:p>
    <w:bookmarkStart w:id="313" w:name="_ftn8"/>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"_ftnref8"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[8]</w:t>
      </w:r>
      <w:r w:rsidRPr="00B133CD">
        <w:rPr>
          <w:rFonts w:ascii="Tahoma" w:eastAsia="Times New Roman" w:hAnsi="Tahoma" w:cs="B Badr"/>
          <w:sz w:val="28"/>
          <w:szCs w:val="32"/>
          <w:rtl/>
        </w:rPr>
        <w:fldChar w:fldCharType="end"/>
      </w:r>
      <w:bookmarkEnd w:id="313"/>
      <w:r w:rsidR="00720618" w:rsidRPr="00B133CD">
        <w:rPr>
          <w:rFonts w:ascii="Tahoma" w:eastAsia="Times New Roman" w:hAnsi="Tahoma" w:cs="B Badr" w:hint="cs"/>
          <w:sz w:val="20"/>
          <w:szCs w:val="20"/>
          <w:rtl/>
        </w:rPr>
        <w:t>. الصحيح من سيرة النبى الاعظم، ج 2، ص 54 .</w:t>
      </w:r>
    </w:p>
    <w:bookmarkStart w:id="314" w:name="_ftn9"/>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"_ftnref9"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[9]</w:t>
      </w:r>
      <w:r w:rsidRPr="00B133CD">
        <w:rPr>
          <w:rFonts w:ascii="Tahoma" w:eastAsia="Times New Roman" w:hAnsi="Tahoma" w:cs="B Badr"/>
          <w:sz w:val="28"/>
          <w:szCs w:val="32"/>
          <w:rtl/>
        </w:rPr>
        <w:fldChar w:fldCharType="end"/>
      </w:r>
      <w:bookmarkEnd w:id="314"/>
      <w:r w:rsidR="00720618" w:rsidRPr="00B133CD">
        <w:rPr>
          <w:rFonts w:ascii="Tahoma" w:eastAsia="Times New Roman" w:hAnsi="Tahoma" w:cs="B Badr" w:hint="cs"/>
          <w:sz w:val="20"/>
          <w:szCs w:val="20"/>
          <w:rtl/>
        </w:rPr>
        <w:t>. تاريخ يعقوبى، ج 2، ص 55 .</w:t>
      </w:r>
    </w:p>
    <w:bookmarkStart w:id="315" w:name="_ftn10"/>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"_ftnref10"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[10]</w:t>
      </w:r>
      <w:r w:rsidRPr="00B133CD">
        <w:rPr>
          <w:rFonts w:ascii="Tahoma" w:eastAsia="Times New Roman" w:hAnsi="Tahoma" w:cs="B Badr"/>
          <w:sz w:val="28"/>
          <w:szCs w:val="32"/>
          <w:rtl/>
        </w:rPr>
        <w:fldChar w:fldCharType="end"/>
      </w:r>
      <w:bookmarkEnd w:id="315"/>
      <w:r w:rsidR="00720618" w:rsidRPr="00B133CD">
        <w:rPr>
          <w:rFonts w:ascii="Tahoma" w:eastAsia="Times New Roman" w:hAnsi="Tahoma" w:cs="B Badr" w:hint="cs"/>
          <w:sz w:val="20"/>
          <w:szCs w:val="20"/>
          <w:rtl/>
        </w:rPr>
        <w:t>. ابوالفضل بيهقى، دلايل النبوه، ترجمه محمود مهدوى دامغانى، ج 1، ص 99 .</w:t>
      </w:r>
    </w:p>
    <w:bookmarkStart w:id="316" w:name="_ftn11"/>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"_ftnref11"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[11]</w:t>
      </w:r>
      <w:r w:rsidRPr="00B133CD">
        <w:rPr>
          <w:rFonts w:ascii="Tahoma" w:eastAsia="Times New Roman" w:hAnsi="Tahoma" w:cs="B Badr"/>
          <w:sz w:val="28"/>
          <w:szCs w:val="32"/>
          <w:rtl/>
        </w:rPr>
        <w:fldChar w:fldCharType="end"/>
      </w:r>
      <w:bookmarkEnd w:id="316"/>
      <w:r w:rsidR="00720618" w:rsidRPr="00B133CD">
        <w:rPr>
          <w:rFonts w:ascii="Tahoma" w:eastAsia="Times New Roman" w:hAnsi="Tahoma" w:cs="B Badr" w:hint="cs"/>
          <w:sz w:val="20"/>
          <w:szCs w:val="20"/>
          <w:rtl/>
        </w:rPr>
        <w:t>. ابن شهرآشوب، المناقب، ج 1، ص 30 .</w:t>
      </w:r>
    </w:p>
    <w:bookmarkStart w:id="317" w:name="_ftn12"/>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"_ftnref12"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[12]</w:t>
      </w:r>
      <w:r w:rsidRPr="00B133CD">
        <w:rPr>
          <w:rFonts w:ascii="Tahoma" w:eastAsia="Times New Roman" w:hAnsi="Tahoma" w:cs="B Badr"/>
          <w:sz w:val="28"/>
          <w:szCs w:val="32"/>
          <w:rtl/>
        </w:rPr>
        <w:fldChar w:fldCharType="end"/>
      </w:r>
      <w:bookmarkEnd w:id="317"/>
      <w:r w:rsidR="00720618" w:rsidRPr="00B133CD">
        <w:rPr>
          <w:rFonts w:ascii="Tahoma" w:eastAsia="Times New Roman" w:hAnsi="Tahoma" w:cs="B Badr" w:hint="cs"/>
          <w:sz w:val="20"/>
          <w:szCs w:val="20"/>
          <w:rtl/>
        </w:rPr>
        <w:t>. تاريخ يعقوبى(ترجمه )، ج1، ص 520  ; تاريخ پيامبر اسلام، ص 52 و 53 .</w:t>
      </w:r>
    </w:p>
    <w:bookmarkStart w:id="318" w:name="_ftn13"/>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"_ftnref13"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[13]</w:t>
      </w:r>
      <w:r w:rsidRPr="00B133CD">
        <w:rPr>
          <w:rFonts w:ascii="Tahoma" w:eastAsia="Times New Roman" w:hAnsi="Tahoma" w:cs="B Badr"/>
          <w:sz w:val="28"/>
          <w:szCs w:val="32"/>
          <w:rtl/>
        </w:rPr>
        <w:fldChar w:fldCharType="end"/>
      </w:r>
      <w:bookmarkEnd w:id="318"/>
      <w:r w:rsidR="00720618" w:rsidRPr="00B133CD">
        <w:rPr>
          <w:rFonts w:ascii="Tahoma" w:eastAsia="Times New Roman" w:hAnsi="Tahoma" w:cs="B Badr" w:hint="cs"/>
          <w:sz w:val="20"/>
          <w:szCs w:val="20"/>
          <w:rtl/>
        </w:rPr>
        <w:t>. ديوان حكيم سنائى غزنوى .</w:t>
      </w:r>
    </w:p>
    <w:bookmarkStart w:id="319" w:name="_ftn14"/>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"_ftnref14"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[14]</w:t>
      </w:r>
      <w:r w:rsidRPr="00B133CD">
        <w:rPr>
          <w:rFonts w:ascii="Tahoma" w:eastAsia="Times New Roman" w:hAnsi="Tahoma" w:cs="B Badr"/>
          <w:sz w:val="28"/>
          <w:szCs w:val="32"/>
          <w:rtl/>
        </w:rPr>
        <w:fldChar w:fldCharType="end"/>
      </w:r>
      <w:bookmarkEnd w:id="319"/>
      <w:r w:rsidR="00720618" w:rsidRPr="00B133CD">
        <w:rPr>
          <w:rFonts w:ascii="Tahoma" w:eastAsia="Times New Roman" w:hAnsi="Tahoma" w:cs="B Badr" w:hint="cs"/>
          <w:sz w:val="20"/>
          <w:szCs w:val="20"/>
          <w:rtl/>
        </w:rPr>
        <w:t>. دلائل النبوه، ج 2، ص 35 .</w:t>
      </w:r>
    </w:p>
    <w:bookmarkStart w:id="320" w:name="_ftn15"/>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"_ftnref15"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[15]</w:t>
      </w:r>
      <w:r w:rsidRPr="00B133CD">
        <w:rPr>
          <w:rFonts w:ascii="Tahoma" w:eastAsia="Times New Roman" w:hAnsi="Tahoma" w:cs="B Badr"/>
          <w:sz w:val="28"/>
          <w:szCs w:val="32"/>
          <w:rtl/>
        </w:rPr>
        <w:fldChar w:fldCharType="end"/>
      </w:r>
      <w:bookmarkEnd w:id="320"/>
      <w:r w:rsidR="00720618" w:rsidRPr="00B133CD">
        <w:rPr>
          <w:rFonts w:ascii="Tahoma" w:eastAsia="Times New Roman" w:hAnsi="Tahoma" w:cs="B Badr" w:hint="cs"/>
          <w:sz w:val="20"/>
          <w:szCs w:val="20"/>
          <w:rtl/>
        </w:rPr>
        <w:t>. سبل الهدى و الرشاد، ج2، ص 200 .</w:t>
      </w:r>
    </w:p>
    <w:bookmarkStart w:id="321" w:name="_ftn16"/>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"_ftnref16"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[16]</w:t>
      </w:r>
      <w:r w:rsidRPr="00B133CD">
        <w:rPr>
          <w:rFonts w:ascii="Tahoma" w:eastAsia="Times New Roman" w:hAnsi="Tahoma" w:cs="B Badr"/>
          <w:sz w:val="28"/>
          <w:szCs w:val="32"/>
          <w:rtl/>
        </w:rPr>
        <w:fldChar w:fldCharType="end"/>
      </w:r>
      <w:bookmarkEnd w:id="321"/>
      <w:r w:rsidR="00720618" w:rsidRPr="00B133CD">
        <w:rPr>
          <w:rFonts w:ascii="Tahoma" w:eastAsia="Times New Roman" w:hAnsi="Tahoma" w:cs="B Badr" w:hint="cs"/>
          <w:sz w:val="20"/>
          <w:szCs w:val="20"/>
          <w:rtl/>
        </w:rPr>
        <w:t>. سيره ابن اسحاق، ص 78  ; ر.ك: ابن هشام، السيرة النبويه، ج 1، ص 183 .</w:t>
      </w:r>
    </w:p>
    <w:bookmarkStart w:id="322" w:name="_ftn17"/>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"_ftnref17"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[17]</w:t>
      </w:r>
      <w:r w:rsidRPr="00B133CD">
        <w:rPr>
          <w:rFonts w:ascii="Tahoma" w:eastAsia="Times New Roman" w:hAnsi="Tahoma" w:cs="B Badr"/>
          <w:sz w:val="28"/>
          <w:szCs w:val="32"/>
          <w:rtl/>
        </w:rPr>
        <w:fldChar w:fldCharType="end"/>
      </w:r>
      <w:bookmarkEnd w:id="322"/>
      <w:r w:rsidR="00720618" w:rsidRPr="00B133CD">
        <w:rPr>
          <w:rFonts w:ascii="Tahoma" w:eastAsia="Times New Roman" w:hAnsi="Tahoma" w:cs="B Badr" w:hint="cs"/>
          <w:sz w:val="20"/>
          <w:szCs w:val="20"/>
          <w:rtl/>
        </w:rPr>
        <w:t>. حج (22 ) آيه 78 .</w:t>
      </w:r>
    </w:p>
    <w:bookmarkStart w:id="323" w:name="_ftn18"/>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"_ftnref18"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[18]</w:t>
      </w:r>
      <w:r w:rsidRPr="00B133CD">
        <w:rPr>
          <w:rFonts w:ascii="Tahoma" w:eastAsia="Times New Roman" w:hAnsi="Tahoma" w:cs="B Badr"/>
          <w:sz w:val="28"/>
          <w:szCs w:val="32"/>
          <w:rtl/>
        </w:rPr>
        <w:fldChar w:fldCharType="end"/>
      </w:r>
      <w:bookmarkEnd w:id="323"/>
      <w:r w:rsidR="00720618" w:rsidRPr="00B133CD">
        <w:rPr>
          <w:rFonts w:ascii="Tahoma" w:eastAsia="Times New Roman" w:hAnsi="Tahoma" w:cs="B Badr" w:hint="cs"/>
          <w:sz w:val="20"/>
          <w:szCs w:val="20"/>
          <w:rtl/>
        </w:rPr>
        <w:t>. ر.ك: رسول جعفريان، سيره رسول خدا، ص 253 .</w:t>
      </w:r>
    </w:p>
    <w:bookmarkStart w:id="324" w:name="_ftn19"/>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"_ftnref19"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[19]</w:t>
      </w:r>
      <w:r w:rsidRPr="00B133CD">
        <w:rPr>
          <w:rFonts w:ascii="Tahoma" w:eastAsia="Times New Roman" w:hAnsi="Tahoma" w:cs="B Badr"/>
          <w:sz w:val="28"/>
          <w:szCs w:val="32"/>
          <w:rtl/>
        </w:rPr>
        <w:fldChar w:fldCharType="end"/>
      </w:r>
      <w:bookmarkEnd w:id="324"/>
      <w:r w:rsidR="00720618" w:rsidRPr="00B133CD">
        <w:rPr>
          <w:rFonts w:ascii="Tahoma" w:eastAsia="Times New Roman" w:hAnsi="Tahoma" w:cs="B Badr" w:hint="cs"/>
          <w:sz w:val="20"/>
          <w:szCs w:val="20"/>
          <w:rtl/>
        </w:rPr>
        <w:t>. نهج البلاغه فيض الاسلام، خطبه 234 .</w:t>
      </w:r>
    </w:p>
    <w:bookmarkStart w:id="325" w:name="_ftn20"/>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"_ftnref20"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[20]</w:t>
      </w:r>
      <w:r w:rsidRPr="00B133CD">
        <w:rPr>
          <w:rFonts w:ascii="Tahoma" w:eastAsia="Times New Roman" w:hAnsi="Tahoma" w:cs="B Badr"/>
          <w:sz w:val="28"/>
          <w:szCs w:val="32"/>
          <w:rtl/>
        </w:rPr>
        <w:fldChar w:fldCharType="end"/>
      </w:r>
      <w:bookmarkEnd w:id="325"/>
      <w:r w:rsidR="00720618" w:rsidRPr="00B133CD">
        <w:rPr>
          <w:rFonts w:ascii="Tahoma" w:eastAsia="Times New Roman" w:hAnsi="Tahoma" w:cs="B Badr" w:hint="cs"/>
          <w:sz w:val="20"/>
          <w:szCs w:val="20"/>
          <w:rtl/>
        </w:rPr>
        <w:t>. محمدباقر مجلسى، بحارالانوار، ج 18، ص 271 .</w:t>
      </w:r>
    </w:p>
    <w:bookmarkStart w:id="326" w:name="_ftn21"/>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"_ftnref21"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[21]</w:t>
      </w:r>
      <w:r w:rsidRPr="00B133CD">
        <w:rPr>
          <w:rFonts w:ascii="Tahoma" w:eastAsia="Times New Roman" w:hAnsi="Tahoma" w:cs="B Badr"/>
          <w:sz w:val="28"/>
          <w:szCs w:val="32"/>
          <w:rtl/>
        </w:rPr>
        <w:fldChar w:fldCharType="end"/>
      </w:r>
      <w:bookmarkEnd w:id="326"/>
      <w:r w:rsidR="00720618" w:rsidRPr="00B133CD">
        <w:rPr>
          <w:rFonts w:ascii="Tahoma" w:eastAsia="Times New Roman" w:hAnsi="Tahoma" w:cs="B Badr" w:hint="cs"/>
          <w:sz w:val="20"/>
          <w:szCs w:val="20"/>
          <w:rtl/>
        </w:rPr>
        <w:t>. ميرزاى قمى، قوانين الاصول، ج1، ص 255 (چاپ سنگى قديمى ) .</w:t>
      </w:r>
    </w:p>
    <w:bookmarkStart w:id="327" w:name="_ftn22"/>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"_ftnref22"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[22]</w:t>
      </w:r>
      <w:r w:rsidRPr="00B133CD">
        <w:rPr>
          <w:rFonts w:ascii="Tahoma" w:eastAsia="Times New Roman" w:hAnsi="Tahoma" w:cs="B Badr"/>
          <w:sz w:val="28"/>
          <w:szCs w:val="32"/>
          <w:rtl/>
        </w:rPr>
        <w:fldChar w:fldCharType="end"/>
      </w:r>
      <w:bookmarkEnd w:id="327"/>
      <w:r w:rsidR="00720618" w:rsidRPr="00B133CD">
        <w:rPr>
          <w:rFonts w:ascii="Tahoma" w:eastAsia="Times New Roman" w:hAnsi="Tahoma" w:cs="B Badr" w:hint="cs"/>
          <w:sz w:val="20"/>
          <w:szCs w:val="20"/>
          <w:rtl/>
        </w:rPr>
        <w:t>. شرح نهج البلاغه، ج 13، ص 207 .</w:t>
      </w:r>
    </w:p>
    <w:bookmarkStart w:id="328" w:name="_ftn23"/>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"_ftnref23"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[23]</w:t>
      </w:r>
      <w:r w:rsidRPr="00B133CD">
        <w:rPr>
          <w:rFonts w:ascii="Tahoma" w:eastAsia="Times New Roman" w:hAnsi="Tahoma" w:cs="B Badr"/>
          <w:sz w:val="28"/>
          <w:szCs w:val="32"/>
          <w:rtl/>
        </w:rPr>
        <w:fldChar w:fldCharType="end"/>
      </w:r>
      <w:bookmarkEnd w:id="328"/>
      <w:r w:rsidR="00720618" w:rsidRPr="00B133CD">
        <w:rPr>
          <w:rFonts w:ascii="Tahoma" w:eastAsia="Times New Roman" w:hAnsi="Tahoma" w:cs="B Badr" w:hint="cs"/>
          <w:sz w:val="20"/>
          <w:szCs w:val="20"/>
          <w:rtl/>
        </w:rPr>
        <w:t>. الصحيح، ج2، ص 197 .</w:t>
      </w:r>
    </w:p>
    <w:bookmarkStart w:id="329" w:name="_ftn24"/>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"_ftnref24"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[24]</w:t>
      </w:r>
      <w:r w:rsidRPr="00B133CD">
        <w:rPr>
          <w:rFonts w:ascii="Tahoma" w:eastAsia="Times New Roman" w:hAnsi="Tahoma" w:cs="B Badr"/>
          <w:sz w:val="28"/>
          <w:szCs w:val="32"/>
          <w:rtl/>
        </w:rPr>
        <w:fldChar w:fldCharType="end"/>
      </w:r>
      <w:bookmarkEnd w:id="329"/>
      <w:r w:rsidR="00720618" w:rsidRPr="00B133CD">
        <w:rPr>
          <w:rFonts w:ascii="Tahoma" w:eastAsia="Times New Roman" w:hAnsi="Tahoma" w:cs="B Badr" w:hint="cs"/>
          <w:sz w:val="20"/>
          <w:szCs w:val="20"/>
          <w:rtl/>
        </w:rPr>
        <w:t>. ابن سعد بصرى، الطبقات الكبرى، ج1، ص 101 .</w:t>
      </w:r>
    </w:p>
    <w:bookmarkStart w:id="330" w:name="_ftn25"/>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"_ftnref25"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[25]</w:t>
      </w:r>
      <w:r w:rsidRPr="00B133CD">
        <w:rPr>
          <w:rFonts w:ascii="Tahoma" w:eastAsia="Times New Roman" w:hAnsi="Tahoma" w:cs="B Badr"/>
          <w:sz w:val="28"/>
          <w:szCs w:val="32"/>
          <w:rtl/>
        </w:rPr>
        <w:fldChar w:fldCharType="end"/>
      </w:r>
      <w:bookmarkEnd w:id="330"/>
      <w:r w:rsidR="00720618" w:rsidRPr="00B133CD">
        <w:rPr>
          <w:rFonts w:ascii="Tahoma" w:eastAsia="Times New Roman" w:hAnsi="Tahoma" w:cs="B Badr" w:hint="cs"/>
          <w:sz w:val="20"/>
          <w:szCs w:val="20"/>
          <w:rtl/>
        </w:rPr>
        <w:t>. مقريزى، امتاع الاسماع، ج1، ص 9 .</w:t>
      </w:r>
    </w:p>
    <w:bookmarkStart w:id="331" w:name="_ftn26"/>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"_ftnref26"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[26]</w:t>
      </w:r>
      <w:r w:rsidRPr="00B133CD">
        <w:rPr>
          <w:rFonts w:ascii="Tahoma" w:eastAsia="Times New Roman" w:hAnsi="Tahoma" w:cs="B Badr"/>
          <w:sz w:val="28"/>
          <w:szCs w:val="32"/>
          <w:rtl/>
        </w:rPr>
        <w:fldChar w:fldCharType="end"/>
      </w:r>
      <w:bookmarkEnd w:id="331"/>
      <w:r w:rsidR="00720618" w:rsidRPr="00B133CD">
        <w:rPr>
          <w:rFonts w:ascii="Tahoma" w:eastAsia="Times New Roman" w:hAnsi="Tahoma" w:cs="B Badr" w:hint="cs"/>
          <w:sz w:val="20"/>
          <w:szCs w:val="20"/>
          <w:rtl/>
        </w:rPr>
        <w:t>. الطبقات الكبرى، ج 1، ص 100 .</w:t>
      </w:r>
    </w:p>
    <w:bookmarkStart w:id="332" w:name="_ftn27"/>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"_ftnref27"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[27]</w:t>
      </w:r>
      <w:r w:rsidRPr="00B133CD">
        <w:rPr>
          <w:rFonts w:ascii="Tahoma" w:eastAsia="Times New Roman" w:hAnsi="Tahoma" w:cs="B Badr"/>
          <w:sz w:val="28"/>
          <w:szCs w:val="32"/>
          <w:rtl/>
        </w:rPr>
        <w:fldChar w:fldCharType="end"/>
      </w:r>
      <w:bookmarkEnd w:id="332"/>
      <w:r w:rsidR="00720618" w:rsidRPr="00B133CD">
        <w:rPr>
          <w:rFonts w:ascii="Tahoma" w:eastAsia="Times New Roman" w:hAnsi="Tahoma" w:cs="B Badr" w:hint="cs"/>
          <w:sz w:val="20"/>
          <w:szCs w:val="20"/>
          <w:rtl/>
        </w:rPr>
        <w:t>. مثنوى معنوى .</w:t>
      </w:r>
    </w:p>
    <w:bookmarkStart w:id="333" w:name="_ftn28"/>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"_ftnref28"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[28]</w:t>
      </w:r>
      <w:r w:rsidRPr="00B133CD">
        <w:rPr>
          <w:rFonts w:ascii="Tahoma" w:eastAsia="Times New Roman" w:hAnsi="Tahoma" w:cs="B Badr"/>
          <w:sz w:val="28"/>
          <w:szCs w:val="32"/>
          <w:rtl/>
        </w:rPr>
        <w:fldChar w:fldCharType="end"/>
      </w:r>
      <w:bookmarkEnd w:id="333"/>
      <w:r w:rsidR="00720618" w:rsidRPr="00B133CD">
        <w:rPr>
          <w:rFonts w:ascii="Tahoma" w:eastAsia="Times New Roman" w:hAnsi="Tahoma" w:cs="B Badr" w:hint="cs"/>
          <w:sz w:val="20"/>
          <w:szCs w:val="20"/>
          <w:rtl/>
        </w:rPr>
        <w:t>. الطبقات الكبرى، ج1، ص 101 .</w:t>
      </w:r>
    </w:p>
    <w:bookmarkStart w:id="334" w:name="_ftn29"/>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"_ftnref29"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[29]</w:t>
      </w:r>
      <w:r w:rsidRPr="00B133CD">
        <w:rPr>
          <w:rFonts w:ascii="Tahoma" w:eastAsia="Times New Roman" w:hAnsi="Tahoma" w:cs="B Badr"/>
          <w:sz w:val="28"/>
          <w:szCs w:val="32"/>
          <w:rtl/>
        </w:rPr>
        <w:fldChar w:fldCharType="end"/>
      </w:r>
      <w:bookmarkEnd w:id="334"/>
      <w:r w:rsidR="00720618" w:rsidRPr="00B133CD">
        <w:rPr>
          <w:rFonts w:ascii="Tahoma" w:eastAsia="Times New Roman" w:hAnsi="Tahoma" w:cs="B Badr" w:hint="cs"/>
          <w:sz w:val="20"/>
          <w:szCs w:val="20"/>
          <w:rtl/>
        </w:rPr>
        <w:t>. السيرة الحلبيه، ج 1، ص 147 .</w:t>
      </w:r>
    </w:p>
    <w:bookmarkStart w:id="335" w:name="_ftn30"/>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"_ftnref30"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[30]</w:t>
      </w:r>
      <w:r w:rsidRPr="00B133CD">
        <w:rPr>
          <w:rFonts w:ascii="Tahoma" w:eastAsia="Times New Roman" w:hAnsi="Tahoma" w:cs="B Badr"/>
          <w:sz w:val="28"/>
          <w:szCs w:val="32"/>
          <w:rtl/>
        </w:rPr>
        <w:fldChar w:fldCharType="end"/>
      </w:r>
      <w:bookmarkEnd w:id="335"/>
      <w:r w:rsidR="00720618" w:rsidRPr="00B133CD">
        <w:rPr>
          <w:rFonts w:ascii="Tahoma" w:eastAsia="Times New Roman" w:hAnsi="Tahoma" w:cs="B Badr" w:hint="cs"/>
          <w:sz w:val="20"/>
          <w:szCs w:val="20"/>
          <w:rtl/>
        </w:rPr>
        <w:t>. مسند احمد، ج 4، ص 132 .</w:t>
      </w:r>
    </w:p>
    <w:bookmarkStart w:id="336" w:name="_ftn31"/>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"_ftnref31"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[31]</w:t>
      </w:r>
      <w:r w:rsidRPr="00B133CD">
        <w:rPr>
          <w:rFonts w:ascii="Tahoma" w:eastAsia="Times New Roman" w:hAnsi="Tahoma" w:cs="B Badr"/>
          <w:sz w:val="28"/>
          <w:szCs w:val="32"/>
          <w:rtl/>
        </w:rPr>
        <w:fldChar w:fldCharType="end"/>
      </w:r>
      <w:bookmarkEnd w:id="336"/>
      <w:r w:rsidR="00720618" w:rsidRPr="00B133CD">
        <w:rPr>
          <w:rFonts w:ascii="Tahoma" w:eastAsia="Times New Roman" w:hAnsi="Tahoma" w:cs="B Badr" w:hint="cs"/>
          <w:sz w:val="20"/>
          <w:szCs w:val="20"/>
          <w:rtl/>
        </w:rPr>
        <w:t>. اعراف (7 )، آيه 157 .</w:t>
      </w:r>
    </w:p>
    <w:bookmarkStart w:id="337" w:name="_ftn32"/>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"_ftnref32"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[32]</w:t>
      </w:r>
      <w:r w:rsidRPr="00B133CD">
        <w:rPr>
          <w:rFonts w:ascii="Tahoma" w:eastAsia="Times New Roman" w:hAnsi="Tahoma" w:cs="B Badr"/>
          <w:sz w:val="28"/>
          <w:szCs w:val="32"/>
          <w:rtl/>
        </w:rPr>
        <w:fldChar w:fldCharType="end"/>
      </w:r>
      <w:bookmarkEnd w:id="337"/>
      <w:r w:rsidR="00720618" w:rsidRPr="00B133CD">
        <w:rPr>
          <w:rFonts w:ascii="Tahoma" w:eastAsia="Times New Roman" w:hAnsi="Tahoma" w:cs="B Badr" w:hint="cs"/>
          <w:sz w:val="20"/>
          <w:szCs w:val="20"/>
          <w:rtl/>
        </w:rPr>
        <w:t>. ج 4، ص 207 .</w:t>
      </w:r>
    </w:p>
    <w:bookmarkStart w:id="338" w:name="_ftn33"/>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"_ftnref33"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[33]</w:t>
      </w:r>
      <w:r w:rsidRPr="00B133CD">
        <w:rPr>
          <w:rFonts w:ascii="Tahoma" w:eastAsia="Times New Roman" w:hAnsi="Tahoma" w:cs="B Badr"/>
          <w:sz w:val="28"/>
          <w:szCs w:val="32"/>
          <w:rtl/>
        </w:rPr>
        <w:fldChar w:fldCharType="end"/>
      </w:r>
      <w:bookmarkEnd w:id="338"/>
      <w:r w:rsidR="00720618" w:rsidRPr="00B133CD">
        <w:rPr>
          <w:rFonts w:ascii="Tahoma" w:eastAsia="Times New Roman" w:hAnsi="Tahoma" w:cs="B Badr" w:hint="cs"/>
          <w:sz w:val="20"/>
          <w:szCs w:val="20"/>
          <w:rtl/>
        </w:rPr>
        <w:t>. فخررازى، تفسير كبير، ذيل آيه 157 سوره اعراف .</w:t>
      </w:r>
    </w:p>
    <w:bookmarkStart w:id="339" w:name="_ftn34"/>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"_ftnref34"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[34]</w:t>
      </w:r>
      <w:r w:rsidRPr="00B133CD">
        <w:rPr>
          <w:rFonts w:ascii="Tahoma" w:eastAsia="Times New Roman" w:hAnsi="Tahoma" w:cs="B Badr"/>
          <w:sz w:val="28"/>
          <w:szCs w:val="32"/>
          <w:rtl/>
        </w:rPr>
        <w:fldChar w:fldCharType="end"/>
      </w:r>
      <w:bookmarkEnd w:id="339"/>
      <w:r w:rsidR="00720618" w:rsidRPr="00B133CD">
        <w:rPr>
          <w:rFonts w:ascii="Tahoma" w:eastAsia="Times New Roman" w:hAnsi="Tahoma" w:cs="B Badr" w:hint="cs"/>
          <w:sz w:val="20"/>
          <w:szCs w:val="20"/>
          <w:rtl/>
        </w:rPr>
        <w:t>. ر.ك: مرتضى مطهرى، مجموعه آثار، ج 4، ص229 ـ 232 .</w:t>
      </w:r>
    </w:p>
    <w:bookmarkStart w:id="340" w:name="_ftn35"/>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"_ftnref35"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[35]</w:t>
      </w:r>
      <w:r w:rsidRPr="00B133CD">
        <w:rPr>
          <w:rFonts w:ascii="Tahoma" w:eastAsia="Times New Roman" w:hAnsi="Tahoma" w:cs="B Badr"/>
          <w:sz w:val="28"/>
          <w:szCs w:val="32"/>
          <w:rtl/>
        </w:rPr>
        <w:fldChar w:fldCharType="end"/>
      </w:r>
      <w:bookmarkEnd w:id="340"/>
      <w:r w:rsidR="00720618" w:rsidRPr="00B133CD">
        <w:rPr>
          <w:rFonts w:ascii="Tahoma" w:eastAsia="Times New Roman" w:hAnsi="Tahoma" w:cs="B Badr" w:hint="cs"/>
          <w:sz w:val="20"/>
          <w:szCs w:val="20"/>
          <w:rtl/>
        </w:rPr>
        <w:t>. نظامى گنجوى .</w:t>
      </w:r>
    </w:p>
    <w:bookmarkStart w:id="341" w:name="_ftn36"/>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"_ftnref36"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[36]</w:t>
      </w:r>
      <w:r w:rsidRPr="00B133CD">
        <w:rPr>
          <w:rFonts w:ascii="Tahoma" w:eastAsia="Times New Roman" w:hAnsi="Tahoma" w:cs="B Badr"/>
          <w:sz w:val="28"/>
          <w:szCs w:val="32"/>
          <w:rtl/>
        </w:rPr>
        <w:fldChar w:fldCharType="end"/>
      </w:r>
      <w:bookmarkEnd w:id="341"/>
      <w:r w:rsidR="00720618" w:rsidRPr="00B133CD">
        <w:rPr>
          <w:rFonts w:ascii="Tahoma" w:eastAsia="Times New Roman" w:hAnsi="Tahoma" w:cs="B Badr" w:hint="cs"/>
          <w:sz w:val="20"/>
          <w:szCs w:val="20"/>
          <w:rtl/>
        </w:rPr>
        <w:t>. انفال (8 )، آيه 29 .</w:t>
      </w:r>
    </w:p>
    <w:bookmarkStart w:id="342" w:name="_ftn37"/>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"_ftnref37"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[37]</w:t>
      </w:r>
      <w:r w:rsidRPr="00B133CD">
        <w:rPr>
          <w:rFonts w:ascii="Tahoma" w:eastAsia="Times New Roman" w:hAnsi="Tahoma" w:cs="B Badr"/>
          <w:sz w:val="28"/>
          <w:szCs w:val="32"/>
          <w:rtl/>
        </w:rPr>
        <w:fldChar w:fldCharType="end"/>
      </w:r>
      <w:bookmarkEnd w:id="342"/>
      <w:r w:rsidR="00720618" w:rsidRPr="00B133CD">
        <w:rPr>
          <w:rFonts w:ascii="Tahoma" w:eastAsia="Times New Roman" w:hAnsi="Tahoma" w:cs="B Badr" w:hint="cs"/>
          <w:sz w:val="20"/>
          <w:szCs w:val="20"/>
          <w:rtl/>
        </w:rPr>
        <w:t>. بحارالانوار، ج 53، ص 326 .</w:t>
      </w:r>
    </w:p>
    <w:bookmarkStart w:id="343" w:name="_ftn38"/>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"_ftnref38"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[38]</w:t>
      </w:r>
      <w:r w:rsidRPr="00B133CD">
        <w:rPr>
          <w:rFonts w:ascii="Tahoma" w:eastAsia="Times New Roman" w:hAnsi="Tahoma" w:cs="B Badr"/>
          <w:sz w:val="28"/>
          <w:szCs w:val="32"/>
          <w:rtl/>
        </w:rPr>
        <w:fldChar w:fldCharType="end"/>
      </w:r>
      <w:bookmarkEnd w:id="343"/>
      <w:r w:rsidR="00720618" w:rsidRPr="00B133CD">
        <w:rPr>
          <w:rFonts w:ascii="Tahoma" w:eastAsia="Times New Roman" w:hAnsi="Tahoma" w:cs="B Badr" w:hint="cs"/>
          <w:sz w:val="20"/>
          <w:szCs w:val="20"/>
          <w:rtl/>
        </w:rPr>
        <w:t>. جمعه (62 )، آيه 2 .</w:t>
      </w:r>
    </w:p>
    <w:bookmarkStart w:id="344" w:name="_ftn39"/>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"_ftnref39"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[39]</w:t>
      </w:r>
      <w:r w:rsidRPr="00B133CD">
        <w:rPr>
          <w:rFonts w:ascii="Tahoma" w:eastAsia="Times New Roman" w:hAnsi="Tahoma" w:cs="B Badr"/>
          <w:sz w:val="28"/>
          <w:szCs w:val="32"/>
          <w:rtl/>
        </w:rPr>
        <w:fldChar w:fldCharType="end"/>
      </w:r>
      <w:bookmarkEnd w:id="344"/>
      <w:r w:rsidR="00720618" w:rsidRPr="00B133CD">
        <w:rPr>
          <w:rFonts w:ascii="Tahoma" w:eastAsia="Times New Roman" w:hAnsi="Tahoma" w:cs="B Badr" w:hint="cs"/>
          <w:sz w:val="20"/>
          <w:szCs w:val="20"/>
          <w:rtl/>
        </w:rPr>
        <w:t>. حافظ شيرازى .</w:t>
      </w:r>
    </w:p>
    <w:bookmarkStart w:id="345" w:name="_ftn40"/>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"_ftnref40"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[40]</w:t>
      </w:r>
      <w:r w:rsidRPr="00B133CD">
        <w:rPr>
          <w:rFonts w:ascii="Tahoma" w:eastAsia="Times New Roman" w:hAnsi="Tahoma" w:cs="B Badr"/>
          <w:sz w:val="28"/>
          <w:szCs w:val="32"/>
          <w:rtl/>
        </w:rPr>
        <w:fldChar w:fldCharType="end"/>
      </w:r>
      <w:bookmarkEnd w:id="345"/>
      <w:r w:rsidR="00720618" w:rsidRPr="00B133CD">
        <w:rPr>
          <w:rFonts w:ascii="Tahoma" w:eastAsia="Times New Roman" w:hAnsi="Tahoma" w:cs="B Badr" w:hint="cs"/>
          <w:sz w:val="20"/>
          <w:szCs w:val="20"/>
          <w:rtl/>
        </w:rPr>
        <w:t>. علامه حلى، كشف المراد، ص 377 .</w:t>
      </w:r>
    </w:p>
    <w:bookmarkStart w:id="346" w:name="_ftn41"/>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"_ftnref41"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[41]</w:t>
      </w:r>
      <w:r w:rsidRPr="00B133CD">
        <w:rPr>
          <w:rFonts w:ascii="Tahoma" w:eastAsia="Times New Roman" w:hAnsi="Tahoma" w:cs="B Badr"/>
          <w:sz w:val="28"/>
          <w:szCs w:val="32"/>
          <w:rtl/>
        </w:rPr>
        <w:fldChar w:fldCharType="end"/>
      </w:r>
      <w:bookmarkEnd w:id="346"/>
      <w:r w:rsidR="00720618" w:rsidRPr="00B133CD">
        <w:rPr>
          <w:rFonts w:ascii="Tahoma" w:eastAsia="Times New Roman" w:hAnsi="Tahoma" w:cs="B Badr" w:hint="cs"/>
          <w:sz w:val="20"/>
          <w:szCs w:val="20"/>
          <w:rtl/>
        </w:rPr>
        <w:t>. فيّاض لاهيجى، گوهر مراد، تصحيح زين العابدين قربانى، ص385 .</w:t>
      </w:r>
    </w:p>
    <w:bookmarkStart w:id="347" w:name="_ftn42"/>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"_ftnref42"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[42]</w:t>
      </w:r>
      <w:r w:rsidRPr="00B133CD">
        <w:rPr>
          <w:rFonts w:ascii="Tahoma" w:eastAsia="Times New Roman" w:hAnsi="Tahoma" w:cs="B Badr"/>
          <w:sz w:val="28"/>
          <w:szCs w:val="32"/>
          <w:rtl/>
        </w:rPr>
        <w:fldChar w:fldCharType="end"/>
      </w:r>
      <w:bookmarkEnd w:id="347"/>
      <w:r w:rsidR="00720618" w:rsidRPr="00B133CD">
        <w:rPr>
          <w:rFonts w:ascii="Tahoma" w:eastAsia="Times New Roman" w:hAnsi="Tahoma" w:cs="B Badr" w:hint="cs"/>
          <w:sz w:val="20"/>
          <w:szCs w:val="20"/>
          <w:rtl/>
        </w:rPr>
        <w:t>. پيامبر اسلام به جز معجزه قرآن، داراى معجزات فراوانى همانند سلام كردن سنگ بر او، تسبيح كردن سنگ ريزه در كف دست او، جوشيدن آب از دستان او و سير كردن عده زيادى از مردم با غذايى اندك و... بوده است ; ر.ك: كشف المراد، ص 380 ; گوهر مراد، ص388 .</w:t>
      </w:r>
    </w:p>
    <w:bookmarkStart w:id="348" w:name="_ftn43"/>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"_ftnref43"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[43]</w:t>
      </w:r>
      <w:r w:rsidRPr="00B133CD">
        <w:rPr>
          <w:rFonts w:ascii="Tahoma" w:eastAsia="Times New Roman" w:hAnsi="Tahoma" w:cs="B Badr"/>
          <w:sz w:val="28"/>
          <w:szCs w:val="32"/>
          <w:rtl/>
        </w:rPr>
        <w:fldChar w:fldCharType="end"/>
      </w:r>
      <w:bookmarkEnd w:id="348"/>
      <w:r w:rsidR="00720618" w:rsidRPr="00B133CD">
        <w:rPr>
          <w:rFonts w:ascii="Tahoma" w:eastAsia="Times New Roman" w:hAnsi="Tahoma" w:cs="B Badr" w:hint="cs"/>
          <w:sz w:val="20"/>
          <w:szCs w:val="20"/>
          <w:rtl/>
        </w:rPr>
        <w:t>. سيره رسول خدا، ج 1، ص140 .</w:t>
      </w:r>
    </w:p>
    <w:bookmarkStart w:id="349" w:name="_ftn44"/>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"_ftnref44"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[44]</w:t>
      </w:r>
      <w:r w:rsidRPr="00B133CD">
        <w:rPr>
          <w:rFonts w:ascii="Tahoma" w:eastAsia="Times New Roman" w:hAnsi="Tahoma" w:cs="B Badr"/>
          <w:sz w:val="28"/>
          <w:szCs w:val="32"/>
          <w:rtl/>
        </w:rPr>
        <w:fldChar w:fldCharType="end"/>
      </w:r>
      <w:bookmarkEnd w:id="349"/>
      <w:r w:rsidR="00720618" w:rsidRPr="00B133CD">
        <w:rPr>
          <w:rFonts w:ascii="Tahoma" w:eastAsia="Times New Roman" w:hAnsi="Tahoma" w:cs="B Badr" w:hint="cs"/>
          <w:sz w:val="20"/>
          <w:szCs w:val="20"/>
          <w:rtl/>
        </w:rPr>
        <w:t>. قلم (68 )، آيه1 .</w:t>
      </w:r>
    </w:p>
    <w:bookmarkStart w:id="350" w:name="_ftn45"/>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"_ftnref45"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[45]</w:t>
      </w:r>
      <w:r w:rsidRPr="00B133CD">
        <w:rPr>
          <w:rFonts w:ascii="Tahoma" w:eastAsia="Times New Roman" w:hAnsi="Tahoma" w:cs="B Badr"/>
          <w:sz w:val="28"/>
          <w:szCs w:val="32"/>
          <w:rtl/>
        </w:rPr>
        <w:fldChar w:fldCharType="end"/>
      </w:r>
      <w:bookmarkEnd w:id="350"/>
      <w:r w:rsidR="00720618" w:rsidRPr="00B133CD">
        <w:rPr>
          <w:rFonts w:ascii="Tahoma" w:eastAsia="Times New Roman" w:hAnsi="Tahoma" w:cs="B Badr" w:hint="cs"/>
          <w:sz w:val="20"/>
          <w:szCs w:val="20"/>
          <w:rtl/>
        </w:rPr>
        <w:t>. عنكبوت (29 )، آيه 48 .</w:t>
      </w:r>
    </w:p>
    <w:bookmarkStart w:id="351" w:name="_ftn46"/>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"_ftnref46"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[46]</w:t>
      </w:r>
      <w:r w:rsidRPr="00B133CD">
        <w:rPr>
          <w:rFonts w:ascii="Tahoma" w:eastAsia="Times New Roman" w:hAnsi="Tahoma" w:cs="B Badr"/>
          <w:sz w:val="28"/>
          <w:szCs w:val="32"/>
          <w:rtl/>
        </w:rPr>
        <w:fldChar w:fldCharType="end"/>
      </w:r>
      <w:bookmarkEnd w:id="351"/>
      <w:r w:rsidR="00720618" w:rsidRPr="00B133CD">
        <w:rPr>
          <w:rFonts w:ascii="Tahoma" w:eastAsia="Times New Roman" w:hAnsi="Tahoma" w:cs="B Badr" w:hint="cs"/>
          <w:sz w:val="20"/>
          <w:szCs w:val="20"/>
          <w:rtl/>
        </w:rPr>
        <w:t>. طباطبايى، الميزان، ج 16، ص144 .</w:t>
      </w:r>
    </w:p>
    <w:bookmarkStart w:id="352" w:name="_ftn47"/>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"_ftnref47"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[47]</w:t>
      </w:r>
      <w:r w:rsidRPr="00B133CD">
        <w:rPr>
          <w:rFonts w:ascii="Tahoma" w:eastAsia="Times New Roman" w:hAnsi="Tahoma" w:cs="B Badr"/>
          <w:sz w:val="28"/>
          <w:szCs w:val="32"/>
          <w:rtl/>
        </w:rPr>
        <w:fldChar w:fldCharType="end"/>
      </w:r>
      <w:bookmarkEnd w:id="352"/>
      <w:r w:rsidR="00720618" w:rsidRPr="00B133CD">
        <w:rPr>
          <w:rFonts w:ascii="Tahoma" w:eastAsia="Times New Roman" w:hAnsi="Tahoma" w:cs="B Badr" w:hint="cs"/>
          <w:sz w:val="20"/>
          <w:szCs w:val="20"/>
          <w:rtl/>
        </w:rPr>
        <w:t>. ر.ك: مجموعه آثار، ج 3، ص205 و 206 .</w:t>
      </w:r>
    </w:p>
    <w:bookmarkStart w:id="353" w:name="_ftn48"/>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"_ftnref48"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[48]</w:t>
      </w:r>
      <w:r w:rsidRPr="00B133CD">
        <w:rPr>
          <w:rFonts w:ascii="Tahoma" w:eastAsia="Times New Roman" w:hAnsi="Tahoma" w:cs="B Badr"/>
          <w:sz w:val="28"/>
          <w:szCs w:val="32"/>
          <w:rtl/>
        </w:rPr>
        <w:fldChar w:fldCharType="end"/>
      </w:r>
      <w:bookmarkEnd w:id="353"/>
      <w:r w:rsidR="00720618" w:rsidRPr="00B133CD">
        <w:rPr>
          <w:rFonts w:ascii="Tahoma" w:eastAsia="Times New Roman" w:hAnsi="Tahoma" w:cs="B Badr" w:hint="cs"/>
          <w:sz w:val="20"/>
          <w:szCs w:val="20"/>
          <w:rtl/>
        </w:rPr>
        <w:t>. در زمينه شاهكارهاى ادبى قرآن، كتاب هاى زيادى به زبان هاى عربى، فارسى و... نگاشته شده است; ر.ك: مصطفى صادق رافعى، اعجاز القرآن ; عبدالحسين ابن الدين، بلاغت محمد،  ; سيد محمدحسين طباطبايى، قرآن در اسلام ; سيدابوالقاسم حسينى، مبانى هنرى قصه هاى قرآن .</w:t>
      </w:r>
    </w:p>
    <w:bookmarkStart w:id="354" w:name="_ftn49"/>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"_ftnref49"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[49]</w:t>
      </w:r>
      <w:r w:rsidRPr="00B133CD">
        <w:rPr>
          <w:rFonts w:ascii="Tahoma" w:eastAsia="Times New Roman" w:hAnsi="Tahoma" w:cs="B Badr"/>
          <w:sz w:val="28"/>
          <w:szCs w:val="32"/>
          <w:rtl/>
        </w:rPr>
        <w:fldChar w:fldCharType="end"/>
      </w:r>
      <w:bookmarkEnd w:id="354"/>
      <w:r w:rsidR="00720618" w:rsidRPr="00B133CD">
        <w:rPr>
          <w:rFonts w:ascii="Tahoma" w:eastAsia="Times New Roman" w:hAnsi="Tahoma" w:cs="B Badr" w:hint="cs"/>
          <w:sz w:val="20"/>
          <w:szCs w:val="20"/>
          <w:rtl/>
        </w:rPr>
        <w:t>. نهج البلاغه، خطبه 18 .</w:t>
      </w:r>
    </w:p>
    <w:bookmarkStart w:id="355" w:name="_ftn50"/>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"_ftnref50"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[50]</w:t>
      </w:r>
      <w:r w:rsidRPr="00B133CD">
        <w:rPr>
          <w:rFonts w:ascii="Tahoma" w:eastAsia="Times New Roman" w:hAnsi="Tahoma" w:cs="B Badr"/>
          <w:sz w:val="28"/>
          <w:szCs w:val="32"/>
          <w:rtl/>
        </w:rPr>
        <w:fldChar w:fldCharType="end"/>
      </w:r>
      <w:bookmarkEnd w:id="355"/>
      <w:r w:rsidR="00720618" w:rsidRPr="00B133CD">
        <w:rPr>
          <w:rFonts w:ascii="Tahoma" w:eastAsia="Times New Roman" w:hAnsi="Tahoma" w:cs="B Badr" w:hint="cs"/>
          <w:sz w:val="20"/>
          <w:szCs w:val="20"/>
          <w:rtl/>
        </w:rPr>
        <w:t>. مجموعه آثار، ج 2، ص215 .</w:t>
      </w:r>
    </w:p>
    <w:bookmarkStart w:id="356" w:name="_ftn51"/>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"_ftnref51"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[51]</w:t>
      </w:r>
      <w:r w:rsidRPr="00B133CD">
        <w:rPr>
          <w:rFonts w:ascii="Tahoma" w:eastAsia="Times New Roman" w:hAnsi="Tahoma" w:cs="B Badr"/>
          <w:sz w:val="28"/>
          <w:szCs w:val="32"/>
          <w:rtl/>
        </w:rPr>
        <w:fldChar w:fldCharType="end"/>
      </w:r>
      <w:bookmarkEnd w:id="356"/>
      <w:r w:rsidR="00720618" w:rsidRPr="00B133CD">
        <w:rPr>
          <w:rFonts w:ascii="Tahoma" w:eastAsia="Times New Roman" w:hAnsi="Tahoma" w:cs="B Badr" w:hint="cs"/>
          <w:sz w:val="20"/>
          <w:szCs w:val="20"/>
          <w:rtl/>
        </w:rPr>
        <w:t>. مجموعه آثار، ج 2، ص 218 ـ 220 ; براى تفصيل بيشتر ر.ك: به همين منبع و نيز به ج 4، ص 531 ـ 614 .</w:t>
      </w:r>
    </w:p>
    <w:bookmarkStart w:id="357" w:name="_ftn52"/>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"_ftnref52"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[52]</w:t>
      </w:r>
      <w:r w:rsidRPr="00B133CD">
        <w:rPr>
          <w:rFonts w:ascii="Tahoma" w:eastAsia="Times New Roman" w:hAnsi="Tahoma" w:cs="B Badr"/>
          <w:sz w:val="28"/>
          <w:szCs w:val="32"/>
          <w:rtl/>
        </w:rPr>
        <w:fldChar w:fldCharType="end"/>
      </w:r>
      <w:bookmarkEnd w:id="357"/>
      <w:r w:rsidR="00720618" w:rsidRPr="00B133CD">
        <w:rPr>
          <w:rFonts w:ascii="Tahoma" w:eastAsia="Times New Roman" w:hAnsi="Tahoma" w:cs="B Badr" w:hint="cs"/>
          <w:sz w:val="20"/>
          <w:szCs w:val="20"/>
          <w:rtl/>
        </w:rPr>
        <w:t>. بحارالانوار، ج 16، ص 19 .</w:t>
      </w:r>
    </w:p>
    <w:bookmarkStart w:id="358" w:name="_ftn53"/>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"_ftnref53"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[53]</w:t>
      </w:r>
      <w:r w:rsidRPr="00B133CD">
        <w:rPr>
          <w:rFonts w:ascii="Tahoma" w:eastAsia="Times New Roman" w:hAnsi="Tahoma" w:cs="B Badr"/>
          <w:sz w:val="28"/>
          <w:szCs w:val="32"/>
          <w:rtl/>
        </w:rPr>
        <w:fldChar w:fldCharType="end"/>
      </w:r>
      <w:bookmarkEnd w:id="358"/>
      <w:r w:rsidR="00720618" w:rsidRPr="00B133CD">
        <w:rPr>
          <w:rFonts w:ascii="Tahoma" w:eastAsia="Times New Roman" w:hAnsi="Tahoma" w:cs="B Badr" w:hint="cs"/>
          <w:sz w:val="20"/>
          <w:szCs w:val="20"/>
          <w:rtl/>
        </w:rPr>
        <w:t>. الصحيح من سيرة النبى(صلى الله عليه وآله)، ج 2، ص 115 و 116 .</w:t>
      </w:r>
    </w:p>
    <w:bookmarkStart w:id="359" w:name="_ftn54"/>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"_ftnref54"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[54]</w:t>
      </w:r>
      <w:r w:rsidRPr="00B133CD">
        <w:rPr>
          <w:rFonts w:ascii="Tahoma" w:eastAsia="Times New Roman" w:hAnsi="Tahoma" w:cs="B Badr"/>
          <w:sz w:val="28"/>
          <w:szCs w:val="32"/>
          <w:rtl/>
        </w:rPr>
        <w:fldChar w:fldCharType="end"/>
      </w:r>
      <w:bookmarkEnd w:id="359"/>
      <w:r w:rsidR="00720618" w:rsidRPr="00B133CD">
        <w:rPr>
          <w:rFonts w:ascii="Tahoma" w:eastAsia="Times New Roman" w:hAnsi="Tahoma" w:cs="B Badr" w:hint="cs"/>
          <w:sz w:val="20"/>
          <w:szCs w:val="20"/>
          <w:rtl/>
        </w:rPr>
        <w:t>. ابن اثير، اسدالغابة، ج 5، ص 434 .</w:t>
      </w:r>
    </w:p>
    <w:bookmarkStart w:id="360" w:name="_ftn55"/>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"_ftnref55"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[55]</w:t>
      </w:r>
      <w:r w:rsidRPr="00B133CD">
        <w:rPr>
          <w:rFonts w:ascii="Tahoma" w:eastAsia="Times New Roman" w:hAnsi="Tahoma" w:cs="B Badr"/>
          <w:sz w:val="28"/>
          <w:szCs w:val="32"/>
          <w:rtl/>
        </w:rPr>
        <w:fldChar w:fldCharType="end"/>
      </w:r>
      <w:bookmarkEnd w:id="360"/>
      <w:r w:rsidR="00720618" w:rsidRPr="00B133CD">
        <w:rPr>
          <w:rFonts w:ascii="Tahoma" w:eastAsia="Times New Roman" w:hAnsi="Tahoma" w:cs="B Badr" w:hint="cs"/>
          <w:sz w:val="20"/>
          <w:szCs w:val="20"/>
          <w:rtl/>
        </w:rPr>
        <w:t>. المناقب، ج 1، ص 41 .</w:t>
      </w:r>
    </w:p>
    <w:bookmarkStart w:id="361" w:name="_ftn56"/>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"_ftnref56"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[56]</w:t>
      </w:r>
      <w:r w:rsidRPr="00B133CD">
        <w:rPr>
          <w:rFonts w:ascii="Tahoma" w:eastAsia="Times New Roman" w:hAnsi="Tahoma" w:cs="B Badr"/>
          <w:sz w:val="28"/>
          <w:szCs w:val="32"/>
          <w:rtl/>
        </w:rPr>
        <w:fldChar w:fldCharType="end"/>
      </w:r>
      <w:bookmarkEnd w:id="361"/>
      <w:r w:rsidR="00720618" w:rsidRPr="00B133CD">
        <w:rPr>
          <w:rFonts w:ascii="Tahoma" w:eastAsia="Times New Roman" w:hAnsi="Tahoma" w:cs="B Badr" w:hint="cs"/>
          <w:sz w:val="20"/>
          <w:szCs w:val="20"/>
          <w:rtl/>
        </w:rPr>
        <w:t>. مهدى پيشوايى، تاريخ اسلام، ص 119 .</w:t>
      </w:r>
    </w:p>
    <w:bookmarkStart w:id="362" w:name="_ftn57"/>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"_ftnref57"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[57]</w:t>
      </w:r>
      <w:r w:rsidRPr="00B133CD">
        <w:rPr>
          <w:rFonts w:ascii="Tahoma" w:eastAsia="Times New Roman" w:hAnsi="Tahoma" w:cs="B Badr"/>
          <w:sz w:val="28"/>
          <w:szCs w:val="32"/>
          <w:rtl/>
        </w:rPr>
        <w:fldChar w:fldCharType="end"/>
      </w:r>
      <w:bookmarkEnd w:id="362"/>
      <w:r w:rsidR="00720618" w:rsidRPr="00B133CD">
        <w:rPr>
          <w:rFonts w:ascii="Tahoma" w:eastAsia="Times New Roman" w:hAnsi="Tahoma" w:cs="B Badr" w:hint="cs"/>
          <w:sz w:val="20"/>
          <w:szCs w:val="20"/>
          <w:rtl/>
        </w:rPr>
        <w:t>. نساء النبى(صلى الله عليه وآله)، ص 54 ; به نقل از مرگليوث .</w:t>
      </w:r>
    </w:p>
    <w:bookmarkStart w:id="363" w:name="_ftn58"/>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"_ftnref58"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[58]</w:t>
      </w:r>
      <w:r w:rsidRPr="00B133CD">
        <w:rPr>
          <w:rFonts w:ascii="Tahoma" w:eastAsia="Times New Roman" w:hAnsi="Tahoma" w:cs="B Badr"/>
          <w:sz w:val="28"/>
          <w:szCs w:val="32"/>
          <w:rtl/>
        </w:rPr>
        <w:fldChar w:fldCharType="end"/>
      </w:r>
      <w:bookmarkEnd w:id="363"/>
      <w:r w:rsidR="00720618" w:rsidRPr="00B133CD">
        <w:rPr>
          <w:rFonts w:ascii="Tahoma" w:eastAsia="Times New Roman" w:hAnsi="Tahoma" w:cs="B Badr" w:hint="cs"/>
          <w:sz w:val="20"/>
          <w:szCs w:val="20"/>
          <w:rtl/>
        </w:rPr>
        <w:t>. همان ; به نقل از موير .</w:t>
      </w:r>
    </w:p>
    <w:bookmarkStart w:id="364" w:name="_ftn59"/>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"_ftnref59"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[59]</w:t>
      </w:r>
      <w:r w:rsidRPr="00B133CD">
        <w:rPr>
          <w:rFonts w:ascii="Tahoma" w:eastAsia="Times New Roman" w:hAnsi="Tahoma" w:cs="B Badr"/>
          <w:sz w:val="28"/>
          <w:szCs w:val="32"/>
          <w:rtl/>
        </w:rPr>
        <w:fldChar w:fldCharType="end"/>
      </w:r>
      <w:bookmarkEnd w:id="364"/>
      <w:r w:rsidR="00720618" w:rsidRPr="00B133CD">
        <w:rPr>
          <w:rFonts w:ascii="Tahoma" w:eastAsia="Times New Roman" w:hAnsi="Tahoma" w:cs="B Badr" w:hint="cs"/>
          <w:sz w:val="20"/>
          <w:szCs w:val="20"/>
          <w:rtl/>
        </w:rPr>
        <w:t>. بحارالانوار، ج 16، ص 14 .</w:t>
      </w:r>
    </w:p>
    <w:bookmarkStart w:id="365" w:name="_ftn60"/>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"_ftnref60"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[60]</w:t>
      </w:r>
      <w:r w:rsidRPr="00B133CD">
        <w:rPr>
          <w:rFonts w:ascii="Tahoma" w:eastAsia="Times New Roman" w:hAnsi="Tahoma" w:cs="B Badr"/>
          <w:sz w:val="28"/>
          <w:szCs w:val="32"/>
          <w:rtl/>
        </w:rPr>
        <w:fldChar w:fldCharType="end"/>
      </w:r>
      <w:bookmarkEnd w:id="365"/>
      <w:r w:rsidR="00720618" w:rsidRPr="00B133CD">
        <w:rPr>
          <w:rFonts w:ascii="Tahoma" w:eastAsia="Times New Roman" w:hAnsi="Tahoma" w:cs="B Badr" w:hint="cs"/>
          <w:sz w:val="20"/>
          <w:szCs w:val="20"/>
          <w:rtl/>
        </w:rPr>
        <w:t>. همان .</w:t>
      </w:r>
    </w:p>
    <w:bookmarkStart w:id="366" w:name="_ftn61"/>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"_ftnref61"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[61]</w:t>
      </w:r>
      <w:r w:rsidRPr="00B133CD">
        <w:rPr>
          <w:rFonts w:ascii="Tahoma" w:eastAsia="Times New Roman" w:hAnsi="Tahoma" w:cs="B Badr"/>
          <w:sz w:val="28"/>
          <w:szCs w:val="32"/>
          <w:rtl/>
        </w:rPr>
        <w:fldChar w:fldCharType="end"/>
      </w:r>
      <w:bookmarkEnd w:id="366"/>
      <w:r w:rsidR="00720618" w:rsidRPr="00B133CD">
        <w:rPr>
          <w:rFonts w:ascii="Tahoma" w:eastAsia="Times New Roman" w:hAnsi="Tahoma" w:cs="B Badr" w:hint="cs"/>
          <w:sz w:val="20"/>
          <w:szCs w:val="20"/>
          <w:rtl/>
        </w:rPr>
        <w:t>. «خرجت تلتمس رسول الله(صلى الله عليه وآله) باعلى مكة و معها غذاوه»; ابن حجر، الاصابة، ج 8، ص 99 .</w:t>
      </w:r>
    </w:p>
    <w:bookmarkStart w:id="367" w:name="_ftn62"/>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"_ftnref62"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[62]</w:t>
      </w:r>
      <w:r w:rsidRPr="00B133CD">
        <w:rPr>
          <w:rFonts w:ascii="Tahoma" w:eastAsia="Times New Roman" w:hAnsi="Tahoma" w:cs="B Badr"/>
          <w:sz w:val="28"/>
          <w:szCs w:val="32"/>
          <w:rtl/>
        </w:rPr>
        <w:fldChar w:fldCharType="end"/>
      </w:r>
      <w:bookmarkEnd w:id="367"/>
      <w:r w:rsidR="00720618" w:rsidRPr="00B133CD">
        <w:rPr>
          <w:rFonts w:ascii="Tahoma" w:eastAsia="Times New Roman" w:hAnsi="Tahoma" w:cs="B Badr" w:hint="cs"/>
          <w:sz w:val="20"/>
          <w:szCs w:val="20"/>
          <w:rtl/>
        </w:rPr>
        <w:t>. همان، ج 8، ص 102 .</w:t>
      </w:r>
    </w:p>
    <w:bookmarkStart w:id="368" w:name="_ftn63"/>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"_ftnref63"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[63]</w:t>
      </w:r>
      <w:r w:rsidRPr="00B133CD">
        <w:rPr>
          <w:rFonts w:ascii="Tahoma" w:eastAsia="Times New Roman" w:hAnsi="Tahoma" w:cs="B Badr"/>
          <w:sz w:val="28"/>
          <w:szCs w:val="32"/>
          <w:rtl/>
        </w:rPr>
        <w:fldChar w:fldCharType="end"/>
      </w:r>
      <w:bookmarkEnd w:id="368"/>
      <w:r w:rsidR="00720618" w:rsidRPr="00B133CD">
        <w:rPr>
          <w:rFonts w:ascii="Tahoma" w:eastAsia="Times New Roman" w:hAnsi="Tahoma" w:cs="B Badr" w:hint="cs"/>
          <w:sz w:val="20"/>
          <w:szCs w:val="20"/>
          <w:rtl/>
        </w:rPr>
        <w:t>. همان .</w:t>
      </w:r>
    </w:p>
    <w:bookmarkStart w:id="369" w:name="_ftn64"/>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"_ftnref64"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[64]</w:t>
      </w:r>
      <w:r w:rsidRPr="00B133CD">
        <w:rPr>
          <w:rFonts w:ascii="Tahoma" w:eastAsia="Times New Roman" w:hAnsi="Tahoma" w:cs="B Badr"/>
          <w:sz w:val="28"/>
          <w:szCs w:val="32"/>
          <w:rtl/>
        </w:rPr>
        <w:fldChar w:fldCharType="end"/>
      </w:r>
      <w:bookmarkEnd w:id="369"/>
      <w:r w:rsidR="00720618" w:rsidRPr="00B133CD">
        <w:rPr>
          <w:rFonts w:ascii="Tahoma" w:eastAsia="Times New Roman" w:hAnsi="Tahoma" w:cs="B Badr" w:hint="cs"/>
          <w:sz w:val="20"/>
          <w:szCs w:val="20"/>
          <w:rtl/>
        </w:rPr>
        <w:t>. الاصابة، ج 8، ص 99 .</w:t>
      </w:r>
    </w:p>
    <w:bookmarkStart w:id="370" w:name="_ftn65"/>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"_ftnref65"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[65]</w:t>
      </w:r>
      <w:r w:rsidRPr="00B133CD">
        <w:rPr>
          <w:rFonts w:ascii="Tahoma" w:eastAsia="Times New Roman" w:hAnsi="Tahoma" w:cs="B Badr"/>
          <w:sz w:val="28"/>
          <w:szCs w:val="32"/>
          <w:rtl/>
        </w:rPr>
        <w:fldChar w:fldCharType="end"/>
      </w:r>
      <w:bookmarkEnd w:id="370"/>
      <w:r w:rsidR="00720618" w:rsidRPr="00B133CD">
        <w:rPr>
          <w:rFonts w:ascii="Tahoma" w:eastAsia="Times New Roman" w:hAnsi="Tahoma" w:cs="B Badr" w:hint="cs"/>
          <w:sz w:val="20"/>
          <w:szCs w:val="20"/>
          <w:rtl/>
        </w:rPr>
        <w:t>. اسدالغابة، ج 5، ص 434 ; الاصابة، ج 8، ص 99 .</w:t>
      </w:r>
    </w:p>
    <w:bookmarkStart w:id="371" w:name="_ftn66"/>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"_ftnref66"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[66]</w:t>
      </w:r>
      <w:r w:rsidRPr="00B133CD">
        <w:rPr>
          <w:rFonts w:ascii="Tahoma" w:eastAsia="Times New Roman" w:hAnsi="Tahoma" w:cs="B Badr"/>
          <w:sz w:val="28"/>
          <w:szCs w:val="32"/>
          <w:rtl/>
        </w:rPr>
        <w:fldChar w:fldCharType="end"/>
      </w:r>
      <w:bookmarkEnd w:id="371"/>
      <w:r w:rsidR="00720618" w:rsidRPr="00B133CD">
        <w:rPr>
          <w:rFonts w:ascii="Tahoma" w:eastAsia="Times New Roman" w:hAnsi="Tahoma" w:cs="B Badr" w:hint="cs"/>
          <w:sz w:val="20"/>
          <w:szCs w:val="20"/>
          <w:rtl/>
        </w:rPr>
        <w:t>. ر.ك: الصحيح من سيرة النبى(صلى الله عليه وآله)، ج 2، صص 134 ـ 121 ; جعفر مرتضى عاملى، بنات النبى(صلى الله عليه وآله) ام ربائيه .</w:t>
      </w:r>
    </w:p>
    <w:bookmarkStart w:id="372" w:name="_ftn67"/>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"_ftnref67"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[67]</w:t>
      </w:r>
      <w:r w:rsidRPr="00B133CD">
        <w:rPr>
          <w:rFonts w:ascii="Tahoma" w:eastAsia="Times New Roman" w:hAnsi="Tahoma" w:cs="B Badr"/>
          <w:sz w:val="28"/>
          <w:szCs w:val="32"/>
          <w:rtl/>
        </w:rPr>
        <w:fldChar w:fldCharType="end"/>
      </w:r>
      <w:bookmarkEnd w:id="372"/>
      <w:r w:rsidR="00720618" w:rsidRPr="00B133CD">
        <w:rPr>
          <w:rFonts w:ascii="Tahoma" w:eastAsia="Times New Roman" w:hAnsi="Tahoma" w:cs="B Badr" w:hint="cs"/>
          <w:sz w:val="20"/>
          <w:szCs w:val="20"/>
          <w:rtl/>
        </w:rPr>
        <w:t>. الاصابه، ج 8، ص 99 .</w:t>
      </w:r>
    </w:p>
    <w:bookmarkStart w:id="373" w:name="_ftn68"/>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"_ftnref68"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[68]</w:t>
      </w:r>
      <w:r w:rsidRPr="00B133CD">
        <w:rPr>
          <w:rFonts w:ascii="Tahoma" w:eastAsia="Times New Roman" w:hAnsi="Tahoma" w:cs="B Badr"/>
          <w:sz w:val="28"/>
          <w:szCs w:val="32"/>
          <w:rtl/>
        </w:rPr>
        <w:fldChar w:fldCharType="end"/>
      </w:r>
      <w:bookmarkEnd w:id="373"/>
      <w:r w:rsidR="00720618" w:rsidRPr="00B133CD">
        <w:rPr>
          <w:rFonts w:ascii="Tahoma" w:eastAsia="Times New Roman" w:hAnsi="Tahoma" w:cs="B Badr" w:hint="cs"/>
          <w:sz w:val="20"/>
          <w:szCs w:val="20"/>
          <w:rtl/>
        </w:rPr>
        <w:t>. اسد الغابة، ج 5، ص 434 .</w:t>
      </w:r>
    </w:p>
    <w:bookmarkStart w:id="374" w:name="_ftn69"/>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"_ftnref69"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[69]</w:t>
      </w:r>
      <w:r w:rsidRPr="00B133CD">
        <w:rPr>
          <w:rFonts w:ascii="Tahoma" w:eastAsia="Times New Roman" w:hAnsi="Tahoma" w:cs="B Badr"/>
          <w:sz w:val="28"/>
          <w:szCs w:val="32"/>
          <w:rtl/>
        </w:rPr>
        <w:fldChar w:fldCharType="end"/>
      </w:r>
      <w:bookmarkEnd w:id="374"/>
      <w:r w:rsidR="00720618" w:rsidRPr="00B133CD">
        <w:rPr>
          <w:rFonts w:ascii="Tahoma" w:eastAsia="Times New Roman" w:hAnsi="Tahoma" w:cs="B Badr" w:hint="cs"/>
          <w:sz w:val="20"/>
          <w:szCs w:val="20"/>
          <w:rtl/>
        </w:rPr>
        <w:t>. تاريخ يعقوبى، ج2، ص 19 .</w:t>
      </w:r>
    </w:p>
    <w:bookmarkStart w:id="375" w:name="_ftn70"/>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"_ftnref70"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[70]</w:t>
      </w:r>
      <w:r w:rsidRPr="00B133CD">
        <w:rPr>
          <w:rFonts w:ascii="Tahoma" w:eastAsia="Times New Roman" w:hAnsi="Tahoma" w:cs="B Badr"/>
          <w:sz w:val="28"/>
          <w:szCs w:val="32"/>
          <w:rtl/>
        </w:rPr>
        <w:fldChar w:fldCharType="end"/>
      </w:r>
      <w:bookmarkEnd w:id="375"/>
      <w:r w:rsidR="00720618" w:rsidRPr="00B133CD">
        <w:rPr>
          <w:rFonts w:ascii="Tahoma" w:eastAsia="Times New Roman" w:hAnsi="Tahoma" w:cs="B Badr" w:hint="cs"/>
          <w:sz w:val="20"/>
          <w:szCs w:val="20"/>
          <w:rtl/>
        </w:rPr>
        <w:t>. همان، ص 22 .</w:t>
      </w:r>
    </w:p>
    <w:bookmarkStart w:id="376" w:name="_ftn71"/>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"_ftnref71"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[71]</w:t>
      </w:r>
      <w:r w:rsidRPr="00B133CD">
        <w:rPr>
          <w:rFonts w:ascii="Tahoma" w:eastAsia="Times New Roman" w:hAnsi="Tahoma" w:cs="B Badr"/>
          <w:sz w:val="28"/>
          <w:szCs w:val="32"/>
          <w:rtl/>
        </w:rPr>
        <w:fldChar w:fldCharType="end"/>
      </w:r>
      <w:bookmarkEnd w:id="376"/>
      <w:r w:rsidR="00720618" w:rsidRPr="00B133CD">
        <w:rPr>
          <w:rFonts w:ascii="Tahoma" w:eastAsia="Times New Roman" w:hAnsi="Tahoma" w:cs="B Badr" w:hint="cs"/>
          <w:sz w:val="20"/>
          <w:szCs w:val="20"/>
          <w:rtl/>
        </w:rPr>
        <w:t>. حاكم نيشابورى، مستدرك على الصحيحين، كتاب معرفت، ص 22 ; ر.ك: تفسير قرطبى، ج5، ص 3075 .</w:t>
      </w:r>
    </w:p>
    <w:bookmarkStart w:id="377" w:name="_ftn72"/>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"_ftnref72"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[72]</w:t>
      </w:r>
      <w:r w:rsidRPr="00B133CD">
        <w:rPr>
          <w:rFonts w:ascii="Tahoma" w:eastAsia="Times New Roman" w:hAnsi="Tahoma" w:cs="B Badr"/>
          <w:sz w:val="28"/>
          <w:szCs w:val="32"/>
          <w:rtl/>
        </w:rPr>
        <w:fldChar w:fldCharType="end"/>
      </w:r>
      <w:bookmarkEnd w:id="377"/>
      <w:r w:rsidR="00720618" w:rsidRPr="00B133CD">
        <w:rPr>
          <w:rFonts w:ascii="Tahoma" w:eastAsia="Times New Roman" w:hAnsi="Tahoma" w:cs="B Badr" w:hint="cs"/>
          <w:sz w:val="20"/>
          <w:szCs w:val="20"/>
          <w:rtl/>
        </w:rPr>
        <w:t>. قرطبى، الاستيعاب، ج2، ص 457 ; ر.ك: امينى، الغدير، ج2، ص 237 .</w:t>
      </w:r>
    </w:p>
    <w:bookmarkStart w:id="378" w:name="_ftn73"/>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"_ftnref73"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[73]</w:t>
      </w:r>
      <w:r w:rsidRPr="00B133CD">
        <w:rPr>
          <w:rFonts w:ascii="Tahoma" w:eastAsia="Times New Roman" w:hAnsi="Tahoma" w:cs="B Badr"/>
          <w:sz w:val="28"/>
          <w:szCs w:val="32"/>
          <w:rtl/>
        </w:rPr>
        <w:fldChar w:fldCharType="end"/>
      </w:r>
      <w:bookmarkEnd w:id="378"/>
      <w:r w:rsidR="00720618" w:rsidRPr="00B133CD">
        <w:rPr>
          <w:rFonts w:ascii="Tahoma" w:eastAsia="Times New Roman" w:hAnsi="Tahoma" w:cs="B Badr" w:hint="cs"/>
          <w:sz w:val="20"/>
          <w:szCs w:val="20"/>
          <w:rtl/>
        </w:rPr>
        <w:t>. الغدير، ج 3، ص 237 .</w:t>
      </w:r>
    </w:p>
    <w:bookmarkStart w:id="379" w:name="_ftn74"/>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"_ftnref74"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[74]</w:t>
      </w:r>
      <w:r w:rsidRPr="00B133CD">
        <w:rPr>
          <w:rFonts w:ascii="Tahoma" w:eastAsia="Times New Roman" w:hAnsi="Tahoma" w:cs="B Badr"/>
          <w:sz w:val="28"/>
          <w:szCs w:val="32"/>
          <w:rtl/>
        </w:rPr>
        <w:fldChar w:fldCharType="end"/>
      </w:r>
      <w:bookmarkEnd w:id="379"/>
      <w:r w:rsidR="00720618" w:rsidRPr="00B133CD">
        <w:rPr>
          <w:rFonts w:ascii="Tahoma" w:eastAsia="Times New Roman" w:hAnsi="Tahoma" w:cs="B Badr" w:hint="cs"/>
          <w:sz w:val="20"/>
          <w:szCs w:val="20"/>
          <w:rtl/>
        </w:rPr>
        <w:t>. ابن اثير، الكامل فى التاريخ، ج 2، ص 57 .</w:t>
      </w:r>
    </w:p>
    <w:bookmarkStart w:id="380" w:name="_ftn75"/>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"_ftnref75"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[75]</w:t>
      </w:r>
      <w:r w:rsidRPr="00B133CD">
        <w:rPr>
          <w:rFonts w:ascii="Tahoma" w:eastAsia="Times New Roman" w:hAnsi="Tahoma" w:cs="B Badr"/>
          <w:sz w:val="28"/>
          <w:szCs w:val="32"/>
          <w:rtl/>
        </w:rPr>
        <w:fldChar w:fldCharType="end"/>
      </w:r>
      <w:bookmarkEnd w:id="380"/>
      <w:r w:rsidR="00720618" w:rsidRPr="00B133CD">
        <w:rPr>
          <w:rFonts w:ascii="Tahoma" w:eastAsia="Times New Roman" w:hAnsi="Tahoma" w:cs="B Badr" w:hint="cs"/>
          <w:sz w:val="20"/>
          <w:szCs w:val="20"/>
          <w:rtl/>
        </w:rPr>
        <w:t>. المستدرك على الصحيحين، ج 3، ص 17 .</w:t>
      </w:r>
    </w:p>
    <w:bookmarkStart w:id="381" w:name="_ftn76"/>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"_ftnref76"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[76]</w:t>
      </w:r>
      <w:r w:rsidRPr="00B133CD">
        <w:rPr>
          <w:rFonts w:ascii="Tahoma" w:eastAsia="Times New Roman" w:hAnsi="Tahoma" w:cs="B Badr"/>
          <w:sz w:val="28"/>
          <w:szCs w:val="32"/>
          <w:rtl/>
        </w:rPr>
        <w:fldChar w:fldCharType="end"/>
      </w:r>
      <w:bookmarkEnd w:id="381"/>
      <w:r w:rsidR="00720618" w:rsidRPr="00B133CD">
        <w:rPr>
          <w:rFonts w:ascii="Tahoma" w:eastAsia="Times New Roman" w:hAnsi="Tahoma" w:cs="B Badr" w:hint="cs"/>
          <w:sz w:val="20"/>
          <w:szCs w:val="20"/>
          <w:rtl/>
        </w:rPr>
        <w:t>. نهج البلاغه، خطبه 1925 (قاصعه ) .</w:t>
      </w:r>
    </w:p>
    <w:bookmarkStart w:id="382" w:name="_ftn77"/>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"_ftnref77"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[77]</w:t>
      </w:r>
      <w:r w:rsidRPr="00B133CD">
        <w:rPr>
          <w:rFonts w:ascii="Tahoma" w:eastAsia="Times New Roman" w:hAnsi="Tahoma" w:cs="B Badr"/>
          <w:sz w:val="28"/>
          <w:szCs w:val="32"/>
          <w:rtl/>
        </w:rPr>
        <w:fldChar w:fldCharType="end"/>
      </w:r>
      <w:bookmarkEnd w:id="382"/>
      <w:r w:rsidR="00720618" w:rsidRPr="00B133CD">
        <w:rPr>
          <w:rFonts w:ascii="Tahoma" w:eastAsia="Times New Roman" w:hAnsi="Tahoma" w:cs="B Badr" w:hint="cs"/>
          <w:sz w:val="20"/>
          <w:szCs w:val="20"/>
          <w:rtl/>
        </w:rPr>
        <w:t>. ابونعيم اصفهانى، حلية الاولياء، ج1، ص 66 .</w:t>
      </w:r>
    </w:p>
    <w:bookmarkStart w:id="383" w:name="_ftn78"/>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"_ftnref78"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[78]</w:t>
      </w:r>
      <w:r w:rsidRPr="00B133CD">
        <w:rPr>
          <w:rFonts w:ascii="Tahoma" w:eastAsia="Times New Roman" w:hAnsi="Tahoma" w:cs="B Badr"/>
          <w:sz w:val="28"/>
          <w:szCs w:val="32"/>
          <w:rtl/>
        </w:rPr>
        <w:fldChar w:fldCharType="end"/>
      </w:r>
      <w:bookmarkEnd w:id="383"/>
      <w:r w:rsidR="00720618" w:rsidRPr="00B133CD">
        <w:rPr>
          <w:rFonts w:ascii="Tahoma" w:eastAsia="Times New Roman" w:hAnsi="Tahoma" w:cs="B Badr" w:hint="cs"/>
          <w:sz w:val="20"/>
          <w:szCs w:val="20"/>
          <w:rtl/>
        </w:rPr>
        <w:t>. السيرة النبويه، ج 1، ص 262 .</w:t>
      </w:r>
    </w:p>
    <w:bookmarkStart w:id="384" w:name="_ftn79"/>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"_ftnref79"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[79]</w:t>
      </w:r>
      <w:r w:rsidRPr="00B133CD">
        <w:rPr>
          <w:rFonts w:ascii="Tahoma" w:eastAsia="Times New Roman" w:hAnsi="Tahoma" w:cs="B Badr"/>
          <w:sz w:val="28"/>
          <w:szCs w:val="32"/>
          <w:rtl/>
        </w:rPr>
        <w:fldChar w:fldCharType="end"/>
      </w:r>
      <w:bookmarkEnd w:id="384"/>
      <w:r w:rsidR="00720618" w:rsidRPr="00B133CD">
        <w:rPr>
          <w:rFonts w:ascii="Tahoma" w:eastAsia="Times New Roman" w:hAnsi="Tahoma" w:cs="B Badr" w:hint="cs"/>
          <w:sz w:val="20"/>
          <w:szCs w:val="20"/>
          <w:rtl/>
        </w:rPr>
        <w:t>. الغدير، ج 3، ص 236 ; به نقل از عقدالفريد، ج 3، ص 43 ; احمد رحمانى همدانى، امام على(عليه السلام)، ص 359 ; شيخ صدوق، عيون اخبارالرضا، ج 1، ص 199 .</w:t>
      </w:r>
    </w:p>
    <w:bookmarkStart w:id="385" w:name="_ftn80"/>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"_ftnref80"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[80]</w:t>
      </w:r>
      <w:r w:rsidRPr="00B133CD">
        <w:rPr>
          <w:rFonts w:ascii="Tahoma" w:eastAsia="Times New Roman" w:hAnsi="Tahoma" w:cs="B Badr"/>
          <w:sz w:val="28"/>
          <w:szCs w:val="32"/>
          <w:rtl/>
        </w:rPr>
        <w:fldChar w:fldCharType="end"/>
      </w:r>
      <w:bookmarkEnd w:id="385"/>
      <w:r w:rsidR="00720618" w:rsidRPr="00B133CD">
        <w:rPr>
          <w:rFonts w:ascii="Tahoma" w:eastAsia="Times New Roman" w:hAnsi="Tahoma" w:cs="B Badr" w:hint="cs"/>
          <w:sz w:val="20"/>
          <w:szCs w:val="20"/>
          <w:rtl/>
        </w:rPr>
        <w:t>. الغدير، ج 3، ص 236 ـ 237 .</w:t>
      </w:r>
    </w:p>
    <w:bookmarkStart w:id="386" w:name="_ftn81"/>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"_ftnref81"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[81]</w:t>
      </w:r>
      <w:r w:rsidRPr="00B133CD">
        <w:rPr>
          <w:rFonts w:ascii="Tahoma" w:eastAsia="Times New Roman" w:hAnsi="Tahoma" w:cs="B Badr"/>
          <w:sz w:val="28"/>
          <w:szCs w:val="32"/>
          <w:rtl/>
        </w:rPr>
        <w:fldChar w:fldCharType="end"/>
      </w:r>
      <w:bookmarkEnd w:id="386"/>
      <w:r w:rsidR="00720618" w:rsidRPr="00B133CD">
        <w:rPr>
          <w:rFonts w:ascii="Tahoma" w:eastAsia="Times New Roman" w:hAnsi="Tahoma" w:cs="B Badr" w:hint="cs"/>
          <w:sz w:val="20"/>
          <w:szCs w:val="20"/>
          <w:rtl/>
        </w:rPr>
        <w:t>. مريم (19 )، آيه 12 .</w:t>
      </w:r>
    </w:p>
    <w:bookmarkStart w:id="387" w:name="_ftn82"/>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"_ftnref82"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[82]</w:t>
      </w:r>
      <w:r w:rsidRPr="00B133CD">
        <w:rPr>
          <w:rFonts w:ascii="Tahoma" w:eastAsia="Times New Roman" w:hAnsi="Tahoma" w:cs="B Badr"/>
          <w:sz w:val="28"/>
          <w:szCs w:val="32"/>
          <w:rtl/>
        </w:rPr>
        <w:fldChar w:fldCharType="end"/>
      </w:r>
      <w:bookmarkEnd w:id="387"/>
      <w:r w:rsidR="00720618" w:rsidRPr="00B133CD">
        <w:rPr>
          <w:rFonts w:ascii="Tahoma" w:eastAsia="Times New Roman" w:hAnsi="Tahoma" w:cs="B Badr" w:hint="cs"/>
          <w:sz w:val="20"/>
          <w:szCs w:val="20"/>
          <w:rtl/>
        </w:rPr>
        <w:t>. همان، آيه 30 .</w:t>
      </w:r>
    </w:p>
    <w:bookmarkStart w:id="388" w:name="_ftn83"/>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"_ftnref83"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[83]</w:t>
      </w:r>
      <w:r w:rsidRPr="00B133CD">
        <w:rPr>
          <w:rFonts w:ascii="Tahoma" w:eastAsia="Times New Roman" w:hAnsi="Tahoma" w:cs="B Badr"/>
          <w:sz w:val="28"/>
          <w:szCs w:val="32"/>
          <w:rtl/>
        </w:rPr>
        <w:fldChar w:fldCharType="end"/>
      </w:r>
      <w:bookmarkEnd w:id="388"/>
      <w:r w:rsidR="00720618" w:rsidRPr="00B133CD">
        <w:rPr>
          <w:rFonts w:ascii="Tahoma" w:eastAsia="Times New Roman" w:hAnsi="Tahoma" w:cs="B Badr" w:hint="cs"/>
          <w:sz w:val="20"/>
          <w:szCs w:val="20"/>
          <w:rtl/>
        </w:rPr>
        <w:t>. تاريخ يعقوبى، ج 1 ص 334 .</w:t>
      </w:r>
    </w:p>
    <w:bookmarkStart w:id="389" w:name="_ftn84"/>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"_ftnref84"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[84]</w:t>
      </w:r>
      <w:r w:rsidRPr="00B133CD">
        <w:rPr>
          <w:rFonts w:ascii="Tahoma" w:eastAsia="Times New Roman" w:hAnsi="Tahoma" w:cs="B Badr"/>
          <w:sz w:val="28"/>
          <w:szCs w:val="32"/>
          <w:rtl/>
        </w:rPr>
        <w:fldChar w:fldCharType="end"/>
      </w:r>
      <w:bookmarkEnd w:id="389"/>
      <w:r w:rsidR="00720618" w:rsidRPr="00B133CD">
        <w:rPr>
          <w:rFonts w:ascii="Tahoma" w:eastAsia="Times New Roman" w:hAnsi="Tahoma" w:cs="B Badr" w:hint="cs"/>
          <w:sz w:val="20"/>
          <w:szCs w:val="20"/>
          <w:rtl/>
        </w:rPr>
        <w:t>. بحارالانوار، ج 18 ; السيرة النبويه، ج 1، ص 272 .</w:t>
      </w:r>
    </w:p>
    <w:bookmarkStart w:id="390" w:name="_ftn85"/>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"_ftnref85"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[85]</w:t>
      </w:r>
      <w:r w:rsidRPr="00B133CD">
        <w:rPr>
          <w:rFonts w:ascii="Tahoma" w:eastAsia="Times New Roman" w:hAnsi="Tahoma" w:cs="B Badr"/>
          <w:sz w:val="28"/>
          <w:szCs w:val="32"/>
          <w:rtl/>
        </w:rPr>
        <w:fldChar w:fldCharType="end"/>
      </w:r>
      <w:bookmarkEnd w:id="390"/>
      <w:r w:rsidR="00720618" w:rsidRPr="00B133CD">
        <w:rPr>
          <w:rFonts w:ascii="Tahoma" w:eastAsia="Times New Roman" w:hAnsi="Tahoma" w:cs="B Badr" w:hint="cs"/>
          <w:sz w:val="20"/>
          <w:szCs w:val="20"/>
          <w:rtl/>
        </w:rPr>
        <w:t>. شرح نهج البلاغه، ج14، ص 76 .</w:t>
      </w:r>
    </w:p>
    <w:bookmarkStart w:id="391" w:name="_ftn86"/>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"_ftnref86"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[86]</w:t>
      </w:r>
      <w:r w:rsidRPr="00B133CD">
        <w:rPr>
          <w:rFonts w:ascii="Tahoma" w:eastAsia="Times New Roman" w:hAnsi="Tahoma" w:cs="B Badr"/>
          <w:sz w:val="28"/>
          <w:szCs w:val="32"/>
          <w:rtl/>
        </w:rPr>
        <w:fldChar w:fldCharType="end"/>
      </w:r>
      <w:bookmarkEnd w:id="391"/>
      <w:r w:rsidR="00720618" w:rsidRPr="00B133CD">
        <w:rPr>
          <w:rFonts w:ascii="Tahoma" w:eastAsia="Times New Roman" w:hAnsi="Tahoma" w:cs="B Badr" w:hint="cs"/>
          <w:sz w:val="20"/>
          <w:szCs w:val="20"/>
          <w:rtl/>
        </w:rPr>
        <w:t>. الكامل فى التاريخ، ج2، ص 21 .</w:t>
      </w:r>
    </w:p>
    <w:bookmarkStart w:id="392" w:name="_ftn87"/>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"_ftnref87"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[87]</w:t>
      </w:r>
      <w:r w:rsidRPr="00B133CD">
        <w:rPr>
          <w:rFonts w:ascii="Tahoma" w:eastAsia="Times New Roman" w:hAnsi="Tahoma" w:cs="B Badr"/>
          <w:sz w:val="28"/>
          <w:szCs w:val="32"/>
          <w:rtl/>
        </w:rPr>
        <w:fldChar w:fldCharType="end"/>
      </w:r>
      <w:bookmarkEnd w:id="392"/>
      <w:r w:rsidR="00720618" w:rsidRPr="00B133CD">
        <w:rPr>
          <w:rFonts w:ascii="Tahoma" w:eastAsia="Times New Roman" w:hAnsi="Tahoma" w:cs="B Badr" w:hint="cs"/>
          <w:sz w:val="20"/>
          <w:szCs w:val="20"/>
          <w:rtl/>
        </w:rPr>
        <w:t>. بحارالانوار، ج 15، ص 111 ; محمدبن محسن بن مرتضى كاشانى، معادن الحكمه، ج 2، ص 176 ; محمدرضا طبسى، منية الراغب فى ايمان ابى طالب، ص 45 ; به نقل از كراچكى، كنزالفوائد .</w:t>
      </w:r>
    </w:p>
    <w:bookmarkStart w:id="393" w:name="_ftn88"/>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"_ftnref88"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[88]</w:t>
      </w:r>
      <w:r w:rsidRPr="00B133CD">
        <w:rPr>
          <w:rFonts w:ascii="Tahoma" w:eastAsia="Times New Roman" w:hAnsi="Tahoma" w:cs="B Badr"/>
          <w:sz w:val="28"/>
          <w:szCs w:val="32"/>
          <w:rtl/>
        </w:rPr>
        <w:fldChar w:fldCharType="end"/>
      </w:r>
      <w:bookmarkEnd w:id="393"/>
      <w:r w:rsidR="00720618" w:rsidRPr="00B133CD">
        <w:rPr>
          <w:rFonts w:ascii="Tahoma" w:eastAsia="Times New Roman" w:hAnsi="Tahoma" w:cs="B Badr" w:hint="cs"/>
          <w:sz w:val="20"/>
          <w:szCs w:val="20"/>
          <w:rtl/>
        </w:rPr>
        <w:t>. شرح نهج البلاغه، ج14، ص 69 .</w:t>
      </w:r>
    </w:p>
    <w:bookmarkStart w:id="394" w:name="_ftn89"/>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"_ftnref89"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[89]</w:t>
      </w:r>
      <w:r w:rsidRPr="00B133CD">
        <w:rPr>
          <w:rFonts w:ascii="Tahoma" w:eastAsia="Times New Roman" w:hAnsi="Tahoma" w:cs="B Badr"/>
          <w:sz w:val="28"/>
          <w:szCs w:val="32"/>
          <w:rtl/>
        </w:rPr>
        <w:fldChar w:fldCharType="end"/>
      </w:r>
      <w:bookmarkEnd w:id="394"/>
      <w:r w:rsidR="00720618" w:rsidRPr="00B133CD">
        <w:rPr>
          <w:rFonts w:ascii="Tahoma" w:eastAsia="Times New Roman" w:hAnsi="Tahoma" w:cs="B Badr" w:hint="cs"/>
          <w:sz w:val="20"/>
          <w:szCs w:val="20"/>
          <w:rtl/>
        </w:rPr>
        <w:t>. ابن منظور، لسان العرب، ج3، ص 319 .</w:t>
      </w:r>
    </w:p>
    <w:bookmarkStart w:id="395" w:name="_ftn90"/>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"_ftnref90"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[90]</w:t>
      </w:r>
      <w:r w:rsidRPr="00B133CD">
        <w:rPr>
          <w:rFonts w:ascii="Tahoma" w:eastAsia="Times New Roman" w:hAnsi="Tahoma" w:cs="B Badr"/>
          <w:sz w:val="28"/>
          <w:szCs w:val="32"/>
          <w:rtl/>
        </w:rPr>
        <w:fldChar w:fldCharType="end"/>
      </w:r>
      <w:bookmarkEnd w:id="395"/>
      <w:r w:rsidR="00720618" w:rsidRPr="00B133CD">
        <w:rPr>
          <w:rFonts w:ascii="Tahoma" w:eastAsia="Times New Roman" w:hAnsi="Tahoma" w:cs="B Badr" w:hint="cs"/>
          <w:sz w:val="20"/>
          <w:szCs w:val="20"/>
          <w:rtl/>
        </w:rPr>
        <w:t>. در طول تاريخ، كتاب هاى بسيارى در دفاع از ابوطالب و پاسخ گويى به شبهات وارده، نوشته شده است. براى آگاهى از منابع، ر.ك: ناصرالدين انصارى، مجله آينه پژوهش، شماره 21، مقاله كتاب شناسى حضرت ابوطالب، ص 89 ـ 96 .</w:t>
      </w:r>
    </w:p>
    <w:bookmarkStart w:id="396" w:name="_ftn91"/>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"_ftnref91"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[91]</w:t>
      </w:r>
      <w:r w:rsidRPr="00B133CD">
        <w:rPr>
          <w:rFonts w:ascii="Tahoma" w:eastAsia="Times New Roman" w:hAnsi="Tahoma" w:cs="B Badr"/>
          <w:sz w:val="28"/>
          <w:szCs w:val="32"/>
          <w:rtl/>
        </w:rPr>
        <w:fldChar w:fldCharType="end"/>
      </w:r>
      <w:bookmarkEnd w:id="396"/>
      <w:r w:rsidR="00720618" w:rsidRPr="00B133CD">
        <w:rPr>
          <w:rFonts w:ascii="Tahoma" w:eastAsia="Times New Roman" w:hAnsi="Tahoma" w:cs="B Badr" w:hint="cs"/>
          <w:sz w:val="20"/>
          <w:szCs w:val="20"/>
          <w:rtl/>
        </w:rPr>
        <w:t>. شعراء (26 )، آيه 214 .</w:t>
      </w:r>
    </w:p>
    <w:bookmarkStart w:id="397" w:name="_ftn92"/>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"_ftnref92"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[92]</w:t>
      </w:r>
      <w:r w:rsidRPr="00B133CD">
        <w:rPr>
          <w:rFonts w:ascii="Tahoma" w:eastAsia="Times New Roman" w:hAnsi="Tahoma" w:cs="B Badr"/>
          <w:sz w:val="28"/>
          <w:szCs w:val="32"/>
          <w:rtl/>
        </w:rPr>
        <w:fldChar w:fldCharType="end"/>
      </w:r>
      <w:bookmarkEnd w:id="397"/>
      <w:r w:rsidR="00720618" w:rsidRPr="00B133CD">
        <w:rPr>
          <w:rFonts w:ascii="Tahoma" w:eastAsia="Times New Roman" w:hAnsi="Tahoma" w:cs="B Badr" w:hint="cs"/>
          <w:sz w:val="20"/>
          <w:szCs w:val="20"/>
          <w:rtl/>
        </w:rPr>
        <w:t>. انبياء (21 )، آيه 107 .</w:t>
      </w:r>
    </w:p>
    <w:bookmarkStart w:id="398" w:name="_ftn93"/>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"_ftnref93"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[93]</w:t>
      </w:r>
      <w:r w:rsidRPr="00B133CD">
        <w:rPr>
          <w:rFonts w:ascii="Tahoma" w:eastAsia="Times New Roman" w:hAnsi="Tahoma" w:cs="B Badr"/>
          <w:sz w:val="28"/>
          <w:szCs w:val="32"/>
          <w:rtl/>
        </w:rPr>
        <w:fldChar w:fldCharType="end"/>
      </w:r>
      <w:bookmarkEnd w:id="398"/>
      <w:r w:rsidR="00720618" w:rsidRPr="00B133CD">
        <w:rPr>
          <w:rFonts w:ascii="Tahoma" w:eastAsia="Times New Roman" w:hAnsi="Tahoma" w:cs="B Badr" w:hint="cs"/>
          <w:sz w:val="20"/>
          <w:szCs w:val="20"/>
          <w:rtl/>
        </w:rPr>
        <w:t>. سيره رسول خدا، ص 596 .</w:t>
      </w:r>
    </w:p>
    <w:bookmarkStart w:id="399" w:name="_ftn94"/>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"_ftnref94"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[94]</w:t>
      </w:r>
      <w:r w:rsidRPr="00B133CD">
        <w:rPr>
          <w:rFonts w:ascii="Tahoma" w:eastAsia="Times New Roman" w:hAnsi="Tahoma" w:cs="B Badr"/>
          <w:sz w:val="28"/>
          <w:szCs w:val="32"/>
          <w:rtl/>
        </w:rPr>
        <w:fldChar w:fldCharType="end"/>
      </w:r>
      <w:bookmarkEnd w:id="399"/>
      <w:r w:rsidR="00720618" w:rsidRPr="00B133CD">
        <w:rPr>
          <w:rFonts w:ascii="Tahoma" w:eastAsia="Times New Roman" w:hAnsi="Tahoma" w:cs="B Badr" w:hint="cs"/>
          <w:sz w:val="20"/>
          <w:szCs w:val="20"/>
          <w:rtl/>
        </w:rPr>
        <w:t>. ر.ك: على احمدى ميانجى، مكاتيب الرسول .</w:t>
      </w:r>
    </w:p>
    <w:bookmarkStart w:id="400" w:name="_ftn95"/>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"_ftnref95"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[95]</w:t>
      </w:r>
      <w:r w:rsidRPr="00B133CD">
        <w:rPr>
          <w:rFonts w:ascii="Tahoma" w:eastAsia="Times New Roman" w:hAnsi="Tahoma" w:cs="B Badr"/>
          <w:sz w:val="28"/>
          <w:szCs w:val="32"/>
          <w:rtl/>
        </w:rPr>
        <w:fldChar w:fldCharType="end"/>
      </w:r>
      <w:bookmarkEnd w:id="400"/>
      <w:r w:rsidR="00720618" w:rsidRPr="00B133CD">
        <w:rPr>
          <w:rFonts w:ascii="Tahoma" w:eastAsia="Times New Roman" w:hAnsi="Tahoma" w:cs="B Badr" w:hint="cs"/>
          <w:sz w:val="20"/>
          <w:szCs w:val="20"/>
          <w:rtl/>
        </w:rPr>
        <w:t>. تكوير (81 )، آيه 27 .</w:t>
      </w:r>
    </w:p>
    <w:bookmarkStart w:id="401" w:name="_ftn96"/>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"_ftnref96"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[96]</w:t>
      </w:r>
      <w:r w:rsidRPr="00B133CD">
        <w:rPr>
          <w:rFonts w:ascii="Tahoma" w:eastAsia="Times New Roman" w:hAnsi="Tahoma" w:cs="B Badr"/>
          <w:sz w:val="28"/>
          <w:szCs w:val="32"/>
          <w:rtl/>
        </w:rPr>
        <w:fldChar w:fldCharType="end"/>
      </w:r>
      <w:bookmarkEnd w:id="401"/>
      <w:r w:rsidR="00720618" w:rsidRPr="00B133CD">
        <w:rPr>
          <w:rFonts w:ascii="Tahoma" w:eastAsia="Times New Roman" w:hAnsi="Tahoma" w:cs="B Badr" w:hint="cs"/>
          <w:sz w:val="20"/>
          <w:szCs w:val="20"/>
          <w:rtl/>
        </w:rPr>
        <w:t>. سبأ (34)، آيه 28 .</w:t>
      </w:r>
    </w:p>
    <w:bookmarkStart w:id="402" w:name="_ftn97"/>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"_ftnref97"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[97]</w:t>
      </w:r>
      <w:r w:rsidRPr="00B133CD">
        <w:rPr>
          <w:rFonts w:ascii="Tahoma" w:eastAsia="Times New Roman" w:hAnsi="Tahoma" w:cs="B Badr"/>
          <w:sz w:val="28"/>
          <w:szCs w:val="32"/>
          <w:rtl/>
        </w:rPr>
        <w:fldChar w:fldCharType="end"/>
      </w:r>
      <w:bookmarkEnd w:id="402"/>
      <w:r w:rsidR="00720618" w:rsidRPr="00B133CD">
        <w:rPr>
          <w:rFonts w:ascii="Tahoma" w:eastAsia="Times New Roman" w:hAnsi="Tahoma" w:cs="B Badr" w:hint="cs"/>
          <w:sz w:val="20"/>
          <w:szCs w:val="20"/>
          <w:rtl/>
        </w:rPr>
        <w:t>. انبياء (21 )، آيه 105 .</w:t>
      </w:r>
    </w:p>
    <w:bookmarkStart w:id="403" w:name="_ftn98"/>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"_ftnref98"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[98]</w:t>
      </w:r>
      <w:r w:rsidRPr="00B133CD">
        <w:rPr>
          <w:rFonts w:ascii="Tahoma" w:eastAsia="Times New Roman" w:hAnsi="Tahoma" w:cs="B Badr"/>
          <w:sz w:val="28"/>
          <w:szCs w:val="32"/>
          <w:rtl/>
        </w:rPr>
        <w:fldChar w:fldCharType="end"/>
      </w:r>
      <w:bookmarkEnd w:id="403"/>
      <w:r w:rsidR="00720618" w:rsidRPr="00B133CD">
        <w:rPr>
          <w:rFonts w:ascii="Tahoma" w:eastAsia="Times New Roman" w:hAnsi="Tahoma" w:cs="B Badr" w:hint="cs"/>
          <w:sz w:val="20"/>
          <w:szCs w:val="20"/>
          <w:rtl/>
        </w:rPr>
        <w:t>. اعراف (7 )، آيه 158 .</w:t>
      </w:r>
    </w:p>
    <w:bookmarkStart w:id="404" w:name="_ftn99"/>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"_ftnref99"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[99]</w:t>
      </w:r>
      <w:r w:rsidRPr="00B133CD">
        <w:rPr>
          <w:rFonts w:ascii="Tahoma" w:eastAsia="Times New Roman" w:hAnsi="Tahoma" w:cs="B Badr"/>
          <w:sz w:val="28"/>
          <w:szCs w:val="32"/>
          <w:rtl/>
        </w:rPr>
        <w:fldChar w:fldCharType="end"/>
      </w:r>
      <w:bookmarkEnd w:id="404"/>
      <w:r w:rsidR="00720618" w:rsidRPr="00B133CD">
        <w:rPr>
          <w:rFonts w:ascii="Tahoma" w:eastAsia="Times New Roman" w:hAnsi="Tahoma" w:cs="B Badr" w:hint="cs"/>
          <w:sz w:val="20"/>
          <w:szCs w:val="20"/>
          <w:rtl/>
        </w:rPr>
        <w:t>. انعام (6 )، آيه 89 .</w:t>
      </w:r>
    </w:p>
    <w:bookmarkStart w:id="405" w:name="_ftn100"/>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"_ftnref100"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[100]</w:t>
      </w:r>
      <w:r w:rsidRPr="00B133CD">
        <w:rPr>
          <w:rFonts w:ascii="Tahoma" w:eastAsia="Times New Roman" w:hAnsi="Tahoma" w:cs="B Badr"/>
          <w:sz w:val="28"/>
          <w:szCs w:val="32"/>
          <w:rtl/>
        </w:rPr>
        <w:fldChar w:fldCharType="end"/>
      </w:r>
      <w:bookmarkEnd w:id="405"/>
      <w:r w:rsidR="00720618" w:rsidRPr="00B133CD">
        <w:rPr>
          <w:rFonts w:ascii="Tahoma" w:eastAsia="Times New Roman" w:hAnsi="Tahoma" w:cs="B Badr" w:hint="cs"/>
          <w:sz w:val="20"/>
          <w:szCs w:val="20"/>
          <w:rtl/>
        </w:rPr>
        <w:t>. ر.ك: جوادى آملى، تفسير موضوعى قرآن كريم، ج 8، ص 85 ـ 64 .</w:t>
      </w:r>
    </w:p>
    <w:bookmarkStart w:id="406" w:name="_ftn101"/>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"_ftnref101"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[101]</w:t>
      </w:r>
      <w:r w:rsidRPr="00B133CD">
        <w:rPr>
          <w:rFonts w:ascii="Tahoma" w:eastAsia="Times New Roman" w:hAnsi="Tahoma" w:cs="B Badr"/>
          <w:sz w:val="28"/>
          <w:szCs w:val="32"/>
          <w:rtl/>
        </w:rPr>
        <w:fldChar w:fldCharType="end"/>
      </w:r>
      <w:bookmarkEnd w:id="406"/>
      <w:r w:rsidR="00720618" w:rsidRPr="00B133CD">
        <w:rPr>
          <w:rFonts w:ascii="Tahoma" w:eastAsia="Times New Roman" w:hAnsi="Tahoma" w:cs="B Badr" w:hint="cs"/>
          <w:sz w:val="20"/>
          <w:szCs w:val="20"/>
          <w:rtl/>
        </w:rPr>
        <w:t>. اسراء (17 )، آيه 1 .</w:t>
      </w:r>
    </w:p>
    <w:bookmarkStart w:id="407" w:name="_ftn102"/>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"_ftnref102"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[102]</w:t>
      </w:r>
      <w:r w:rsidRPr="00B133CD">
        <w:rPr>
          <w:rFonts w:ascii="Tahoma" w:eastAsia="Times New Roman" w:hAnsi="Tahoma" w:cs="B Badr"/>
          <w:sz w:val="28"/>
          <w:szCs w:val="32"/>
          <w:rtl/>
        </w:rPr>
        <w:fldChar w:fldCharType="end"/>
      </w:r>
      <w:bookmarkEnd w:id="407"/>
      <w:r w:rsidR="00720618" w:rsidRPr="00B133CD">
        <w:rPr>
          <w:rFonts w:ascii="Tahoma" w:eastAsia="Times New Roman" w:hAnsi="Tahoma" w:cs="B Badr" w:hint="cs"/>
          <w:sz w:val="20"/>
          <w:szCs w:val="20"/>
          <w:rtl/>
        </w:rPr>
        <w:t>. سبأ (34 )، آيه 12 .</w:t>
      </w:r>
    </w:p>
    <w:bookmarkStart w:id="408" w:name="_ftn103"/>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"_ftnref103"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[103]</w:t>
      </w:r>
      <w:r w:rsidRPr="00B133CD">
        <w:rPr>
          <w:rFonts w:ascii="Tahoma" w:eastAsia="Times New Roman" w:hAnsi="Tahoma" w:cs="B Badr"/>
          <w:sz w:val="28"/>
          <w:szCs w:val="32"/>
          <w:rtl/>
        </w:rPr>
        <w:fldChar w:fldCharType="end"/>
      </w:r>
      <w:bookmarkEnd w:id="408"/>
      <w:r w:rsidR="00720618" w:rsidRPr="00B133CD">
        <w:rPr>
          <w:rFonts w:ascii="Tahoma" w:eastAsia="Times New Roman" w:hAnsi="Tahoma" w:cs="B Badr" w:hint="cs"/>
          <w:sz w:val="20"/>
          <w:szCs w:val="20"/>
          <w:rtl/>
        </w:rPr>
        <w:t>. قمر (54 )، آيه 1 .</w:t>
      </w:r>
    </w:p>
    <w:bookmarkStart w:id="409" w:name="_ftn104"/>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"_ftnref104"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[104]</w:t>
      </w:r>
      <w:r w:rsidRPr="00B133CD">
        <w:rPr>
          <w:rFonts w:ascii="Tahoma" w:eastAsia="Times New Roman" w:hAnsi="Tahoma" w:cs="B Badr"/>
          <w:sz w:val="28"/>
          <w:szCs w:val="32"/>
          <w:rtl/>
        </w:rPr>
        <w:fldChar w:fldCharType="end"/>
      </w:r>
      <w:bookmarkEnd w:id="409"/>
      <w:r w:rsidR="00720618" w:rsidRPr="00B133CD">
        <w:rPr>
          <w:rFonts w:ascii="Tahoma" w:eastAsia="Times New Roman" w:hAnsi="Tahoma" w:cs="B Badr" w:hint="cs"/>
          <w:sz w:val="20"/>
          <w:szCs w:val="20"/>
          <w:rtl/>
        </w:rPr>
        <w:t>. مكارم شيرازى و جمعى از نويسندگان، تفسير نمونه، ج 23، ص 9 .</w:t>
      </w:r>
    </w:p>
    <w:bookmarkStart w:id="410" w:name="_ftn105"/>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"_ftnref105"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[105]</w:t>
      </w:r>
      <w:r w:rsidRPr="00B133CD">
        <w:rPr>
          <w:rFonts w:ascii="Tahoma" w:eastAsia="Times New Roman" w:hAnsi="Tahoma" w:cs="B Badr"/>
          <w:sz w:val="28"/>
          <w:szCs w:val="32"/>
          <w:rtl/>
        </w:rPr>
        <w:fldChar w:fldCharType="end"/>
      </w:r>
      <w:bookmarkEnd w:id="410"/>
      <w:r w:rsidR="00720618" w:rsidRPr="00B133CD">
        <w:rPr>
          <w:rFonts w:ascii="Tahoma" w:eastAsia="Times New Roman" w:hAnsi="Tahoma" w:cs="B Badr" w:hint="cs"/>
          <w:sz w:val="20"/>
          <w:szCs w:val="20"/>
          <w:rtl/>
        </w:rPr>
        <w:t>. قمر (54 )، آيه 2.</w:t>
      </w:r>
    </w:p>
    <w:bookmarkStart w:id="411" w:name="_ftn106"/>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"_ftnref106"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[106]</w:t>
      </w:r>
      <w:r w:rsidRPr="00B133CD">
        <w:rPr>
          <w:rFonts w:ascii="Tahoma" w:eastAsia="Times New Roman" w:hAnsi="Tahoma" w:cs="B Badr"/>
          <w:sz w:val="28"/>
          <w:szCs w:val="32"/>
          <w:rtl/>
        </w:rPr>
        <w:fldChar w:fldCharType="end"/>
      </w:r>
      <w:bookmarkEnd w:id="411"/>
      <w:r w:rsidR="00720618" w:rsidRPr="00B133CD">
        <w:rPr>
          <w:rFonts w:ascii="Tahoma" w:eastAsia="Times New Roman" w:hAnsi="Tahoma" w:cs="B Badr" w:hint="cs"/>
          <w:sz w:val="20"/>
          <w:szCs w:val="20"/>
          <w:rtl/>
        </w:rPr>
        <w:t>. طه (20 )، آيه 77.</w:t>
      </w:r>
    </w:p>
    <w:bookmarkStart w:id="412" w:name="_ftn107"/>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"_ftnref107"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[107]</w:t>
      </w:r>
      <w:r w:rsidRPr="00B133CD">
        <w:rPr>
          <w:rFonts w:ascii="Tahoma" w:eastAsia="Times New Roman" w:hAnsi="Tahoma" w:cs="B Badr"/>
          <w:sz w:val="28"/>
          <w:szCs w:val="32"/>
          <w:rtl/>
        </w:rPr>
        <w:fldChar w:fldCharType="end"/>
      </w:r>
      <w:bookmarkEnd w:id="412"/>
      <w:r w:rsidR="00720618" w:rsidRPr="00B133CD">
        <w:rPr>
          <w:rFonts w:ascii="Tahoma" w:eastAsia="Times New Roman" w:hAnsi="Tahoma" w:cs="B Badr" w:hint="cs"/>
          <w:sz w:val="20"/>
          <w:szCs w:val="20"/>
          <w:rtl/>
        </w:rPr>
        <w:t>. اعراف (7 )، آيه 160 .</w:t>
      </w:r>
    </w:p>
    <w:bookmarkStart w:id="413" w:name="_ftn108"/>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"_ftnref108"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[108]</w:t>
      </w:r>
      <w:r w:rsidRPr="00B133CD">
        <w:rPr>
          <w:rFonts w:ascii="Tahoma" w:eastAsia="Times New Roman" w:hAnsi="Tahoma" w:cs="B Badr"/>
          <w:sz w:val="28"/>
          <w:szCs w:val="32"/>
          <w:rtl/>
        </w:rPr>
        <w:fldChar w:fldCharType="end"/>
      </w:r>
      <w:bookmarkEnd w:id="413"/>
      <w:r w:rsidR="00720618" w:rsidRPr="00B133CD">
        <w:rPr>
          <w:rFonts w:ascii="Tahoma" w:eastAsia="Times New Roman" w:hAnsi="Tahoma" w:cs="B Badr" w:hint="cs"/>
          <w:sz w:val="20"/>
          <w:szCs w:val="20"/>
          <w:rtl/>
        </w:rPr>
        <w:t>. نهج البلاغه، خطبه 192 (قاصعه ) ; ر.ك: شرح نهج البلاغه، ج 13، ص214 .</w:t>
      </w:r>
    </w:p>
    <w:bookmarkStart w:id="414" w:name="_ftn109"/>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"_ftnref109"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[109]</w:t>
      </w:r>
      <w:r w:rsidRPr="00B133CD">
        <w:rPr>
          <w:rFonts w:ascii="Tahoma" w:eastAsia="Times New Roman" w:hAnsi="Tahoma" w:cs="B Badr"/>
          <w:sz w:val="28"/>
          <w:szCs w:val="32"/>
          <w:rtl/>
        </w:rPr>
        <w:fldChar w:fldCharType="end"/>
      </w:r>
      <w:bookmarkEnd w:id="414"/>
      <w:r w:rsidR="00720618" w:rsidRPr="00B133CD">
        <w:rPr>
          <w:rFonts w:ascii="Tahoma" w:eastAsia="Times New Roman" w:hAnsi="Tahoma" w:cs="B Badr" w:hint="cs"/>
          <w:sz w:val="20"/>
          <w:szCs w:val="20"/>
          <w:rtl/>
        </w:rPr>
        <w:t>. قاضى عياض، الشفا بتعريف حقوق المصطفى، ج 1، ص 298 .</w:t>
      </w:r>
    </w:p>
    <w:bookmarkStart w:id="415" w:name="_ftn110"/>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"_ftnref110"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[110]</w:t>
      </w:r>
      <w:r w:rsidRPr="00B133CD">
        <w:rPr>
          <w:rFonts w:ascii="Tahoma" w:eastAsia="Times New Roman" w:hAnsi="Tahoma" w:cs="B Badr"/>
          <w:sz w:val="28"/>
          <w:szCs w:val="32"/>
          <w:rtl/>
        </w:rPr>
        <w:fldChar w:fldCharType="end"/>
      </w:r>
      <w:bookmarkEnd w:id="415"/>
      <w:r w:rsidR="00720618" w:rsidRPr="00B133CD">
        <w:rPr>
          <w:rFonts w:ascii="Tahoma" w:eastAsia="Times New Roman" w:hAnsi="Tahoma" w:cs="B Badr" w:hint="cs"/>
          <w:sz w:val="20"/>
          <w:szCs w:val="20"/>
          <w:rtl/>
        </w:rPr>
        <w:t>. نمل (27 )، آيه 20 .</w:t>
      </w:r>
    </w:p>
    <w:bookmarkStart w:id="416" w:name="_ftn111"/>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"_ftnref111"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[111]</w:t>
      </w:r>
      <w:r w:rsidRPr="00B133CD">
        <w:rPr>
          <w:rFonts w:ascii="Tahoma" w:eastAsia="Times New Roman" w:hAnsi="Tahoma" w:cs="B Badr"/>
          <w:sz w:val="28"/>
          <w:szCs w:val="32"/>
          <w:rtl/>
        </w:rPr>
        <w:fldChar w:fldCharType="end"/>
      </w:r>
      <w:bookmarkEnd w:id="416"/>
      <w:r w:rsidR="00720618" w:rsidRPr="00B133CD">
        <w:rPr>
          <w:rFonts w:ascii="Tahoma" w:eastAsia="Times New Roman" w:hAnsi="Tahoma" w:cs="B Badr" w:hint="cs"/>
          <w:sz w:val="20"/>
          <w:szCs w:val="20"/>
          <w:rtl/>
        </w:rPr>
        <w:t>. بقره (2 )، آيه 260 .</w:t>
      </w:r>
    </w:p>
    <w:bookmarkStart w:id="417" w:name="_ftn112"/>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"_ftnref112"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[112]</w:t>
      </w:r>
      <w:r w:rsidRPr="00B133CD">
        <w:rPr>
          <w:rFonts w:ascii="Tahoma" w:eastAsia="Times New Roman" w:hAnsi="Tahoma" w:cs="B Badr"/>
          <w:sz w:val="28"/>
          <w:szCs w:val="32"/>
          <w:rtl/>
        </w:rPr>
        <w:fldChar w:fldCharType="end"/>
      </w:r>
      <w:bookmarkEnd w:id="417"/>
      <w:r w:rsidR="00720618" w:rsidRPr="00B133CD">
        <w:rPr>
          <w:rFonts w:ascii="Tahoma" w:eastAsia="Times New Roman" w:hAnsi="Tahoma" w:cs="B Badr" w:hint="cs"/>
          <w:sz w:val="20"/>
          <w:szCs w:val="20"/>
          <w:rtl/>
        </w:rPr>
        <w:t>. جعفر سبحانى، منشور جاويد، ج 6، ص 178 .</w:t>
      </w:r>
    </w:p>
    <w:bookmarkStart w:id="418" w:name="_ftn113"/>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"_ftnref113"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[113]</w:t>
      </w:r>
      <w:r w:rsidRPr="00B133CD">
        <w:rPr>
          <w:rFonts w:ascii="Tahoma" w:eastAsia="Times New Roman" w:hAnsi="Tahoma" w:cs="B Badr"/>
          <w:sz w:val="28"/>
          <w:szCs w:val="32"/>
          <w:rtl/>
        </w:rPr>
        <w:fldChar w:fldCharType="end"/>
      </w:r>
      <w:bookmarkEnd w:id="418"/>
      <w:r w:rsidR="00720618" w:rsidRPr="00B133CD">
        <w:rPr>
          <w:rFonts w:ascii="Tahoma" w:eastAsia="Times New Roman" w:hAnsi="Tahoma" w:cs="B Badr" w:hint="cs"/>
          <w:sz w:val="20"/>
          <w:szCs w:val="20"/>
          <w:rtl/>
        </w:rPr>
        <w:t>. اسراء (17 )، آيه 1 .</w:t>
      </w:r>
    </w:p>
    <w:bookmarkStart w:id="419" w:name="_ftn114"/>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"_ftnref114"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[114]</w:t>
      </w:r>
      <w:r w:rsidRPr="00B133CD">
        <w:rPr>
          <w:rFonts w:ascii="Tahoma" w:eastAsia="Times New Roman" w:hAnsi="Tahoma" w:cs="B Badr"/>
          <w:sz w:val="28"/>
          <w:szCs w:val="32"/>
          <w:rtl/>
        </w:rPr>
        <w:fldChar w:fldCharType="end"/>
      </w:r>
      <w:bookmarkEnd w:id="419"/>
      <w:r w:rsidR="00720618" w:rsidRPr="00B133CD">
        <w:rPr>
          <w:rFonts w:ascii="Tahoma" w:eastAsia="Times New Roman" w:hAnsi="Tahoma" w:cs="B Badr" w:hint="cs"/>
          <w:sz w:val="20"/>
          <w:szCs w:val="20"/>
          <w:rtl/>
        </w:rPr>
        <w:t>. منشور جاويد، ج 6، ص 178 .</w:t>
      </w:r>
    </w:p>
    <w:bookmarkStart w:id="420" w:name="_ftn115"/>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"_ftnref115"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[115]</w:t>
      </w:r>
      <w:r w:rsidRPr="00B133CD">
        <w:rPr>
          <w:rFonts w:ascii="Tahoma" w:eastAsia="Times New Roman" w:hAnsi="Tahoma" w:cs="B Badr"/>
          <w:sz w:val="28"/>
          <w:szCs w:val="32"/>
          <w:rtl/>
        </w:rPr>
        <w:fldChar w:fldCharType="end"/>
      </w:r>
      <w:bookmarkEnd w:id="420"/>
      <w:r w:rsidR="00720618" w:rsidRPr="00B133CD">
        <w:rPr>
          <w:rFonts w:ascii="Tahoma" w:eastAsia="Times New Roman" w:hAnsi="Tahoma" w:cs="B Badr" w:hint="cs"/>
          <w:sz w:val="20"/>
          <w:szCs w:val="20"/>
          <w:rtl/>
        </w:rPr>
        <w:t>. ر.ك: بحارالانوار، ج 18، ص284 .</w:t>
      </w:r>
    </w:p>
    <w:bookmarkStart w:id="421" w:name="_ftn116"/>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"_ftnref116"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[116]</w:t>
      </w:r>
      <w:r w:rsidRPr="00B133CD">
        <w:rPr>
          <w:rFonts w:ascii="Tahoma" w:eastAsia="Times New Roman" w:hAnsi="Tahoma" w:cs="B Badr"/>
          <w:sz w:val="28"/>
          <w:szCs w:val="32"/>
          <w:rtl/>
        </w:rPr>
        <w:fldChar w:fldCharType="end"/>
      </w:r>
      <w:bookmarkEnd w:id="421"/>
      <w:r w:rsidR="00720618" w:rsidRPr="00B133CD">
        <w:rPr>
          <w:rFonts w:ascii="Tahoma" w:eastAsia="Times New Roman" w:hAnsi="Tahoma" w:cs="B Badr" w:hint="cs"/>
          <w:sz w:val="20"/>
          <w:szCs w:val="20"/>
          <w:rtl/>
        </w:rPr>
        <w:t>. المناقب، ج 1، ص 176 .</w:t>
      </w:r>
    </w:p>
    <w:bookmarkStart w:id="422" w:name="_ftn117"/>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"_ftnref117"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[117]</w:t>
      </w:r>
      <w:r w:rsidRPr="00B133CD">
        <w:rPr>
          <w:rFonts w:ascii="Tahoma" w:eastAsia="Times New Roman" w:hAnsi="Tahoma" w:cs="B Badr"/>
          <w:sz w:val="28"/>
          <w:szCs w:val="32"/>
          <w:rtl/>
        </w:rPr>
        <w:fldChar w:fldCharType="end"/>
      </w:r>
      <w:bookmarkEnd w:id="422"/>
      <w:r w:rsidR="00720618" w:rsidRPr="00B133CD">
        <w:rPr>
          <w:rFonts w:ascii="Tahoma" w:eastAsia="Times New Roman" w:hAnsi="Tahoma" w:cs="B Badr" w:hint="cs"/>
          <w:sz w:val="20"/>
          <w:szCs w:val="20"/>
          <w:rtl/>
        </w:rPr>
        <w:t>. بحارالانوار، ج 18، ص 284 .</w:t>
      </w:r>
    </w:p>
    <w:bookmarkStart w:id="423" w:name="_ftn118"/>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"_ftnref118"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[118]</w:t>
      </w:r>
      <w:r w:rsidRPr="00B133CD">
        <w:rPr>
          <w:rFonts w:ascii="Tahoma" w:eastAsia="Times New Roman" w:hAnsi="Tahoma" w:cs="B Badr"/>
          <w:sz w:val="28"/>
          <w:szCs w:val="32"/>
          <w:rtl/>
        </w:rPr>
        <w:fldChar w:fldCharType="end"/>
      </w:r>
      <w:bookmarkEnd w:id="423"/>
      <w:r w:rsidR="00720618" w:rsidRPr="00B133CD">
        <w:rPr>
          <w:rFonts w:ascii="Tahoma" w:eastAsia="Times New Roman" w:hAnsi="Tahoma" w:cs="B Badr" w:hint="cs"/>
          <w:sz w:val="20"/>
          <w:szCs w:val="20"/>
          <w:rtl/>
        </w:rPr>
        <w:t>. محمد بن جرير طبرى، تفسير طبرى، ج 15، ص 16 .</w:t>
      </w:r>
    </w:p>
    <w:bookmarkStart w:id="424" w:name="_ftn119"/>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"_ftnref119"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[119]</w:t>
      </w:r>
      <w:r w:rsidRPr="00B133CD">
        <w:rPr>
          <w:rFonts w:ascii="Tahoma" w:eastAsia="Times New Roman" w:hAnsi="Tahoma" w:cs="B Badr"/>
          <w:sz w:val="28"/>
          <w:szCs w:val="32"/>
          <w:rtl/>
        </w:rPr>
        <w:fldChar w:fldCharType="end"/>
      </w:r>
      <w:bookmarkEnd w:id="424"/>
      <w:r w:rsidR="00720618" w:rsidRPr="00B133CD">
        <w:rPr>
          <w:rFonts w:ascii="Tahoma" w:eastAsia="Times New Roman" w:hAnsi="Tahoma" w:cs="B Badr" w:hint="cs"/>
          <w:sz w:val="20"/>
          <w:szCs w:val="20"/>
          <w:rtl/>
        </w:rPr>
        <w:t>. صافات (37 )، آيه 102 .</w:t>
      </w:r>
    </w:p>
    <w:bookmarkStart w:id="425" w:name="_ftn120"/>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"_ftnref120"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[120]</w:t>
      </w:r>
      <w:r w:rsidRPr="00B133CD">
        <w:rPr>
          <w:rFonts w:ascii="Tahoma" w:eastAsia="Times New Roman" w:hAnsi="Tahoma" w:cs="B Badr"/>
          <w:sz w:val="28"/>
          <w:szCs w:val="32"/>
          <w:rtl/>
        </w:rPr>
        <w:fldChar w:fldCharType="end"/>
      </w:r>
      <w:bookmarkEnd w:id="425"/>
      <w:r w:rsidR="00720618" w:rsidRPr="00B133CD">
        <w:rPr>
          <w:rFonts w:ascii="Tahoma" w:eastAsia="Times New Roman" w:hAnsi="Tahoma" w:cs="B Badr" w:hint="cs"/>
          <w:sz w:val="20"/>
          <w:szCs w:val="20"/>
          <w:rtl/>
        </w:rPr>
        <w:t>. اسراء (17 )، آيه 60 .</w:t>
      </w:r>
    </w:p>
    <w:bookmarkStart w:id="426" w:name="_ftn121"/>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"_ftnref121"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[121]</w:t>
      </w:r>
      <w:r w:rsidRPr="00B133CD">
        <w:rPr>
          <w:rFonts w:ascii="Tahoma" w:eastAsia="Times New Roman" w:hAnsi="Tahoma" w:cs="B Badr"/>
          <w:sz w:val="28"/>
          <w:szCs w:val="32"/>
          <w:rtl/>
        </w:rPr>
        <w:fldChar w:fldCharType="end"/>
      </w:r>
      <w:bookmarkEnd w:id="426"/>
      <w:r w:rsidR="00720618" w:rsidRPr="00B133CD">
        <w:rPr>
          <w:rFonts w:ascii="Tahoma" w:eastAsia="Times New Roman" w:hAnsi="Tahoma" w:cs="B Badr" w:hint="cs"/>
          <w:sz w:val="20"/>
          <w:szCs w:val="20"/>
          <w:rtl/>
        </w:rPr>
        <w:t>. الميزان، ج 13، ص 32 .</w:t>
      </w:r>
    </w:p>
    <w:bookmarkStart w:id="427" w:name="_ftn122"/>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"_ftnref122"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[122]</w:t>
      </w:r>
      <w:r w:rsidRPr="00B133CD">
        <w:rPr>
          <w:rFonts w:ascii="Tahoma" w:eastAsia="Times New Roman" w:hAnsi="Tahoma" w:cs="B Badr"/>
          <w:sz w:val="28"/>
          <w:szCs w:val="32"/>
          <w:rtl/>
        </w:rPr>
        <w:fldChar w:fldCharType="end"/>
      </w:r>
      <w:bookmarkEnd w:id="427"/>
      <w:r w:rsidR="00720618" w:rsidRPr="00B133CD">
        <w:rPr>
          <w:rFonts w:ascii="Tahoma" w:eastAsia="Times New Roman" w:hAnsi="Tahoma" w:cs="B Badr" w:hint="cs"/>
          <w:sz w:val="20"/>
          <w:szCs w:val="20"/>
          <w:rtl/>
        </w:rPr>
        <w:t>. همان، ص 29 .</w:t>
      </w:r>
    </w:p>
    <w:bookmarkStart w:id="428" w:name="_ftn123"/>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"_ftnref123"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[123]</w:t>
      </w:r>
      <w:r w:rsidRPr="00B133CD">
        <w:rPr>
          <w:rFonts w:ascii="Tahoma" w:eastAsia="Times New Roman" w:hAnsi="Tahoma" w:cs="B Badr"/>
          <w:sz w:val="28"/>
          <w:szCs w:val="32"/>
          <w:rtl/>
        </w:rPr>
        <w:fldChar w:fldCharType="end"/>
      </w:r>
      <w:bookmarkEnd w:id="428"/>
      <w:r w:rsidR="00720618" w:rsidRPr="00B133CD">
        <w:rPr>
          <w:rFonts w:ascii="Tahoma" w:eastAsia="Times New Roman" w:hAnsi="Tahoma" w:cs="B Badr" w:hint="cs"/>
          <w:sz w:val="20"/>
          <w:szCs w:val="20"/>
          <w:rtl/>
        </w:rPr>
        <w:t>. تفسير نمونه، ج 12، ص 15 .</w:t>
      </w:r>
    </w:p>
    <w:bookmarkStart w:id="429" w:name="_ftn124"/>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"_ftnref124"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[124]</w:t>
      </w:r>
      <w:r w:rsidRPr="00B133CD">
        <w:rPr>
          <w:rFonts w:ascii="Tahoma" w:eastAsia="Times New Roman" w:hAnsi="Tahoma" w:cs="B Badr"/>
          <w:sz w:val="28"/>
          <w:szCs w:val="32"/>
          <w:rtl/>
        </w:rPr>
        <w:fldChar w:fldCharType="end"/>
      </w:r>
      <w:bookmarkEnd w:id="429"/>
      <w:r w:rsidR="00720618" w:rsidRPr="00B133CD">
        <w:rPr>
          <w:rFonts w:ascii="Tahoma" w:eastAsia="Times New Roman" w:hAnsi="Tahoma" w:cs="B Badr" w:hint="cs"/>
          <w:sz w:val="20"/>
          <w:szCs w:val="20"/>
          <w:rtl/>
        </w:rPr>
        <w:t>. المناقب، ج 1، ص 176 .</w:t>
      </w:r>
    </w:p>
    <w:bookmarkStart w:id="430" w:name="_ftn125"/>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"_ftnref125"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[125]</w:t>
      </w:r>
      <w:r w:rsidRPr="00B133CD">
        <w:rPr>
          <w:rFonts w:ascii="Tahoma" w:eastAsia="Times New Roman" w:hAnsi="Tahoma" w:cs="B Badr"/>
          <w:sz w:val="28"/>
          <w:szCs w:val="32"/>
          <w:rtl/>
        </w:rPr>
        <w:fldChar w:fldCharType="end"/>
      </w:r>
      <w:bookmarkEnd w:id="430"/>
      <w:r w:rsidR="00720618" w:rsidRPr="00B133CD">
        <w:rPr>
          <w:rFonts w:ascii="Tahoma" w:eastAsia="Times New Roman" w:hAnsi="Tahoma" w:cs="B Badr" w:hint="cs"/>
          <w:sz w:val="20"/>
          <w:szCs w:val="20"/>
          <w:rtl/>
        </w:rPr>
        <w:t>. تفسير نمونه، ج 12، ص 15 .</w:t>
      </w:r>
    </w:p>
    <w:bookmarkStart w:id="431" w:name="_ftn126"/>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"_ftnref126"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[126]</w:t>
      </w:r>
      <w:r w:rsidRPr="00B133CD">
        <w:rPr>
          <w:rFonts w:ascii="Tahoma" w:eastAsia="Times New Roman" w:hAnsi="Tahoma" w:cs="B Badr"/>
          <w:sz w:val="28"/>
          <w:szCs w:val="32"/>
          <w:rtl/>
        </w:rPr>
        <w:fldChar w:fldCharType="end"/>
      </w:r>
      <w:bookmarkEnd w:id="431"/>
      <w:r w:rsidR="00720618" w:rsidRPr="00B133CD">
        <w:rPr>
          <w:rFonts w:ascii="Tahoma" w:eastAsia="Times New Roman" w:hAnsi="Tahoma" w:cs="B Badr" w:hint="cs"/>
          <w:sz w:val="20"/>
          <w:szCs w:val="20"/>
          <w:rtl/>
        </w:rPr>
        <w:t>. الميزان، ج 13، ص 24 .</w:t>
      </w:r>
    </w:p>
    <w:bookmarkStart w:id="432" w:name="_ftn127"/>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"_ftnref127"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[127]</w:t>
      </w:r>
      <w:r w:rsidRPr="00B133CD">
        <w:rPr>
          <w:rFonts w:ascii="Tahoma" w:eastAsia="Times New Roman" w:hAnsi="Tahoma" w:cs="B Badr"/>
          <w:sz w:val="28"/>
          <w:szCs w:val="32"/>
          <w:rtl/>
        </w:rPr>
        <w:fldChar w:fldCharType="end"/>
      </w:r>
      <w:bookmarkEnd w:id="432"/>
      <w:r w:rsidR="00720618" w:rsidRPr="00B133CD">
        <w:rPr>
          <w:rFonts w:ascii="Tahoma" w:eastAsia="Times New Roman" w:hAnsi="Tahoma" w:cs="B Badr" w:hint="cs"/>
          <w:sz w:val="20"/>
          <w:szCs w:val="20"/>
          <w:rtl/>
        </w:rPr>
        <w:t>. تفسير نمونه، ج 12، ص 171 .</w:t>
      </w:r>
    </w:p>
    <w:bookmarkStart w:id="433" w:name="_ftn128"/>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"_ftnref128"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[128]</w:t>
      </w:r>
      <w:r w:rsidRPr="00B133CD">
        <w:rPr>
          <w:rFonts w:ascii="Tahoma" w:eastAsia="Times New Roman" w:hAnsi="Tahoma" w:cs="B Badr"/>
          <w:sz w:val="28"/>
          <w:szCs w:val="32"/>
          <w:rtl/>
        </w:rPr>
        <w:fldChar w:fldCharType="end"/>
      </w:r>
      <w:bookmarkEnd w:id="433"/>
      <w:r w:rsidR="00720618" w:rsidRPr="00B133CD">
        <w:rPr>
          <w:rFonts w:ascii="Tahoma" w:eastAsia="Times New Roman" w:hAnsi="Tahoma" w:cs="B Badr" w:hint="cs"/>
          <w:sz w:val="20"/>
          <w:szCs w:val="20"/>
          <w:rtl/>
        </w:rPr>
        <w:t>. الميزان، ج 13، ص 137 .</w:t>
      </w:r>
    </w:p>
    <w:bookmarkStart w:id="434" w:name="_ftn129"/>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"_ftnref129"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[129]</w:t>
      </w:r>
      <w:r w:rsidRPr="00B133CD">
        <w:rPr>
          <w:rFonts w:ascii="Tahoma" w:eastAsia="Times New Roman" w:hAnsi="Tahoma" w:cs="B Badr"/>
          <w:sz w:val="28"/>
          <w:szCs w:val="32"/>
          <w:rtl/>
        </w:rPr>
        <w:fldChar w:fldCharType="end"/>
      </w:r>
      <w:bookmarkEnd w:id="434"/>
      <w:r w:rsidR="00720618" w:rsidRPr="00B133CD">
        <w:rPr>
          <w:rFonts w:ascii="Tahoma" w:eastAsia="Times New Roman" w:hAnsi="Tahoma" w:cs="B Badr" w:hint="cs"/>
          <w:sz w:val="20"/>
          <w:szCs w:val="20"/>
          <w:rtl/>
        </w:rPr>
        <w:t>. بحارالانوار، ج 18، ص 288 .</w:t>
      </w:r>
    </w:p>
    <w:bookmarkStart w:id="435" w:name="_ftn130"/>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"_ftnref130"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[130]</w:t>
      </w:r>
      <w:r w:rsidRPr="00B133CD">
        <w:rPr>
          <w:rFonts w:ascii="Tahoma" w:eastAsia="Times New Roman" w:hAnsi="Tahoma" w:cs="B Badr"/>
          <w:sz w:val="28"/>
          <w:szCs w:val="32"/>
          <w:rtl/>
        </w:rPr>
        <w:fldChar w:fldCharType="end"/>
      </w:r>
      <w:bookmarkEnd w:id="435"/>
      <w:r w:rsidR="00720618" w:rsidRPr="00B133CD">
        <w:rPr>
          <w:rFonts w:ascii="Tahoma" w:eastAsia="Times New Roman" w:hAnsi="Tahoma" w:cs="B Badr" w:hint="cs"/>
          <w:sz w:val="20"/>
          <w:szCs w:val="20"/>
          <w:rtl/>
        </w:rPr>
        <w:t>. الميزان، ج 13، ص 32 .</w:t>
      </w:r>
    </w:p>
    <w:bookmarkStart w:id="436" w:name="_ftn131"/>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"_ftnref131"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[131]</w:t>
      </w:r>
      <w:r w:rsidRPr="00B133CD">
        <w:rPr>
          <w:rFonts w:ascii="Tahoma" w:eastAsia="Times New Roman" w:hAnsi="Tahoma" w:cs="B Badr"/>
          <w:sz w:val="28"/>
          <w:szCs w:val="32"/>
          <w:rtl/>
        </w:rPr>
        <w:fldChar w:fldCharType="end"/>
      </w:r>
      <w:bookmarkEnd w:id="436"/>
      <w:r w:rsidR="00720618" w:rsidRPr="00B133CD">
        <w:rPr>
          <w:rFonts w:ascii="Tahoma" w:eastAsia="Times New Roman" w:hAnsi="Tahoma" w:cs="B Badr" w:hint="cs"/>
          <w:sz w:val="20"/>
          <w:szCs w:val="20"/>
          <w:rtl/>
        </w:rPr>
        <w:t>. آلبرت انيشتاين، فيزيك و واقعيت، ترجمه محمد رضا خواجه پور، ص34 .</w:t>
      </w:r>
    </w:p>
    <w:bookmarkStart w:id="437" w:name="_ftn132"/>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"_ftnref132"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[132]</w:t>
      </w:r>
      <w:r w:rsidRPr="00B133CD">
        <w:rPr>
          <w:rFonts w:ascii="Tahoma" w:eastAsia="Times New Roman" w:hAnsi="Tahoma" w:cs="B Badr"/>
          <w:sz w:val="28"/>
          <w:szCs w:val="32"/>
          <w:rtl/>
        </w:rPr>
        <w:fldChar w:fldCharType="end"/>
      </w:r>
      <w:bookmarkEnd w:id="437"/>
      <w:r w:rsidR="00720618" w:rsidRPr="00B133CD">
        <w:rPr>
          <w:rFonts w:ascii="Tahoma" w:eastAsia="Times New Roman" w:hAnsi="Tahoma" w:cs="B Badr" w:hint="cs"/>
          <w:sz w:val="20"/>
          <w:szCs w:val="20"/>
          <w:rtl/>
        </w:rPr>
        <w:t>. همان، ص47 .</w:t>
      </w:r>
    </w:p>
    <w:bookmarkStart w:id="438" w:name="_ftn133"/>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"_ftnref133"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[133]</w:t>
      </w:r>
      <w:r w:rsidRPr="00B133CD">
        <w:rPr>
          <w:rFonts w:ascii="Tahoma" w:eastAsia="Times New Roman" w:hAnsi="Tahoma" w:cs="B Badr"/>
          <w:sz w:val="28"/>
          <w:szCs w:val="32"/>
          <w:rtl/>
        </w:rPr>
        <w:fldChar w:fldCharType="end"/>
      </w:r>
      <w:bookmarkEnd w:id="438"/>
      <w:r w:rsidR="00720618" w:rsidRPr="00B133CD">
        <w:rPr>
          <w:rFonts w:ascii="Tahoma" w:eastAsia="Times New Roman" w:hAnsi="Tahoma" w:cs="B Badr" w:hint="cs"/>
          <w:sz w:val="20"/>
          <w:szCs w:val="20"/>
          <w:rtl/>
        </w:rPr>
        <w:t>. ماكس پلانك، فلسفه فيزيك، ترجمه محمد عترتى خسروشاهى، ص55 .</w:t>
      </w:r>
    </w:p>
    <w:bookmarkStart w:id="439" w:name="_ftn134"/>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"_ftnref134"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[134]</w:t>
      </w:r>
      <w:r w:rsidRPr="00B133CD">
        <w:rPr>
          <w:rFonts w:ascii="Tahoma" w:eastAsia="Times New Roman" w:hAnsi="Tahoma" w:cs="B Badr"/>
          <w:sz w:val="28"/>
          <w:szCs w:val="32"/>
          <w:rtl/>
        </w:rPr>
        <w:fldChar w:fldCharType="end"/>
      </w:r>
      <w:bookmarkEnd w:id="439"/>
      <w:r w:rsidR="00720618" w:rsidRPr="00B133CD">
        <w:rPr>
          <w:rFonts w:ascii="Tahoma" w:eastAsia="Times New Roman" w:hAnsi="Tahoma" w:cs="B Badr" w:hint="cs"/>
          <w:sz w:val="20"/>
          <w:szCs w:val="20"/>
          <w:rtl/>
        </w:rPr>
        <w:t>. نحل (16 )، آيه40 .</w:t>
      </w:r>
    </w:p>
    <w:bookmarkStart w:id="440" w:name="_ftn135"/>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"_ftnref135"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[135]</w:t>
      </w:r>
      <w:r w:rsidRPr="00B133CD">
        <w:rPr>
          <w:rFonts w:ascii="Tahoma" w:eastAsia="Times New Roman" w:hAnsi="Tahoma" w:cs="B Badr"/>
          <w:sz w:val="28"/>
          <w:szCs w:val="32"/>
          <w:rtl/>
        </w:rPr>
        <w:fldChar w:fldCharType="end"/>
      </w:r>
      <w:bookmarkEnd w:id="440"/>
      <w:r w:rsidR="00720618" w:rsidRPr="00B133CD">
        <w:rPr>
          <w:rFonts w:ascii="Tahoma" w:eastAsia="Times New Roman" w:hAnsi="Tahoma" w:cs="B Badr" w:hint="cs"/>
          <w:sz w:val="20"/>
          <w:szCs w:val="20"/>
          <w:rtl/>
        </w:rPr>
        <w:t>. ر.ك: جى . اچ جينز، فيزيك و فلسفه، ترجمه عليقلى بيانى .</w:t>
      </w:r>
    </w:p>
    <w:bookmarkStart w:id="441" w:name="_ftn136"/>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"_ftnref136"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[136]</w:t>
      </w:r>
      <w:r w:rsidRPr="00B133CD">
        <w:rPr>
          <w:rFonts w:ascii="Tahoma" w:eastAsia="Times New Roman" w:hAnsi="Tahoma" w:cs="B Badr"/>
          <w:sz w:val="28"/>
          <w:szCs w:val="32"/>
          <w:rtl/>
        </w:rPr>
        <w:fldChar w:fldCharType="end"/>
      </w:r>
      <w:bookmarkEnd w:id="441"/>
      <w:r w:rsidR="00720618" w:rsidRPr="00B133CD">
        <w:rPr>
          <w:rFonts w:ascii="Tahoma" w:eastAsia="Times New Roman" w:hAnsi="Tahoma" w:cs="B Badr" w:hint="cs"/>
          <w:sz w:val="20"/>
          <w:szCs w:val="20"/>
          <w:rtl/>
        </w:rPr>
        <w:t>. جعفر سبحانى، الهيات و معارف اسلامى، ص 135 .</w:t>
      </w:r>
    </w:p>
    <w:bookmarkStart w:id="442" w:name="_ftn137"/>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"_ftnref137"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[137]</w:t>
      </w:r>
      <w:r w:rsidRPr="00B133CD">
        <w:rPr>
          <w:rFonts w:ascii="Tahoma" w:eastAsia="Times New Roman" w:hAnsi="Tahoma" w:cs="B Badr"/>
          <w:sz w:val="28"/>
          <w:szCs w:val="32"/>
          <w:rtl/>
        </w:rPr>
        <w:fldChar w:fldCharType="end"/>
      </w:r>
      <w:bookmarkEnd w:id="442"/>
      <w:r w:rsidR="00720618" w:rsidRPr="00B133CD">
        <w:rPr>
          <w:rFonts w:ascii="Tahoma" w:eastAsia="Times New Roman" w:hAnsi="Tahoma" w:cs="B Badr" w:hint="cs"/>
          <w:sz w:val="20"/>
          <w:szCs w:val="20"/>
          <w:rtl/>
        </w:rPr>
        <w:t>. انعام (6 )، آيه 104 .</w:t>
      </w:r>
    </w:p>
    <w:bookmarkStart w:id="443" w:name="_ftn138"/>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"_ftnref138"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[138]</w:t>
      </w:r>
      <w:r w:rsidRPr="00B133CD">
        <w:rPr>
          <w:rFonts w:ascii="Tahoma" w:eastAsia="Times New Roman" w:hAnsi="Tahoma" w:cs="B Badr"/>
          <w:sz w:val="28"/>
          <w:szCs w:val="32"/>
          <w:rtl/>
        </w:rPr>
        <w:fldChar w:fldCharType="end"/>
      </w:r>
      <w:bookmarkEnd w:id="443"/>
      <w:r w:rsidR="00720618" w:rsidRPr="00B133CD">
        <w:rPr>
          <w:rFonts w:ascii="Tahoma" w:eastAsia="Times New Roman" w:hAnsi="Tahoma" w:cs="B Badr" w:hint="cs"/>
          <w:sz w:val="20"/>
          <w:szCs w:val="20"/>
          <w:rtl/>
        </w:rPr>
        <w:t>. نجم (53 )، آيات 12 و13 .</w:t>
      </w:r>
    </w:p>
    <w:bookmarkStart w:id="444" w:name="_ftn139"/>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"_ftnref139"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[139]</w:t>
      </w:r>
      <w:r w:rsidRPr="00B133CD">
        <w:rPr>
          <w:rFonts w:ascii="Tahoma" w:eastAsia="Times New Roman" w:hAnsi="Tahoma" w:cs="B Badr"/>
          <w:sz w:val="28"/>
          <w:szCs w:val="32"/>
          <w:rtl/>
        </w:rPr>
        <w:fldChar w:fldCharType="end"/>
      </w:r>
      <w:bookmarkEnd w:id="444"/>
      <w:r w:rsidR="00720618" w:rsidRPr="00B133CD">
        <w:rPr>
          <w:rFonts w:ascii="Tahoma" w:eastAsia="Times New Roman" w:hAnsi="Tahoma" w:cs="B Badr" w:hint="cs"/>
          <w:sz w:val="20"/>
          <w:szCs w:val="20"/>
          <w:rtl/>
        </w:rPr>
        <w:t>. منشور جاويد، ج 6، ص 184 .</w:t>
      </w:r>
    </w:p>
    <w:bookmarkStart w:id="445" w:name="_ftn140"/>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"_ftnref140"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[140]</w:t>
      </w:r>
      <w:r w:rsidRPr="00B133CD">
        <w:rPr>
          <w:rFonts w:ascii="Tahoma" w:eastAsia="Times New Roman" w:hAnsi="Tahoma" w:cs="B Badr"/>
          <w:sz w:val="28"/>
          <w:szCs w:val="32"/>
          <w:rtl/>
        </w:rPr>
        <w:fldChar w:fldCharType="end"/>
      </w:r>
      <w:bookmarkEnd w:id="445"/>
      <w:r w:rsidR="00720618" w:rsidRPr="00B133CD">
        <w:rPr>
          <w:rFonts w:ascii="Tahoma" w:eastAsia="Times New Roman" w:hAnsi="Tahoma" w:cs="B Badr" w:hint="cs"/>
          <w:sz w:val="20"/>
          <w:szCs w:val="20"/>
          <w:rtl/>
        </w:rPr>
        <w:t>. بحارالانوار، ج 18، ص 373 ; به نقل از تفسير قمى .</w:t>
      </w:r>
    </w:p>
    <w:bookmarkStart w:id="446" w:name="_ftn141"/>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"_ftnref141"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[141]</w:t>
      </w:r>
      <w:r w:rsidRPr="00B133CD">
        <w:rPr>
          <w:rFonts w:ascii="Tahoma" w:eastAsia="Times New Roman" w:hAnsi="Tahoma" w:cs="B Badr"/>
          <w:sz w:val="28"/>
          <w:szCs w:val="32"/>
          <w:rtl/>
        </w:rPr>
        <w:fldChar w:fldCharType="end"/>
      </w:r>
      <w:bookmarkEnd w:id="446"/>
      <w:r w:rsidR="00720618" w:rsidRPr="00B133CD">
        <w:rPr>
          <w:rFonts w:ascii="Tahoma" w:eastAsia="Times New Roman" w:hAnsi="Tahoma" w:cs="B Badr" w:hint="cs"/>
          <w:sz w:val="20"/>
          <w:szCs w:val="20"/>
          <w:rtl/>
        </w:rPr>
        <w:t>. احمد بن على طبرسى، الاحتجاج، ص 48 .</w:t>
      </w:r>
    </w:p>
    <w:bookmarkStart w:id="447" w:name="_ftn142"/>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"_ftnref142"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[142]</w:t>
      </w:r>
      <w:r w:rsidRPr="00B133CD">
        <w:rPr>
          <w:rFonts w:ascii="Tahoma" w:eastAsia="Times New Roman" w:hAnsi="Tahoma" w:cs="B Badr"/>
          <w:sz w:val="28"/>
          <w:szCs w:val="32"/>
          <w:rtl/>
        </w:rPr>
        <w:fldChar w:fldCharType="end"/>
      </w:r>
      <w:bookmarkEnd w:id="447"/>
      <w:r w:rsidR="00720618" w:rsidRPr="00B133CD">
        <w:rPr>
          <w:rFonts w:ascii="Tahoma" w:eastAsia="Times New Roman" w:hAnsi="Tahoma" w:cs="B Badr" w:hint="cs"/>
          <w:sz w:val="20"/>
          <w:szCs w:val="20"/>
          <w:rtl/>
        </w:rPr>
        <w:t>. شيخ صدوق، التوحيد، ص 117 .</w:t>
      </w:r>
    </w:p>
    <w:bookmarkStart w:id="448" w:name="_ftn143"/>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"_ftnref143"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[143]</w:t>
      </w:r>
      <w:r w:rsidRPr="00B133CD">
        <w:rPr>
          <w:rFonts w:ascii="Tahoma" w:eastAsia="Times New Roman" w:hAnsi="Tahoma" w:cs="B Badr"/>
          <w:sz w:val="28"/>
          <w:szCs w:val="32"/>
          <w:rtl/>
        </w:rPr>
        <w:fldChar w:fldCharType="end"/>
      </w:r>
      <w:bookmarkEnd w:id="448"/>
      <w:r w:rsidR="00720618" w:rsidRPr="00B133CD">
        <w:rPr>
          <w:rFonts w:ascii="Tahoma" w:eastAsia="Times New Roman" w:hAnsi="Tahoma" w:cs="B Badr" w:hint="cs"/>
          <w:sz w:val="20"/>
          <w:szCs w:val="20"/>
          <w:rtl/>
        </w:rPr>
        <w:t>. ر.ك: محسن اديب بهروز، معراج از ديدگاه قرآن و روايات ; ابوعلى سينا، معراج نامه ; سيد عبدالحسين دستغيب، معراج  .</w:t>
      </w:r>
    </w:p>
    <w:bookmarkStart w:id="449" w:name="_ftn144"/>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"_ftnref144"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[144]</w:t>
      </w:r>
      <w:r w:rsidRPr="00B133CD">
        <w:rPr>
          <w:rFonts w:ascii="Tahoma" w:eastAsia="Times New Roman" w:hAnsi="Tahoma" w:cs="B Badr"/>
          <w:sz w:val="28"/>
          <w:szCs w:val="32"/>
          <w:rtl/>
        </w:rPr>
        <w:fldChar w:fldCharType="end"/>
      </w:r>
      <w:bookmarkEnd w:id="449"/>
      <w:r w:rsidR="00720618" w:rsidRPr="00B133CD">
        <w:rPr>
          <w:rFonts w:ascii="Tahoma" w:eastAsia="Times New Roman" w:hAnsi="Tahoma" w:cs="B Badr" w:hint="cs"/>
          <w:sz w:val="20"/>
          <w:szCs w:val="20"/>
          <w:rtl/>
        </w:rPr>
        <w:t>. ق (50 )، آيه 16 .</w:t>
      </w:r>
    </w:p>
    <w:bookmarkStart w:id="450" w:name="_ftn145"/>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"_ftnref145"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[145]</w:t>
      </w:r>
      <w:r w:rsidRPr="00B133CD">
        <w:rPr>
          <w:rFonts w:ascii="Tahoma" w:eastAsia="Times New Roman" w:hAnsi="Tahoma" w:cs="B Badr"/>
          <w:sz w:val="28"/>
          <w:szCs w:val="32"/>
          <w:rtl/>
        </w:rPr>
        <w:fldChar w:fldCharType="end"/>
      </w:r>
      <w:bookmarkEnd w:id="450"/>
      <w:r w:rsidR="00720618" w:rsidRPr="00B133CD">
        <w:rPr>
          <w:rFonts w:ascii="Tahoma" w:eastAsia="Times New Roman" w:hAnsi="Tahoma" w:cs="B Badr" w:hint="cs"/>
          <w:sz w:val="20"/>
          <w:szCs w:val="20"/>
          <w:rtl/>
        </w:rPr>
        <w:t>. ر.ك: الميزان، ج13، ص 28 ; ر.ك: نقد النصوص فى شرح نقش الفصوص، 36 ـ 187 .</w:t>
      </w:r>
    </w:p>
    <w:bookmarkStart w:id="451" w:name="_ftn146"/>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"_ftnref146"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[146]</w:t>
      </w:r>
      <w:r w:rsidRPr="00B133CD">
        <w:rPr>
          <w:rFonts w:ascii="Tahoma" w:eastAsia="Times New Roman" w:hAnsi="Tahoma" w:cs="B Badr"/>
          <w:sz w:val="28"/>
          <w:szCs w:val="32"/>
          <w:rtl/>
        </w:rPr>
        <w:fldChar w:fldCharType="end"/>
      </w:r>
      <w:bookmarkEnd w:id="451"/>
      <w:r w:rsidR="00720618" w:rsidRPr="00B133CD">
        <w:rPr>
          <w:rFonts w:ascii="Tahoma" w:eastAsia="Times New Roman" w:hAnsi="Tahoma" w:cs="B Badr" w:hint="cs"/>
          <w:sz w:val="20"/>
          <w:szCs w:val="20"/>
          <w:rtl/>
        </w:rPr>
        <w:t>. الكامل فى التاريخ، ج 1، ص 519 .</w:t>
      </w:r>
    </w:p>
    <w:bookmarkStart w:id="452" w:name="_ftn147"/>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"_ftnref147"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[147]</w:t>
      </w:r>
      <w:r w:rsidRPr="00B133CD">
        <w:rPr>
          <w:rFonts w:ascii="Tahoma" w:eastAsia="Times New Roman" w:hAnsi="Tahoma" w:cs="B Badr"/>
          <w:sz w:val="28"/>
          <w:szCs w:val="32"/>
          <w:rtl/>
        </w:rPr>
        <w:fldChar w:fldCharType="end"/>
      </w:r>
      <w:bookmarkEnd w:id="452"/>
      <w:r w:rsidR="00720618" w:rsidRPr="00B133CD">
        <w:rPr>
          <w:rFonts w:ascii="Tahoma" w:eastAsia="Times New Roman" w:hAnsi="Tahoma" w:cs="B Badr" w:hint="cs"/>
          <w:sz w:val="20"/>
          <w:szCs w:val="20"/>
          <w:rtl/>
        </w:rPr>
        <w:t>. بلاذرى، انساب الاشراف، ج 1، ص 239 .</w:t>
      </w:r>
    </w:p>
    <w:bookmarkStart w:id="453" w:name="_ftn148"/>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"_ftnref148"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[148]</w:t>
      </w:r>
      <w:r w:rsidRPr="00B133CD">
        <w:rPr>
          <w:rFonts w:ascii="Tahoma" w:eastAsia="Times New Roman" w:hAnsi="Tahoma" w:cs="B Badr"/>
          <w:sz w:val="28"/>
          <w:szCs w:val="32"/>
          <w:rtl/>
        </w:rPr>
        <w:fldChar w:fldCharType="end"/>
      </w:r>
      <w:bookmarkEnd w:id="453"/>
      <w:r w:rsidR="00720618" w:rsidRPr="00B133CD">
        <w:rPr>
          <w:rFonts w:ascii="Tahoma" w:eastAsia="Times New Roman" w:hAnsi="Tahoma" w:cs="B Badr" w:hint="cs"/>
          <w:sz w:val="20"/>
          <w:szCs w:val="20"/>
          <w:rtl/>
        </w:rPr>
        <w:t>. انساب الاشراف، ج1، ص 251 ; برخى معتقدند كه 73 مرد و دو زن بودند ; السيرة النبويه، ج 2، ص 441 .</w:t>
      </w:r>
    </w:p>
    <w:bookmarkStart w:id="454" w:name="_ftn149"/>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"_ftnref149"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[149]</w:t>
      </w:r>
      <w:r w:rsidRPr="00B133CD">
        <w:rPr>
          <w:rFonts w:ascii="Tahoma" w:eastAsia="Times New Roman" w:hAnsi="Tahoma" w:cs="B Badr"/>
          <w:sz w:val="28"/>
          <w:szCs w:val="32"/>
          <w:rtl/>
        </w:rPr>
        <w:fldChar w:fldCharType="end"/>
      </w:r>
      <w:bookmarkEnd w:id="454"/>
      <w:r w:rsidR="00720618" w:rsidRPr="00B133CD">
        <w:rPr>
          <w:rFonts w:ascii="Tahoma" w:eastAsia="Times New Roman" w:hAnsi="Tahoma" w:cs="B Badr" w:hint="cs"/>
          <w:sz w:val="20"/>
          <w:szCs w:val="20"/>
          <w:rtl/>
        </w:rPr>
        <w:t>. السيرة الحلبيه، ج 2، ص 25 و 26 .</w:t>
      </w:r>
    </w:p>
    <w:bookmarkStart w:id="455" w:name="_ftn150"/>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"_ftnref150"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[150]</w:t>
      </w:r>
      <w:r w:rsidRPr="00B133CD">
        <w:rPr>
          <w:rFonts w:ascii="Tahoma" w:eastAsia="Times New Roman" w:hAnsi="Tahoma" w:cs="B Badr"/>
          <w:sz w:val="28"/>
          <w:szCs w:val="32"/>
          <w:rtl/>
        </w:rPr>
        <w:fldChar w:fldCharType="end"/>
      </w:r>
      <w:bookmarkEnd w:id="455"/>
      <w:r w:rsidR="00720618" w:rsidRPr="00B133CD">
        <w:rPr>
          <w:rFonts w:ascii="Tahoma" w:eastAsia="Times New Roman" w:hAnsi="Tahoma" w:cs="B Badr" w:hint="cs"/>
          <w:sz w:val="20"/>
          <w:szCs w:val="20"/>
          <w:rtl/>
        </w:rPr>
        <w:t>. انفال (8 )، آيه 30 .</w:t>
      </w:r>
    </w:p>
    <w:bookmarkStart w:id="456" w:name="_ftn151"/>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"_ftnref151"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[151]</w:t>
      </w:r>
      <w:r w:rsidRPr="00B133CD">
        <w:rPr>
          <w:rFonts w:ascii="Tahoma" w:eastAsia="Times New Roman" w:hAnsi="Tahoma" w:cs="B Badr"/>
          <w:sz w:val="28"/>
          <w:szCs w:val="32"/>
          <w:rtl/>
        </w:rPr>
        <w:fldChar w:fldCharType="end"/>
      </w:r>
      <w:bookmarkEnd w:id="456"/>
      <w:r w:rsidR="00720618" w:rsidRPr="00B133CD">
        <w:rPr>
          <w:rFonts w:ascii="Tahoma" w:eastAsia="Times New Roman" w:hAnsi="Tahoma" w:cs="B Badr" w:hint="cs"/>
          <w:sz w:val="20"/>
          <w:szCs w:val="20"/>
          <w:rtl/>
        </w:rPr>
        <w:t>. ر.ك: تفسير قرطبى، ج 7، ص 397 .</w:t>
      </w:r>
    </w:p>
    <w:bookmarkStart w:id="457" w:name="_ftn152"/>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"_ftnref152"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[152]</w:t>
      </w:r>
      <w:r w:rsidRPr="00B133CD">
        <w:rPr>
          <w:rFonts w:ascii="Tahoma" w:eastAsia="Times New Roman" w:hAnsi="Tahoma" w:cs="B Badr"/>
          <w:sz w:val="28"/>
          <w:szCs w:val="32"/>
          <w:rtl/>
        </w:rPr>
        <w:fldChar w:fldCharType="end"/>
      </w:r>
      <w:bookmarkEnd w:id="457"/>
      <w:r w:rsidR="00720618" w:rsidRPr="00B133CD">
        <w:rPr>
          <w:rFonts w:ascii="Tahoma" w:eastAsia="Times New Roman" w:hAnsi="Tahoma" w:cs="B Badr" w:hint="cs"/>
          <w:sz w:val="20"/>
          <w:szCs w:val="20"/>
          <w:rtl/>
        </w:rPr>
        <w:t>. جعفر سبحانى، فروغ ولايت، ج 1، ص 45 ـ 57 .</w:t>
      </w:r>
    </w:p>
    <w:bookmarkStart w:id="458" w:name="_ftn153"/>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"_ftnref153"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[153]</w:t>
      </w:r>
      <w:r w:rsidRPr="00B133CD">
        <w:rPr>
          <w:rFonts w:ascii="Tahoma" w:eastAsia="Times New Roman" w:hAnsi="Tahoma" w:cs="B Badr"/>
          <w:sz w:val="28"/>
          <w:szCs w:val="32"/>
          <w:rtl/>
        </w:rPr>
        <w:fldChar w:fldCharType="end"/>
      </w:r>
      <w:bookmarkEnd w:id="458"/>
      <w:r w:rsidR="00720618" w:rsidRPr="00B133CD">
        <w:rPr>
          <w:rFonts w:ascii="Tahoma" w:eastAsia="Times New Roman" w:hAnsi="Tahoma" w:cs="B Badr" w:hint="cs"/>
          <w:sz w:val="20"/>
          <w:szCs w:val="20"/>
          <w:rtl/>
        </w:rPr>
        <w:t>. ر.ك: طبرسى، مجمع البيان، ج 2، ص301 ; بحارالانوار، ج 19، ص 78 ; غزالى، احياءالعلوم، ج 3، ص 378 ; ابن الجوزى، تذكرة الخواص، ص 35 ; حاكم حسكانى، شواهد التنزيل، ج 1، ص 123 ; الغدير، ج 2، ص 47 ـ 49 .</w:t>
      </w:r>
    </w:p>
    <w:bookmarkStart w:id="459" w:name="_ftn154"/>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"_ftnref154"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[154]</w:t>
      </w:r>
      <w:r w:rsidRPr="00B133CD">
        <w:rPr>
          <w:rFonts w:ascii="Tahoma" w:eastAsia="Times New Roman" w:hAnsi="Tahoma" w:cs="B Badr"/>
          <w:sz w:val="28"/>
          <w:szCs w:val="32"/>
          <w:rtl/>
        </w:rPr>
        <w:fldChar w:fldCharType="end"/>
      </w:r>
      <w:bookmarkEnd w:id="459"/>
      <w:r w:rsidR="00720618" w:rsidRPr="00B133CD">
        <w:rPr>
          <w:rFonts w:ascii="Tahoma" w:eastAsia="Times New Roman" w:hAnsi="Tahoma" w:cs="B Badr" w:hint="cs"/>
          <w:sz w:val="20"/>
          <w:szCs w:val="20"/>
          <w:rtl/>
        </w:rPr>
        <w:t>. بقره (2 )، آيه 207 .</w:t>
      </w:r>
    </w:p>
    <w:bookmarkStart w:id="460" w:name="_ftn155"/>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"_ftnref155"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[155]</w:t>
      </w:r>
      <w:r w:rsidRPr="00B133CD">
        <w:rPr>
          <w:rFonts w:ascii="Tahoma" w:eastAsia="Times New Roman" w:hAnsi="Tahoma" w:cs="B Badr"/>
          <w:sz w:val="28"/>
          <w:szCs w:val="32"/>
          <w:rtl/>
        </w:rPr>
        <w:fldChar w:fldCharType="end"/>
      </w:r>
      <w:bookmarkEnd w:id="460"/>
      <w:r w:rsidR="00720618" w:rsidRPr="00B133CD">
        <w:rPr>
          <w:rFonts w:ascii="Tahoma" w:eastAsia="Times New Roman" w:hAnsi="Tahoma" w:cs="B Badr" w:hint="cs"/>
          <w:sz w:val="20"/>
          <w:szCs w:val="20"/>
          <w:rtl/>
        </w:rPr>
        <w:t>. المستدرك على الصحيحين، ج 3، ص4 .</w:t>
      </w:r>
    </w:p>
    <w:bookmarkStart w:id="461" w:name="_ftn156"/>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"_ftnref156"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[156]</w:t>
      </w:r>
      <w:r w:rsidRPr="00B133CD">
        <w:rPr>
          <w:rFonts w:ascii="Tahoma" w:eastAsia="Times New Roman" w:hAnsi="Tahoma" w:cs="B Badr"/>
          <w:sz w:val="28"/>
          <w:szCs w:val="32"/>
          <w:rtl/>
        </w:rPr>
        <w:fldChar w:fldCharType="end"/>
      </w:r>
      <w:bookmarkEnd w:id="461"/>
      <w:r w:rsidR="00720618" w:rsidRPr="00B133CD">
        <w:rPr>
          <w:rFonts w:ascii="Tahoma" w:eastAsia="Times New Roman" w:hAnsi="Tahoma" w:cs="B Badr" w:hint="cs"/>
          <w:sz w:val="20"/>
          <w:szCs w:val="20"/>
          <w:rtl/>
        </w:rPr>
        <w:t>. السيرة النبويه، ج2، ص138 .</w:t>
      </w:r>
    </w:p>
    <w:bookmarkStart w:id="462" w:name="_ftn157"/>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"_ftnref157"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[157]</w:t>
      </w:r>
      <w:r w:rsidRPr="00B133CD">
        <w:rPr>
          <w:rFonts w:ascii="Tahoma" w:eastAsia="Times New Roman" w:hAnsi="Tahoma" w:cs="B Badr"/>
          <w:sz w:val="28"/>
          <w:szCs w:val="32"/>
          <w:rtl/>
        </w:rPr>
        <w:fldChar w:fldCharType="end"/>
      </w:r>
      <w:bookmarkEnd w:id="462"/>
      <w:r w:rsidR="00720618" w:rsidRPr="00B133CD">
        <w:rPr>
          <w:rFonts w:ascii="Tahoma" w:eastAsia="Times New Roman" w:hAnsi="Tahoma" w:cs="B Badr" w:hint="cs"/>
          <w:sz w:val="20"/>
          <w:szCs w:val="20"/>
          <w:rtl/>
        </w:rPr>
        <w:t>. المقدسى، البدء و التاريخ، ج 4، ص 175 .</w:t>
      </w:r>
    </w:p>
    <w:bookmarkStart w:id="463" w:name="_ftn158"/>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"_ftnref158"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[158]</w:t>
      </w:r>
      <w:r w:rsidRPr="00B133CD">
        <w:rPr>
          <w:rFonts w:ascii="Tahoma" w:eastAsia="Times New Roman" w:hAnsi="Tahoma" w:cs="B Badr"/>
          <w:sz w:val="28"/>
          <w:szCs w:val="32"/>
          <w:rtl/>
        </w:rPr>
        <w:fldChar w:fldCharType="end"/>
      </w:r>
      <w:bookmarkEnd w:id="463"/>
      <w:r w:rsidR="00720618" w:rsidRPr="00B133CD">
        <w:rPr>
          <w:rFonts w:ascii="Tahoma" w:eastAsia="Times New Roman" w:hAnsi="Tahoma" w:cs="B Badr" w:hint="cs"/>
          <w:sz w:val="20"/>
          <w:szCs w:val="20"/>
          <w:rtl/>
        </w:rPr>
        <w:t>. السيرة النبويه، ج 2، ص 143 .</w:t>
      </w:r>
    </w:p>
    <w:bookmarkStart w:id="464" w:name="_ftn159"/>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"_ftnref159"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[159]</w:t>
      </w:r>
      <w:r w:rsidRPr="00B133CD">
        <w:rPr>
          <w:rFonts w:ascii="Tahoma" w:eastAsia="Times New Roman" w:hAnsi="Tahoma" w:cs="B Badr"/>
          <w:sz w:val="28"/>
          <w:szCs w:val="32"/>
          <w:rtl/>
        </w:rPr>
        <w:fldChar w:fldCharType="end"/>
      </w:r>
      <w:bookmarkEnd w:id="464"/>
      <w:r w:rsidR="00720618" w:rsidRPr="00B133CD">
        <w:rPr>
          <w:rFonts w:ascii="Tahoma" w:eastAsia="Times New Roman" w:hAnsi="Tahoma" w:cs="B Badr" w:hint="cs"/>
          <w:sz w:val="20"/>
          <w:szCs w:val="20"/>
          <w:rtl/>
        </w:rPr>
        <w:t>. حشر (59 )، آيه 9 .</w:t>
      </w:r>
    </w:p>
    <w:bookmarkStart w:id="465" w:name="_ftn160"/>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"_ftnref160"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[160]</w:t>
      </w:r>
      <w:r w:rsidRPr="00B133CD">
        <w:rPr>
          <w:rFonts w:ascii="Tahoma" w:eastAsia="Times New Roman" w:hAnsi="Tahoma" w:cs="B Badr"/>
          <w:sz w:val="28"/>
          <w:szCs w:val="32"/>
          <w:rtl/>
        </w:rPr>
        <w:fldChar w:fldCharType="end"/>
      </w:r>
      <w:bookmarkEnd w:id="465"/>
      <w:r w:rsidR="00720618" w:rsidRPr="00B133CD">
        <w:rPr>
          <w:rFonts w:ascii="Tahoma" w:eastAsia="Times New Roman" w:hAnsi="Tahoma" w:cs="B Badr" w:hint="cs"/>
          <w:sz w:val="20"/>
          <w:szCs w:val="20"/>
          <w:rtl/>
        </w:rPr>
        <w:t>. انساب الاشراف، ج 1، ص 270 .</w:t>
      </w:r>
    </w:p>
    <w:bookmarkStart w:id="466" w:name="_ftn161"/>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"_ftnref161"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[161]</w:t>
      </w:r>
      <w:r w:rsidRPr="00B133CD">
        <w:rPr>
          <w:rFonts w:ascii="Tahoma" w:eastAsia="Times New Roman" w:hAnsi="Tahoma" w:cs="B Badr"/>
          <w:sz w:val="28"/>
          <w:szCs w:val="32"/>
          <w:rtl/>
        </w:rPr>
        <w:fldChar w:fldCharType="end"/>
      </w:r>
      <w:bookmarkEnd w:id="466"/>
      <w:r w:rsidR="00720618" w:rsidRPr="00B133CD">
        <w:rPr>
          <w:rFonts w:ascii="Tahoma" w:eastAsia="Times New Roman" w:hAnsi="Tahoma" w:cs="B Badr" w:hint="cs"/>
          <w:sz w:val="20"/>
          <w:szCs w:val="20"/>
          <w:rtl/>
        </w:rPr>
        <w:t>. نحل (16 )، آيه 125 .</w:t>
      </w:r>
    </w:p>
    <w:bookmarkStart w:id="467" w:name="_ftn162"/>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"_ftnref162"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[162]</w:t>
      </w:r>
      <w:r w:rsidRPr="00B133CD">
        <w:rPr>
          <w:rFonts w:ascii="Tahoma" w:eastAsia="Times New Roman" w:hAnsi="Tahoma" w:cs="B Badr"/>
          <w:sz w:val="28"/>
          <w:szCs w:val="32"/>
          <w:rtl/>
        </w:rPr>
        <w:fldChar w:fldCharType="end"/>
      </w:r>
      <w:bookmarkEnd w:id="467"/>
      <w:r w:rsidR="00720618" w:rsidRPr="00B133CD">
        <w:rPr>
          <w:rFonts w:ascii="Tahoma" w:eastAsia="Times New Roman" w:hAnsi="Tahoma" w:cs="B Badr" w:hint="cs"/>
          <w:sz w:val="20"/>
          <w:szCs w:val="20"/>
          <w:rtl/>
        </w:rPr>
        <w:t>. انفال (8 )، آيه 24 .</w:t>
      </w:r>
    </w:p>
    <w:bookmarkStart w:id="468" w:name="_ftn163"/>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"_ftnref163"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[163]</w:t>
      </w:r>
      <w:r w:rsidRPr="00B133CD">
        <w:rPr>
          <w:rFonts w:ascii="Tahoma" w:eastAsia="Times New Roman" w:hAnsi="Tahoma" w:cs="B Badr"/>
          <w:sz w:val="28"/>
          <w:szCs w:val="32"/>
          <w:rtl/>
        </w:rPr>
        <w:fldChar w:fldCharType="end"/>
      </w:r>
      <w:bookmarkEnd w:id="468"/>
      <w:r w:rsidR="00720618" w:rsidRPr="00B133CD">
        <w:rPr>
          <w:rFonts w:ascii="Tahoma" w:eastAsia="Times New Roman" w:hAnsi="Tahoma" w:cs="B Badr" w:hint="cs"/>
          <w:sz w:val="20"/>
          <w:szCs w:val="20"/>
          <w:rtl/>
        </w:rPr>
        <w:t>. ويل دورانت، تاريخ تمدن، ج 4، ص 241 .</w:t>
      </w:r>
    </w:p>
    <w:bookmarkStart w:id="469" w:name="_ftn164"/>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"_ftnref164"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[164]</w:t>
      </w:r>
      <w:r w:rsidRPr="00B133CD">
        <w:rPr>
          <w:rFonts w:ascii="Tahoma" w:eastAsia="Times New Roman" w:hAnsi="Tahoma" w:cs="B Badr"/>
          <w:sz w:val="28"/>
          <w:szCs w:val="32"/>
          <w:rtl/>
        </w:rPr>
        <w:fldChar w:fldCharType="end"/>
      </w:r>
      <w:bookmarkEnd w:id="469"/>
      <w:r w:rsidR="00720618" w:rsidRPr="00B133CD">
        <w:rPr>
          <w:rFonts w:ascii="Tahoma" w:eastAsia="Times New Roman" w:hAnsi="Tahoma" w:cs="B Badr" w:hint="cs"/>
          <w:sz w:val="20"/>
          <w:szCs w:val="20"/>
          <w:rtl/>
        </w:rPr>
        <w:t>. حج (22 )، آيه 39 .</w:t>
      </w:r>
    </w:p>
    <w:bookmarkStart w:id="470" w:name="_ftn165"/>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"_ftnref165"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[165]</w:t>
      </w:r>
      <w:r w:rsidRPr="00B133CD">
        <w:rPr>
          <w:rFonts w:ascii="Tahoma" w:eastAsia="Times New Roman" w:hAnsi="Tahoma" w:cs="B Badr"/>
          <w:sz w:val="28"/>
          <w:szCs w:val="32"/>
          <w:rtl/>
        </w:rPr>
        <w:fldChar w:fldCharType="end"/>
      </w:r>
      <w:bookmarkEnd w:id="470"/>
      <w:r w:rsidR="00720618" w:rsidRPr="00B133CD">
        <w:rPr>
          <w:rFonts w:ascii="Tahoma" w:eastAsia="Times New Roman" w:hAnsi="Tahoma" w:cs="B Badr" w:hint="cs"/>
          <w:sz w:val="20"/>
          <w:szCs w:val="20"/>
          <w:rtl/>
        </w:rPr>
        <w:t>. بقره (2 )، آيه 193 .</w:t>
      </w:r>
    </w:p>
    <w:bookmarkStart w:id="471" w:name="_ftn166"/>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"_ftnref166"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[166]</w:t>
      </w:r>
      <w:r w:rsidRPr="00B133CD">
        <w:rPr>
          <w:rFonts w:ascii="Tahoma" w:eastAsia="Times New Roman" w:hAnsi="Tahoma" w:cs="B Badr"/>
          <w:sz w:val="28"/>
          <w:szCs w:val="32"/>
          <w:rtl/>
        </w:rPr>
        <w:fldChar w:fldCharType="end"/>
      </w:r>
      <w:bookmarkEnd w:id="471"/>
      <w:r w:rsidR="00720618" w:rsidRPr="00B133CD">
        <w:rPr>
          <w:rFonts w:ascii="Tahoma" w:eastAsia="Times New Roman" w:hAnsi="Tahoma" w:cs="B Badr" w:hint="cs"/>
          <w:sz w:val="20"/>
          <w:szCs w:val="20"/>
          <w:rtl/>
        </w:rPr>
        <w:t>. توبه (9 )، آيه 12 و 13 .</w:t>
      </w:r>
    </w:p>
    <w:bookmarkStart w:id="472" w:name="_ftn167"/>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"_ftnref167"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[167]</w:t>
      </w:r>
      <w:r w:rsidRPr="00B133CD">
        <w:rPr>
          <w:rFonts w:ascii="Tahoma" w:eastAsia="Times New Roman" w:hAnsi="Tahoma" w:cs="B Badr"/>
          <w:sz w:val="28"/>
          <w:szCs w:val="32"/>
          <w:rtl/>
        </w:rPr>
        <w:fldChar w:fldCharType="end"/>
      </w:r>
      <w:bookmarkEnd w:id="472"/>
      <w:r w:rsidR="00720618" w:rsidRPr="00B133CD">
        <w:rPr>
          <w:rFonts w:ascii="Tahoma" w:eastAsia="Times New Roman" w:hAnsi="Tahoma" w:cs="B Badr" w:hint="cs"/>
          <w:sz w:val="20"/>
          <w:szCs w:val="20"/>
          <w:rtl/>
        </w:rPr>
        <w:t>. انساب الاشراف، ج 1، ص 287 .</w:t>
      </w:r>
    </w:p>
    <w:bookmarkStart w:id="473" w:name="_ftn168"/>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"_ftnref168"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[168]</w:t>
      </w:r>
      <w:r w:rsidRPr="00B133CD">
        <w:rPr>
          <w:rFonts w:ascii="Tahoma" w:eastAsia="Times New Roman" w:hAnsi="Tahoma" w:cs="B Badr"/>
          <w:sz w:val="28"/>
          <w:szCs w:val="32"/>
          <w:rtl/>
        </w:rPr>
        <w:fldChar w:fldCharType="end"/>
      </w:r>
      <w:bookmarkEnd w:id="473"/>
      <w:r w:rsidR="00720618" w:rsidRPr="00B133CD">
        <w:rPr>
          <w:rFonts w:ascii="Tahoma" w:eastAsia="Times New Roman" w:hAnsi="Tahoma" w:cs="B Badr" w:hint="cs"/>
          <w:sz w:val="20"/>
          <w:szCs w:val="20"/>
          <w:rtl/>
        </w:rPr>
        <w:t>. السيرة النبويه، ج 1، ص 595 .</w:t>
      </w:r>
    </w:p>
    <w:bookmarkStart w:id="474" w:name="_ftn169"/>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"_ftnref169"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[169]</w:t>
      </w:r>
      <w:r w:rsidRPr="00B133CD">
        <w:rPr>
          <w:rFonts w:ascii="Tahoma" w:eastAsia="Times New Roman" w:hAnsi="Tahoma" w:cs="B Badr"/>
          <w:sz w:val="28"/>
          <w:szCs w:val="32"/>
          <w:rtl/>
        </w:rPr>
        <w:fldChar w:fldCharType="end"/>
      </w:r>
      <w:bookmarkEnd w:id="474"/>
      <w:r w:rsidR="00720618" w:rsidRPr="00B133CD">
        <w:rPr>
          <w:rFonts w:ascii="Tahoma" w:eastAsia="Times New Roman" w:hAnsi="Tahoma" w:cs="B Badr" w:hint="cs"/>
          <w:sz w:val="20"/>
          <w:szCs w:val="20"/>
          <w:rtl/>
        </w:rPr>
        <w:t>. الصحيح، ج 4، ص 324 .</w:t>
      </w:r>
    </w:p>
    <w:bookmarkStart w:id="475" w:name="_ftn170"/>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"_ftnref170"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[170]</w:t>
      </w:r>
      <w:r w:rsidRPr="00B133CD">
        <w:rPr>
          <w:rFonts w:ascii="Tahoma" w:eastAsia="Times New Roman" w:hAnsi="Tahoma" w:cs="B Badr"/>
          <w:sz w:val="28"/>
          <w:szCs w:val="32"/>
          <w:rtl/>
        </w:rPr>
        <w:fldChar w:fldCharType="end"/>
      </w:r>
      <w:bookmarkEnd w:id="475"/>
      <w:r w:rsidR="00720618" w:rsidRPr="00B133CD">
        <w:rPr>
          <w:rFonts w:ascii="Tahoma" w:eastAsia="Times New Roman" w:hAnsi="Tahoma" w:cs="B Badr" w:hint="cs"/>
          <w:sz w:val="20"/>
          <w:szCs w:val="20"/>
          <w:rtl/>
        </w:rPr>
        <w:t>. انساب الاشراف، ج 1، ص 286 .</w:t>
      </w:r>
    </w:p>
    <w:bookmarkStart w:id="476" w:name="_ftn171"/>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"_ftnref171"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[171]</w:t>
      </w:r>
      <w:r w:rsidRPr="00B133CD">
        <w:rPr>
          <w:rFonts w:ascii="Tahoma" w:eastAsia="Times New Roman" w:hAnsi="Tahoma" w:cs="B Badr"/>
          <w:sz w:val="28"/>
          <w:szCs w:val="32"/>
          <w:rtl/>
        </w:rPr>
        <w:fldChar w:fldCharType="end"/>
      </w:r>
      <w:bookmarkEnd w:id="476"/>
      <w:r w:rsidR="00720618" w:rsidRPr="00B133CD">
        <w:rPr>
          <w:rFonts w:ascii="Tahoma" w:eastAsia="Times New Roman" w:hAnsi="Tahoma" w:cs="B Badr" w:hint="cs"/>
          <w:sz w:val="20"/>
          <w:szCs w:val="20"/>
          <w:rtl/>
        </w:rPr>
        <w:t>. الصحيح، ج 4، ص 348 .</w:t>
      </w:r>
    </w:p>
    <w:bookmarkStart w:id="477" w:name="_ftn172"/>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"_ftnref172"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[172]</w:t>
      </w:r>
      <w:r w:rsidRPr="00B133CD">
        <w:rPr>
          <w:rFonts w:ascii="Tahoma" w:eastAsia="Times New Roman" w:hAnsi="Tahoma" w:cs="B Badr"/>
          <w:sz w:val="28"/>
          <w:szCs w:val="32"/>
          <w:rtl/>
        </w:rPr>
        <w:fldChar w:fldCharType="end"/>
      </w:r>
      <w:bookmarkEnd w:id="477"/>
      <w:r w:rsidR="00720618" w:rsidRPr="00B133CD">
        <w:rPr>
          <w:rFonts w:ascii="Tahoma" w:eastAsia="Times New Roman" w:hAnsi="Tahoma" w:cs="B Badr" w:hint="cs"/>
          <w:sz w:val="20"/>
          <w:szCs w:val="20"/>
          <w:rtl/>
        </w:rPr>
        <w:t>. ر.ك: سيد ابراهيم حسينى، اصل منع توسل به زور و موارد استثناى آن در اسلام و حقوق بين الملل معاصر، ص60 .</w:t>
      </w:r>
    </w:p>
    <w:bookmarkStart w:id="478" w:name="_ftn173"/>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"_ftnref173"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[173]</w:t>
      </w:r>
      <w:r w:rsidRPr="00B133CD">
        <w:rPr>
          <w:rFonts w:ascii="Tahoma" w:eastAsia="Times New Roman" w:hAnsi="Tahoma" w:cs="B Badr"/>
          <w:sz w:val="28"/>
          <w:szCs w:val="32"/>
          <w:rtl/>
        </w:rPr>
        <w:fldChar w:fldCharType="end"/>
      </w:r>
      <w:bookmarkEnd w:id="478"/>
      <w:r w:rsidR="00720618" w:rsidRPr="00B133CD">
        <w:rPr>
          <w:rFonts w:ascii="Tahoma" w:eastAsia="Times New Roman" w:hAnsi="Tahoma" w:cs="B Badr" w:hint="cs"/>
          <w:sz w:val="20"/>
          <w:szCs w:val="20"/>
          <w:rtl/>
        </w:rPr>
        <w:t>. الطبقات الكبرى، ج 2، ص8 .</w:t>
      </w:r>
    </w:p>
    <w:bookmarkStart w:id="479" w:name="_ftn174"/>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"_ftnref174"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[174]</w:t>
      </w:r>
      <w:r w:rsidRPr="00B133CD">
        <w:rPr>
          <w:rFonts w:ascii="Tahoma" w:eastAsia="Times New Roman" w:hAnsi="Tahoma" w:cs="B Badr"/>
          <w:sz w:val="28"/>
          <w:szCs w:val="32"/>
          <w:rtl/>
        </w:rPr>
        <w:fldChar w:fldCharType="end"/>
      </w:r>
      <w:bookmarkEnd w:id="479"/>
      <w:r w:rsidR="00720618" w:rsidRPr="00B133CD">
        <w:rPr>
          <w:rFonts w:ascii="Tahoma" w:eastAsia="Times New Roman" w:hAnsi="Tahoma" w:cs="B Badr" w:hint="cs"/>
          <w:sz w:val="20"/>
          <w:szCs w:val="20"/>
          <w:rtl/>
        </w:rPr>
        <w:t>. واقدى، المغازى، ج 1، ص39 .</w:t>
      </w:r>
    </w:p>
    <w:bookmarkStart w:id="480" w:name="_ftn175"/>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"_ftnref175"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[175]</w:t>
      </w:r>
      <w:r w:rsidRPr="00B133CD">
        <w:rPr>
          <w:rFonts w:ascii="Tahoma" w:eastAsia="Times New Roman" w:hAnsi="Tahoma" w:cs="B Badr"/>
          <w:sz w:val="28"/>
          <w:szCs w:val="32"/>
          <w:rtl/>
        </w:rPr>
        <w:fldChar w:fldCharType="end"/>
      </w:r>
      <w:bookmarkEnd w:id="480"/>
      <w:r w:rsidR="00720618" w:rsidRPr="00B133CD">
        <w:rPr>
          <w:rFonts w:ascii="Tahoma" w:eastAsia="Times New Roman" w:hAnsi="Tahoma" w:cs="B Badr" w:hint="cs"/>
          <w:sz w:val="20"/>
          <w:szCs w:val="20"/>
          <w:rtl/>
        </w:rPr>
        <w:t>. المغازى، ج 1، ص21 .</w:t>
      </w:r>
    </w:p>
    <w:bookmarkStart w:id="481" w:name="_ftn176"/>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"_ftnref176"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[176]</w:t>
      </w:r>
      <w:r w:rsidRPr="00B133CD">
        <w:rPr>
          <w:rFonts w:ascii="Tahoma" w:eastAsia="Times New Roman" w:hAnsi="Tahoma" w:cs="B Badr"/>
          <w:sz w:val="28"/>
          <w:szCs w:val="32"/>
          <w:rtl/>
        </w:rPr>
        <w:fldChar w:fldCharType="end"/>
      </w:r>
      <w:bookmarkEnd w:id="481"/>
      <w:r w:rsidR="00720618" w:rsidRPr="00B133CD">
        <w:rPr>
          <w:rFonts w:ascii="Tahoma" w:eastAsia="Times New Roman" w:hAnsi="Tahoma" w:cs="B Badr" w:hint="cs"/>
          <w:sz w:val="20"/>
          <w:szCs w:val="20"/>
          <w:rtl/>
        </w:rPr>
        <w:t>. طبقات الكبرى، ج 2، ص 15 ; تاريخ يعقوبى، ج 2، ص 45 و46 .</w:t>
      </w:r>
    </w:p>
    <w:bookmarkStart w:id="482" w:name="_ftn177"/>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"_ftnref177"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[177]</w:t>
      </w:r>
      <w:r w:rsidRPr="00B133CD">
        <w:rPr>
          <w:rFonts w:ascii="Tahoma" w:eastAsia="Times New Roman" w:hAnsi="Tahoma" w:cs="B Badr"/>
          <w:sz w:val="28"/>
          <w:szCs w:val="32"/>
          <w:rtl/>
        </w:rPr>
        <w:fldChar w:fldCharType="end"/>
      </w:r>
      <w:bookmarkEnd w:id="482"/>
      <w:r w:rsidR="00720618" w:rsidRPr="00B133CD">
        <w:rPr>
          <w:rFonts w:ascii="Tahoma" w:eastAsia="Times New Roman" w:hAnsi="Tahoma" w:cs="B Badr" w:hint="cs"/>
          <w:sz w:val="20"/>
          <w:szCs w:val="20"/>
          <w:rtl/>
        </w:rPr>
        <w:t>. سيره رسول خدا، ص 435 .</w:t>
      </w:r>
    </w:p>
    <w:bookmarkStart w:id="483" w:name="_ftn178"/>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"_ftnref178"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[178]</w:t>
      </w:r>
      <w:r w:rsidRPr="00B133CD">
        <w:rPr>
          <w:rFonts w:ascii="Tahoma" w:eastAsia="Times New Roman" w:hAnsi="Tahoma" w:cs="B Badr"/>
          <w:sz w:val="28"/>
          <w:szCs w:val="32"/>
          <w:rtl/>
        </w:rPr>
        <w:fldChar w:fldCharType="end"/>
      </w:r>
      <w:bookmarkEnd w:id="483"/>
      <w:r w:rsidR="00720618" w:rsidRPr="00B133CD">
        <w:rPr>
          <w:rFonts w:ascii="Tahoma" w:eastAsia="Times New Roman" w:hAnsi="Tahoma" w:cs="B Badr" w:hint="cs"/>
          <w:sz w:val="20"/>
          <w:szCs w:val="20"/>
          <w:rtl/>
        </w:rPr>
        <w:t>. المغازى، ج 1، ص 77 .</w:t>
      </w:r>
    </w:p>
    <w:bookmarkStart w:id="484" w:name="_ftn179"/>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"_ftnref179"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[179]</w:t>
      </w:r>
      <w:r w:rsidRPr="00B133CD">
        <w:rPr>
          <w:rFonts w:ascii="Tahoma" w:eastAsia="Times New Roman" w:hAnsi="Tahoma" w:cs="B Badr"/>
          <w:sz w:val="28"/>
          <w:szCs w:val="32"/>
          <w:rtl/>
        </w:rPr>
        <w:fldChar w:fldCharType="end"/>
      </w:r>
      <w:bookmarkEnd w:id="484"/>
      <w:r w:rsidR="00720618" w:rsidRPr="00B133CD">
        <w:rPr>
          <w:rFonts w:ascii="Tahoma" w:eastAsia="Times New Roman" w:hAnsi="Tahoma" w:cs="B Badr" w:hint="cs"/>
          <w:sz w:val="20"/>
          <w:szCs w:val="20"/>
          <w:rtl/>
        </w:rPr>
        <w:t>. براى اطلاع از مفاد و تفسير بعضى از آيات ر.ك: سيره رسول خدا، ص 442 ـ 447 .</w:t>
      </w:r>
    </w:p>
    <w:bookmarkStart w:id="485" w:name="_ftn180"/>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"_ftnref180"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[180]</w:t>
      </w:r>
      <w:r w:rsidRPr="00B133CD">
        <w:rPr>
          <w:rFonts w:ascii="Tahoma" w:eastAsia="Times New Roman" w:hAnsi="Tahoma" w:cs="B Badr"/>
          <w:sz w:val="28"/>
          <w:szCs w:val="32"/>
          <w:rtl/>
        </w:rPr>
        <w:fldChar w:fldCharType="end"/>
      </w:r>
      <w:bookmarkEnd w:id="485"/>
      <w:r w:rsidR="00720618" w:rsidRPr="00B133CD">
        <w:rPr>
          <w:rFonts w:ascii="Tahoma" w:eastAsia="Times New Roman" w:hAnsi="Tahoma" w:cs="B Badr" w:hint="cs"/>
          <w:sz w:val="20"/>
          <w:szCs w:val="20"/>
          <w:rtl/>
        </w:rPr>
        <w:t>. شيخ مفيد، الارشاد، ص 66 ; بحارالانوار، ج 19، ص279 .</w:t>
      </w:r>
    </w:p>
    <w:bookmarkStart w:id="486" w:name="_ftn181"/>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"_ftnref181"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[181]</w:t>
      </w:r>
      <w:r w:rsidRPr="00B133CD">
        <w:rPr>
          <w:rFonts w:ascii="Tahoma" w:eastAsia="Times New Roman" w:hAnsi="Tahoma" w:cs="B Badr"/>
          <w:sz w:val="28"/>
          <w:szCs w:val="32"/>
          <w:rtl/>
        </w:rPr>
        <w:fldChar w:fldCharType="end"/>
      </w:r>
      <w:bookmarkEnd w:id="486"/>
      <w:r w:rsidR="00720618" w:rsidRPr="00B133CD">
        <w:rPr>
          <w:rFonts w:ascii="Tahoma" w:eastAsia="Times New Roman" w:hAnsi="Tahoma" w:cs="B Badr" w:hint="cs"/>
          <w:sz w:val="20"/>
          <w:szCs w:val="20"/>
          <w:rtl/>
        </w:rPr>
        <w:t>. الكامل فى التاريخ، ج 1، ص 531 و 621 .</w:t>
      </w:r>
    </w:p>
    <w:bookmarkStart w:id="487" w:name="_ftn182"/>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"_ftnref182"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[182]</w:t>
      </w:r>
      <w:r w:rsidRPr="00B133CD">
        <w:rPr>
          <w:rFonts w:ascii="Tahoma" w:eastAsia="Times New Roman" w:hAnsi="Tahoma" w:cs="B Badr"/>
          <w:sz w:val="28"/>
          <w:szCs w:val="32"/>
          <w:rtl/>
        </w:rPr>
        <w:fldChar w:fldCharType="end"/>
      </w:r>
      <w:bookmarkEnd w:id="487"/>
      <w:r w:rsidR="00720618" w:rsidRPr="00B133CD">
        <w:rPr>
          <w:rFonts w:ascii="Tahoma" w:eastAsia="Times New Roman" w:hAnsi="Tahoma" w:cs="B Badr" w:hint="cs"/>
          <w:sz w:val="20"/>
          <w:szCs w:val="20"/>
          <w:rtl/>
        </w:rPr>
        <w:t>. الميزان، ج 9، ص 38 .</w:t>
      </w:r>
    </w:p>
    <w:bookmarkStart w:id="488" w:name="_ftn183"/>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"_ftnref183"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[183]</w:t>
      </w:r>
      <w:r w:rsidRPr="00B133CD">
        <w:rPr>
          <w:rFonts w:ascii="Tahoma" w:eastAsia="Times New Roman" w:hAnsi="Tahoma" w:cs="B Badr"/>
          <w:sz w:val="28"/>
          <w:szCs w:val="32"/>
          <w:rtl/>
        </w:rPr>
        <w:fldChar w:fldCharType="end"/>
      </w:r>
      <w:bookmarkEnd w:id="488"/>
      <w:r w:rsidR="00720618" w:rsidRPr="00B133CD">
        <w:rPr>
          <w:rFonts w:ascii="Tahoma" w:eastAsia="Times New Roman" w:hAnsi="Tahoma" w:cs="B Badr" w:hint="cs"/>
          <w:sz w:val="20"/>
          <w:szCs w:val="20"/>
          <w:rtl/>
        </w:rPr>
        <w:t>. الكامل فى التاريخ، ج 1، ص 527 ; المغازى، ج 1، ص 24 ; طبقات الكبرى، ج 2، ص 118 .</w:t>
      </w:r>
    </w:p>
    <w:bookmarkStart w:id="489" w:name="_ftn184"/>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"_ftnref184"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[184]</w:t>
      </w:r>
      <w:r w:rsidRPr="00B133CD">
        <w:rPr>
          <w:rFonts w:ascii="Tahoma" w:eastAsia="Times New Roman" w:hAnsi="Tahoma" w:cs="B Badr"/>
          <w:sz w:val="28"/>
          <w:szCs w:val="32"/>
          <w:rtl/>
        </w:rPr>
        <w:fldChar w:fldCharType="end"/>
      </w:r>
      <w:bookmarkEnd w:id="489"/>
      <w:r w:rsidR="00720618" w:rsidRPr="00B133CD">
        <w:rPr>
          <w:rFonts w:ascii="Tahoma" w:eastAsia="Times New Roman" w:hAnsi="Tahoma" w:cs="B Badr" w:hint="cs"/>
          <w:sz w:val="20"/>
          <w:szCs w:val="20"/>
          <w:rtl/>
        </w:rPr>
        <w:t>. طبقات الكبرى، ج 2، ص 21 .</w:t>
      </w:r>
    </w:p>
    <w:bookmarkStart w:id="490" w:name="_ftn185"/>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"_ftnref185"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[185]</w:t>
      </w:r>
      <w:r w:rsidRPr="00B133CD">
        <w:rPr>
          <w:rFonts w:ascii="Tahoma" w:eastAsia="Times New Roman" w:hAnsi="Tahoma" w:cs="B Badr"/>
          <w:sz w:val="28"/>
          <w:szCs w:val="32"/>
          <w:rtl/>
        </w:rPr>
        <w:fldChar w:fldCharType="end"/>
      </w:r>
      <w:bookmarkEnd w:id="490"/>
      <w:r w:rsidR="00720618" w:rsidRPr="00B133CD">
        <w:rPr>
          <w:rFonts w:ascii="Tahoma" w:eastAsia="Times New Roman" w:hAnsi="Tahoma" w:cs="B Badr" w:hint="cs"/>
          <w:sz w:val="20"/>
          <w:szCs w:val="20"/>
          <w:rtl/>
        </w:rPr>
        <w:t>. المغازى، ج 1، ص53 .</w:t>
      </w:r>
    </w:p>
    <w:bookmarkStart w:id="491" w:name="_ftn186"/>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"_ftnref186"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[186]</w:t>
      </w:r>
      <w:r w:rsidRPr="00B133CD">
        <w:rPr>
          <w:rFonts w:ascii="Tahoma" w:eastAsia="Times New Roman" w:hAnsi="Tahoma" w:cs="B Badr"/>
          <w:sz w:val="28"/>
          <w:szCs w:val="32"/>
          <w:rtl/>
        </w:rPr>
        <w:fldChar w:fldCharType="end"/>
      </w:r>
      <w:bookmarkEnd w:id="491"/>
      <w:r w:rsidR="00720618" w:rsidRPr="00B133CD">
        <w:rPr>
          <w:rFonts w:ascii="Tahoma" w:eastAsia="Times New Roman" w:hAnsi="Tahoma" w:cs="B Badr" w:hint="cs"/>
          <w:sz w:val="20"/>
          <w:szCs w:val="20"/>
          <w:rtl/>
        </w:rPr>
        <w:t>. همان، ج 1، ص53 .</w:t>
      </w:r>
    </w:p>
    <w:bookmarkStart w:id="492" w:name="_ftn187"/>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"_ftnref187"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[187]</w:t>
      </w:r>
      <w:r w:rsidRPr="00B133CD">
        <w:rPr>
          <w:rFonts w:ascii="Tahoma" w:eastAsia="Times New Roman" w:hAnsi="Tahoma" w:cs="B Badr"/>
          <w:sz w:val="28"/>
          <w:szCs w:val="32"/>
          <w:rtl/>
        </w:rPr>
        <w:fldChar w:fldCharType="end"/>
      </w:r>
      <w:bookmarkEnd w:id="492"/>
      <w:r w:rsidR="00720618" w:rsidRPr="00B133CD">
        <w:rPr>
          <w:rFonts w:ascii="Tahoma" w:eastAsia="Times New Roman" w:hAnsi="Tahoma" w:cs="B Badr" w:hint="cs"/>
          <w:sz w:val="20"/>
          <w:szCs w:val="20"/>
          <w:rtl/>
        </w:rPr>
        <w:t>. همان .</w:t>
      </w:r>
    </w:p>
    <w:bookmarkStart w:id="493" w:name="_ftn188"/>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"_ftnref188"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[188]</w:t>
      </w:r>
      <w:r w:rsidRPr="00B133CD">
        <w:rPr>
          <w:rFonts w:ascii="Tahoma" w:eastAsia="Times New Roman" w:hAnsi="Tahoma" w:cs="B Badr"/>
          <w:sz w:val="28"/>
          <w:szCs w:val="32"/>
          <w:rtl/>
        </w:rPr>
        <w:fldChar w:fldCharType="end"/>
      </w:r>
      <w:bookmarkEnd w:id="493"/>
      <w:r w:rsidR="00720618" w:rsidRPr="00B133CD">
        <w:rPr>
          <w:rFonts w:ascii="Tahoma" w:eastAsia="Times New Roman" w:hAnsi="Tahoma" w:cs="B Badr" w:hint="cs"/>
          <w:sz w:val="20"/>
          <w:szCs w:val="20"/>
          <w:rtl/>
        </w:rPr>
        <w:t>. المغازى، ج 2، ص61 .</w:t>
      </w:r>
    </w:p>
    <w:bookmarkStart w:id="494" w:name="_ftn189"/>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"_ftnref189"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[189]</w:t>
      </w:r>
      <w:r w:rsidRPr="00B133CD">
        <w:rPr>
          <w:rFonts w:ascii="Tahoma" w:eastAsia="Times New Roman" w:hAnsi="Tahoma" w:cs="B Badr"/>
          <w:sz w:val="28"/>
          <w:szCs w:val="32"/>
          <w:rtl/>
        </w:rPr>
        <w:fldChar w:fldCharType="end"/>
      </w:r>
      <w:bookmarkEnd w:id="494"/>
      <w:r w:rsidR="00720618" w:rsidRPr="00B133CD">
        <w:rPr>
          <w:rFonts w:ascii="Tahoma" w:eastAsia="Times New Roman" w:hAnsi="Tahoma" w:cs="B Badr" w:hint="cs"/>
          <w:sz w:val="20"/>
          <w:szCs w:val="20"/>
          <w:rtl/>
        </w:rPr>
        <w:t>. همان، ج 2، ص65 .</w:t>
      </w:r>
    </w:p>
    <w:bookmarkStart w:id="495" w:name="_ftn190"/>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"_ftnref190"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[190]</w:t>
      </w:r>
      <w:r w:rsidRPr="00B133CD">
        <w:rPr>
          <w:rFonts w:ascii="Tahoma" w:eastAsia="Times New Roman" w:hAnsi="Tahoma" w:cs="B Badr"/>
          <w:sz w:val="28"/>
          <w:szCs w:val="32"/>
          <w:rtl/>
        </w:rPr>
        <w:fldChar w:fldCharType="end"/>
      </w:r>
      <w:bookmarkEnd w:id="495"/>
      <w:r w:rsidR="00720618" w:rsidRPr="00B133CD">
        <w:rPr>
          <w:rFonts w:ascii="Tahoma" w:eastAsia="Times New Roman" w:hAnsi="Tahoma" w:cs="B Badr" w:hint="cs"/>
          <w:sz w:val="20"/>
          <w:szCs w:val="20"/>
          <w:rtl/>
        </w:rPr>
        <w:t>. طبقات الكبرى، ج 2، ص22 .</w:t>
      </w:r>
    </w:p>
    <w:bookmarkStart w:id="496" w:name="_ftn191"/>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"_ftnref191"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[191]</w:t>
      </w:r>
      <w:r w:rsidRPr="00B133CD">
        <w:rPr>
          <w:rFonts w:ascii="Tahoma" w:eastAsia="Times New Roman" w:hAnsi="Tahoma" w:cs="B Badr"/>
          <w:sz w:val="28"/>
          <w:szCs w:val="32"/>
          <w:rtl/>
        </w:rPr>
        <w:fldChar w:fldCharType="end"/>
      </w:r>
      <w:bookmarkEnd w:id="496"/>
      <w:r w:rsidR="00720618" w:rsidRPr="00B133CD">
        <w:rPr>
          <w:rFonts w:ascii="Tahoma" w:eastAsia="Times New Roman" w:hAnsi="Tahoma" w:cs="B Badr" w:hint="cs"/>
          <w:sz w:val="20"/>
          <w:szCs w:val="20"/>
          <w:rtl/>
        </w:rPr>
        <w:t>. الارشاد، ج 2، ص 64 و 65.</w:t>
      </w:r>
    </w:p>
    <w:bookmarkStart w:id="497" w:name="_ftn192"/>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"_ftnref192"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[192]</w:t>
      </w:r>
      <w:r w:rsidRPr="00B133CD">
        <w:rPr>
          <w:rFonts w:ascii="Tahoma" w:eastAsia="Times New Roman" w:hAnsi="Tahoma" w:cs="B Badr"/>
          <w:sz w:val="28"/>
          <w:szCs w:val="32"/>
          <w:rtl/>
        </w:rPr>
        <w:fldChar w:fldCharType="end"/>
      </w:r>
      <w:bookmarkEnd w:id="497"/>
      <w:r w:rsidR="00720618" w:rsidRPr="00B133CD">
        <w:rPr>
          <w:rFonts w:ascii="Tahoma" w:eastAsia="Times New Roman" w:hAnsi="Tahoma" w:cs="B Badr" w:hint="cs"/>
          <w:sz w:val="20"/>
          <w:szCs w:val="20"/>
          <w:rtl/>
        </w:rPr>
        <w:t>. طبقات الكبرى، ج 2، ص20 .</w:t>
      </w:r>
    </w:p>
    <w:bookmarkStart w:id="498" w:name="_ftn193"/>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"_ftnref193"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[193]</w:t>
      </w:r>
      <w:r w:rsidRPr="00B133CD">
        <w:rPr>
          <w:rFonts w:ascii="Tahoma" w:eastAsia="Times New Roman" w:hAnsi="Tahoma" w:cs="B Badr"/>
          <w:sz w:val="28"/>
          <w:szCs w:val="32"/>
          <w:rtl/>
        </w:rPr>
        <w:fldChar w:fldCharType="end"/>
      </w:r>
      <w:bookmarkEnd w:id="498"/>
      <w:r w:rsidR="00720618" w:rsidRPr="00B133CD">
        <w:rPr>
          <w:rFonts w:ascii="Tahoma" w:eastAsia="Times New Roman" w:hAnsi="Tahoma" w:cs="B Badr" w:hint="cs"/>
          <w:sz w:val="20"/>
          <w:szCs w:val="20"/>
          <w:rtl/>
        </w:rPr>
        <w:t>. السيرة النبويه، ج 2، ص629 .</w:t>
      </w:r>
    </w:p>
    <w:bookmarkStart w:id="499" w:name="_ftn194"/>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"_ftnref194"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[194]</w:t>
      </w:r>
      <w:r w:rsidRPr="00B133CD">
        <w:rPr>
          <w:rFonts w:ascii="Tahoma" w:eastAsia="Times New Roman" w:hAnsi="Tahoma" w:cs="B Badr"/>
          <w:sz w:val="28"/>
          <w:szCs w:val="32"/>
          <w:rtl/>
        </w:rPr>
        <w:fldChar w:fldCharType="end"/>
      </w:r>
      <w:bookmarkEnd w:id="499"/>
      <w:r w:rsidR="00720618" w:rsidRPr="00B133CD">
        <w:rPr>
          <w:rFonts w:ascii="Tahoma" w:eastAsia="Times New Roman" w:hAnsi="Tahoma" w:cs="B Badr" w:hint="cs"/>
          <w:sz w:val="20"/>
          <w:szCs w:val="20"/>
          <w:rtl/>
        </w:rPr>
        <w:t>. الكامل فى التاريخ، ج 1، ص536 .</w:t>
      </w:r>
    </w:p>
    <w:bookmarkStart w:id="500" w:name="_ftn195"/>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"_ftnref195"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[195]</w:t>
      </w:r>
      <w:r w:rsidRPr="00B133CD">
        <w:rPr>
          <w:rFonts w:ascii="Tahoma" w:eastAsia="Times New Roman" w:hAnsi="Tahoma" w:cs="B Badr"/>
          <w:sz w:val="28"/>
          <w:szCs w:val="32"/>
          <w:rtl/>
        </w:rPr>
        <w:fldChar w:fldCharType="end"/>
      </w:r>
      <w:bookmarkEnd w:id="500"/>
      <w:r w:rsidR="00720618" w:rsidRPr="00B133CD">
        <w:rPr>
          <w:rFonts w:ascii="Tahoma" w:eastAsia="Times New Roman" w:hAnsi="Tahoma" w:cs="B Badr" w:hint="cs"/>
          <w:sz w:val="20"/>
          <w:szCs w:val="20"/>
          <w:rtl/>
        </w:rPr>
        <w:t>. نهج البلاغه، نامه 9 .</w:t>
      </w:r>
    </w:p>
    <w:bookmarkStart w:id="501" w:name="_ftn196"/>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"_ftnref196"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[196]</w:t>
      </w:r>
      <w:r w:rsidRPr="00B133CD">
        <w:rPr>
          <w:rFonts w:ascii="Tahoma" w:eastAsia="Times New Roman" w:hAnsi="Tahoma" w:cs="B Badr"/>
          <w:sz w:val="28"/>
          <w:szCs w:val="32"/>
          <w:rtl/>
        </w:rPr>
        <w:fldChar w:fldCharType="end"/>
      </w:r>
      <w:bookmarkEnd w:id="501"/>
      <w:r w:rsidR="00720618" w:rsidRPr="00B133CD">
        <w:rPr>
          <w:rFonts w:ascii="Tahoma" w:eastAsia="Times New Roman" w:hAnsi="Tahoma" w:cs="B Badr" w:hint="cs"/>
          <w:sz w:val="20"/>
          <w:szCs w:val="20"/>
          <w:rtl/>
        </w:rPr>
        <w:t>. طبقات الكبرى، ج 2، ص 19 و23 .</w:t>
      </w:r>
    </w:p>
    <w:bookmarkStart w:id="502" w:name="_ftn197"/>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"_ftnref197"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[197]</w:t>
      </w:r>
      <w:r w:rsidRPr="00B133CD">
        <w:rPr>
          <w:rFonts w:ascii="Tahoma" w:eastAsia="Times New Roman" w:hAnsi="Tahoma" w:cs="B Badr"/>
          <w:sz w:val="28"/>
          <w:szCs w:val="32"/>
          <w:rtl/>
        </w:rPr>
        <w:fldChar w:fldCharType="end"/>
      </w:r>
      <w:bookmarkEnd w:id="502"/>
      <w:r w:rsidR="00720618" w:rsidRPr="00B133CD">
        <w:rPr>
          <w:rFonts w:ascii="Tahoma" w:eastAsia="Times New Roman" w:hAnsi="Tahoma" w:cs="B Badr" w:hint="cs"/>
          <w:sz w:val="20"/>
          <w:szCs w:val="20"/>
          <w:rtl/>
        </w:rPr>
        <w:t>. ر.ك: حشر (59 )، آيه 11 و 12 .</w:t>
      </w:r>
    </w:p>
    <w:bookmarkStart w:id="503" w:name="_ftn198"/>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"_ftnref198"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[198]</w:t>
      </w:r>
      <w:r w:rsidRPr="00B133CD">
        <w:rPr>
          <w:rFonts w:ascii="Tahoma" w:eastAsia="Times New Roman" w:hAnsi="Tahoma" w:cs="B Badr"/>
          <w:sz w:val="28"/>
          <w:szCs w:val="32"/>
          <w:rtl/>
        </w:rPr>
        <w:fldChar w:fldCharType="end"/>
      </w:r>
      <w:bookmarkEnd w:id="503"/>
      <w:r w:rsidR="00720618" w:rsidRPr="00B133CD">
        <w:rPr>
          <w:rFonts w:ascii="Tahoma" w:eastAsia="Times New Roman" w:hAnsi="Tahoma" w:cs="B Badr" w:hint="cs"/>
          <w:sz w:val="20"/>
          <w:szCs w:val="20"/>
          <w:rtl/>
        </w:rPr>
        <w:t>. السيرة النبويه، ج 3، ص 191 ; المغازى، ج 1، ص 377 .</w:t>
      </w:r>
    </w:p>
    <w:bookmarkStart w:id="504" w:name="_ftn199"/>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"_ftnref199"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[199]</w:t>
      </w:r>
      <w:r w:rsidRPr="00B133CD">
        <w:rPr>
          <w:rFonts w:ascii="Tahoma" w:eastAsia="Times New Roman" w:hAnsi="Tahoma" w:cs="B Badr"/>
          <w:sz w:val="28"/>
          <w:szCs w:val="32"/>
          <w:rtl/>
        </w:rPr>
        <w:fldChar w:fldCharType="end"/>
      </w:r>
      <w:bookmarkEnd w:id="504"/>
      <w:r w:rsidR="00720618" w:rsidRPr="00B133CD">
        <w:rPr>
          <w:rFonts w:ascii="Tahoma" w:eastAsia="Times New Roman" w:hAnsi="Tahoma" w:cs="B Badr" w:hint="cs"/>
          <w:sz w:val="20"/>
          <w:szCs w:val="20"/>
          <w:rtl/>
        </w:rPr>
        <w:t>. حشر (59 )، آيه 4 .</w:t>
      </w:r>
    </w:p>
    <w:bookmarkStart w:id="505" w:name="_ftn200"/>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"_ftnref200"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[200]</w:t>
      </w:r>
      <w:r w:rsidRPr="00B133CD">
        <w:rPr>
          <w:rFonts w:ascii="Tahoma" w:eastAsia="Times New Roman" w:hAnsi="Tahoma" w:cs="B Badr"/>
          <w:sz w:val="28"/>
          <w:szCs w:val="32"/>
          <w:rtl/>
        </w:rPr>
        <w:fldChar w:fldCharType="end"/>
      </w:r>
      <w:bookmarkEnd w:id="505"/>
      <w:r w:rsidR="00720618" w:rsidRPr="00B133CD">
        <w:rPr>
          <w:rFonts w:ascii="Tahoma" w:eastAsia="Times New Roman" w:hAnsi="Tahoma" w:cs="B Badr" w:hint="cs"/>
          <w:sz w:val="20"/>
          <w:szCs w:val="20"/>
          <w:rtl/>
        </w:rPr>
        <w:t>. همان، آيه 2 .</w:t>
      </w:r>
    </w:p>
    <w:bookmarkStart w:id="506" w:name="_ftn201"/>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"_ftnref201"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[201]</w:t>
      </w:r>
      <w:r w:rsidRPr="00B133CD">
        <w:rPr>
          <w:rFonts w:ascii="Tahoma" w:eastAsia="Times New Roman" w:hAnsi="Tahoma" w:cs="B Badr"/>
          <w:sz w:val="28"/>
          <w:szCs w:val="32"/>
          <w:rtl/>
        </w:rPr>
        <w:fldChar w:fldCharType="end"/>
      </w:r>
      <w:bookmarkEnd w:id="506"/>
      <w:r w:rsidR="00720618" w:rsidRPr="00B133CD">
        <w:rPr>
          <w:rFonts w:ascii="Tahoma" w:eastAsia="Times New Roman" w:hAnsi="Tahoma" w:cs="B Badr" w:hint="cs"/>
          <w:sz w:val="20"/>
          <w:szCs w:val="20"/>
          <w:rtl/>
        </w:rPr>
        <w:t>. السيرة الحلبيه، ج2، ص 647 .</w:t>
      </w:r>
    </w:p>
    <w:bookmarkStart w:id="507" w:name="_ftn202"/>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"_ftnref202"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[202]</w:t>
      </w:r>
      <w:r w:rsidRPr="00B133CD">
        <w:rPr>
          <w:rFonts w:ascii="Tahoma" w:eastAsia="Times New Roman" w:hAnsi="Tahoma" w:cs="B Badr"/>
          <w:sz w:val="28"/>
          <w:szCs w:val="32"/>
          <w:rtl/>
        </w:rPr>
        <w:fldChar w:fldCharType="end"/>
      </w:r>
      <w:bookmarkEnd w:id="507"/>
      <w:r w:rsidR="00720618" w:rsidRPr="00B133CD">
        <w:rPr>
          <w:rFonts w:ascii="Tahoma" w:eastAsia="Times New Roman" w:hAnsi="Tahoma" w:cs="B Badr" w:hint="cs"/>
          <w:sz w:val="20"/>
          <w:szCs w:val="20"/>
          <w:rtl/>
        </w:rPr>
        <w:t>. همان، ج2، ص 636 .</w:t>
      </w:r>
    </w:p>
    <w:bookmarkStart w:id="508" w:name="_ftn203"/>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"_ftnref203"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[203]</w:t>
      </w:r>
      <w:r w:rsidRPr="00B133CD">
        <w:rPr>
          <w:rFonts w:ascii="Tahoma" w:eastAsia="Times New Roman" w:hAnsi="Tahoma" w:cs="B Badr"/>
          <w:sz w:val="28"/>
          <w:szCs w:val="32"/>
          <w:rtl/>
        </w:rPr>
        <w:fldChar w:fldCharType="end"/>
      </w:r>
      <w:bookmarkEnd w:id="508"/>
      <w:r w:rsidR="00720618" w:rsidRPr="00B133CD">
        <w:rPr>
          <w:rFonts w:ascii="Tahoma" w:eastAsia="Times New Roman" w:hAnsi="Tahoma" w:cs="B Badr" w:hint="cs"/>
          <w:sz w:val="20"/>
          <w:szCs w:val="20"/>
          <w:rtl/>
        </w:rPr>
        <w:t>. الطبقات الكبرى، ج 2، ص 74 ـ 78  ; السيرة النبويه، ج 3، ص 256 .</w:t>
      </w:r>
    </w:p>
    <w:bookmarkStart w:id="509" w:name="_ftn204"/>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"_ftnref204"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[204]</w:t>
      </w:r>
      <w:r w:rsidRPr="00B133CD">
        <w:rPr>
          <w:rFonts w:ascii="Tahoma" w:eastAsia="Times New Roman" w:hAnsi="Tahoma" w:cs="B Badr"/>
          <w:sz w:val="28"/>
          <w:szCs w:val="32"/>
          <w:rtl/>
        </w:rPr>
        <w:fldChar w:fldCharType="end"/>
      </w:r>
      <w:bookmarkEnd w:id="509"/>
      <w:r w:rsidR="00720618" w:rsidRPr="00B133CD">
        <w:rPr>
          <w:rFonts w:ascii="Tahoma" w:eastAsia="Times New Roman" w:hAnsi="Tahoma" w:cs="B Badr" w:hint="cs"/>
          <w:sz w:val="20"/>
          <w:szCs w:val="20"/>
          <w:rtl/>
        </w:rPr>
        <w:t>. احزاب (33 )، آيه 26 و 27 .</w:t>
      </w:r>
    </w:p>
    <w:bookmarkStart w:id="510" w:name="_ftn205"/>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"_ftnref205"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[205]</w:t>
      </w:r>
      <w:r w:rsidRPr="00B133CD">
        <w:rPr>
          <w:rFonts w:ascii="Tahoma" w:eastAsia="Times New Roman" w:hAnsi="Tahoma" w:cs="B Badr"/>
          <w:sz w:val="28"/>
          <w:szCs w:val="32"/>
          <w:rtl/>
        </w:rPr>
        <w:fldChar w:fldCharType="end"/>
      </w:r>
      <w:bookmarkEnd w:id="510"/>
      <w:r w:rsidR="00720618" w:rsidRPr="00B133CD">
        <w:rPr>
          <w:rFonts w:ascii="Tahoma" w:eastAsia="Times New Roman" w:hAnsi="Tahoma" w:cs="B Badr" w:hint="cs"/>
          <w:sz w:val="20"/>
          <w:szCs w:val="20"/>
          <w:rtl/>
        </w:rPr>
        <w:t>. سيره رسول خدا(صلى الله عليه وآله)، ص 569 .</w:t>
      </w:r>
    </w:p>
    <w:bookmarkStart w:id="511" w:name="_ftn206"/>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"_ftnref206"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[206]</w:t>
      </w:r>
      <w:r w:rsidRPr="00B133CD">
        <w:rPr>
          <w:rFonts w:ascii="Tahoma" w:eastAsia="Times New Roman" w:hAnsi="Tahoma" w:cs="B Badr"/>
          <w:sz w:val="28"/>
          <w:szCs w:val="32"/>
          <w:rtl/>
        </w:rPr>
        <w:fldChar w:fldCharType="end"/>
      </w:r>
      <w:bookmarkEnd w:id="511"/>
      <w:r w:rsidR="00720618" w:rsidRPr="00B133CD">
        <w:rPr>
          <w:rFonts w:ascii="Tahoma" w:eastAsia="Times New Roman" w:hAnsi="Tahoma" w:cs="B Badr" w:hint="cs"/>
          <w:sz w:val="20"/>
          <w:szCs w:val="20"/>
          <w:rtl/>
        </w:rPr>
        <w:t>. المغازى، ج 2، ص 512 .</w:t>
      </w:r>
    </w:p>
    <w:bookmarkStart w:id="512" w:name="_ftn207"/>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"_ftnref207"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[207]</w:t>
      </w:r>
      <w:r w:rsidRPr="00B133CD">
        <w:rPr>
          <w:rFonts w:ascii="Tahoma" w:eastAsia="Times New Roman" w:hAnsi="Tahoma" w:cs="B Badr"/>
          <w:sz w:val="28"/>
          <w:szCs w:val="32"/>
          <w:rtl/>
        </w:rPr>
        <w:fldChar w:fldCharType="end"/>
      </w:r>
      <w:bookmarkEnd w:id="512"/>
      <w:r w:rsidR="00720618" w:rsidRPr="00B133CD">
        <w:rPr>
          <w:rFonts w:ascii="Tahoma" w:eastAsia="Times New Roman" w:hAnsi="Tahoma" w:cs="B Badr" w:hint="cs"/>
          <w:sz w:val="20"/>
          <w:szCs w:val="20"/>
          <w:rtl/>
        </w:rPr>
        <w:t>. ر.ك: مهدى پيشوايى، تاريخ اسلام، ص 260 .</w:t>
      </w:r>
    </w:p>
    <w:bookmarkStart w:id="513" w:name="_ftn208"/>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"_ftnref208"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[208]</w:t>
      </w:r>
      <w:r w:rsidRPr="00B133CD">
        <w:rPr>
          <w:rFonts w:ascii="Tahoma" w:eastAsia="Times New Roman" w:hAnsi="Tahoma" w:cs="B Badr"/>
          <w:sz w:val="28"/>
          <w:szCs w:val="32"/>
          <w:rtl/>
        </w:rPr>
        <w:fldChar w:fldCharType="end"/>
      </w:r>
      <w:bookmarkEnd w:id="513"/>
      <w:r w:rsidR="00720618" w:rsidRPr="00B133CD">
        <w:rPr>
          <w:rFonts w:ascii="Tahoma" w:eastAsia="Times New Roman" w:hAnsi="Tahoma" w:cs="B Badr" w:hint="cs"/>
          <w:sz w:val="20"/>
          <w:szCs w:val="20"/>
          <w:rtl/>
        </w:rPr>
        <w:t>. سيد جعفر شهيدى، تاريخ تحليلى اسلام، ص 73 .</w:t>
      </w:r>
    </w:p>
    <w:bookmarkStart w:id="514" w:name="_ftn209"/>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"_ftnref209"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[209]</w:t>
      </w:r>
      <w:r w:rsidRPr="00B133CD">
        <w:rPr>
          <w:rFonts w:ascii="Tahoma" w:eastAsia="Times New Roman" w:hAnsi="Tahoma" w:cs="B Badr"/>
          <w:sz w:val="28"/>
          <w:szCs w:val="32"/>
          <w:rtl/>
        </w:rPr>
        <w:fldChar w:fldCharType="end"/>
      </w:r>
      <w:bookmarkEnd w:id="514"/>
      <w:r w:rsidR="00720618" w:rsidRPr="00B133CD">
        <w:rPr>
          <w:rFonts w:ascii="Tahoma" w:eastAsia="Times New Roman" w:hAnsi="Tahoma" w:cs="B Badr" w:hint="cs"/>
          <w:sz w:val="20"/>
          <w:szCs w:val="20"/>
          <w:rtl/>
        </w:rPr>
        <w:t>. تاريخ يعقوبى، ج 2، ص 42 .</w:t>
      </w:r>
    </w:p>
    <w:bookmarkStart w:id="515" w:name="_ftn210"/>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"_ftnref210"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[210]</w:t>
      </w:r>
      <w:r w:rsidRPr="00B133CD">
        <w:rPr>
          <w:rFonts w:ascii="Tahoma" w:eastAsia="Times New Roman" w:hAnsi="Tahoma" w:cs="B Badr"/>
          <w:sz w:val="28"/>
          <w:szCs w:val="32"/>
          <w:rtl/>
        </w:rPr>
        <w:fldChar w:fldCharType="end"/>
      </w:r>
      <w:bookmarkEnd w:id="515"/>
      <w:r w:rsidR="00720618" w:rsidRPr="00B133CD">
        <w:rPr>
          <w:rFonts w:ascii="Tahoma" w:eastAsia="Times New Roman" w:hAnsi="Tahoma" w:cs="B Badr" w:hint="cs"/>
          <w:sz w:val="20"/>
          <w:szCs w:val="20"/>
          <w:rtl/>
        </w:rPr>
        <w:t>. السيرة النبوية، ج 3، ص 211 ; تاريخ پيامبر اسلام، ص 501 .</w:t>
      </w:r>
    </w:p>
    <w:bookmarkStart w:id="516" w:name="_ftn211"/>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"_ftnref211"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[211]</w:t>
      </w:r>
      <w:r w:rsidRPr="00B133CD">
        <w:rPr>
          <w:rFonts w:ascii="Tahoma" w:eastAsia="Times New Roman" w:hAnsi="Tahoma" w:cs="B Badr"/>
          <w:sz w:val="28"/>
          <w:szCs w:val="32"/>
          <w:rtl/>
        </w:rPr>
        <w:fldChar w:fldCharType="end"/>
      </w:r>
      <w:bookmarkEnd w:id="516"/>
      <w:r w:rsidR="00720618" w:rsidRPr="00B133CD">
        <w:rPr>
          <w:rFonts w:ascii="Tahoma" w:eastAsia="Times New Roman" w:hAnsi="Tahoma" w:cs="B Badr" w:hint="cs"/>
          <w:sz w:val="20"/>
          <w:szCs w:val="20"/>
          <w:rtl/>
        </w:rPr>
        <w:t>. ايام محاصره را بين 10 و 15 و 21 روز نوشته اند .</w:t>
      </w:r>
    </w:p>
    <w:bookmarkStart w:id="517" w:name="_ftn212"/>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"_ftnref212"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[212]</w:t>
      </w:r>
      <w:r w:rsidRPr="00B133CD">
        <w:rPr>
          <w:rFonts w:ascii="Tahoma" w:eastAsia="Times New Roman" w:hAnsi="Tahoma" w:cs="B Badr"/>
          <w:sz w:val="28"/>
          <w:szCs w:val="32"/>
          <w:rtl/>
        </w:rPr>
        <w:fldChar w:fldCharType="end"/>
      </w:r>
      <w:bookmarkEnd w:id="517"/>
      <w:r w:rsidR="00720618" w:rsidRPr="00B133CD">
        <w:rPr>
          <w:rFonts w:ascii="Tahoma" w:eastAsia="Times New Roman" w:hAnsi="Tahoma" w:cs="B Badr" w:hint="cs"/>
          <w:sz w:val="20"/>
          <w:szCs w:val="20"/>
          <w:rtl/>
        </w:rPr>
        <w:t>. صحيح بخارى، ج 5، ص 177 .</w:t>
      </w:r>
    </w:p>
    <w:bookmarkStart w:id="518" w:name="_ftn213"/>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"_ftnref213"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[213]</w:t>
      </w:r>
      <w:r w:rsidRPr="00B133CD">
        <w:rPr>
          <w:rFonts w:ascii="Tahoma" w:eastAsia="Times New Roman" w:hAnsi="Tahoma" w:cs="B Badr"/>
          <w:sz w:val="28"/>
          <w:szCs w:val="32"/>
          <w:rtl/>
        </w:rPr>
        <w:fldChar w:fldCharType="end"/>
      </w:r>
      <w:bookmarkEnd w:id="518"/>
      <w:r w:rsidR="00720618" w:rsidRPr="00B133CD">
        <w:rPr>
          <w:rFonts w:ascii="Tahoma" w:eastAsia="Times New Roman" w:hAnsi="Tahoma" w:cs="B Badr" w:hint="cs"/>
          <w:sz w:val="20"/>
          <w:szCs w:val="20"/>
          <w:rtl/>
        </w:rPr>
        <w:t>. پيامبر (صلى الله عليه وآله وسلم) به على (عليه السلام) بشارت دادند كه خدا و رسولش از تو راضى هستند ; تاريخ يعقوبى، ج 1، ص 415 .</w:t>
      </w:r>
    </w:p>
    <w:bookmarkStart w:id="519" w:name="_ftn214"/>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"_ftnref214"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[214]</w:t>
      </w:r>
      <w:r w:rsidRPr="00B133CD">
        <w:rPr>
          <w:rFonts w:ascii="Tahoma" w:eastAsia="Times New Roman" w:hAnsi="Tahoma" w:cs="B Badr"/>
          <w:sz w:val="28"/>
          <w:szCs w:val="32"/>
          <w:rtl/>
        </w:rPr>
        <w:fldChar w:fldCharType="end"/>
      </w:r>
      <w:bookmarkEnd w:id="519"/>
      <w:r w:rsidR="00720618" w:rsidRPr="00B133CD">
        <w:rPr>
          <w:rFonts w:ascii="Tahoma" w:eastAsia="Times New Roman" w:hAnsi="Tahoma" w:cs="B Badr" w:hint="cs"/>
          <w:sz w:val="20"/>
          <w:szCs w:val="20"/>
          <w:rtl/>
        </w:rPr>
        <w:t>. نام اين دژها، ناعم، قموص، كتيبه، نطاط، شق، طيح و سلالم بود .</w:t>
      </w:r>
    </w:p>
    <w:bookmarkStart w:id="520" w:name="_ftn215"/>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"_ftnref215"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[215]</w:t>
      </w:r>
      <w:r w:rsidRPr="00B133CD">
        <w:rPr>
          <w:rFonts w:ascii="Tahoma" w:eastAsia="Times New Roman" w:hAnsi="Tahoma" w:cs="B Badr"/>
          <w:sz w:val="28"/>
          <w:szCs w:val="32"/>
          <w:rtl/>
        </w:rPr>
        <w:fldChar w:fldCharType="end"/>
      </w:r>
      <w:bookmarkEnd w:id="520"/>
      <w:r w:rsidR="00720618" w:rsidRPr="00B133CD">
        <w:rPr>
          <w:rFonts w:ascii="Tahoma" w:eastAsia="Times New Roman" w:hAnsi="Tahoma" w:cs="B Badr" w:hint="cs"/>
          <w:sz w:val="20"/>
          <w:szCs w:val="20"/>
          <w:rtl/>
        </w:rPr>
        <w:t>. فتح (48 )، آيات 20 21 .</w:t>
      </w:r>
    </w:p>
    <w:bookmarkStart w:id="521" w:name="_ftn216"/>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"_ftnref216"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[216]</w:t>
      </w:r>
      <w:r w:rsidRPr="00B133CD">
        <w:rPr>
          <w:rFonts w:ascii="Tahoma" w:eastAsia="Times New Roman" w:hAnsi="Tahoma" w:cs="B Badr"/>
          <w:sz w:val="28"/>
          <w:szCs w:val="32"/>
          <w:rtl/>
        </w:rPr>
        <w:fldChar w:fldCharType="end"/>
      </w:r>
      <w:bookmarkEnd w:id="521"/>
      <w:r w:rsidR="00720618" w:rsidRPr="00B133CD">
        <w:rPr>
          <w:rFonts w:ascii="Tahoma" w:eastAsia="Times New Roman" w:hAnsi="Tahoma" w:cs="B Badr" w:hint="cs"/>
          <w:sz w:val="20"/>
          <w:szCs w:val="20"/>
          <w:rtl/>
        </w:rPr>
        <w:t>. مطالب اين فصل توسط آقاى عليرضا محمدى پاسخ داده شده است.</w:t>
      </w:r>
    </w:p>
    <w:bookmarkStart w:id="522" w:name="_ftn217"/>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"_ftnref217"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[217]</w:t>
      </w:r>
      <w:r w:rsidRPr="00B133CD">
        <w:rPr>
          <w:rFonts w:ascii="Tahoma" w:eastAsia="Times New Roman" w:hAnsi="Tahoma" w:cs="B Badr"/>
          <w:sz w:val="28"/>
          <w:szCs w:val="32"/>
          <w:rtl/>
        </w:rPr>
        <w:fldChar w:fldCharType="end"/>
      </w:r>
      <w:bookmarkEnd w:id="522"/>
      <w:r w:rsidR="00720618" w:rsidRPr="00B133CD">
        <w:rPr>
          <w:rFonts w:ascii="Tahoma" w:eastAsia="Times New Roman" w:hAnsi="Tahoma" w:cs="B Badr" w:hint="cs"/>
          <w:sz w:val="20"/>
          <w:szCs w:val="20"/>
          <w:rtl/>
        </w:rPr>
        <w:t>. ر.ك: محمد جواد باهنر و اكبر هاشمى رفسنجانى، جهان در عصر بعثت ; سيره رسول خدا(صلى الله عليه وآله)، ص 73 ـ 100 ; ر.ك: گوستاو لوبون، تاريخ تمدن اسلام و عرب، ص 96 .</w:t>
      </w:r>
    </w:p>
    <w:bookmarkStart w:id="523" w:name="_ftn218"/>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"_ftnref218"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[218]</w:t>
      </w:r>
      <w:r w:rsidRPr="00B133CD">
        <w:rPr>
          <w:rFonts w:ascii="Tahoma" w:eastAsia="Times New Roman" w:hAnsi="Tahoma" w:cs="B Badr"/>
          <w:sz w:val="28"/>
          <w:szCs w:val="32"/>
          <w:rtl/>
        </w:rPr>
        <w:fldChar w:fldCharType="end"/>
      </w:r>
      <w:bookmarkEnd w:id="523"/>
      <w:r w:rsidR="00720618" w:rsidRPr="00B133CD">
        <w:rPr>
          <w:rFonts w:ascii="Tahoma" w:eastAsia="Times New Roman" w:hAnsi="Tahoma" w:cs="B Badr" w:hint="cs"/>
          <w:sz w:val="20"/>
          <w:szCs w:val="20"/>
          <w:rtl/>
        </w:rPr>
        <w:t>. محمد سروش، دين و دولت در انديشه اسلامى، قم : انتشارات دفتر تبليغات اسلامى حوزه علميه، 1378، ص 192 .</w:t>
      </w:r>
    </w:p>
    <w:bookmarkStart w:id="524" w:name="_ftn219"/>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"_ftnref219"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[219]</w:t>
      </w:r>
      <w:r w:rsidRPr="00B133CD">
        <w:rPr>
          <w:rFonts w:ascii="Tahoma" w:eastAsia="Times New Roman" w:hAnsi="Tahoma" w:cs="B Badr"/>
          <w:sz w:val="28"/>
          <w:szCs w:val="32"/>
          <w:rtl/>
        </w:rPr>
        <w:fldChar w:fldCharType="end"/>
      </w:r>
      <w:bookmarkEnd w:id="524"/>
      <w:r w:rsidR="00720618" w:rsidRPr="00B133CD">
        <w:rPr>
          <w:rFonts w:ascii="Tahoma" w:eastAsia="Times New Roman" w:hAnsi="Tahoma" w:cs="B Badr" w:hint="cs"/>
          <w:sz w:val="20"/>
          <w:szCs w:val="20"/>
          <w:rtl/>
        </w:rPr>
        <w:t>. محمد يوسف موسى، نظام الحكم فى الاسلام، ص 14 .</w:t>
      </w:r>
    </w:p>
    <w:bookmarkStart w:id="525" w:name="_ftn220"/>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"_ftnref220"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[220]</w:t>
      </w:r>
      <w:r w:rsidRPr="00B133CD">
        <w:rPr>
          <w:rFonts w:ascii="Tahoma" w:eastAsia="Times New Roman" w:hAnsi="Tahoma" w:cs="B Badr"/>
          <w:sz w:val="28"/>
          <w:szCs w:val="32"/>
          <w:rtl/>
        </w:rPr>
        <w:fldChar w:fldCharType="end"/>
      </w:r>
      <w:bookmarkEnd w:id="525"/>
      <w:r w:rsidR="00720618" w:rsidRPr="00B133CD">
        <w:rPr>
          <w:rFonts w:ascii="Tahoma" w:eastAsia="Times New Roman" w:hAnsi="Tahoma" w:cs="B Badr" w:hint="cs"/>
          <w:sz w:val="20"/>
          <w:szCs w:val="20"/>
          <w:rtl/>
        </w:rPr>
        <w:t>. همان .</w:t>
      </w:r>
    </w:p>
    <w:bookmarkStart w:id="526" w:name="_ftn221"/>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"_ftnref221"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[221]</w:t>
      </w:r>
      <w:r w:rsidRPr="00B133CD">
        <w:rPr>
          <w:rFonts w:ascii="Tahoma" w:eastAsia="Times New Roman" w:hAnsi="Tahoma" w:cs="B Badr"/>
          <w:sz w:val="28"/>
          <w:szCs w:val="32"/>
          <w:rtl/>
        </w:rPr>
        <w:fldChar w:fldCharType="end"/>
      </w:r>
      <w:bookmarkEnd w:id="526"/>
      <w:r w:rsidR="00720618" w:rsidRPr="00B133CD">
        <w:rPr>
          <w:rFonts w:ascii="Tahoma" w:eastAsia="Times New Roman" w:hAnsi="Tahoma" w:cs="B Badr" w:hint="cs"/>
          <w:sz w:val="20"/>
          <w:szCs w:val="20"/>
          <w:rtl/>
        </w:rPr>
        <w:t>. براى آگاهى بيشتر به منابع زير مراجعه كنيد:</w:t>
      </w:r>
    </w:p>
    <w:p w:rsidR="00720618" w:rsidRPr="00B133CD" w:rsidRDefault="00720618"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hint="cs"/>
          <w:sz w:val="20"/>
          <w:szCs w:val="20"/>
          <w:rtl/>
        </w:rPr>
        <w:t>الف. عبدالرزاق، على، الاسلام و اصول الحكم، الموسسة العربية للدراسات و النشر، ص 159 ;</w:t>
      </w:r>
    </w:p>
    <w:p w:rsidR="00720618" w:rsidRPr="00B133CD" w:rsidRDefault="00720618"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hint="cs"/>
          <w:sz w:val="20"/>
          <w:szCs w:val="20"/>
          <w:rtl/>
        </w:rPr>
        <w:t>ب. عادل ظاهر، الاسس الفلسفيه للعلمانيه ;</w:t>
      </w:r>
    </w:p>
    <w:p w:rsidR="00720618" w:rsidRPr="00B133CD" w:rsidRDefault="00720618"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hint="cs"/>
          <w:sz w:val="20"/>
          <w:szCs w:val="20"/>
          <w:rtl/>
        </w:rPr>
        <w:t>ج. مهدى بازرگان، پادشاهى خدا، ص 51 ـ 52 ;</w:t>
      </w:r>
    </w:p>
    <w:p w:rsidR="00720618" w:rsidRPr="00B133CD" w:rsidRDefault="00720618"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hint="cs"/>
          <w:sz w:val="20"/>
          <w:szCs w:val="20"/>
          <w:rtl/>
        </w:rPr>
        <w:t>د.نشريه كيان، آخرت و خدا هدف بعثت انبيا، ش 28، ص83ـ82 ;</w:t>
      </w:r>
    </w:p>
    <w:p w:rsidR="00720618" w:rsidRPr="00B133CD" w:rsidRDefault="00720618"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hint="cs"/>
          <w:sz w:val="20"/>
          <w:szCs w:val="20"/>
          <w:rtl/>
        </w:rPr>
        <w:t>هـ. مهدى حائرى يزدى، حكمت و حكومت، ص 140 .</w:t>
      </w:r>
    </w:p>
    <w:bookmarkStart w:id="527" w:name="_ftn222"/>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"_ftnref222"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[222]</w:t>
      </w:r>
      <w:r w:rsidRPr="00B133CD">
        <w:rPr>
          <w:rFonts w:ascii="Tahoma" w:eastAsia="Times New Roman" w:hAnsi="Tahoma" w:cs="B Badr"/>
          <w:sz w:val="28"/>
          <w:szCs w:val="32"/>
          <w:rtl/>
        </w:rPr>
        <w:fldChar w:fldCharType="end"/>
      </w:r>
      <w:bookmarkEnd w:id="527"/>
      <w:r w:rsidR="00720618" w:rsidRPr="00B133CD">
        <w:rPr>
          <w:rFonts w:ascii="Tahoma" w:eastAsia="Times New Roman" w:hAnsi="Tahoma" w:cs="B Badr" w:hint="cs"/>
          <w:sz w:val="20"/>
          <w:szCs w:val="20"/>
          <w:rtl/>
        </w:rPr>
        <w:t>. احزاب (33)، آيه 6 .</w:t>
      </w:r>
    </w:p>
    <w:bookmarkStart w:id="528" w:name="_ftn223"/>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"_ftnref223"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[223]</w:t>
      </w:r>
      <w:r w:rsidRPr="00B133CD">
        <w:rPr>
          <w:rFonts w:ascii="Tahoma" w:eastAsia="Times New Roman" w:hAnsi="Tahoma" w:cs="B Badr"/>
          <w:sz w:val="28"/>
          <w:szCs w:val="32"/>
          <w:rtl/>
        </w:rPr>
        <w:fldChar w:fldCharType="end"/>
      </w:r>
      <w:bookmarkEnd w:id="528"/>
      <w:r w:rsidR="00720618" w:rsidRPr="00B133CD">
        <w:rPr>
          <w:rFonts w:ascii="Tahoma" w:eastAsia="Times New Roman" w:hAnsi="Tahoma" w:cs="B Badr" w:hint="cs"/>
          <w:sz w:val="20"/>
          <w:szCs w:val="20"/>
          <w:rtl/>
        </w:rPr>
        <w:t>. ر.ك : تفسير ابوالفتوح رازى، ج 15، ص 46 و 347 ; شيخ طوسى، تبيان، ج 8، ص 317 ; زمخشرى، كشاف، ج 3، ص 523 و محمد حسين طباطبايى، الميزان، ج 16، ص 276 .</w:t>
      </w:r>
    </w:p>
    <w:bookmarkStart w:id="529" w:name="_ftn224"/>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"_ftnref224"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[224]</w:t>
      </w:r>
      <w:r w:rsidRPr="00B133CD">
        <w:rPr>
          <w:rFonts w:ascii="Tahoma" w:eastAsia="Times New Roman" w:hAnsi="Tahoma" w:cs="B Badr"/>
          <w:sz w:val="28"/>
          <w:szCs w:val="32"/>
          <w:rtl/>
        </w:rPr>
        <w:fldChar w:fldCharType="end"/>
      </w:r>
      <w:bookmarkEnd w:id="529"/>
      <w:r w:rsidR="00720618" w:rsidRPr="00B133CD">
        <w:rPr>
          <w:rFonts w:ascii="Tahoma" w:eastAsia="Times New Roman" w:hAnsi="Tahoma" w:cs="B Badr" w:hint="cs"/>
          <w:sz w:val="20"/>
          <w:szCs w:val="20"/>
          <w:rtl/>
        </w:rPr>
        <w:t>. مجمع البحرين، ص 92 .</w:t>
      </w:r>
    </w:p>
    <w:bookmarkStart w:id="530" w:name="_ftn225"/>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"_ftnref225"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[225]</w:t>
      </w:r>
      <w:r w:rsidRPr="00B133CD">
        <w:rPr>
          <w:rFonts w:ascii="Tahoma" w:eastAsia="Times New Roman" w:hAnsi="Tahoma" w:cs="B Badr"/>
          <w:sz w:val="28"/>
          <w:szCs w:val="32"/>
          <w:rtl/>
        </w:rPr>
        <w:fldChar w:fldCharType="end"/>
      </w:r>
      <w:bookmarkEnd w:id="530"/>
      <w:r w:rsidR="00720618" w:rsidRPr="00B133CD">
        <w:rPr>
          <w:rFonts w:ascii="Tahoma" w:eastAsia="Times New Roman" w:hAnsi="Tahoma" w:cs="B Badr" w:hint="cs"/>
          <w:sz w:val="20"/>
          <w:szCs w:val="20"/>
          <w:rtl/>
        </w:rPr>
        <w:t>. ر.ك: طبرسى، مجمع البيان، ج 4، ص 338 .</w:t>
      </w:r>
    </w:p>
    <w:bookmarkStart w:id="531" w:name="_ftn226"/>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"_ftnref226"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[226]</w:t>
      </w:r>
      <w:r w:rsidRPr="00B133CD">
        <w:rPr>
          <w:rFonts w:ascii="Tahoma" w:eastAsia="Times New Roman" w:hAnsi="Tahoma" w:cs="B Badr"/>
          <w:sz w:val="28"/>
          <w:szCs w:val="32"/>
          <w:rtl/>
        </w:rPr>
        <w:fldChar w:fldCharType="end"/>
      </w:r>
      <w:bookmarkEnd w:id="531"/>
      <w:r w:rsidR="00720618" w:rsidRPr="00B133CD">
        <w:rPr>
          <w:rFonts w:ascii="Tahoma" w:eastAsia="Times New Roman" w:hAnsi="Tahoma" w:cs="B Badr" w:hint="cs"/>
          <w:sz w:val="20"/>
          <w:szCs w:val="20"/>
          <w:rtl/>
        </w:rPr>
        <w:t>. مائده (5 )، آيه 55 .</w:t>
      </w:r>
    </w:p>
    <w:bookmarkStart w:id="532" w:name="_ftn227"/>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"_ftnref227"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[227]</w:t>
      </w:r>
      <w:r w:rsidRPr="00B133CD">
        <w:rPr>
          <w:rFonts w:ascii="Tahoma" w:eastAsia="Times New Roman" w:hAnsi="Tahoma" w:cs="B Badr"/>
          <w:sz w:val="28"/>
          <w:szCs w:val="32"/>
          <w:rtl/>
        </w:rPr>
        <w:fldChar w:fldCharType="end"/>
      </w:r>
      <w:bookmarkEnd w:id="532"/>
      <w:r w:rsidR="00720618" w:rsidRPr="00B133CD">
        <w:rPr>
          <w:rFonts w:ascii="Tahoma" w:eastAsia="Times New Roman" w:hAnsi="Tahoma" w:cs="B Badr" w:hint="cs"/>
          <w:sz w:val="20"/>
          <w:szCs w:val="20"/>
          <w:rtl/>
        </w:rPr>
        <w:t>. علامه محمدحسين طباطبائى، الميزان، ج 6، ص 14 .</w:t>
      </w:r>
    </w:p>
    <w:bookmarkStart w:id="533" w:name="_ftn228"/>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"_ftnref228"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[228]</w:t>
      </w:r>
      <w:r w:rsidRPr="00B133CD">
        <w:rPr>
          <w:rFonts w:ascii="Tahoma" w:eastAsia="Times New Roman" w:hAnsi="Tahoma" w:cs="B Badr"/>
          <w:sz w:val="28"/>
          <w:szCs w:val="32"/>
          <w:rtl/>
        </w:rPr>
        <w:fldChar w:fldCharType="end"/>
      </w:r>
      <w:bookmarkEnd w:id="533"/>
      <w:r w:rsidR="00720618" w:rsidRPr="00B133CD">
        <w:rPr>
          <w:rFonts w:ascii="Tahoma" w:eastAsia="Times New Roman" w:hAnsi="Tahoma" w:cs="B Badr" w:hint="cs"/>
          <w:sz w:val="20"/>
          <w:szCs w:val="20"/>
          <w:rtl/>
        </w:rPr>
        <w:t>. براى تفصيل بيشتر درباره مناصب حضرت رسول(صلى الله عليه وآله) و امامان معصوم(عليهم السلام) ر.ك: مرتضى مطهّرى، امامت و رهبرى و ولاءها و ولايت ها  ; مهدى معين زاده، وجه انسان مدار، رويكرد شيعى، نقد و نظر، سال هفتم، ش 27 و 28، (تابستان و پاييز 1380 )، ص 446 ـ 471 .</w:t>
      </w:r>
    </w:p>
    <w:bookmarkStart w:id="534" w:name="_ftn229"/>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"_ftnref229"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[229]</w:t>
      </w:r>
      <w:r w:rsidRPr="00B133CD">
        <w:rPr>
          <w:rFonts w:ascii="Tahoma" w:eastAsia="Times New Roman" w:hAnsi="Tahoma" w:cs="B Badr"/>
          <w:sz w:val="28"/>
          <w:szCs w:val="32"/>
          <w:rtl/>
        </w:rPr>
        <w:fldChar w:fldCharType="end"/>
      </w:r>
      <w:bookmarkEnd w:id="534"/>
      <w:r w:rsidR="00720618" w:rsidRPr="00B133CD">
        <w:rPr>
          <w:rFonts w:ascii="Tahoma" w:eastAsia="Times New Roman" w:hAnsi="Tahoma" w:cs="B Badr" w:hint="cs"/>
          <w:sz w:val="20"/>
          <w:szCs w:val="20"/>
          <w:rtl/>
        </w:rPr>
        <w:t>. حشر (59 )، آيه 7 .</w:t>
      </w:r>
    </w:p>
    <w:bookmarkStart w:id="535" w:name="_ftn230"/>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"_ftnref230"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[230]</w:t>
      </w:r>
      <w:r w:rsidRPr="00B133CD">
        <w:rPr>
          <w:rFonts w:ascii="Tahoma" w:eastAsia="Times New Roman" w:hAnsi="Tahoma" w:cs="B Badr"/>
          <w:sz w:val="28"/>
          <w:szCs w:val="32"/>
          <w:rtl/>
        </w:rPr>
        <w:fldChar w:fldCharType="end"/>
      </w:r>
      <w:bookmarkEnd w:id="535"/>
      <w:r w:rsidR="00720618" w:rsidRPr="00B133CD">
        <w:rPr>
          <w:rFonts w:ascii="Tahoma" w:eastAsia="Times New Roman" w:hAnsi="Tahoma" w:cs="B Badr" w:hint="cs"/>
          <w:sz w:val="20"/>
          <w:szCs w:val="20"/>
          <w:rtl/>
        </w:rPr>
        <w:t>. نساء (4 )، آيه 65 .</w:t>
      </w:r>
    </w:p>
    <w:bookmarkStart w:id="536" w:name="_ftn231"/>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"_ftnref231"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[231]</w:t>
      </w:r>
      <w:r w:rsidRPr="00B133CD">
        <w:rPr>
          <w:rFonts w:ascii="Tahoma" w:eastAsia="Times New Roman" w:hAnsi="Tahoma" w:cs="B Badr"/>
          <w:sz w:val="28"/>
          <w:szCs w:val="32"/>
          <w:rtl/>
        </w:rPr>
        <w:fldChar w:fldCharType="end"/>
      </w:r>
      <w:bookmarkEnd w:id="536"/>
      <w:r w:rsidR="00720618" w:rsidRPr="00B133CD">
        <w:rPr>
          <w:rFonts w:ascii="Tahoma" w:eastAsia="Times New Roman" w:hAnsi="Tahoma" w:cs="B Badr" w:hint="cs"/>
          <w:sz w:val="20"/>
          <w:szCs w:val="20"/>
          <w:rtl/>
        </w:rPr>
        <w:t>. مائده (5 )، آيه 55 ; احزاب (33 )، آيه 6 .</w:t>
      </w:r>
    </w:p>
    <w:bookmarkStart w:id="537" w:name="_ftn232"/>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"_ftnref232"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[232]</w:t>
      </w:r>
      <w:r w:rsidRPr="00B133CD">
        <w:rPr>
          <w:rFonts w:ascii="Tahoma" w:eastAsia="Times New Roman" w:hAnsi="Tahoma" w:cs="B Badr"/>
          <w:sz w:val="28"/>
          <w:szCs w:val="32"/>
          <w:rtl/>
        </w:rPr>
        <w:fldChar w:fldCharType="end"/>
      </w:r>
      <w:bookmarkEnd w:id="537"/>
      <w:r w:rsidR="00720618" w:rsidRPr="00B133CD">
        <w:rPr>
          <w:rFonts w:ascii="Tahoma" w:eastAsia="Times New Roman" w:hAnsi="Tahoma" w:cs="B Badr" w:hint="cs"/>
          <w:sz w:val="20"/>
          <w:szCs w:val="20"/>
          <w:rtl/>
        </w:rPr>
        <w:t>. انفال (8 )، آيه 57 .</w:t>
      </w:r>
    </w:p>
    <w:bookmarkStart w:id="538" w:name="_ftn233"/>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"_ftnref233"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[233]</w:t>
      </w:r>
      <w:r w:rsidRPr="00B133CD">
        <w:rPr>
          <w:rFonts w:ascii="Tahoma" w:eastAsia="Times New Roman" w:hAnsi="Tahoma" w:cs="B Badr"/>
          <w:sz w:val="28"/>
          <w:szCs w:val="32"/>
          <w:rtl/>
        </w:rPr>
        <w:fldChar w:fldCharType="end"/>
      </w:r>
      <w:bookmarkEnd w:id="538"/>
      <w:r w:rsidR="00720618" w:rsidRPr="00B133CD">
        <w:rPr>
          <w:rFonts w:ascii="Tahoma" w:eastAsia="Times New Roman" w:hAnsi="Tahoma" w:cs="B Badr" w:hint="cs"/>
          <w:sz w:val="20"/>
          <w:szCs w:val="20"/>
          <w:rtl/>
        </w:rPr>
        <w:t>. توبه (9 )، آيه 6 .</w:t>
      </w:r>
    </w:p>
    <w:bookmarkStart w:id="539" w:name="_ftn234"/>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"_ftnref234"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[234]</w:t>
      </w:r>
      <w:r w:rsidRPr="00B133CD">
        <w:rPr>
          <w:rFonts w:ascii="Tahoma" w:eastAsia="Times New Roman" w:hAnsi="Tahoma" w:cs="B Badr"/>
          <w:sz w:val="28"/>
          <w:szCs w:val="32"/>
          <w:rtl/>
        </w:rPr>
        <w:fldChar w:fldCharType="end"/>
      </w:r>
      <w:bookmarkEnd w:id="539"/>
      <w:r w:rsidR="00720618" w:rsidRPr="00B133CD">
        <w:rPr>
          <w:rFonts w:ascii="Tahoma" w:eastAsia="Times New Roman" w:hAnsi="Tahoma" w:cs="B Badr" w:hint="cs"/>
          <w:sz w:val="20"/>
          <w:szCs w:val="20"/>
          <w:rtl/>
        </w:rPr>
        <w:t>. الميزان، ج 9، ص 155 و 156 .</w:t>
      </w:r>
    </w:p>
    <w:bookmarkStart w:id="540" w:name="_ftn235"/>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"_ftnref235"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[235]</w:t>
      </w:r>
      <w:r w:rsidRPr="00B133CD">
        <w:rPr>
          <w:rFonts w:ascii="Tahoma" w:eastAsia="Times New Roman" w:hAnsi="Tahoma" w:cs="B Badr"/>
          <w:sz w:val="28"/>
          <w:szCs w:val="32"/>
          <w:rtl/>
        </w:rPr>
        <w:fldChar w:fldCharType="end"/>
      </w:r>
      <w:bookmarkEnd w:id="540"/>
      <w:r w:rsidR="00720618" w:rsidRPr="00B133CD">
        <w:rPr>
          <w:rFonts w:ascii="Tahoma" w:eastAsia="Times New Roman" w:hAnsi="Tahoma" w:cs="B Badr" w:hint="cs"/>
          <w:sz w:val="20"/>
          <w:szCs w:val="20"/>
          <w:rtl/>
        </w:rPr>
        <w:t>. انفال (8 )، آيه 65 .</w:t>
      </w:r>
    </w:p>
    <w:bookmarkStart w:id="541" w:name="_ftn236"/>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"_ftnref236"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[236]</w:t>
      </w:r>
      <w:r w:rsidRPr="00B133CD">
        <w:rPr>
          <w:rFonts w:ascii="Tahoma" w:eastAsia="Times New Roman" w:hAnsi="Tahoma" w:cs="B Badr"/>
          <w:sz w:val="28"/>
          <w:szCs w:val="32"/>
          <w:rtl/>
        </w:rPr>
        <w:fldChar w:fldCharType="end"/>
      </w:r>
      <w:bookmarkEnd w:id="541"/>
      <w:r w:rsidR="00720618" w:rsidRPr="00B133CD">
        <w:rPr>
          <w:rFonts w:ascii="Tahoma" w:eastAsia="Times New Roman" w:hAnsi="Tahoma" w:cs="B Badr" w:hint="cs"/>
          <w:sz w:val="20"/>
          <w:szCs w:val="20"/>
          <w:rtl/>
        </w:rPr>
        <w:t>. توبه (9 )، آيه 73 .</w:t>
      </w:r>
    </w:p>
    <w:bookmarkStart w:id="542" w:name="_ftn237"/>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"_ftnref237"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[237]</w:t>
      </w:r>
      <w:r w:rsidRPr="00B133CD">
        <w:rPr>
          <w:rFonts w:ascii="Tahoma" w:eastAsia="Times New Roman" w:hAnsi="Tahoma" w:cs="B Badr"/>
          <w:sz w:val="28"/>
          <w:szCs w:val="32"/>
          <w:rtl/>
        </w:rPr>
        <w:fldChar w:fldCharType="end"/>
      </w:r>
      <w:bookmarkEnd w:id="542"/>
      <w:r w:rsidR="00720618" w:rsidRPr="00B133CD">
        <w:rPr>
          <w:rFonts w:ascii="Tahoma" w:eastAsia="Times New Roman" w:hAnsi="Tahoma" w:cs="B Badr" w:hint="cs"/>
          <w:sz w:val="20"/>
          <w:szCs w:val="20"/>
          <w:rtl/>
        </w:rPr>
        <w:t>. همان، آيه 103 .</w:t>
      </w:r>
    </w:p>
    <w:bookmarkStart w:id="543" w:name="_ftn238"/>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"_ftnref238"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[238]</w:t>
      </w:r>
      <w:r w:rsidRPr="00B133CD">
        <w:rPr>
          <w:rFonts w:ascii="Tahoma" w:eastAsia="Times New Roman" w:hAnsi="Tahoma" w:cs="B Badr"/>
          <w:sz w:val="28"/>
          <w:szCs w:val="32"/>
          <w:rtl/>
        </w:rPr>
        <w:fldChar w:fldCharType="end"/>
      </w:r>
      <w:bookmarkEnd w:id="543"/>
      <w:r w:rsidR="00720618" w:rsidRPr="00B133CD">
        <w:rPr>
          <w:rFonts w:ascii="Tahoma" w:eastAsia="Times New Roman" w:hAnsi="Tahoma" w:cs="B Badr" w:hint="cs"/>
          <w:sz w:val="20"/>
          <w:szCs w:val="20"/>
          <w:rtl/>
        </w:rPr>
        <w:t>. انفال (8 )، آيه 41 .</w:t>
      </w:r>
    </w:p>
    <w:bookmarkStart w:id="544" w:name="_ftn239"/>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"_ftnref239"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[239]</w:t>
      </w:r>
      <w:r w:rsidRPr="00B133CD">
        <w:rPr>
          <w:rFonts w:ascii="Tahoma" w:eastAsia="Times New Roman" w:hAnsi="Tahoma" w:cs="B Badr"/>
          <w:sz w:val="28"/>
          <w:szCs w:val="32"/>
          <w:rtl/>
        </w:rPr>
        <w:fldChar w:fldCharType="end"/>
      </w:r>
      <w:bookmarkEnd w:id="544"/>
      <w:r w:rsidR="00720618" w:rsidRPr="00B133CD">
        <w:rPr>
          <w:rFonts w:ascii="Tahoma" w:eastAsia="Times New Roman" w:hAnsi="Tahoma" w:cs="B Badr" w:hint="cs"/>
          <w:sz w:val="20"/>
          <w:szCs w:val="20"/>
          <w:rtl/>
        </w:rPr>
        <w:t>. همان، آيه 1 .</w:t>
      </w:r>
    </w:p>
    <w:bookmarkStart w:id="545" w:name="_ftn240"/>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"_ftnref240"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[240]</w:t>
      </w:r>
      <w:r w:rsidRPr="00B133CD">
        <w:rPr>
          <w:rFonts w:ascii="Tahoma" w:eastAsia="Times New Roman" w:hAnsi="Tahoma" w:cs="B Badr"/>
          <w:sz w:val="28"/>
          <w:szCs w:val="32"/>
          <w:rtl/>
        </w:rPr>
        <w:fldChar w:fldCharType="end"/>
      </w:r>
      <w:bookmarkEnd w:id="545"/>
      <w:r w:rsidR="00720618" w:rsidRPr="00B133CD">
        <w:rPr>
          <w:rFonts w:ascii="Tahoma" w:eastAsia="Times New Roman" w:hAnsi="Tahoma" w:cs="B Badr" w:hint="cs"/>
          <w:sz w:val="20"/>
          <w:szCs w:val="20"/>
          <w:rtl/>
        </w:rPr>
        <w:t>. حشر (59 )، آيه 7 .</w:t>
      </w:r>
    </w:p>
    <w:bookmarkStart w:id="546" w:name="_ftn241"/>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"_ftnref241"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[241]</w:t>
      </w:r>
      <w:r w:rsidRPr="00B133CD">
        <w:rPr>
          <w:rFonts w:ascii="Tahoma" w:eastAsia="Times New Roman" w:hAnsi="Tahoma" w:cs="B Badr"/>
          <w:sz w:val="28"/>
          <w:szCs w:val="32"/>
          <w:rtl/>
        </w:rPr>
        <w:fldChar w:fldCharType="end"/>
      </w:r>
      <w:bookmarkEnd w:id="546"/>
      <w:r w:rsidR="00720618" w:rsidRPr="00B133CD">
        <w:rPr>
          <w:rFonts w:ascii="Tahoma" w:eastAsia="Times New Roman" w:hAnsi="Tahoma" w:cs="B Badr" w:hint="cs"/>
          <w:sz w:val="20"/>
          <w:szCs w:val="20"/>
          <w:rtl/>
        </w:rPr>
        <w:t>. بحارالانوار، ج 96، ص 198 .</w:t>
      </w:r>
    </w:p>
    <w:bookmarkStart w:id="547" w:name="_ftn242"/>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"_ftnref242"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[242]</w:t>
      </w:r>
      <w:r w:rsidRPr="00B133CD">
        <w:rPr>
          <w:rFonts w:ascii="Tahoma" w:eastAsia="Times New Roman" w:hAnsi="Tahoma" w:cs="B Badr"/>
          <w:sz w:val="28"/>
          <w:szCs w:val="32"/>
          <w:rtl/>
        </w:rPr>
        <w:fldChar w:fldCharType="end"/>
      </w:r>
      <w:bookmarkEnd w:id="547"/>
      <w:r w:rsidR="00720618" w:rsidRPr="00B133CD">
        <w:rPr>
          <w:rFonts w:ascii="Tahoma" w:eastAsia="Times New Roman" w:hAnsi="Tahoma" w:cs="B Badr" w:hint="cs"/>
          <w:sz w:val="20"/>
          <w:szCs w:val="20"/>
          <w:rtl/>
        </w:rPr>
        <w:t>. محمد (47 )، آيه 33 .</w:t>
      </w:r>
    </w:p>
    <w:bookmarkStart w:id="548" w:name="_ftn243"/>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"_ftnref243"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[243]</w:t>
      </w:r>
      <w:r w:rsidRPr="00B133CD">
        <w:rPr>
          <w:rFonts w:ascii="Tahoma" w:eastAsia="Times New Roman" w:hAnsi="Tahoma" w:cs="B Badr"/>
          <w:sz w:val="28"/>
          <w:szCs w:val="32"/>
          <w:rtl/>
        </w:rPr>
        <w:fldChar w:fldCharType="end"/>
      </w:r>
      <w:bookmarkEnd w:id="548"/>
      <w:r w:rsidR="00720618" w:rsidRPr="00B133CD">
        <w:rPr>
          <w:rFonts w:ascii="Tahoma" w:eastAsia="Times New Roman" w:hAnsi="Tahoma" w:cs="B Badr" w:hint="cs"/>
          <w:sz w:val="20"/>
          <w:szCs w:val="20"/>
          <w:rtl/>
        </w:rPr>
        <w:t>. الميزان، ج 18، ص 248 .</w:t>
      </w:r>
    </w:p>
    <w:bookmarkStart w:id="549" w:name="_ftn244"/>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"_ftnref244"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[244]</w:t>
      </w:r>
      <w:r w:rsidRPr="00B133CD">
        <w:rPr>
          <w:rFonts w:ascii="Tahoma" w:eastAsia="Times New Roman" w:hAnsi="Tahoma" w:cs="B Badr"/>
          <w:sz w:val="28"/>
          <w:szCs w:val="32"/>
          <w:rtl/>
        </w:rPr>
        <w:fldChar w:fldCharType="end"/>
      </w:r>
      <w:bookmarkEnd w:id="549"/>
      <w:r w:rsidR="00720618" w:rsidRPr="00B133CD">
        <w:rPr>
          <w:rFonts w:ascii="Tahoma" w:eastAsia="Times New Roman" w:hAnsi="Tahoma" w:cs="B Badr" w:hint="cs"/>
          <w:sz w:val="20"/>
          <w:szCs w:val="20"/>
          <w:rtl/>
        </w:rPr>
        <w:t>. نساء (4 )، آيه 83 .</w:t>
      </w:r>
    </w:p>
    <w:bookmarkStart w:id="550" w:name="_ftn245"/>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"_ftnref245"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[245]</w:t>
      </w:r>
      <w:r w:rsidRPr="00B133CD">
        <w:rPr>
          <w:rFonts w:ascii="Tahoma" w:eastAsia="Times New Roman" w:hAnsi="Tahoma" w:cs="B Badr"/>
          <w:sz w:val="28"/>
          <w:szCs w:val="32"/>
          <w:rtl/>
        </w:rPr>
        <w:fldChar w:fldCharType="end"/>
      </w:r>
      <w:bookmarkEnd w:id="550"/>
      <w:r w:rsidR="00720618" w:rsidRPr="00B133CD">
        <w:rPr>
          <w:rFonts w:ascii="Tahoma" w:eastAsia="Times New Roman" w:hAnsi="Tahoma" w:cs="B Badr" w:hint="cs"/>
          <w:sz w:val="20"/>
          <w:szCs w:val="20"/>
          <w:rtl/>
        </w:rPr>
        <w:t>. احزاب (33 )، آيه 36 .</w:t>
      </w:r>
    </w:p>
    <w:bookmarkStart w:id="551" w:name="_ftn246"/>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"_ftnref246"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[246]</w:t>
      </w:r>
      <w:r w:rsidRPr="00B133CD">
        <w:rPr>
          <w:rFonts w:ascii="Tahoma" w:eastAsia="Times New Roman" w:hAnsi="Tahoma" w:cs="B Badr"/>
          <w:sz w:val="28"/>
          <w:szCs w:val="32"/>
          <w:rtl/>
        </w:rPr>
        <w:fldChar w:fldCharType="end"/>
      </w:r>
      <w:bookmarkEnd w:id="551"/>
      <w:r w:rsidR="00720618" w:rsidRPr="00B133CD">
        <w:rPr>
          <w:rFonts w:ascii="Tahoma" w:eastAsia="Times New Roman" w:hAnsi="Tahoma" w:cs="B Badr" w:hint="cs"/>
          <w:sz w:val="20"/>
          <w:szCs w:val="20"/>
          <w:rtl/>
        </w:rPr>
        <w:t>. نساء (4 )، آيه 65 .</w:t>
      </w:r>
    </w:p>
    <w:bookmarkStart w:id="552" w:name="_ftn247"/>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"_ftnref247"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[247]</w:t>
      </w:r>
      <w:r w:rsidRPr="00B133CD">
        <w:rPr>
          <w:rFonts w:ascii="Tahoma" w:eastAsia="Times New Roman" w:hAnsi="Tahoma" w:cs="B Badr"/>
          <w:sz w:val="28"/>
          <w:szCs w:val="32"/>
          <w:rtl/>
        </w:rPr>
        <w:fldChar w:fldCharType="end"/>
      </w:r>
      <w:bookmarkEnd w:id="552"/>
      <w:r w:rsidR="00720618" w:rsidRPr="00B133CD">
        <w:rPr>
          <w:rFonts w:ascii="Tahoma" w:eastAsia="Times New Roman" w:hAnsi="Tahoma" w:cs="B Badr" w:hint="cs"/>
          <w:sz w:val="20"/>
          <w:szCs w:val="20"/>
          <w:rtl/>
        </w:rPr>
        <w:t>. حجرات (49 )، آيه 1 .</w:t>
      </w:r>
    </w:p>
    <w:bookmarkStart w:id="553" w:name="_ftn248"/>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"_ftnref248"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[248]</w:t>
      </w:r>
      <w:r w:rsidRPr="00B133CD">
        <w:rPr>
          <w:rFonts w:ascii="Tahoma" w:eastAsia="Times New Roman" w:hAnsi="Tahoma" w:cs="B Badr"/>
          <w:sz w:val="28"/>
          <w:szCs w:val="32"/>
          <w:rtl/>
        </w:rPr>
        <w:fldChar w:fldCharType="end"/>
      </w:r>
      <w:bookmarkEnd w:id="553"/>
      <w:r w:rsidR="00720618" w:rsidRPr="00B133CD">
        <w:rPr>
          <w:rFonts w:ascii="Tahoma" w:eastAsia="Times New Roman" w:hAnsi="Tahoma" w:cs="B Badr" w:hint="cs"/>
          <w:sz w:val="20"/>
          <w:szCs w:val="20"/>
          <w:rtl/>
        </w:rPr>
        <w:t>. توبه (9 )، آيه 120 .</w:t>
      </w:r>
    </w:p>
    <w:bookmarkStart w:id="554" w:name="_ftn249"/>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"_ftnref249"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[249]</w:t>
      </w:r>
      <w:r w:rsidRPr="00B133CD">
        <w:rPr>
          <w:rFonts w:ascii="Tahoma" w:eastAsia="Times New Roman" w:hAnsi="Tahoma" w:cs="B Badr"/>
          <w:sz w:val="28"/>
          <w:szCs w:val="32"/>
          <w:rtl/>
        </w:rPr>
        <w:fldChar w:fldCharType="end"/>
      </w:r>
      <w:bookmarkEnd w:id="554"/>
      <w:r w:rsidR="00720618" w:rsidRPr="00B133CD">
        <w:rPr>
          <w:rFonts w:ascii="Tahoma" w:eastAsia="Times New Roman" w:hAnsi="Tahoma" w:cs="B Badr" w:hint="cs"/>
          <w:sz w:val="20"/>
          <w:szCs w:val="20"/>
          <w:rtl/>
        </w:rPr>
        <w:t>. ر.ك: محسن كديور، نظريه هاى دولت در فقه شيعه، تهران : نشر نى، 1377، ص 175 ـ 186 ; محمد مهدى آصفى، بيعت از منظر فقه تطبيقى، كيهان انديشه، شماره62، ص77 .</w:t>
      </w:r>
    </w:p>
    <w:bookmarkStart w:id="555" w:name="_ftn250"/>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"_ftnref250"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[250]</w:t>
      </w:r>
      <w:r w:rsidRPr="00B133CD">
        <w:rPr>
          <w:rFonts w:ascii="Tahoma" w:eastAsia="Times New Roman" w:hAnsi="Tahoma" w:cs="B Badr"/>
          <w:sz w:val="28"/>
          <w:szCs w:val="32"/>
          <w:rtl/>
        </w:rPr>
        <w:fldChar w:fldCharType="end"/>
      </w:r>
      <w:bookmarkEnd w:id="555"/>
      <w:r w:rsidR="00720618" w:rsidRPr="00B133CD">
        <w:rPr>
          <w:rFonts w:ascii="Tahoma" w:eastAsia="Times New Roman" w:hAnsi="Tahoma" w:cs="B Badr" w:hint="cs"/>
          <w:sz w:val="20"/>
          <w:szCs w:val="20"/>
          <w:rtl/>
        </w:rPr>
        <w:t>. انعام (6 )، آيه 57 .</w:t>
      </w:r>
    </w:p>
    <w:bookmarkStart w:id="556" w:name="_ftn251"/>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"_ftnref251"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[251]</w:t>
      </w:r>
      <w:r w:rsidRPr="00B133CD">
        <w:rPr>
          <w:rFonts w:ascii="Tahoma" w:eastAsia="Times New Roman" w:hAnsi="Tahoma" w:cs="B Badr"/>
          <w:sz w:val="28"/>
          <w:szCs w:val="32"/>
          <w:rtl/>
        </w:rPr>
        <w:fldChar w:fldCharType="end"/>
      </w:r>
      <w:bookmarkEnd w:id="556"/>
      <w:r w:rsidR="00720618" w:rsidRPr="00B133CD">
        <w:rPr>
          <w:rFonts w:ascii="Tahoma" w:eastAsia="Times New Roman" w:hAnsi="Tahoma" w:cs="B Badr" w:hint="cs"/>
          <w:sz w:val="20"/>
          <w:szCs w:val="20"/>
          <w:rtl/>
        </w:rPr>
        <w:t>. قصص (28 )، آيه 70 .</w:t>
      </w:r>
    </w:p>
    <w:bookmarkStart w:id="557" w:name="_ftn252"/>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"_ftnref252"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[252]</w:t>
      </w:r>
      <w:r w:rsidRPr="00B133CD">
        <w:rPr>
          <w:rFonts w:ascii="Tahoma" w:eastAsia="Times New Roman" w:hAnsi="Tahoma" w:cs="B Badr"/>
          <w:sz w:val="28"/>
          <w:szCs w:val="32"/>
          <w:rtl/>
        </w:rPr>
        <w:fldChar w:fldCharType="end"/>
      </w:r>
      <w:bookmarkEnd w:id="557"/>
      <w:r w:rsidR="00720618" w:rsidRPr="00B133CD">
        <w:rPr>
          <w:rFonts w:ascii="Tahoma" w:eastAsia="Times New Roman" w:hAnsi="Tahoma" w:cs="B Badr" w:hint="cs"/>
          <w:sz w:val="20"/>
          <w:szCs w:val="20"/>
          <w:rtl/>
        </w:rPr>
        <w:t>. يوسف (12 )، آيه 40 .</w:t>
      </w:r>
    </w:p>
    <w:bookmarkStart w:id="558" w:name="_ftn253"/>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"_ftnref253"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[253]</w:t>
      </w:r>
      <w:r w:rsidRPr="00B133CD">
        <w:rPr>
          <w:rFonts w:ascii="Tahoma" w:eastAsia="Times New Roman" w:hAnsi="Tahoma" w:cs="B Badr"/>
          <w:sz w:val="28"/>
          <w:szCs w:val="32"/>
          <w:rtl/>
        </w:rPr>
        <w:fldChar w:fldCharType="end"/>
      </w:r>
      <w:bookmarkEnd w:id="558"/>
      <w:r w:rsidR="00720618" w:rsidRPr="00B133CD">
        <w:rPr>
          <w:rFonts w:ascii="Tahoma" w:eastAsia="Times New Roman" w:hAnsi="Tahoma" w:cs="B Badr" w:hint="cs"/>
          <w:sz w:val="20"/>
          <w:szCs w:val="20"/>
          <w:rtl/>
        </w:rPr>
        <w:t>. رعد (13 )، آيه 11 .</w:t>
      </w:r>
    </w:p>
    <w:bookmarkStart w:id="559" w:name="_ftn254"/>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"_ftnref254"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[254]</w:t>
      </w:r>
      <w:r w:rsidRPr="00B133CD">
        <w:rPr>
          <w:rFonts w:ascii="Tahoma" w:eastAsia="Times New Roman" w:hAnsi="Tahoma" w:cs="B Badr"/>
          <w:sz w:val="28"/>
          <w:szCs w:val="32"/>
          <w:rtl/>
        </w:rPr>
        <w:fldChar w:fldCharType="end"/>
      </w:r>
      <w:bookmarkEnd w:id="559"/>
      <w:r w:rsidR="00720618" w:rsidRPr="00B133CD">
        <w:rPr>
          <w:rFonts w:ascii="Tahoma" w:eastAsia="Times New Roman" w:hAnsi="Tahoma" w:cs="B Badr" w:hint="cs"/>
          <w:sz w:val="20"/>
          <w:szCs w:val="20"/>
          <w:rtl/>
        </w:rPr>
        <w:t>. مائده (5 )، آيه 44 .</w:t>
      </w:r>
    </w:p>
    <w:bookmarkStart w:id="560" w:name="_ftn255"/>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"_ftnref255"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[255]</w:t>
      </w:r>
      <w:r w:rsidRPr="00B133CD">
        <w:rPr>
          <w:rFonts w:ascii="Tahoma" w:eastAsia="Times New Roman" w:hAnsi="Tahoma" w:cs="B Badr"/>
          <w:sz w:val="28"/>
          <w:szCs w:val="32"/>
          <w:rtl/>
        </w:rPr>
        <w:fldChar w:fldCharType="end"/>
      </w:r>
      <w:bookmarkEnd w:id="560"/>
      <w:r w:rsidR="00720618" w:rsidRPr="00B133CD">
        <w:rPr>
          <w:rFonts w:ascii="Tahoma" w:eastAsia="Times New Roman" w:hAnsi="Tahoma" w:cs="B Badr" w:hint="cs"/>
          <w:sz w:val="20"/>
          <w:szCs w:val="20"/>
          <w:rtl/>
        </w:rPr>
        <w:t>. همان، آيه 45 .</w:t>
      </w:r>
    </w:p>
    <w:bookmarkStart w:id="561" w:name="_ftn256"/>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"_ftnref256"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[256]</w:t>
      </w:r>
      <w:r w:rsidRPr="00B133CD">
        <w:rPr>
          <w:rFonts w:ascii="Tahoma" w:eastAsia="Times New Roman" w:hAnsi="Tahoma" w:cs="B Badr"/>
          <w:sz w:val="28"/>
          <w:szCs w:val="32"/>
          <w:rtl/>
        </w:rPr>
        <w:fldChar w:fldCharType="end"/>
      </w:r>
      <w:bookmarkEnd w:id="561"/>
      <w:r w:rsidR="00720618" w:rsidRPr="00B133CD">
        <w:rPr>
          <w:rFonts w:ascii="Tahoma" w:eastAsia="Times New Roman" w:hAnsi="Tahoma" w:cs="B Badr" w:hint="cs"/>
          <w:sz w:val="20"/>
          <w:szCs w:val="20"/>
          <w:rtl/>
        </w:rPr>
        <w:t>. همان، آيه 47 .</w:t>
      </w:r>
    </w:p>
    <w:bookmarkStart w:id="562" w:name="_ftn257"/>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"_ftnref257"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[257]</w:t>
      </w:r>
      <w:r w:rsidRPr="00B133CD">
        <w:rPr>
          <w:rFonts w:ascii="Tahoma" w:eastAsia="Times New Roman" w:hAnsi="Tahoma" w:cs="B Badr"/>
          <w:sz w:val="28"/>
          <w:szCs w:val="32"/>
          <w:rtl/>
        </w:rPr>
        <w:fldChar w:fldCharType="end"/>
      </w:r>
      <w:bookmarkEnd w:id="562"/>
      <w:r w:rsidR="00720618" w:rsidRPr="00B133CD">
        <w:rPr>
          <w:rFonts w:ascii="Tahoma" w:eastAsia="Times New Roman" w:hAnsi="Tahoma" w:cs="B Badr" w:hint="cs"/>
          <w:sz w:val="20"/>
          <w:szCs w:val="20"/>
          <w:rtl/>
        </w:rPr>
        <w:t>. ر.ك : محمد سروش، دين و دولت در انديشه اسلامى، ص 422 .</w:t>
      </w:r>
    </w:p>
    <w:bookmarkStart w:id="563" w:name="_ftn258"/>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"_ftnref258"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[258]</w:t>
      </w:r>
      <w:r w:rsidRPr="00B133CD">
        <w:rPr>
          <w:rFonts w:ascii="Tahoma" w:eastAsia="Times New Roman" w:hAnsi="Tahoma" w:cs="B Badr"/>
          <w:sz w:val="28"/>
          <w:szCs w:val="32"/>
          <w:rtl/>
        </w:rPr>
        <w:fldChar w:fldCharType="end"/>
      </w:r>
      <w:bookmarkEnd w:id="563"/>
      <w:r w:rsidR="00720618" w:rsidRPr="00B133CD">
        <w:rPr>
          <w:rFonts w:ascii="Tahoma" w:eastAsia="Times New Roman" w:hAnsi="Tahoma" w:cs="B Badr" w:hint="cs"/>
          <w:sz w:val="20"/>
          <w:szCs w:val="20"/>
          <w:rtl/>
        </w:rPr>
        <w:t>. مائده (5 )، آيه 48 .</w:t>
      </w:r>
    </w:p>
    <w:bookmarkStart w:id="564" w:name="_ftn259"/>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"_ftnref259"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[259]</w:t>
      </w:r>
      <w:r w:rsidRPr="00B133CD">
        <w:rPr>
          <w:rFonts w:ascii="Tahoma" w:eastAsia="Times New Roman" w:hAnsi="Tahoma" w:cs="B Badr"/>
          <w:sz w:val="28"/>
          <w:szCs w:val="32"/>
          <w:rtl/>
        </w:rPr>
        <w:fldChar w:fldCharType="end"/>
      </w:r>
      <w:bookmarkEnd w:id="564"/>
      <w:r w:rsidR="00720618" w:rsidRPr="00B133CD">
        <w:rPr>
          <w:rFonts w:ascii="Tahoma" w:eastAsia="Times New Roman" w:hAnsi="Tahoma" w:cs="B Badr" w:hint="cs"/>
          <w:sz w:val="20"/>
          <w:szCs w:val="20"/>
          <w:rtl/>
        </w:rPr>
        <w:t>. ص (38 )، آيه 26 .</w:t>
      </w:r>
    </w:p>
    <w:bookmarkStart w:id="565" w:name="_ftn260"/>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"_ftnref260"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[260]</w:t>
      </w:r>
      <w:r w:rsidRPr="00B133CD">
        <w:rPr>
          <w:rFonts w:ascii="Tahoma" w:eastAsia="Times New Roman" w:hAnsi="Tahoma" w:cs="B Badr"/>
          <w:sz w:val="28"/>
          <w:szCs w:val="32"/>
          <w:rtl/>
        </w:rPr>
        <w:fldChar w:fldCharType="end"/>
      </w:r>
      <w:bookmarkEnd w:id="565"/>
      <w:r w:rsidR="00720618" w:rsidRPr="00B133CD">
        <w:rPr>
          <w:rFonts w:ascii="Tahoma" w:eastAsia="Times New Roman" w:hAnsi="Tahoma" w:cs="B Badr" w:hint="cs"/>
          <w:sz w:val="20"/>
          <w:szCs w:val="20"/>
          <w:rtl/>
        </w:rPr>
        <w:t>. نساء (4 )، آيه 59 .</w:t>
      </w:r>
    </w:p>
    <w:bookmarkStart w:id="566" w:name="_ftn261"/>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"_ftnref261"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[261]</w:t>
      </w:r>
      <w:r w:rsidRPr="00B133CD">
        <w:rPr>
          <w:rFonts w:ascii="Tahoma" w:eastAsia="Times New Roman" w:hAnsi="Tahoma" w:cs="B Badr"/>
          <w:sz w:val="28"/>
          <w:szCs w:val="32"/>
          <w:rtl/>
        </w:rPr>
        <w:fldChar w:fldCharType="end"/>
      </w:r>
      <w:bookmarkEnd w:id="566"/>
      <w:r w:rsidR="00720618" w:rsidRPr="00B133CD">
        <w:rPr>
          <w:rFonts w:ascii="Tahoma" w:eastAsia="Times New Roman" w:hAnsi="Tahoma" w:cs="B Badr" w:hint="cs"/>
          <w:sz w:val="20"/>
          <w:szCs w:val="20"/>
          <w:rtl/>
        </w:rPr>
        <w:t>. معالم المدرستين، ج 1، ص 154 چاپ دوم ; سيره ابن هشام، ج 2، ص 40 .</w:t>
      </w:r>
    </w:p>
    <w:bookmarkStart w:id="567" w:name="_ftn262"/>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"_ftnref262"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[262]</w:t>
      </w:r>
      <w:r w:rsidRPr="00B133CD">
        <w:rPr>
          <w:rFonts w:ascii="Tahoma" w:eastAsia="Times New Roman" w:hAnsi="Tahoma" w:cs="B Badr"/>
          <w:sz w:val="28"/>
          <w:szCs w:val="32"/>
          <w:rtl/>
        </w:rPr>
        <w:fldChar w:fldCharType="end"/>
      </w:r>
      <w:bookmarkEnd w:id="567"/>
      <w:r w:rsidR="00720618" w:rsidRPr="00B133CD">
        <w:rPr>
          <w:rFonts w:ascii="Tahoma" w:eastAsia="Times New Roman" w:hAnsi="Tahoma" w:cs="B Badr" w:hint="cs"/>
          <w:sz w:val="20"/>
          <w:szCs w:val="20"/>
          <w:rtl/>
        </w:rPr>
        <w:t>. معالم المدرسين، ج 1، ص 155 ; سيره ابن هشام، ج 2، ص 47 .</w:t>
      </w:r>
    </w:p>
    <w:bookmarkStart w:id="568" w:name="_ftn263"/>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"_ftnref263"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[263]</w:t>
      </w:r>
      <w:r w:rsidRPr="00B133CD">
        <w:rPr>
          <w:rFonts w:ascii="Tahoma" w:eastAsia="Times New Roman" w:hAnsi="Tahoma" w:cs="B Badr"/>
          <w:sz w:val="28"/>
          <w:szCs w:val="32"/>
          <w:rtl/>
        </w:rPr>
        <w:fldChar w:fldCharType="end"/>
      </w:r>
      <w:bookmarkEnd w:id="568"/>
      <w:r w:rsidR="00720618" w:rsidRPr="00B133CD">
        <w:rPr>
          <w:rFonts w:ascii="Tahoma" w:eastAsia="Times New Roman" w:hAnsi="Tahoma" w:cs="B Badr" w:hint="cs"/>
          <w:sz w:val="20"/>
          <w:szCs w:val="20"/>
          <w:rtl/>
        </w:rPr>
        <w:t>. صحيح بخارى، (كتاب الاحكام )، باب البيعه، ج 5 ; صحيح مسلم، (كتاب الامارة، باب البيعه على السمع و الطاعة فى ما استطاع )، ص 90 ; سنن نسائى، (كتاب البيعه، باب البيعة فى ما يستطيع الانسان ) ; به نقل از معالم المدرستين، ج 2، ص 156 .</w:t>
      </w:r>
    </w:p>
    <w:bookmarkStart w:id="569" w:name="_ftn264"/>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"_ftnref264"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[264]</w:t>
      </w:r>
      <w:r w:rsidRPr="00B133CD">
        <w:rPr>
          <w:rFonts w:ascii="Tahoma" w:eastAsia="Times New Roman" w:hAnsi="Tahoma" w:cs="B Badr"/>
          <w:sz w:val="28"/>
          <w:szCs w:val="32"/>
          <w:rtl/>
        </w:rPr>
        <w:fldChar w:fldCharType="end"/>
      </w:r>
      <w:bookmarkEnd w:id="569"/>
      <w:r w:rsidR="00720618" w:rsidRPr="00B133CD">
        <w:rPr>
          <w:rFonts w:ascii="Tahoma" w:eastAsia="Times New Roman" w:hAnsi="Tahoma" w:cs="B Badr" w:hint="cs"/>
          <w:sz w:val="20"/>
          <w:szCs w:val="20"/>
          <w:rtl/>
        </w:rPr>
        <w:t>. شرك نورزيدن، ترك دزدى، زنا، قتل فرزندان، نسبت ندادن فرزندان ديگران به شوهران و عصيان نكردن پيامبر اكرم(صلى الله عليه وآله) در نيكى ها .</w:t>
      </w:r>
    </w:p>
    <w:bookmarkStart w:id="570" w:name="_ftn265"/>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"_ftnref265"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[265]</w:t>
      </w:r>
      <w:r w:rsidRPr="00B133CD">
        <w:rPr>
          <w:rFonts w:ascii="Tahoma" w:eastAsia="Times New Roman" w:hAnsi="Tahoma" w:cs="B Badr"/>
          <w:sz w:val="28"/>
          <w:szCs w:val="32"/>
          <w:rtl/>
        </w:rPr>
        <w:fldChar w:fldCharType="end"/>
      </w:r>
      <w:bookmarkEnd w:id="570"/>
      <w:r w:rsidR="00720618" w:rsidRPr="00B133CD">
        <w:rPr>
          <w:rFonts w:ascii="Tahoma" w:eastAsia="Times New Roman" w:hAnsi="Tahoma" w:cs="B Badr" w:hint="cs"/>
          <w:sz w:val="20"/>
          <w:szCs w:val="20"/>
          <w:rtl/>
        </w:rPr>
        <w:t>. ر.ك: محمد هادى معرفت، ولايت فقيه، ص 82 ـ 92 .</w:t>
      </w:r>
    </w:p>
    <w:bookmarkStart w:id="571" w:name="_ftn266"/>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"_ftnref266"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[266]</w:t>
      </w:r>
      <w:r w:rsidRPr="00B133CD">
        <w:rPr>
          <w:rFonts w:ascii="Tahoma" w:eastAsia="Times New Roman" w:hAnsi="Tahoma" w:cs="B Badr"/>
          <w:sz w:val="28"/>
          <w:szCs w:val="32"/>
          <w:rtl/>
        </w:rPr>
        <w:fldChar w:fldCharType="end"/>
      </w:r>
      <w:bookmarkEnd w:id="571"/>
      <w:r w:rsidR="00720618" w:rsidRPr="00B133CD">
        <w:rPr>
          <w:rFonts w:ascii="Tahoma" w:eastAsia="Times New Roman" w:hAnsi="Tahoma" w:cs="B Badr" w:hint="cs"/>
          <w:sz w:val="20"/>
          <w:szCs w:val="20"/>
          <w:rtl/>
        </w:rPr>
        <w:t>. ر.ك: سيد كاظم حائرى، مقاله «مغزى البيعه مع المعصومين»، مجله رساله الثقلين، ش 12 .</w:t>
      </w:r>
    </w:p>
    <w:bookmarkStart w:id="572" w:name="_ftn267"/>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"_ftnref267"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[267]</w:t>
      </w:r>
      <w:r w:rsidRPr="00B133CD">
        <w:rPr>
          <w:rFonts w:ascii="Tahoma" w:eastAsia="Times New Roman" w:hAnsi="Tahoma" w:cs="B Badr"/>
          <w:sz w:val="28"/>
          <w:szCs w:val="32"/>
          <w:rtl/>
        </w:rPr>
        <w:fldChar w:fldCharType="end"/>
      </w:r>
      <w:bookmarkEnd w:id="572"/>
      <w:r w:rsidR="00720618" w:rsidRPr="00B133CD">
        <w:rPr>
          <w:rFonts w:ascii="Tahoma" w:eastAsia="Times New Roman" w:hAnsi="Tahoma" w:cs="B Badr" w:hint="cs"/>
          <w:sz w:val="20"/>
          <w:szCs w:val="20"/>
          <w:rtl/>
        </w:rPr>
        <w:t>. كاظم قاضى زاده، منشأ مشروعيت ولايت معصومين، فصلنامه حكومت اسلامى، مهر 1375، ص 96 ـ 134 .</w:t>
      </w:r>
    </w:p>
    <w:bookmarkStart w:id="573" w:name="_ftn268"/>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"_ftnref268"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[268]</w:t>
      </w:r>
      <w:r w:rsidRPr="00B133CD">
        <w:rPr>
          <w:rFonts w:ascii="Tahoma" w:eastAsia="Times New Roman" w:hAnsi="Tahoma" w:cs="B Badr"/>
          <w:sz w:val="28"/>
          <w:szCs w:val="32"/>
          <w:rtl/>
        </w:rPr>
        <w:fldChar w:fldCharType="end"/>
      </w:r>
      <w:bookmarkEnd w:id="573"/>
      <w:r w:rsidR="00720618" w:rsidRPr="00B133CD">
        <w:rPr>
          <w:rFonts w:ascii="Tahoma" w:eastAsia="Times New Roman" w:hAnsi="Tahoma" w:cs="B Badr" w:hint="cs"/>
          <w:sz w:val="20"/>
          <w:szCs w:val="20"/>
          <w:rtl/>
        </w:rPr>
        <w:t>. محمدهادى معرفت، ولايت فقيه، ص 91 .</w:t>
      </w:r>
    </w:p>
    <w:bookmarkStart w:id="574" w:name="_ftn269"/>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"_ftnref269"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[269]</w:t>
      </w:r>
      <w:r w:rsidRPr="00B133CD">
        <w:rPr>
          <w:rFonts w:ascii="Tahoma" w:eastAsia="Times New Roman" w:hAnsi="Tahoma" w:cs="B Badr"/>
          <w:sz w:val="28"/>
          <w:szCs w:val="32"/>
          <w:rtl/>
        </w:rPr>
        <w:fldChar w:fldCharType="end"/>
      </w:r>
      <w:bookmarkEnd w:id="574"/>
      <w:r w:rsidR="00720618" w:rsidRPr="00B133CD">
        <w:rPr>
          <w:rFonts w:ascii="Tahoma" w:eastAsia="Times New Roman" w:hAnsi="Tahoma" w:cs="B Badr" w:hint="cs"/>
          <w:sz w:val="20"/>
          <w:szCs w:val="20"/>
          <w:rtl/>
        </w:rPr>
        <w:t>. ر.ك : سيد محمد ثقفى، ساختار اجتماعى و سياسى نخستين حكومت اسلامى در مدينه، قم: انتشارات هجرت، 1376، ص 159 .</w:t>
      </w:r>
    </w:p>
    <w:bookmarkStart w:id="575" w:name="_ftn270"/>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"_ftnref270"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[270]</w:t>
      </w:r>
      <w:r w:rsidRPr="00B133CD">
        <w:rPr>
          <w:rFonts w:ascii="Tahoma" w:eastAsia="Times New Roman" w:hAnsi="Tahoma" w:cs="B Badr"/>
          <w:sz w:val="28"/>
          <w:szCs w:val="32"/>
          <w:rtl/>
        </w:rPr>
        <w:fldChar w:fldCharType="end"/>
      </w:r>
      <w:bookmarkEnd w:id="575"/>
      <w:r w:rsidR="00720618" w:rsidRPr="00B133CD">
        <w:rPr>
          <w:rFonts w:ascii="Tahoma" w:eastAsia="Times New Roman" w:hAnsi="Tahoma" w:cs="B Badr" w:hint="cs"/>
          <w:sz w:val="20"/>
          <w:szCs w:val="20"/>
          <w:rtl/>
        </w:rPr>
        <w:t>. سيد محمد مرتضى حسينى زبيدى، تاج العروس، بيروت: دارالهداية، ج4، ص297 .</w:t>
      </w:r>
    </w:p>
    <w:bookmarkStart w:id="576" w:name="_ftn271"/>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"_ftnref271"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[271]</w:t>
      </w:r>
      <w:r w:rsidRPr="00B133CD">
        <w:rPr>
          <w:rFonts w:ascii="Tahoma" w:eastAsia="Times New Roman" w:hAnsi="Tahoma" w:cs="B Badr"/>
          <w:sz w:val="28"/>
          <w:szCs w:val="32"/>
          <w:rtl/>
        </w:rPr>
        <w:fldChar w:fldCharType="end"/>
      </w:r>
      <w:bookmarkEnd w:id="576"/>
      <w:r w:rsidR="00720618" w:rsidRPr="00B133CD">
        <w:rPr>
          <w:rFonts w:ascii="Tahoma" w:eastAsia="Times New Roman" w:hAnsi="Tahoma" w:cs="B Badr" w:hint="cs"/>
          <w:sz w:val="20"/>
          <w:szCs w:val="20"/>
          <w:rtl/>
        </w:rPr>
        <w:t>. بحارالانوار، ج 19، ص 13 و 26 ; ر.ك : دين و دولت در انديشه اسلامى، ص 203 .</w:t>
      </w:r>
    </w:p>
    <w:bookmarkStart w:id="577" w:name="_ftn272"/>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"_ftnref272"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[272]</w:t>
      </w:r>
      <w:r w:rsidRPr="00B133CD">
        <w:rPr>
          <w:rFonts w:ascii="Tahoma" w:eastAsia="Times New Roman" w:hAnsi="Tahoma" w:cs="B Badr"/>
          <w:sz w:val="28"/>
          <w:szCs w:val="32"/>
          <w:rtl/>
        </w:rPr>
        <w:fldChar w:fldCharType="end"/>
      </w:r>
      <w:bookmarkEnd w:id="577"/>
      <w:r w:rsidR="00720618" w:rsidRPr="00B133CD">
        <w:rPr>
          <w:rFonts w:ascii="Tahoma" w:eastAsia="Times New Roman" w:hAnsi="Tahoma" w:cs="B Badr" w:hint="cs"/>
          <w:sz w:val="20"/>
          <w:szCs w:val="20"/>
          <w:rtl/>
        </w:rPr>
        <w:t>. علامه حلى، تذكرة الفقها، ج 1، ص 437 .</w:t>
      </w:r>
    </w:p>
    <w:bookmarkStart w:id="578" w:name="_ftn273"/>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"_ftnref273"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[273]</w:t>
      </w:r>
      <w:r w:rsidRPr="00B133CD">
        <w:rPr>
          <w:rFonts w:ascii="Tahoma" w:eastAsia="Times New Roman" w:hAnsi="Tahoma" w:cs="B Badr"/>
          <w:sz w:val="28"/>
          <w:szCs w:val="32"/>
          <w:rtl/>
        </w:rPr>
        <w:fldChar w:fldCharType="end"/>
      </w:r>
      <w:bookmarkEnd w:id="578"/>
      <w:r w:rsidR="00720618" w:rsidRPr="00B133CD">
        <w:rPr>
          <w:rFonts w:ascii="Tahoma" w:eastAsia="Times New Roman" w:hAnsi="Tahoma" w:cs="B Badr" w:hint="cs"/>
          <w:sz w:val="20"/>
          <w:szCs w:val="20"/>
          <w:rtl/>
        </w:rPr>
        <w:t>. ر.ك : المغازى، 952 .</w:t>
      </w:r>
    </w:p>
    <w:bookmarkStart w:id="579" w:name="_ftn274"/>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"_ftnref274"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[274]</w:t>
      </w:r>
      <w:r w:rsidRPr="00B133CD">
        <w:rPr>
          <w:rFonts w:ascii="Tahoma" w:eastAsia="Times New Roman" w:hAnsi="Tahoma" w:cs="B Badr"/>
          <w:sz w:val="28"/>
          <w:szCs w:val="32"/>
          <w:rtl/>
        </w:rPr>
        <w:fldChar w:fldCharType="end"/>
      </w:r>
      <w:bookmarkEnd w:id="579"/>
      <w:r w:rsidR="00720618" w:rsidRPr="00B133CD">
        <w:rPr>
          <w:rFonts w:ascii="Tahoma" w:eastAsia="Times New Roman" w:hAnsi="Tahoma" w:cs="B Badr" w:hint="cs"/>
          <w:sz w:val="20"/>
          <w:szCs w:val="20"/>
          <w:rtl/>
        </w:rPr>
        <w:t>. شورى (42 )، آيه 38ـ39 ; آل عمران (3 )، آيه 159 .</w:t>
      </w:r>
    </w:p>
    <w:bookmarkStart w:id="580" w:name="_ftn275"/>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"_ftnref275"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[275]</w:t>
      </w:r>
      <w:r w:rsidRPr="00B133CD">
        <w:rPr>
          <w:rFonts w:ascii="Tahoma" w:eastAsia="Times New Roman" w:hAnsi="Tahoma" w:cs="B Badr"/>
          <w:sz w:val="28"/>
          <w:szCs w:val="32"/>
          <w:rtl/>
        </w:rPr>
        <w:fldChar w:fldCharType="end"/>
      </w:r>
      <w:bookmarkEnd w:id="580"/>
      <w:r w:rsidR="00720618" w:rsidRPr="00B133CD">
        <w:rPr>
          <w:rFonts w:ascii="Tahoma" w:eastAsia="Times New Roman" w:hAnsi="Tahoma" w:cs="B Badr" w:hint="cs"/>
          <w:sz w:val="20"/>
          <w:szCs w:val="20"/>
          <w:rtl/>
        </w:rPr>
        <w:t>. المحاسن، برقى، ص 601 .</w:t>
      </w:r>
    </w:p>
    <w:bookmarkStart w:id="581" w:name="_ftn276"/>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"_ftnref276"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[276]</w:t>
      </w:r>
      <w:r w:rsidRPr="00B133CD">
        <w:rPr>
          <w:rFonts w:ascii="Tahoma" w:eastAsia="Times New Roman" w:hAnsi="Tahoma" w:cs="B Badr"/>
          <w:sz w:val="28"/>
          <w:szCs w:val="32"/>
          <w:rtl/>
        </w:rPr>
        <w:fldChar w:fldCharType="end"/>
      </w:r>
      <w:bookmarkEnd w:id="581"/>
      <w:r w:rsidR="00720618" w:rsidRPr="00B133CD">
        <w:rPr>
          <w:rFonts w:ascii="Tahoma" w:eastAsia="Times New Roman" w:hAnsi="Tahoma" w:cs="B Badr" w:hint="cs"/>
          <w:sz w:val="20"/>
          <w:szCs w:val="20"/>
          <w:rtl/>
        </w:rPr>
        <w:t>. مائده (5)، آيه 44 .</w:t>
      </w:r>
    </w:p>
    <w:bookmarkStart w:id="582" w:name="_ftn277"/>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"_ftnref277"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[277]</w:t>
      </w:r>
      <w:r w:rsidRPr="00B133CD">
        <w:rPr>
          <w:rFonts w:ascii="Tahoma" w:eastAsia="Times New Roman" w:hAnsi="Tahoma" w:cs="B Badr"/>
          <w:sz w:val="28"/>
          <w:szCs w:val="32"/>
          <w:rtl/>
        </w:rPr>
        <w:fldChar w:fldCharType="end"/>
      </w:r>
      <w:bookmarkEnd w:id="582"/>
      <w:r w:rsidR="00720618" w:rsidRPr="00B133CD">
        <w:rPr>
          <w:rFonts w:ascii="Tahoma" w:eastAsia="Times New Roman" w:hAnsi="Tahoma" w:cs="B Badr" w:hint="cs"/>
          <w:sz w:val="20"/>
          <w:szCs w:val="20"/>
          <w:rtl/>
        </w:rPr>
        <w:t>. حميدرضا شاكرين، حكومت دينى، قم: نشر معارف، 1382، ص 106 .</w:t>
      </w:r>
    </w:p>
    <w:bookmarkStart w:id="583" w:name="_ftn278"/>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"_ftnref278"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[278]</w:t>
      </w:r>
      <w:r w:rsidRPr="00B133CD">
        <w:rPr>
          <w:rFonts w:ascii="Tahoma" w:eastAsia="Times New Roman" w:hAnsi="Tahoma" w:cs="B Badr"/>
          <w:sz w:val="28"/>
          <w:szCs w:val="32"/>
          <w:rtl/>
        </w:rPr>
        <w:fldChar w:fldCharType="end"/>
      </w:r>
      <w:bookmarkEnd w:id="583"/>
      <w:r w:rsidR="00720618" w:rsidRPr="00B133CD">
        <w:rPr>
          <w:rFonts w:ascii="Tahoma" w:eastAsia="Times New Roman" w:hAnsi="Tahoma" w:cs="B Badr" w:hint="cs"/>
          <w:sz w:val="20"/>
          <w:szCs w:val="20"/>
          <w:rtl/>
        </w:rPr>
        <w:t>. ر.ك : ابن ادريس كتّانى، تراتيب الاداريه، ج1، ص 14 ; ر.ك : المحامى احمد حسين يعقوب، النظام السياسى فى الاسلام، ج 1، ص 6 ; به نقل از سيدصمصام الدين قوامى، ساختار حكومت اسلامى، ديدگاه ها و نظريه ها، فصلنامه حكومت اسلامى، سال چهارم، ش اول، ص 19 .</w:t>
      </w:r>
    </w:p>
    <w:bookmarkStart w:id="584" w:name="_ftn279"/>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"_ftnref279"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color w:val="0000FF"/>
          <w:sz w:val="26"/>
          <w:szCs w:val="20"/>
          <w:u w:val="single"/>
          <w:rtl/>
        </w:rPr>
        <w:t>[279]</w:t>
      </w:r>
      <w:r w:rsidRPr="00B133CD">
        <w:rPr>
          <w:rFonts w:ascii="Tahoma" w:eastAsia="Times New Roman" w:hAnsi="Tahoma" w:cs="B Badr"/>
          <w:sz w:val="28"/>
          <w:szCs w:val="32"/>
          <w:rtl/>
        </w:rPr>
        <w:fldChar w:fldCharType="end"/>
      </w:r>
      <w:bookmarkEnd w:id="584"/>
      <w:r w:rsidR="00720618" w:rsidRPr="00B133CD">
        <w:rPr>
          <w:rFonts w:ascii="Tahoma" w:eastAsia="Times New Roman" w:hAnsi="Tahoma" w:cs="B Badr"/>
          <w:sz w:val="20"/>
          <w:szCs w:val="20"/>
          <w:rtl/>
        </w:rPr>
        <w:t xml:space="preserve">. </w:t>
      </w:r>
      <w:r w:rsidR="00720618" w:rsidRPr="00B133CD">
        <w:rPr>
          <w:rFonts w:ascii="Tahoma" w:eastAsia="Times New Roman" w:hAnsi="Tahoma" w:cs="B Badr"/>
          <w:sz w:val="20"/>
          <w:szCs w:val="20"/>
        </w:rPr>
        <w:t>Structure</w:t>
      </w:r>
      <w:r w:rsidR="00720618" w:rsidRPr="00B133CD">
        <w:rPr>
          <w:rFonts w:ascii="Tahoma" w:eastAsia="Times New Roman" w:hAnsi="Tahoma" w:cs="B Badr"/>
          <w:sz w:val="20"/>
          <w:szCs w:val="20"/>
          <w:rtl/>
        </w:rPr>
        <w:t>.</w:t>
      </w:r>
    </w:p>
    <w:bookmarkStart w:id="585" w:name="_ftn280"/>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"_ftnref280"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[280]</w:t>
      </w:r>
      <w:r w:rsidRPr="00B133CD">
        <w:rPr>
          <w:rFonts w:ascii="Tahoma" w:eastAsia="Times New Roman" w:hAnsi="Tahoma" w:cs="B Badr"/>
          <w:sz w:val="28"/>
          <w:szCs w:val="32"/>
          <w:rtl/>
        </w:rPr>
        <w:fldChar w:fldCharType="end"/>
      </w:r>
      <w:bookmarkEnd w:id="585"/>
      <w:r w:rsidR="00720618" w:rsidRPr="00B133CD">
        <w:rPr>
          <w:rFonts w:ascii="Tahoma" w:eastAsia="Times New Roman" w:hAnsi="Tahoma" w:cs="B Badr" w:hint="cs"/>
          <w:sz w:val="20"/>
          <w:szCs w:val="20"/>
          <w:rtl/>
        </w:rPr>
        <w:t>. ر.ك: على آقا بخشى، مينو افشارى، فرهنگ علوم سياسى، تهران: چاپار، 1383، ص 662 .</w:t>
      </w:r>
    </w:p>
    <w:bookmarkStart w:id="586" w:name="_ftn281"/>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"_ftnref281"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color w:val="0000FF"/>
          <w:sz w:val="26"/>
          <w:szCs w:val="20"/>
          <w:u w:val="single"/>
          <w:rtl/>
        </w:rPr>
        <w:t>[281]</w:t>
      </w:r>
      <w:r w:rsidRPr="00B133CD">
        <w:rPr>
          <w:rFonts w:ascii="Tahoma" w:eastAsia="Times New Roman" w:hAnsi="Tahoma" w:cs="B Badr"/>
          <w:sz w:val="28"/>
          <w:szCs w:val="32"/>
          <w:rtl/>
        </w:rPr>
        <w:fldChar w:fldCharType="end"/>
      </w:r>
      <w:bookmarkEnd w:id="586"/>
      <w:r w:rsidR="00720618" w:rsidRPr="00B133CD">
        <w:rPr>
          <w:rFonts w:ascii="Tahoma" w:eastAsia="Times New Roman" w:hAnsi="Tahoma" w:cs="B Badr"/>
          <w:sz w:val="20"/>
          <w:szCs w:val="20"/>
          <w:rtl/>
        </w:rPr>
        <w:t xml:space="preserve">. </w:t>
      </w:r>
      <w:r w:rsidR="00720618" w:rsidRPr="00B133CD">
        <w:rPr>
          <w:rFonts w:ascii="Tahoma" w:eastAsia="Times New Roman" w:hAnsi="Tahoma" w:cs="B Badr"/>
          <w:sz w:val="20"/>
          <w:szCs w:val="20"/>
        </w:rPr>
        <w:t>Organization</w:t>
      </w:r>
      <w:r w:rsidR="00720618" w:rsidRPr="00B133CD">
        <w:rPr>
          <w:rFonts w:ascii="Tahoma" w:eastAsia="Times New Roman" w:hAnsi="Tahoma" w:cs="B Badr"/>
          <w:sz w:val="20"/>
          <w:szCs w:val="20"/>
          <w:rtl/>
        </w:rPr>
        <w:t>.</w:t>
      </w:r>
    </w:p>
    <w:bookmarkStart w:id="587" w:name="_ftn282"/>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"_ftnref282"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[282]</w:t>
      </w:r>
      <w:r w:rsidRPr="00B133CD">
        <w:rPr>
          <w:rFonts w:ascii="Tahoma" w:eastAsia="Times New Roman" w:hAnsi="Tahoma" w:cs="B Badr"/>
          <w:sz w:val="28"/>
          <w:szCs w:val="32"/>
          <w:rtl/>
        </w:rPr>
        <w:fldChar w:fldCharType="end"/>
      </w:r>
      <w:bookmarkEnd w:id="587"/>
      <w:r w:rsidR="00720618" w:rsidRPr="00B133CD">
        <w:rPr>
          <w:rFonts w:ascii="Tahoma" w:eastAsia="Times New Roman" w:hAnsi="Tahoma" w:cs="B Badr" w:hint="cs"/>
          <w:sz w:val="20"/>
          <w:szCs w:val="20"/>
          <w:rtl/>
        </w:rPr>
        <w:t>. سيدرضا تقوى دامغانى، نگرشى بر مديريت اسلامى، ص 84 ; نظريه جديد سازمان مديريت و علم مديريت، ص 67 .</w:t>
      </w:r>
    </w:p>
    <w:bookmarkStart w:id="588" w:name="_ftn283"/>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"_ftnref283"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[283]</w:t>
      </w:r>
      <w:r w:rsidRPr="00B133CD">
        <w:rPr>
          <w:rFonts w:ascii="Tahoma" w:eastAsia="Times New Roman" w:hAnsi="Tahoma" w:cs="B Badr"/>
          <w:sz w:val="28"/>
          <w:szCs w:val="32"/>
          <w:rtl/>
        </w:rPr>
        <w:fldChar w:fldCharType="end"/>
      </w:r>
      <w:bookmarkEnd w:id="588"/>
      <w:r w:rsidR="00720618" w:rsidRPr="00B133CD">
        <w:rPr>
          <w:rFonts w:ascii="Tahoma" w:eastAsia="Times New Roman" w:hAnsi="Tahoma" w:cs="B Badr" w:hint="cs"/>
          <w:sz w:val="20"/>
          <w:szCs w:val="20"/>
          <w:rtl/>
        </w:rPr>
        <w:t>. آشنايى با برنامه هاى آموزش كوتاه مدت مديريت، مركز آموزش مديريت دولتى، ص 84 .</w:t>
      </w:r>
    </w:p>
    <w:bookmarkStart w:id="589" w:name="_ftn284"/>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"_ftnref284"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[284]</w:t>
      </w:r>
      <w:r w:rsidRPr="00B133CD">
        <w:rPr>
          <w:rFonts w:ascii="Tahoma" w:eastAsia="Times New Roman" w:hAnsi="Tahoma" w:cs="B Badr"/>
          <w:sz w:val="28"/>
          <w:szCs w:val="32"/>
          <w:rtl/>
        </w:rPr>
        <w:fldChar w:fldCharType="end"/>
      </w:r>
      <w:bookmarkEnd w:id="589"/>
      <w:r w:rsidR="00720618" w:rsidRPr="00B133CD">
        <w:rPr>
          <w:rFonts w:ascii="Tahoma" w:eastAsia="Times New Roman" w:hAnsi="Tahoma" w:cs="B Badr" w:hint="cs"/>
          <w:sz w:val="20"/>
          <w:szCs w:val="20"/>
          <w:rtl/>
        </w:rPr>
        <w:t>. ر.ك : سيدصمصام الدين قوامى، ساختار حكومت پيامبر(صلى الله عليه وآله)، فصلنامه حكومت اسلامى، شماره 23 .</w:t>
      </w:r>
    </w:p>
    <w:bookmarkStart w:id="590" w:name="_ftn285"/>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"_ftnref285"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[285]</w:t>
      </w:r>
      <w:r w:rsidRPr="00B133CD">
        <w:rPr>
          <w:rFonts w:ascii="Tahoma" w:eastAsia="Times New Roman" w:hAnsi="Tahoma" w:cs="B Badr"/>
          <w:sz w:val="28"/>
          <w:szCs w:val="32"/>
          <w:rtl/>
        </w:rPr>
        <w:fldChar w:fldCharType="end"/>
      </w:r>
      <w:bookmarkEnd w:id="590"/>
      <w:r w:rsidR="00720618" w:rsidRPr="00B133CD">
        <w:rPr>
          <w:rFonts w:ascii="Tahoma" w:eastAsia="Times New Roman" w:hAnsi="Tahoma" w:cs="B Badr" w:hint="cs"/>
          <w:sz w:val="20"/>
          <w:szCs w:val="20"/>
          <w:rtl/>
        </w:rPr>
        <w:t>. موسوعة الاستخبارات الامن، ج2، ص8 .</w:t>
      </w:r>
    </w:p>
    <w:bookmarkStart w:id="591" w:name="_ftn286"/>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"_ftnref286"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[286]</w:t>
      </w:r>
      <w:r w:rsidRPr="00B133CD">
        <w:rPr>
          <w:rFonts w:ascii="Tahoma" w:eastAsia="Times New Roman" w:hAnsi="Tahoma" w:cs="B Badr"/>
          <w:sz w:val="28"/>
          <w:szCs w:val="32"/>
          <w:rtl/>
        </w:rPr>
        <w:fldChar w:fldCharType="end"/>
      </w:r>
      <w:bookmarkEnd w:id="591"/>
      <w:r w:rsidR="00720618" w:rsidRPr="00B133CD">
        <w:rPr>
          <w:rFonts w:ascii="Tahoma" w:eastAsia="Times New Roman" w:hAnsi="Tahoma" w:cs="B Badr" w:hint="cs"/>
          <w:sz w:val="20"/>
          <w:szCs w:val="20"/>
          <w:rtl/>
        </w:rPr>
        <w:t>. سميح عاطف الزين، الاسلام نظام، ج1، ص11 .</w:t>
      </w:r>
    </w:p>
    <w:bookmarkStart w:id="592" w:name="_ftn287"/>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"_ftnref287"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[287]</w:t>
      </w:r>
      <w:r w:rsidRPr="00B133CD">
        <w:rPr>
          <w:rFonts w:ascii="Tahoma" w:eastAsia="Times New Roman" w:hAnsi="Tahoma" w:cs="B Badr"/>
          <w:sz w:val="28"/>
          <w:szCs w:val="32"/>
          <w:rtl/>
        </w:rPr>
        <w:fldChar w:fldCharType="end"/>
      </w:r>
      <w:bookmarkEnd w:id="592"/>
      <w:r w:rsidR="00720618" w:rsidRPr="00B133CD">
        <w:rPr>
          <w:rFonts w:ascii="Tahoma" w:eastAsia="Times New Roman" w:hAnsi="Tahoma" w:cs="B Badr" w:hint="cs"/>
          <w:sz w:val="20"/>
          <w:szCs w:val="20"/>
          <w:rtl/>
        </w:rPr>
        <w:t>. همان .</w:t>
      </w:r>
    </w:p>
    <w:bookmarkStart w:id="593" w:name="_ftn288"/>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"_ftnref288"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[288]</w:t>
      </w:r>
      <w:r w:rsidRPr="00B133CD">
        <w:rPr>
          <w:rFonts w:ascii="Tahoma" w:eastAsia="Times New Roman" w:hAnsi="Tahoma" w:cs="B Badr"/>
          <w:sz w:val="28"/>
          <w:szCs w:val="32"/>
          <w:rtl/>
        </w:rPr>
        <w:fldChar w:fldCharType="end"/>
      </w:r>
      <w:bookmarkEnd w:id="593"/>
      <w:r w:rsidR="00720618" w:rsidRPr="00B133CD">
        <w:rPr>
          <w:rFonts w:ascii="Tahoma" w:eastAsia="Times New Roman" w:hAnsi="Tahoma" w:cs="B Badr" w:hint="cs"/>
          <w:sz w:val="20"/>
          <w:szCs w:val="20"/>
          <w:rtl/>
        </w:rPr>
        <w:t>. النظام السياسى فى الاسلام، ج 1، ص 6 .</w:t>
      </w:r>
    </w:p>
    <w:bookmarkStart w:id="594" w:name="_ftn289"/>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"_ftnref289"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[289]</w:t>
      </w:r>
      <w:r w:rsidRPr="00B133CD">
        <w:rPr>
          <w:rFonts w:ascii="Tahoma" w:eastAsia="Times New Roman" w:hAnsi="Tahoma" w:cs="B Badr"/>
          <w:sz w:val="28"/>
          <w:szCs w:val="32"/>
          <w:rtl/>
        </w:rPr>
        <w:fldChar w:fldCharType="end"/>
      </w:r>
      <w:bookmarkEnd w:id="594"/>
      <w:r w:rsidR="00720618" w:rsidRPr="00B133CD">
        <w:rPr>
          <w:rFonts w:ascii="Tahoma" w:eastAsia="Times New Roman" w:hAnsi="Tahoma" w:cs="B Badr" w:hint="cs"/>
          <w:sz w:val="20"/>
          <w:szCs w:val="20"/>
          <w:rtl/>
        </w:rPr>
        <w:t>. جعفر سبحانى، مبانى حكومت اسلامى، ج 1، ص 2221 .</w:t>
      </w:r>
    </w:p>
    <w:bookmarkStart w:id="595" w:name="_ftn290"/>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"_ftnref290"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[290]</w:t>
      </w:r>
      <w:r w:rsidRPr="00B133CD">
        <w:rPr>
          <w:rFonts w:ascii="Tahoma" w:eastAsia="Times New Roman" w:hAnsi="Tahoma" w:cs="B Badr"/>
          <w:sz w:val="28"/>
          <w:szCs w:val="32"/>
          <w:rtl/>
        </w:rPr>
        <w:fldChar w:fldCharType="end"/>
      </w:r>
      <w:bookmarkEnd w:id="595"/>
      <w:r w:rsidR="00720618" w:rsidRPr="00B133CD">
        <w:rPr>
          <w:rFonts w:ascii="Tahoma" w:eastAsia="Times New Roman" w:hAnsi="Tahoma" w:cs="B Badr" w:hint="cs"/>
          <w:sz w:val="20"/>
          <w:szCs w:val="20"/>
          <w:rtl/>
        </w:rPr>
        <w:t>. سيدصمصام الدين قوامى، مديريت از منظر كتاب و سنت، قم : دبيرخانه مجلس خبرگان، 1383، ص 376 .</w:t>
      </w:r>
    </w:p>
    <w:bookmarkStart w:id="596" w:name="_ftn291"/>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"_ftnref291"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[291]</w:t>
      </w:r>
      <w:r w:rsidRPr="00B133CD">
        <w:rPr>
          <w:rFonts w:ascii="Tahoma" w:eastAsia="Times New Roman" w:hAnsi="Tahoma" w:cs="B Badr"/>
          <w:sz w:val="28"/>
          <w:szCs w:val="32"/>
          <w:rtl/>
        </w:rPr>
        <w:fldChar w:fldCharType="end"/>
      </w:r>
      <w:bookmarkEnd w:id="596"/>
      <w:r w:rsidR="00720618" w:rsidRPr="00B133CD">
        <w:rPr>
          <w:rFonts w:ascii="Tahoma" w:eastAsia="Times New Roman" w:hAnsi="Tahoma" w:cs="B Badr" w:hint="cs"/>
          <w:sz w:val="20"/>
          <w:szCs w:val="20"/>
          <w:rtl/>
        </w:rPr>
        <w:t>. در منابع متعدد مساجد دوران حيات پيامبر را بيست باب ذكر كرده اند; ر.ك : التراتيب الاداريه، ج 1، ص 349 ـ 350 .</w:t>
      </w:r>
    </w:p>
    <w:bookmarkStart w:id="597" w:name="_ftn292"/>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"_ftnref292"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[292]</w:t>
      </w:r>
      <w:r w:rsidRPr="00B133CD">
        <w:rPr>
          <w:rFonts w:ascii="Tahoma" w:eastAsia="Times New Roman" w:hAnsi="Tahoma" w:cs="B Badr"/>
          <w:sz w:val="28"/>
          <w:szCs w:val="32"/>
          <w:rtl/>
        </w:rPr>
        <w:fldChar w:fldCharType="end"/>
      </w:r>
      <w:bookmarkEnd w:id="597"/>
      <w:r w:rsidR="00720618" w:rsidRPr="00B133CD">
        <w:rPr>
          <w:rFonts w:ascii="Tahoma" w:eastAsia="Times New Roman" w:hAnsi="Tahoma" w:cs="B Badr" w:hint="cs"/>
          <w:sz w:val="20"/>
          <w:szCs w:val="20"/>
          <w:rtl/>
        </w:rPr>
        <w:t>. جمعه (62 )، آيه 9 ـ 11 ; نساء (4 )، آيه 101 ; بقره (2 )، آيه 142 ـ 150 .</w:t>
      </w:r>
    </w:p>
    <w:bookmarkStart w:id="598" w:name="_ftn293"/>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"_ftnref293"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[293]</w:t>
      </w:r>
      <w:r w:rsidRPr="00B133CD">
        <w:rPr>
          <w:rFonts w:ascii="Tahoma" w:eastAsia="Times New Roman" w:hAnsi="Tahoma" w:cs="B Badr"/>
          <w:sz w:val="28"/>
          <w:szCs w:val="32"/>
          <w:rtl/>
        </w:rPr>
        <w:fldChar w:fldCharType="end"/>
      </w:r>
      <w:bookmarkEnd w:id="598"/>
      <w:r w:rsidR="00720618" w:rsidRPr="00B133CD">
        <w:rPr>
          <w:rFonts w:ascii="Tahoma" w:eastAsia="Times New Roman" w:hAnsi="Tahoma" w:cs="B Badr" w:hint="cs"/>
          <w:sz w:val="20"/>
          <w:szCs w:val="20"/>
          <w:rtl/>
        </w:rPr>
        <w:t>. ر.ك : مديريت از منظر كتاب و سنت، ص 383 .</w:t>
      </w:r>
    </w:p>
    <w:bookmarkStart w:id="599" w:name="_ftn294"/>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"_ftnref294"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[294]</w:t>
      </w:r>
      <w:r w:rsidRPr="00B133CD">
        <w:rPr>
          <w:rFonts w:ascii="Tahoma" w:eastAsia="Times New Roman" w:hAnsi="Tahoma" w:cs="B Badr"/>
          <w:sz w:val="28"/>
          <w:szCs w:val="32"/>
          <w:rtl/>
        </w:rPr>
        <w:fldChar w:fldCharType="end"/>
      </w:r>
      <w:bookmarkEnd w:id="599"/>
      <w:r w:rsidR="00720618" w:rsidRPr="00B133CD">
        <w:rPr>
          <w:rFonts w:ascii="Tahoma" w:eastAsia="Times New Roman" w:hAnsi="Tahoma" w:cs="B Badr" w:hint="cs"/>
          <w:sz w:val="20"/>
          <w:szCs w:val="20"/>
          <w:rtl/>
        </w:rPr>
        <w:t>. على محمد اقتدارى، سازمان و مديريت، ج 1، ص 106 .</w:t>
      </w:r>
    </w:p>
    <w:bookmarkStart w:id="600" w:name="_ftn295"/>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"_ftnref295"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[295]</w:t>
      </w:r>
      <w:r w:rsidRPr="00B133CD">
        <w:rPr>
          <w:rFonts w:ascii="Tahoma" w:eastAsia="Times New Roman" w:hAnsi="Tahoma" w:cs="B Badr"/>
          <w:sz w:val="28"/>
          <w:szCs w:val="32"/>
          <w:rtl/>
        </w:rPr>
        <w:fldChar w:fldCharType="end"/>
      </w:r>
      <w:bookmarkEnd w:id="600"/>
      <w:r w:rsidR="00720618" w:rsidRPr="00B133CD">
        <w:rPr>
          <w:rFonts w:ascii="Tahoma" w:eastAsia="Times New Roman" w:hAnsi="Tahoma" w:cs="B Badr" w:hint="cs"/>
          <w:sz w:val="20"/>
          <w:szCs w:val="20"/>
          <w:rtl/>
        </w:rPr>
        <w:t>. نساء (4 )، آيه 59 ; ر.ك: آيات 80 و 83 همين سوره .</w:t>
      </w:r>
    </w:p>
    <w:bookmarkStart w:id="601" w:name="_ftn296"/>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"_ftnref296"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[296]</w:t>
      </w:r>
      <w:r w:rsidRPr="00B133CD">
        <w:rPr>
          <w:rFonts w:ascii="Tahoma" w:eastAsia="Times New Roman" w:hAnsi="Tahoma" w:cs="B Badr"/>
          <w:sz w:val="28"/>
          <w:szCs w:val="32"/>
          <w:rtl/>
        </w:rPr>
        <w:fldChar w:fldCharType="end"/>
      </w:r>
      <w:bookmarkEnd w:id="601"/>
      <w:r w:rsidR="00720618" w:rsidRPr="00B133CD">
        <w:rPr>
          <w:rFonts w:ascii="Tahoma" w:eastAsia="Times New Roman" w:hAnsi="Tahoma" w:cs="B Badr" w:hint="cs"/>
          <w:sz w:val="20"/>
          <w:szCs w:val="20"/>
          <w:rtl/>
        </w:rPr>
        <w:t>. تقى الدين النبهانى، نظام الحكم فى الاسلام، ص 237 .</w:t>
      </w:r>
    </w:p>
    <w:bookmarkStart w:id="602" w:name="_ftn297"/>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"_ftnref297"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[297]</w:t>
      </w:r>
      <w:r w:rsidRPr="00B133CD">
        <w:rPr>
          <w:rFonts w:ascii="Tahoma" w:eastAsia="Times New Roman" w:hAnsi="Tahoma" w:cs="B Badr"/>
          <w:sz w:val="28"/>
          <w:szCs w:val="32"/>
          <w:rtl/>
        </w:rPr>
        <w:fldChar w:fldCharType="end"/>
      </w:r>
      <w:bookmarkEnd w:id="602"/>
      <w:r w:rsidR="00720618" w:rsidRPr="00B133CD">
        <w:rPr>
          <w:rFonts w:ascii="Tahoma" w:eastAsia="Times New Roman" w:hAnsi="Tahoma" w:cs="B Badr" w:hint="cs"/>
          <w:sz w:val="20"/>
          <w:szCs w:val="20"/>
          <w:rtl/>
        </w:rPr>
        <w:t>. ديون پورت جان، عذر تقصير به پيشگاه محمد(صلى الله عليه وآله) و قرآن، ترجمه غلامرضا سعيدى، قم: دارالتبليغ اسلامى، صص 98ـ99 .</w:t>
      </w:r>
    </w:p>
    <w:bookmarkStart w:id="603" w:name="_ftn298"/>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"_ftnref298"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[298]</w:t>
      </w:r>
      <w:r w:rsidRPr="00B133CD">
        <w:rPr>
          <w:rFonts w:ascii="Tahoma" w:eastAsia="Times New Roman" w:hAnsi="Tahoma" w:cs="B Badr"/>
          <w:sz w:val="28"/>
          <w:szCs w:val="32"/>
          <w:rtl/>
        </w:rPr>
        <w:fldChar w:fldCharType="end"/>
      </w:r>
      <w:bookmarkEnd w:id="603"/>
      <w:r w:rsidR="00720618" w:rsidRPr="00B133CD">
        <w:rPr>
          <w:rFonts w:ascii="Tahoma" w:eastAsia="Times New Roman" w:hAnsi="Tahoma" w:cs="B Badr" w:hint="cs"/>
          <w:sz w:val="20"/>
          <w:szCs w:val="20"/>
          <w:rtl/>
        </w:rPr>
        <w:t>. تراتيب الاداريه، ج 1، ص 13 .</w:t>
      </w:r>
    </w:p>
    <w:bookmarkStart w:id="604" w:name="_ftn299"/>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"_ftnref299"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[299]</w:t>
      </w:r>
      <w:r w:rsidRPr="00B133CD">
        <w:rPr>
          <w:rFonts w:ascii="Tahoma" w:eastAsia="Times New Roman" w:hAnsi="Tahoma" w:cs="B Badr"/>
          <w:sz w:val="28"/>
          <w:szCs w:val="32"/>
          <w:rtl/>
        </w:rPr>
        <w:fldChar w:fldCharType="end"/>
      </w:r>
      <w:bookmarkEnd w:id="604"/>
      <w:r w:rsidR="00720618" w:rsidRPr="00B133CD">
        <w:rPr>
          <w:rFonts w:ascii="Tahoma" w:eastAsia="Times New Roman" w:hAnsi="Tahoma" w:cs="B Badr" w:hint="cs"/>
          <w:sz w:val="20"/>
          <w:szCs w:val="20"/>
          <w:rtl/>
        </w:rPr>
        <w:t>. حسن ابراهيم حسن، تاريخ سياسى اسلام، ج 1، ص 464 .</w:t>
      </w:r>
    </w:p>
    <w:bookmarkStart w:id="605" w:name="_ftn300"/>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"_ftnref300"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[300]</w:t>
      </w:r>
      <w:r w:rsidRPr="00B133CD">
        <w:rPr>
          <w:rFonts w:ascii="Tahoma" w:eastAsia="Times New Roman" w:hAnsi="Tahoma" w:cs="B Badr"/>
          <w:sz w:val="28"/>
          <w:szCs w:val="32"/>
          <w:rtl/>
        </w:rPr>
        <w:fldChar w:fldCharType="end"/>
      </w:r>
      <w:bookmarkEnd w:id="605"/>
      <w:r w:rsidR="00720618" w:rsidRPr="00B133CD">
        <w:rPr>
          <w:rFonts w:ascii="Tahoma" w:eastAsia="Times New Roman" w:hAnsi="Tahoma" w:cs="B Badr" w:hint="cs"/>
          <w:sz w:val="20"/>
          <w:szCs w:val="20"/>
          <w:rtl/>
        </w:rPr>
        <w:t>. مرتضى مطهرى، خدمات متقابل ايران و اسلام، ص 383 .</w:t>
      </w:r>
    </w:p>
    <w:bookmarkStart w:id="606" w:name="_ftn301"/>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"_ftnref301"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[301]</w:t>
      </w:r>
      <w:r w:rsidRPr="00B133CD">
        <w:rPr>
          <w:rFonts w:ascii="Tahoma" w:eastAsia="Times New Roman" w:hAnsi="Tahoma" w:cs="B Badr"/>
          <w:sz w:val="28"/>
          <w:szCs w:val="32"/>
          <w:rtl/>
        </w:rPr>
        <w:fldChar w:fldCharType="end"/>
      </w:r>
      <w:bookmarkEnd w:id="606"/>
      <w:r w:rsidR="00720618" w:rsidRPr="00B133CD">
        <w:rPr>
          <w:rFonts w:ascii="Tahoma" w:eastAsia="Times New Roman" w:hAnsi="Tahoma" w:cs="B Badr" w:hint="cs"/>
          <w:sz w:val="20"/>
          <w:szCs w:val="20"/>
          <w:rtl/>
        </w:rPr>
        <w:t>. تراتيب الإدارية .</w:t>
      </w:r>
    </w:p>
    <w:bookmarkStart w:id="607" w:name="_ftn302"/>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"_ftnref302"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[302]</w:t>
      </w:r>
      <w:r w:rsidRPr="00B133CD">
        <w:rPr>
          <w:rFonts w:ascii="Tahoma" w:eastAsia="Times New Roman" w:hAnsi="Tahoma" w:cs="B Badr"/>
          <w:sz w:val="28"/>
          <w:szCs w:val="32"/>
          <w:rtl/>
        </w:rPr>
        <w:fldChar w:fldCharType="end"/>
      </w:r>
      <w:bookmarkEnd w:id="607"/>
      <w:r w:rsidR="00720618" w:rsidRPr="00B133CD">
        <w:rPr>
          <w:rFonts w:ascii="Tahoma" w:eastAsia="Times New Roman" w:hAnsi="Tahoma" w:cs="B Badr" w:hint="cs"/>
          <w:sz w:val="20"/>
          <w:szCs w:val="20"/>
          <w:rtl/>
        </w:rPr>
        <w:t>. منصورى لاريجانى، مديريت اسلامى، ج 1، ص 28 .</w:t>
      </w:r>
    </w:p>
    <w:bookmarkStart w:id="608" w:name="_ftn303"/>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"_ftnref303"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[303]</w:t>
      </w:r>
      <w:r w:rsidRPr="00B133CD">
        <w:rPr>
          <w:rFonts w:ascii="Tahoma" w:eastAsia="Times New Roman" w:hAnsi="Tahoma" w:cs="B Badr"/>
          <w:sz w:val="28"/>
          <w:szCs w:val="32"/>
          <w:rtl/>
        </w:rPr>
        <w:fldChar w:fldCharType="end"/>
      </w:r>
      <w:bookmarkEnd w:id="608"/>
      <w:r w:rsidR="00720618" w:rsidRPr="00B133CD">
        <w:rPr>
          <w:rFonts w:ascii="Tahoma" w:eastAsia="Times New Roman" w:hAnsi="Tahoma" w:cs="B Badr" w:hint="cs"/>
          <w:sz w:val="20"/>
          <w:szCs w:val="20"/>
          <w:rtl/>
        </w:rPr>
        <w:t>. خدمات متقابل ايران و اسلام، ص 383 .</w:t>
      </w:r>
    </w:p>
    <w:bookmarkStart w:id="609" w:name="_ftn304"/>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"_ftnref304"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[304]</w:t>
      </w:r>
      <w:r w:rsidRPr="00B133CD">
        <w:rPr>
          <w:rFonts w:ascii="Tahoma" w:eastAsia="Times New Roman" w:hAnsi="Tahoma" w:cs="B Badr"/>
          <w:sz w:val="28"/>
          <w:szCs w:val="32"/>
          <w:rtl/>
        </w:rPr>
        <w:fldChar w:fldCharType="end"/>
      </w:r>
      <w:bookmarkEnd w:id="609"/>
      <w:r w:rsidR="00720618" w:rsidRPr="00B133CD">
        <w:rPr>
          <w:rFonts w:ascii="Tahoma" w:eastAsia="Times New Roman" w:hAnsi="Tahoma" w:cs="B Badr" w:hint="cs"/>
          <w:sz w:val="20"/>
          <w:szCs w:val="20"/>
          <w:rtl/>
        </w:rPr>
        <w:t>. جهت آشنايى بيشتر و توضيحات كامل در اين زمينه ر.ك: سيدصمصام الدين قوامى، ساختار حكومت پيامبر(صلى الله عليه وآله)، فصلنامه حكومت اسلامى، شماره 23 و 24 ; ساختار حكومت اسلامى، ديدگاه ها و نظريه ها، شماره 11 .</w:t>
      </w:r>
    </w:p>
    <w:bookmarkStart w:id="610" w:name="_ftn305"/>
    <w:p w:rsidR="00720618" w:rsidRPr="00B133CD" w:rsidRDefault="00172613" w:rsidP="00720618">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00720618" w:rsidRPr="00B133CD">
        <w:rPr>
          <w:rFonts w:ascii="Tahoma" w:eastAsia="Times New Roman" w:hAnsi="Tahoma" w:cs="B Badr"/>
          <w:sz w:val="28"/>
          <w:szCs w:val="32"/>
          <w:rtl/>
        </w:rPr>
        <w:instrText xml:space="preserve"> </w:instrText>
      </w:r>
      <w:r w:rsidR="00720618" w:rsidRPr="00B133CD">
        <w:rPr>
          <w:rFonts w:ascii="Tahoma" w:eastAsia="Times New Roman" w:hAnsi="Tahoma" w:cs="B Badr"/>
          <w:sz w:val="28"/>
          <w:szCs w:val="32"/>
        </w:rPr>
        <w:instrText>HYPERLINK "http://www.porseman.org/showarticle.aspx?id=1348" \l "_ftnref305" \o</w:instrText>
      </w:r>
      <w:r w:rsidR="00720618"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00720618" w:rsidRPr="00B133CD">
        <w:rPr>
          <w:rFonts w:ascii="Tahoma" w:eastAsia="Times New Roman" w:hAnsi="Tahoma" w:cs="B Badr" w:hint="cs"/>
          <w:color w:val="0000FF"/>
          <w:sz w:val="26"/>
          <w:szCs w:val="20"/>
          <w:u w:val="single"/>
          <w:rtl/>
        </w:rPr>
        <w:t>[305]</w:t>
      </w:r>
      <w:r w:rsidRPr="00B133CD">
        <w:rPr>
          <w:rFonts w:ascii="Tahoma" w:eastAsia="Times New Roman" w:hAnsi="Tahoma" w:cs="B Badr"/>
          <w:sz w:val="28"/>
          <w:szCs w:val="32"/>
          <w:rtl/>
        </w:rPr>
        <w:fldChar w:fldCharType="end"/>
      </w:r>
      <w:bookmarkEnd w:id="610"/>
      <w:r w:rsidR="00720618" w:rsidRPr="00B133CD">
        <w:rPr>
          <w:rFonts w:ascii="Tahoma" w:eastAsia="Times New Roman" w:hAnsi="Tahoma" w:cs="B Badr" w:hint="cs"/>
          <w:sz w:val="20"/>
          <w:szCs w:val="20"/>
          <w:rtl/>
        </w:rPr>
        <w:t>. ر.ك : حميد رضا شاكرين، سكولاريسم، تهران : كانون انديشه جوان، 1384، ج 2، صص72ـ79 .</w:t>
      </w:r>
    </w:p>
    <w:p w:rsidR="00720618" w:rsidRPr="00B133CD" w:rsidRDefault="00720618" w:rsidP="00720618">
      <w:pPr>
        <w:bidi/>
        <w:spacing w:after="0" w:line="255" w:lineRule="atLeast"/>
        <w:ind w:left="150"/>
        <w:rPr>
          <w:rFonts w:ascii="Times New Roman" w:eastAsia="Times New Roman" w:hAnsi="Times New Roman" w:cs="B Badr"/>
          <w:sz w:val="28"/>
          <w:szCs w:val="32"/>
          <w:rtl/>
        </w:rPr>
      </w:pPr>
      <w:r w:rsidRPr="00B133CD">
        <w:rPr>
          <w:rFonts w:ascii="Times New Roman" w:eastAsia="Times New Roman" w:hAnsi="Times New Roman" w:cs="B Badr" w:hint="cs"/>
          <w:sz w:val="28"/>
          <w:szCs w:val="32"/>
          <w:rtl/>
        </w:rPr>
        <w:t> </w:t>
      </w:r>
    </w:p>
    <w:p w:rsidR="00627832" w:rsidRPr="00B133CD" w:rsidRDefault="00627832" w:rsidP="00627832">
      <w:pPr>
        <w:spacing w:after="0" w:line="240" w:lineRule="auto"/>
        <w:rPr>
          <w:rFonts w:ascii="Times New Roman" w:eastAsia="Times New Roman" w:hAnsi="Times New Roman" w:cs="B Badr"/>
          <w:sz w:val="28"/>
          <w:szCs w:val="32"/>
        </w:rPr>
      </w:pPr>
    </w:p>
    <w:p w:rsidR="00627832" w:rsidRPr="00B133CD" w:rsidRDefault="00627832" w:rsidP="00627832">
      <w:pPr>
        <w:bidi/>
        <w:spacing w:after="0" w:line="300" w:lineRule="atLeast"/>
        <w:ind w:left="150"/>
        <w:rPr>
          <w:rFonts w:ascii="Times New Roman" w:eastAsia="Times New Roman" w:hAnsi="Times New Roman" w:cs="B Badr"/>
          <w:sz w:val="28"/>
          <w:szCs w:val="32"/>
        </w:rPr>
      </w:pPr>
      <w:r w:rsidRPr="00B133CD">
        <w:rPr>
          <w:rFonts w:ascii="Times New Roman" w:eastAsia="Times New Roman" w:hAnsi="Times New Roman" w:cs="B Badr" w:hint="cs"/>
          <w:sz w:val="28"/>
          <w:szCs w:val="32"/>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تشكيلات ادارى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33 . تشكيلات دولتى و ادارى پيامبراكرم(صلى الله عليه وآله) در مدينة الرسول، چگونه بود و آن حضرت در راستاى تحقق مأموريت الهى خويش، چه سازمان هايى به وجود آورد؟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شهر مدينه، پس از هجرت پيامبر(صلى الله عليه وآله)به آن جا، شاهد شكل گيرى يكى از متكامل ترين دولت هاى روزگار، با ساختار و اصولى مترقى بود.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مؤلف كتاب دولة الرسول(صلى الله عليه وآله)، معتقد است كه در حكومت رسول خدا(صلى الله عليه وآله)، وظايف، بر عهده يازده دستگاه بوده است كه عبارت بودند از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وزير. 2. دستگاه ادارى. 3. دستگاه قضايى. 4. دستگاه فنّى. 5. دستگاه مالى. 6. دستگاه ديپلماسى. 7. دستگاه نظامى يا عسكرى. 8. دستگاه آموزشى و تعليمى. 9. دستگاه تبليغى. 10. دستگاه امنيتى. 11. دستگاه حسبه.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ادامه، به بررسى مهم ترين اقدامات پيامبراكرم(صلى الله عليه وآله)، در راستاى تحقق وظايف و اهداف الهى، در تكوين دولت مدينه و تشكيلات حكومتى و ادارى آن، اشاره شده كه برخى عبارتند از:</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كادر سياسى مدينه (نقيبان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اندكى پيش از هجرت پيامبر(صلى الله عليه وآله)، شالوده و زير بناى نظام ادارى در اين شهر، با انتخاب نقباى دوازده گانه، از ميان بيش از 70 نفر، توسط اوس و خزرج و به تقاضاى پيامبر، آغاز شد. وظيفه و مسئوليت نقبا، مسئوليت ادارى، سياسى، فرهنگى و تبليغ و نشر اسلام در يثرب و زمينه سازى براى مهاجرت پيامبر(صلى الله عليه وآله)و مسلمانان بود</w:t>
      </w:r>
      <w:hyperlink r:id="rId6" w:anchor="_ftn1" w:history="1">
        <w:r w:rsidRPr="00B133CD">
          <w:rPr>
            <w:rFonts w:ascii="Tahoma" w:eastAsia="Times New Roman" w:hAnsi="Tahoma" w:cs="B Badr" w:hint="cs"/>
            <w:color w:val="0000FF"/>
            <w:sz w:val="26"/>
            <w:u w:val="single"/>
            <w:rtl/>
            <w:lang w:bidi="fa-IR"/>
          </w:rPr>
          <w:t>[1]</w:t>
        </w:r>
      </w:hyperlink>
      <w:r w:rsidRPr="00B133CD">
        <w:rPr>
          <w:rFonts w:ascii="Tahoma" w:eastAsia="Times New Roman" w:hAnsi="Tahoma" w:cs="B Badr" w:hint="cs"/>
          <w:rtl/>
          <w:lang w:bidi="fa-IR"/>
        </w:rPr>
        <w:t>. پيامبر(صلى الله عليه وآله)، اين گروه را به عنوان «گروه سياسى» و هر يك را مسئول اداره و هدايت قبيله خود قرار داد و به موازات آن، شهر مدينه، به چندين «ناحيه» يا «بخش» تقسيم مى شد. در هر ناحيه يا بخشى، يك رئيس (نقيب ) و چندين نايب رئيس (عريف ) نيز وجود داشت. پيامبر(صلى الله عليه وآله)براى اداره كل نقبا، رئيسى تعيين كرد كه به او «نقيب النقباء» گفته مى شد</w:t>
      </w:r>
      <w:hyperlink r:id="rId7" w:anchor="_ftn2" w:history="1">
        <w:r w:rsidRPr="00B133CD">
          <w:rPr>
            <w:rFonts w:ascii="Tahoma" w:eastAsia="Times New Roman" w:hAnsi="Tahoma" w:cs="B Badr" w:hint="cs"/>
            <w:color w:val="0000FF"/>
            <w:sz w:val="26"/>
            <w:u w:val="single"/>
            <w:rtl/>
            <w:lang w:bidi="fa-IR"/>
          </w:rPr>
          <w:t>[2]</w:t>
        </w:r>
      </w:hyperlink>
      <w:r w:rsidRPr="00B133CD">
        <w:rPr>
          <w:rFonts w:ascii="Tahoma" w:eastAsia="Times New Roman" w:hAnsi="Tahoma" w:cs="B Badr" w:hint="cs"/>
          <w:rtl/>
          <w:lang w:bidi="fa-IR"/>
        </w:rPr>
        <w:t xml:space="preserve"> و بدين ترتيب، مجموعه شوراى سياسى دولت مدينه، از 49 نفر تشكيل مى شد و هر نقيب، داراى سه عريف بود كه بر امور مالى، اجتماعى و اطلاعاتى رسيدگى مى كرد. شخص پيامبر(صلى الله عليه وآله)، در رأس قدرت قرار گرفته بود و تمامى مسائل اجتماعى، با تصميم گيرى وى حل مى شد</w:t>
      </w:r>
      <w:hyperlink r:id="rId8" w:anchor="_ftn3" w:history="1">
        <w:r w:rsidRPr="00B133CD">
          <w:rPr>
            <w:rFonts w:ascii="Tahoma" w:eastAsia="Times New Roman" w:hAnsi="Tahoma" w:cs="B Badr" w:hint="cs"/>
            <w:color w:val="0000FF"/>
            <w:sz w:val="26"/>
            <w:u w:val="single"/>
            <w:rtl/>
            <w:lang w:bidi="fa-IR"/>
          </w:rPr>
          <w:t>[3]</w:t>
        </w:r>
      </w:hyperlink>
      <w:r w:rsidRPr="00B133CD">
        <w:rPr>
          <w:rFonts w:ascii="Tahoma" w:eastAsia="Times New Roman" w:hAnsi="Tahoma" w:cs="B Badr" w:hint="cs"/>
          <w:rtl/>
          <w:lang w:bidi="fa-IR"/>
        </w:rPr>
        <w:t> ; اما پس از هجرت پيامبر(صلى الله عليه وآله) به مدينه و استقرار در آن جا و به ويژه پس از امضاى پيمان مشترك دفاعى با يهود در محافظت از شهر، وى، شوراى دوازده نفره را تغيير داد و مسلمانان با اعضاى بيشتر و مشاركت گسترده تر، به اداره امور پرداختند.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تدوين اولين قانون اساسى جهان</w:t>
      </w:r>
      <w:r w:rsidRPr="00B133CD">
        <w:rPr>
          <w:rFonts w:ascii="Tahoma" w:eastAsia="Times New Roman" w:hAnsi="Tahoma" w:cs="B Badr"/>
          <w:rtl/>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نخستين قانون اساسى مدون جهان، در اولين سال هجرت رسول اعظم(صلى الله عليه وآله)به مدينه، توسط آن بزرگوار تنظيم شد. آن حضرت، براى اين كه روابط اجتماعى مسلمانان را به نحوى روشن و دقيق تثبيت نموده، حقوق، مسئوليت و موقعيت اجتماعى گروه هاى گوناگونى را كه در يك شهر زندگى مى كردند، تعيين كند، دست به تنظيم يك اساس نامه يا «قانون اساسى» زد كه مشتمل بر 47 ماده بود</w:t>
      </w:r>
      <w:hyperlink r:id="rId9" w:anchor="_ftn4" w:history="1">
        <w:r w:rsidRPr="00B133CD">
          <w:rPr>
            <w:rFonts w:ascii="Tahoma" w:eastAsia="Times New Roman" w:hAnsi="Tahoma" w:cs="B Badr" w:hint="cs"/>
            <w:color w:val="0000FF"/>
            <w:sz w:val="26"/>
            <w:u w:val="single"/>
            <w:rtl/>
            <w:lang w:bidi="fa-IR"/>
          </w:rPr>
          <w:t>[4]</w:t>
        </w:r>
      </w:hyperlink>
      <w:r w:rsidRPr="00B133CD">
        <w:rPr>
          <w:rFonts w:ascii="Tahoma" w:eastAsia="Times New Roman" w:hAnsi="Tahoma" w:cs="B Badr" w:hint="cs"/>
          <w:rtl/>
          <w:lang w:bidi="fa-IR"/>
        </w:rPr>
        <w:t>. برخى از نكات مهم آن عبارتند از:</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تكوين «امت اسلامى»، شامل هر كسى مى شود كه اسلام را بپذيرد و ايمان بياورد ; گرچه در آينده و فارغ از ويژگى هاى قبيلگى و عواملى نظير خون و نژاد است و علاوه بر آن، كسانى كه در اين نظام عضويت دارند، حقوقشان با يكديگر مساوى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پيامبر(صلى الله عليه وآله) واحدهاى قبيلگى آن روز را به رسميت شناخته، حق پناهندگى، ديه مشترك (خون بها ) و بعضى حقوق مالى (بيمه ) را تضمين كرده بود.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اين پيمان، وحدت ملى را تضمين مى كند وهمه در جنگ و صلح، برابرند ; الزامات مالى كه ناشى از وقوع جنگ ها باشد، مشترك است و در هنگام جنگ، خدمت نظامى، يك تعهد الزامى است و همه بايد به صورت يكسان، در آن شركت داشته باشند ; البته پيامبر(صلى الله عليه وآله) يهوديان را تنها در دفاع از مدينه دخالت داد ; نه در جنگ هاى هجومى.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اين سند، امنيت داخلى شهر مدينه را تضمين مى كرد و هرگونه جنگ داخلى، محكوم شد.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5. تنظيم عدالت اجتماعى و تنظيم امور قضايى و ادارى، از مهم ترين اهداف و محتواى اين منشور بود.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6. اين قرارداد، در مورد استقلال دينى و اجراى احكام شرعى يهود، استقلال قائل بود و در مورد هم پيمانان آنها نيز رعايت مى شد.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7. اين معاهاده، ارتباط مسلمانان را با يكديگر، به ويژه در حمايت از مظلوم و احياى حق، مورد تاكيد قرار مى داد.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8. معاهده، حق پناهندگى رادر حق همه قبايل عرب و يهود، محترم مى شمرد و بدين ترتيب، مسلمانان پس از امضاى قرارداد، امت واحدى را به وجود آوردند و نسبت به اجراى محتواى قرارداد، التزام كامل داشتند و آن را محترم مى شمردند و در نتيجه، دولت مدينه را با سه گروه داراى استقلال و تشخص سياسى، يعنى مهاجران، انصار و يهود، به وجود آوردند</w:t>
      </w:r>
      <w:hyperlink r:id="rId10" w:anchor="_ftn5" w:history="1">
        <w:r w:rsidRPr="00B133CD">
          <w:rPr>
            <w:rFonts w:ascii="Tahoma" w:eastAsia="Times New Roman" w:hAnsi="Tahoma" w:cs="B Badr" w:hint="cs"/>
            <w:color w:val="0000FF"/>
            <w:sz w:val="26"/>
            <w:u w:val="single"/>
            <w:rtl/>
            <w:lang w:bidi="fa-IR"/>
          </w:rPr>
          <w:t>[5]</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تشكيلات ادارى دولت نبوى</w:t>
      </w:r>
      <w:r w:rsidRPr="00B133CD">
        <w:rPr>
          <w:rFonts w:ascii="Tahoma" w:eastAsia="Times New Roman" w:hAnsi="Tahoma" w:cs="B Badr"/>
          <w:rtl/>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حضرت محمد(صلى الله عليه وآله)، توانست تشكيلات ادارى لازم را جهت تحقق اهداف و سياست هاى داخلى و خارجى دولت خويش، فراهم سازد. بخش هايى از اين تشكيلات عبارتند از:</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بخش فرهنگ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الف) آموزش همگانى ; پيامبر(صلى الله عليه وآله) علاوه بر آموزش معارف دينى، به سواد آموزى و آموزش خواندن و نوشتن توجه ويژه اى داشت ; چنان كه عده اى از مسلمانان را استخدام كرد تا به كودكان انصار، خواندن و نوشتن ياد دهند و شرط آزادى هر يك از اسيران بدر را كه خواندن و نوشتن مى دانستند، تعليم ده تن از اصحاب و فرزندان آنان قرار داد و به زيد بن ثابت دستور داد تا زبان عبرى و سريانى را بياموزد</w:t>
      </w:r>
      <w:hyperlink r:id="rId11" w:anchor="_ftn6" w:history="1">
        <w:r w:rsidRPr="00B133CD">
          <w:rPr>
            <w:rFonts w:ascii="Tahoma" w:eastAsia="Times New Roman" w:hAnsi="Tahoma" w:cs="B Badr" w:hint="cs"/>
            <w:color w:val="0000FF"/>
            <w:sz w:val="26"/>
            <w:u w:val="single"/>
            <w:rtl/>
            <w:lang w:bidi="fa-IR"/>
          </w:rPr>
          <w:t>[6]</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 تبليغ معارف دينى ; پيامبر(صلى الله عليه وآله) بعضى از اصحاب را براى آموزش قرآن در شهرمدينه، به يارى طلبيد</w:t>
      </w:r>
      <w:hyperlink r:id="rId12" w:anchor="_ftn7" w:history="1">
        <w:r w:rsidRPr="00B133CD">
          <w:rPr>
            <w:rFonts w:ascii="Tahoma" w:eastAsia="Times New Roman" w:hAnsi="Tahoma" w:cs="B Badr" w:hint="cs"/>
            <w:color w:val="0000FF"/>
            <w:sz w:val="26"/>
            <w:u w:val="single"/>
            <w:rtl/>
            <w:lang w:bidi="fa-IR"/>
          </w:rPr>
          <w:t>[7]</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ج) گروه نويسندگان ; كاتبان، پيامبر را در انجام كارهايى مانند آمارنويسى، گزارش نويسى، بايگانى، كتابت وحى و...يارى مى كردند. ازاين افراد، چهار تن مخصوص نوشتن وحى بودند (على ابن ابى طالب، عثمان بن عفان، ابىّ بن كعب، زيد بن ثابت ). دو تن در امور زندگى، به آن حضرت مدد مى رساندند (خالدبن سعيد بن العاص و معاوية بن ابى سفيان ). دو نفر آن چه را ميان مردم پيش مى آمد، مى نوشتند (مغيرة بن شعبه و حصين بن نمير ) و دو تن، مطالب مربوط به قبايل و مسائل مربوط به آنها رابراى مردم مى نگاشتند (عبداللّه بن ارقم بن يغوث و علاء بن عقبه ). همچنين زيد بن ثابت، نامه هايى را كه خطاب به پادشاهان بود، مى نوشت</w:t>
      </w:r>
      <w:hyperlink r:id="rId13" w:anchor="_ftn8" w:history="1">
        <w:r w:rsidRPr="00B133CD">
          <w:rPr>
            <w:rFonts w:ascii="Tahoma" w:eastAsia="Times New Roman" w:hAnsi="Tahoma" w:cs="B Badr" w:hint="cs"/>
            <w:color w:val="0000FF"/>
            <w:sz w:val="26"/>
            <w:u w:val="single"/>
            <w:rtl/>
            <w:lang w:bidi="fa-IR"/>
          </w:rPr>
          <w:t>[8]</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چنين تشكيلاتى، كاركرد دبيرخانه را داشت و متشكل از بايگانى و مجموعه اى از ديوان، كتابت و غيره بود</w:t>
      </w:r>
      <w:hyperlink r:id="rId14" w:anchor="_ftn9" w:history="1">
        <w:r w:rsidRPr="00B133CD">
          <w:rPr>
            <w:rFonts w:ascii="Tahoma" w:eastAsia="Times New Roman" w:hAnsi="Tahoma" w:cs="B Badr" w:hint="cs"/>
            <w:color w:val="0000FF"/>
            <w:sz w:val="26"/>
            <w:u w:val="single"/>
            <w:rtl/>
            <w:lang w:bidi="fa-IR"/>
          </w:rPr>
          <w:t>[9]</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بخش اقتصاد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الف) جمع آورى منابع مالى ; رسول خدا(صلى الله عليه وآله) افرادى را معيّن كرده بود تا زكات، جزيه، صدقات و ماليات را جمع آورى كنند كه به چنين افرادى، «مصدّق» گفته مى شد. و در مجموع، تعداد عاملان و مصدقان زكات، 28 نفر بودند</w:t>
      </w:r>
      <w:hyperlink r:id="rId15" w:anchor="_ftn10" w:history="1">
        <w:r w:rsidRPr="00B133CD">
          <w:rPr>
            <w:rFonts w:ascii="Tahoma" w:eastAsia="Times New Roman" w:hAnsi="Tahoma" w:cs="B Badr" w:hint="cs"/>
            <w:color w:val="0000FF"/>
            <w:sz w:val="26"/>
            <w:u w:val="single"/>
            <w:rtl/>
            <w:lang w:bidi="fa-IR"/>
          </w:rPr>
          <w:t>[10]</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 مصرف و توزيع صدقات ; شخصى كه پولى را از طرف رسول خدا(صلى الله عليه وآله)بين مردم توزيع و تقسيم مى كرد، مُوزّع ناميده مى شد</w:t>
      </w:r>
      <w:hyperlink r:id="rId16" w:anchor="_ftn11" w:history="1">
        <w:r w:rsidRPr="00B133CD">
          <w:rPr>
            <w:rFonts w:ascii="Tahoma" w:eastAsia="Times New Roman" w:hAnsi="Tahoma" w:cs="B Badr" w:hint="cs"/>
            <w:color w:val="0000FF"/>
            <w:sz w:val="26"/>
            <w:u w:val="single"/>
            <w:rtl/>
            <w:lang w:bidi="fa-IR"/>
          </w:rPr>
          <w:t>[11]</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ج) نظارت اقتصادى ; امور اقتصادى در عهد پيامبر خدا(صلى الله عليه وآله)، مبتنى بر احترام به مالكيت خصوصى مشروع بود و همه فعاليت هاى اقتصادى و بازار، زير نظر و مراقبت دولت بوده است تا مبادا در معاملات، از التزام به حدود شرع، تخلف شود و در بعضى حالات، متخلفين تنبيه مى شدند ; مثلا هر محتكرى كه از عرضه كالاهاى خود و فروش آن با قيمت مناسب كه متناسب با قدرت خريد مصرف كننده بود، امتناع مىورزيد، به دستور پيامبر، تحت پيگرد قرار مى گرفت</w:t>
      </w:r>
      <w:hyperlink r:id="rId17" w:anchor="_ftn12" w:history="1">
        <w:r w:rsidRPr="00B133CD">
          <w:rPr>
            <w:rFonts w:ascii="Tahoma" w:eastAsia="Times New Roman" w:hAnsi="Tahoma" w:cs="B Badr" w:hint="cs"/>
            <w:color w:val="0000FF"/>
            <w:sz w:val="26"/>
            <w:u w:val="single"/>
            <w:rtl/>
            <w:lang w:bidi="fa-IR"/>
          </w:rPr>
          <w:t>[12]</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امور قضايى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الف) قضاوت شخص پيامبر اكرم(صلى الله عليه وآله) ; در جريانات فراوانى، پيامبر(صلى الله عليه وآله)به عنوان مرجع، داور و حاكم، در جهت رفع اختلاف و فصل خصومت، قضاوت مى كرد و ضوابط و قوانين قضاييِ خويش را اعلام مى كرد</w:t>
      </w:r>
      <w:hyperlink r:id="rId18" w:anchor="_ftn13" w:history="1">
        <w:r w:rsidRPr="00B133CD">
          <w:rPr>
            <w:rFonts w:ascii="Tahoma" w:eastAsia="Times New Roman" w:hAnsi="Tahoma" w:cs="B Badr" w:hint="cs"/>
            <w:color w:val="0000FF"/>
            <w:sz w:val="26"/>
            <w:u w:val="single"/>
            <w:rtl/>
            <w:lang w:bidi="fa-IR"/>
          </w:rPr>
          <w:t>[13]</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 نصب و اعزام قضات ; پيامبر(صلى الله عليه وآله)، متناسب با نياز جامعه اسلامى، افرادى را كه صلاحيت داشتند، به عنوان قاضى به شهرهاى ديگر مى فرستاد</w:t>
      </w:r>
      <w:hyperlink r:id="rId19" w:anchor="_ftn14" w:history="1">
        <w:r w:rsidRPr="00B133CD">
          <w:rPr>
            <w:rFonts w:ascii="Tahoma" w:eastAsia="Times New Roman" w:hAnsi="Tahoma" w:cs="B Badr" w:hint="cs"/>
            <w:color w:val="0000FF"/>
            <w:sz w:val="26"/>
            <w:u w:val="single"/>
            <w:rtl/>
            <w:lang w:bidi="fa-IR"/>
          </w:rPr>
          <w:t>[14]</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ج) مجازات و اجراى حدود ; در مواردى كه گناهكار استحقاق اجراى حدّ داشت، پيامبر اسلام به آن اقدام مى كرد</w:t>
      </w:r>
      <w:hyperlink r:id="rId20" w:anchor="_ftn15" w:history="1">
        <w:r w:rsidRPr="00B133CD">
          <w:rPr>
            <w:rFonts w:ascii="Tahoma" w:eastAsia="Times New Roman" w:hAnsi="Tahoma" w:cs="B Badr" w:hint="cs"/>
            <w:color w:val="0000FF"/>
            <w:sz w:val="26"/>
            <w:u w:val="single"/>
            <w:rtl/>
            <w:lang w:bidi="fa-IR"/>
          </w:rPr>
          <w:t>[15]</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امور نظامى و امنيتى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الف) فرماندهى ; پيامبر(صلى الله عليه وآله) فرماندهى حدود 60 جنگ را بر عهده داشت كه همه جنبه دفاعى داشتند و گاهى نيز به نيابت از خويش، افرادى را براى فرماندهى برخى جنگ ها تعيين مى كرد.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 تقسيمات لشكرى ; حضرت رسول(صلى الله عليه وآله) در تنظيم لشكر، شيوه متعارف در آن عصر را به كار مى برد و لشكر را به پنج گروه قلب، ميمنه، ميسره، مقدمه و ساقه، تقسيم مى كرد</w:t>
      </w:r>
      <w:hyperlink r:id="rId21" w:anchor="_ftn16" w:history="1">
        <w:r w:rsidRPr="00B133CD">
          <w:rPr>
            <w:rFonts w:ascii="Tahoma" w:eastAsia="Times New Roman" w:hAnsi="Tahoma" w:cs="B Badr" w:hint="cs"/>
            <w:color w:val="0000FF"/>
            <w:sz w:val="26"/>
            <w:u w:val="single"/>
            <w:rtl/>
            <w:lang w:bidi="fa-IR"/>
          </w:rPr>
          <w:t>[16]</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ج) مناصب نظامى ; سمت هاى نظامى متعددى در لشكر پيامبر(صلى الله عليه وآله) وجود داشت  ; به عنوان مثال، «صاحب لوائ» به علمدار و پرچمدار پيامبر(صلى الله عليه وآله) در نبرد گفته مى شد و «اميرالرماه»، به فرمانده تيراندازان در جنگ، اطلاق مى شد</w:t>
      </w:r>
      <w:hyperlink r:id="rId22" w:anchor="_ftn17" w:history="1">
        <w:r w:rsidRPr="00B133CD">
          <w:rPr>
            <w:rFonts w:ascii="Tahoma" w:eastAsia="Times New Roman" w:hAnsi="Tahoma" w:cs="B Badr" w:hint="cs"/>
            <w:color w:val="0000FF"/>
            <w:sz w:val="26"/>
            <w:u w:val="single"/>
            <w:rtl/>
            <w:lang w:bidi="fa-IR"/>
          </w:rPr>
          <w:t>[17]</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 نيروى انسانى و آمادگى دفاعى ; در مواقع نياز، جهاد بر تمامى مسلمانان واجد الشرايط كه توانايى مبارزه و دفاع را داشتند، واجب بود و هزينه جهاد نيز بر  عهده خود مسلمانان بود و آنان به عنوان افراد ارتش، حقوق دريافت نمى كردند. پيامبر همواره خواهان آمار دقيق مردان مسلمانِ بود وبراى آمار مسلمانان مرد، دفتر و سجل هاى مدونى موجود بوده است</w:t>
      </w:r>
      <w:hyperlink r:id="rId23" w:anchor="_ftn18" w:history="1">
        <w:r w:rsidRPr="00B133CD">
          <w:rPr>
            <w:rFonts w:ascii="Tahoma" w:eastAsia="Times New Roman" w:hAnsi="Tahoma" w:cs="B Badr" w:hint="cs"/>
            <w:color w:val="0000FF"/>
            <w:sz w:val="26"/>
            <w:u w:val="single"/>
            <w:rtl/>
            <w:lang w:bidi="fa-IR"/>
          </w:rPr>
          <w:t>[18]</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هـ) تاكتيك هاى جنگى ; دكتر عباس محمود العقاد، در كتاب «عبقريه محمد(صلى الله عليه وآله)»، فنون جنگى و تاكتيك هاى نظامى پيامبر(صلى الله عليه وآله) را با پيشرفته ترين و مشهورترين روش هاى نظامى معاصر، مقايسه كرده و نشان داده است كه پيامبر(صلى الله عليه وآله)به عنوان يك رهبر سياسى و نظامى لايق، از همه فنون نظامى، اطلاع كامل داشته و توانسته است به همه اهداف سياسى و نظامى خود نايل آيد</w:t>
      </w:r>
      <w:hyperlink r:id="rId24" w:anchor="_ftn19" w:history="1">
        <w:r w:rsidRPr="00B133CD">
          <w:rPr>
            <w:rFonts w:ascii="Tahoma" w:eastAsia="Times New Roman" w:hAnsi="Tahoma" w:cs="B Badr" w:hint="cs"/>
            <w:color w:val="0000FF"/>
            <w:sz w:val="26"/>
            <w:u w:val="single"/>
            <w:rtl/>
            <w:lang w:bidi="fa-IR"/>
          </w:rPr>
          <w:t>[19]</w:t>
        </w:r>
      </w:hyperlink>
      <w:r w:rsidRPr="00B133CD">
        <w:rPr>
          <w:rFonts w:ascii="Tahoma" w:eastAsia="Times New Roman" w:hAnsi="Tahoma" w:cs="B Badr" w:hint="cs"/>
          <w:rtl/>
          <w:lang w:bidi="fa-IR"/>
        </w:rPr>
        <w:t>. پيامبر(صلى الله عليه وآله)، به جاى روش هاى معمول كرّ و فرّ، روش «زحف» يا پيشروى آهسته را جايگزين كرد و جاسوسىِ نظامى را به عنوان برترى تاكتيكى در جنگ عليه دشمن، در برنامه خود داشت. علاوه بر آن، عده اى را به عنوان مُخذل منصوب كرد ; يعنى كسانى كه روحيه دشمن را با كيد و سياست، تخريب كرده، آنها را مهياى شكست نظامى كنند و به اصطلاح، جنگ روانى راه مى انداختند ; چنان كه نعيم بن مسعود بن عامر اشجعى، در جنگ احزاب، چنين مأموريتى داشته است. او در جنگ خندق، مسلمان شده بود و با نقشه، روحيه بنى قريظه را تخريب كرد. وى بين دو سپاه قريظه و غطفان، در جنگ خندق، اختلاف انداخت تا از مدينه رفتند. رسول خدا(صلى الله عليه وآله) فرمود: «الحرب خدعه ; جنگ فريب است»</w:t>
      </w:r>
      <w:hyperlink r:id="rId25" w:anchor="_ftn20" w:history="1">
        <w:r w:rsidRPr="00B133CD">
          <w:rPr>
            <w:rFonts w:ascii="Tahoma" w:eastAsia="Times New Roman" w:hAnsi="Tahoma" w:cs="B Badr" w:hint="cs"/>
            <w:color w:val="0000FF"/>
            <w:sz w:val="26"/>
            <w:u w:val="single"/>
            <w:rtl/>
            <w:lang w:bidi="fa-IR"/>
          </w:rPr>
          <w:t>[20]</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و) مسائل امنيتى و اطلاعاتى ; بررسى هاى تاريخى، بيان گر اين واقعيت است كه مسائل امنيتى و كسب اطلاعات لازم از فعاليت ها و تحركات دشمنان و گروه هاى مخالف، از اهميت ويژه اى در سياست هاى نظامى و دفاعى پيامبر اكرم(صلى الله عليه وآله)بر خوردار بوده است. وى علاوه بر اين كه شخصا بر مسائل امنيتى و اطلاعاتى نظارت داشت، تضمين امنيت دولت در شهرها و جلوگيرى از تاخت و تاز دشمن خارجى و گردآورى جنگجو، را از مسئوليت هاى ادارى واليان خويش قرار داد. در جنگ ها، حضرت راهنماى جنگ داشت ; يعنى شخصى كه اطلاعاتى در خصوص زمان، زمين و موقعيت هاى مختلف نيروهاى خودى و دشمن داشت، رسول خدا(صلى الله عليه وآله)، از اطلاعات او در جنگ استفاده مى برد. براى آگاهى از توطئه هاى داخلى و خارجى، به ويژه در برخوردهاى نظامى، عده اى از مسلمانان را براى كسب خبر از شرايط دشمن و اطلاع از تصميمات و برنامه هاى آنان، اعزام مى كرد. در كتاب هاى تاريخ و سيره، نام برخى از اين مأموران و نوع مأموريتشان ثبت شده است</w:t>
      </w:r>
      <w:hyperlink r:id="rId26" w:anchor="_ftn21" w:history="1">
        <w:r w:rsidRPr="00B133CD">
          <w:rPr>
            <w:rFonts w:ascii="Tahoma" w:eastAsia="Times New Roman" w:hAnsi="Tahoma" w:cs="B Badr" w:hint="cs"/>
            <w:color w:val="0000FF"/>
            <w:sz w:val="26"/>
            <w:u w:val="single"/>
            <w:rtl/>
            <w:lang w:bidi="fa-IR"/>
          </w:rPr>
          <w:t>[21]</w:t>
        </w:r>
      </w:hyperlink>
      <w:r w:rsidRPr="00B133CD">
        <w:rPr>
          <w:rFonts w:ascii="Tahoma" w:eastAsia="Times New Roman" w:hAnsi="Tahoma" w:cs="B Badr" w:hint="cs"/>
          <w:rtl/>
          <w:lang w:bidi="fa-IR"/>
        </w:rPr>
        <w:t>. علاوه بر عيون و جاسوسان كه كاركرد گروه اطلاعات ـ عمليات را ايفا مى كردند، براى فريب دشمن، شخصى شبيه پيامبر(صلى الله عليه وآله)مى شد و به جاى وى، در قلب لشكر قرار مى گرفت. حفاظت پيامبر(صلى الله عليه وآله) در جنگ ها، يك اصل مهم بود و بدين خاطر، همواره عده اى به عنوان محافظ، اطراف وى حضور داشتند. پيامبر(صلى الله عليه وآله) براى رعايت حفاظت اطلاعات، براى هر فرماندهى كه منصوب مى شد، يكى را مأمور مى كرد تا او را كنترل كند</w:t>
      </w:r>
      <w:hyperlink r:id="rId27" w:anchor="_ftn22" w:history="1">
        <w:r w:rsidRPr="00B133CD">
          <w:rPr>
            <w:rFonts w:ascii="Tahoma" w:eastAsia="Times New Roman" w:hAnsi="Tahoma" w:cs="B Badr" w:hint="cs"/>
            <w:color w:val="0000FF"/>
            <w:sz w:val="26"/>
            <w:u w:val="single"/>
            <w:rtl/>
            <w:lang w:bidi="fa-IR"/>
          </w:rPr>
          <w:t>[22]</w:t>
        </w:r>
      </w:hyperlink>
      <w:r w:rsidRPr="00B133CD">
        <w:rPr>
          <w:rFonts w:ascii="Tahoma" w:eastAsia="Times New Roman" w:hAnsi="Tahoma" w:cs="B Badr" w:hint="cs"/>
          <w:rtl/>
          <w:lang w:bidi="fa-IR"/>
        </w:rPr>
        <w:t xml:space="preserve"> و در مواردى كه يكى از كارگزاران دولتى، مورد اتهام و سوء ظن قرار مى گرفت، پيامبر افرادى را جهت تحقيق و بررسى تعيين مى كرد و اگر از فرماندهان جنگ، كسى مورد اتهام بود، رسول خدا برخى از اصحاب مورد اطمينان خود را، براى بررسى و ارائه گزارش، همراه آن سپاه اعزام مى كرد</w:t>
      </w:r>
      <w:hyperlink r:id="rId28" w:anchor="_ftn23" w:history="1">
        <w:r w:rsidRPr="00B133CD">
          <w:rPr>
            <w:rFonts w:ascii="Tahoma" w:eastAsia="Times New Roman" w:hAnsi="Tahoma" w:cs="B Badr" w:hint="cs"/>
            <w:color w:val="0000FF"/>
            <w:sz w:val="26"/>
            <w:u w:val="single"/>
            <w:rtl/>
            <w:lang w:bidi="fa-IR"/>
          </w:rPr>
          <w:t>[23]</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5. تقسيمات كشورى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رسول خدا(صلى الله عليه وآله) پس از فتح عربستان، براى اداره كشور پهناور خويش، استانداران، واليان و اميرانى، براى نواحى و شهرهاى بزرگ معيّن و نصب كرد</w:t>
      </w:r>
      <w:hyperlink r:id="rId29" w:anchor="_ftn24" w:history="1">
        <w:r w:rsidRPr="00B133CD">
          <w:rPr>
            <w:rFonts w:ascii="Tahoma" w:eastAsia="Times New Roman" w:hAnsi="Tahoma" w:cs="B Badr" w:hint="cs"/>
            <w:color w:val="0000FF"/>
            <w:sz w:val="26"/>
            <w:u w:val="single"/>
            <w:rtl/>
            <w:lang w:bidi="fa-IR"/>
          </w:rPr>
          <w:t>[24]</w:t>
        </w:r>
      </w:hyperlink>
      <w:r w:rsidRPr="00B133CD">
        <w:rPr>
          <w:rFonts w:ascii="Tahoma" w:eastAsia="Times New Roman" w:hAnsi="Tahoma" w:cs="B Badr" w:hint="cs"/>
          <w:rtl/>
          <w:lang w:bidi="fa-IR"/>
        </w:rPr>
        <w:t> ; چنان كه عتاب بن اسيد را به فرماندارى مكه منصوب كرد</w:t>
      </w:r>
      <w:hyperlink r:id="rId30" w:anchor="_ftn25" w:history="1">
        <w:r w:rsidRPr="00B133CD">
          <w:rPr>
            <w:rFonts w:ascii="Tahoma" w:eastAsia="Times New Roman" w:hAnsi="Tahoma" w:cs="B Badr" w:hint="cs"/>
            <w:color w:val="0000FF"/>
            <w:sz w:val="26"/>
            <w:u w:val="single"/>
            <w:rtl/>
            <w:lang w:bidi="fa-IR"/>
          </w:rPr>
          <w:t>[25]</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6. سياست خارجى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الف) اعزام سفير و ارسال نامه به سران كشورها ; مأموريت و رسالت الهى پيامبر(صلى الله عليه وآله)جهانى بود و به هيچ وجه، منحصر به مدينه يا حجاز نبود ; بدين خاطر، آن حضرت پس از تشكيل دولت خود در مدينه، با دولت هاى بيگانه، روابط برقرار ساخت و با اعزام سفير و ارسال نامه به سران ديگر كشورها، رسالت خود و اصول سياست خارجى دولت خويش را اعلام كرد</w:t>
      </w:r>
      <w:hyperlink r:id="rId31" w:anchor="_ftn26" w:history="1">
        <w:r w:rsidRPr="00B133CD">
          <w:rPr>
            <w:rFonts w:ascii="Tahoma" w:eastAsia="Times New Roman" w:hAnsi="Tahoma" w:cs="B Badr" w:hint="cs"/>
            <w:color w:val="0000FF"/>
            <w:sz w:val="26"/>
            <w:u w:val="single"/>
            <w:rtl/>
            <w:lang w:bidi="fa-IR"/>
          </w:rPr>
          <w:t>[26]</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 اداره رسايل و ترجمه ; اين اداره، از چند نفر از اصحاب تشكيل شده بود كه وظيفه ترجمه نامه ها و گفت و گوها و مذاكرات رسول اكرم(صلى الله عليه وآله) و هيئت هاى خارجى را برعهده داشت</w:t>
      </w:r>
      <w:hyperlink r:id="rId32" w:anchor="_ftn27" w:history="1">
        <w:r w:rsidRPr="00B133CD">
          <w:rPr>
            <w:rFonts w:ascii="Tahoma" w:eastAsia="Times New Roman" w:hAnsi="Tahoma" w:cs="B Badr" w:hint="cs"/>
            <w:color w:val="0000FF"/>
            <w:sz w:val="26"/>
            <w:u w:val="single"/>
            <w:rtl/>
            <w:lang w:bidi="fa-IR"/>
          </w:rPr>
          <w:t>[27]</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ج) عقد پيمان هاى سياسى ; يكى از مهم ترين پيمان ها، پيمان حضرت با يهوديان مدينه</w:t>
      </w:r>
      <w:hyperlink r:id="rId33" w:anchor="_ftn28" w:history="1">
        <w:r w:rsidRPr="00B133CD">
          <w:rPr>
            <w:rFonts w:ascii="Tahoma" w:eastAsia="Times New Roman" w:hAnsi="Tahoma" w:cs="B Badr" w:hint="cs"/>
            <w:color w:val="0000FF"/>
            <w:sz w:val="26"/>
            <w:u w:val="single"/>
            <w:rtl/>
            <w:lang w:bidi="fa-IR"/>
          </w:rPr>
          <w:t>[28]</w:t>
        </w:r>
      </w:hyperlink>
      <w:r w:rsidRPr="00B133CD">
        <w:rPr>
          <w:rFonts w:ascii="Tahoma" w:eastAsia="Times New Roman" w:hAnsi="Tahoma" w:cs="B Badr" w:hint="cs"/>
          <w:rtl/>
          <w:lang w:bidi="fa-IR"/>
        </w:rPr>
        <w:t xml:space="preserve"> و ديگرى پيمان صلح حديبيّه با قريش بوده است</w:t>
      </w:r>
      <w:hyperlink r:id="rId34" w:anchor="_ftn29" w:history="1">
        <w:r w:rsidRPr="00B133CD">
          <w:rPr>
            <w:rFonts w:ascii="Tahoma" w:eastAsia="Times New Roman" w:hAnsi="Tahoma" w:cs="B Badr" w:hint="cs"/>
            <w:color w:val="0000FF"/>
            <w:sz w:val="26"/>
            <w:u w:val="single"/>
            <w:rtl/>
            <w:lang w:bidi="fa-IR"/>
          </w:rPr>
          <w:t>[29]</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 پذيرش هيئت هاى خارجى ; پيامبر(صلى الله عليه وآله) در مدينه، خانه اى ايجاد كرد تا هيئت هاى سياسى كه براى ديدار با آن حضرت و تشرف به اسلام و يا با هدف ديگرى به مدينه وارد مى شدند، در آن جا از آنها پذيرايى شود</w:t>
      </w:r>
      <w:hyperlink r:id="rId35" w:anchor="_ftn30" w:history="1">
        <w:r w:rsidRPr="00B133CD">
          <w:rPr>
            <w:rFonts w:ascii="Tahoma" w:eastAsia="Times New Roman" w:hAnsi="Tahoma" w:cs="B Badr" w:hint="cs"/>
            <w:color w:val="0000FF"/>
            <w:sz w:val="26"/>
            <w:u w:val="single"/>
            <w:rtl/>
            <w:lang w:bidi="fa-IR"/>
          </w:rPr>
          <w:t>[30]</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همان گونه كه مشاهده مى شود، پيامبر گرامى اسلام(صلى الله عليه وآله)، به دليل برخوردارى از شئون و اختيارات مختلف الهى و در راستاى فعليت بخشيدن به اهداف عالى خويش، در زمينه هاى گوناگون سياسى، اقتصادى، اجتماعى، فرهنگى، داخلى و خارجى، اقدام به تأسيس دولت كرد و پيشرفته ترين و كارآمدترين تشكيلات ادارى و سازمان هاى مورد نياز عصر خويش را به وجود آورد ; به نحوى كه با وجود مدت زمان كوتاه و مشكلات و موانع متعدد، بيشترين و مؤثرترين دستاوردها را در جهت آزادى، عدالت، هدايت، تكامل و ترقى مادى و معنوى جامعه بشرى، به ارمغان آورد.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گوستاولوبون مى نويسد: «نفوذ اخلاقى همين اعراب زاييده اسلام، آن اقوام وحشى اروپا را كه سلطنت روم را زير و زبر نمودند، در طريق آدميت داخل كرد و نيز نفوذ عقلانى آنان، دروازه علوم و فنون و فلسفه را كه از آن به كلى بى خبر بودند، به روى آنها باز كرد و تا ششصد سال، استاد اروپاييان بودند»</w:t>
      </w:r>
      <w:hyperlink r:id="rId36" w:anchor="_ftn31" w:history="1">
        <w:r w:rsidRPr="00B133CD">
          <w:rPr>
            <w:rFonts w:ascii="Tahoma" w:eastAsia="Times New Roman" w:hAnsi="Tahoma" w:cs="B Badr" w:hint="cs"/>
            <w:color w:val="0000FF"/>
            <w:sz w:val="26"/>
            <w:u w:val="single"/>
            <w:rtl/>
            <w:lang w:bidi="fa-IR"/>
          </w:rPr>
          <w:t>[31]</w:t>
        </w:r>
      </w:hyperlink>
      <w:r w:rsidRPr="00B133CD">
        <w:rPr>
          <w:rFonts w:ascii="Tahoma" w:eastAsia="Times New Roman" w:hAnsi="Tahoma" w:cs="B Badr" w:hint="cs"/>
          <w:rtl/>
          <w:lang w:bidi="fa-IR"/>
        </w:rPr>
        <w:t>. فريدريش ديترسى، خاورشناس و محقق آلمانى نيز چنين اذعان مى كند: «علوم طبيعى، رياضى، فلسفه و ستاره شناسى كه در قرن دهم، اروپا را جلو برد، سرچشمه آنها قرآن محمد(صلى الله عليه وآله)بود و اروپا، به آيين محمد(صلى الله عليه وآله) بدهكار است»</w:t>
      </w:r>
      <w:hyperlink r:id="rId37" w:anchor="_ftn32" w:history="1">
        <w:r w:rsidRPr="00B133CD">
          <w:rPr>
            <w:rFonts w:ascii="Tahoma" w:eastAsia="Times New Roman" w:hAnsi="Tahoma" w:cs="B Badr" w:hint="cs"/>
            <w:color w:val="0000FF"/>
            <w:sz w:val="26"/>
            <w:u w:val="single"/>
            <w:rtl/>
            <w:lang w:bidi="fa-IR"/>
          </w:rPr>
          <w:t>[32]</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sz w:val="24"/>
          <w:szCs w:val="24"/>
          <w:rtl/>
          <w:lang w:bidi="fa-IR"/>
        </w:rPr>
        <w:t>دوران فتح و گسترش</w:t>
      </w:r>
      <w:r w:rsidRPr="00B133CD">
        <w:rPr>
          <w:rFonts w:ascii="Tahoma" w:eastAsia="Times New Roman" w:hAnsi="Tahoma" w:cs="B Badr"/>
          <w:b/>
          <w:bCs/>
          <w:sz w:val="24"/>
          <w:szCs w:val="24"/>
          <w:rtl/>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فتح مبين</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پرسش 34 . چرا رسول الله(صلى الله عليه وآله) از صلح حديبيه به عنوان بزرگ ترين فتح ياد كرد؟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صلح نامه حديبيه، در سال ششم هجرى ميان پيامبر اسلام و نماينده مشركان امضا شد. اين پيمان، با توجه به آثار و نتايج درخشانش، پيروزى به شمار مى آمد ; چنان كه سوره فتح در بازگشت از حديبيه، بر پيامبر نازل شد</w:t>
      </w:r>
      <w:hyperlink r:id="rId38" w:anchor="_ftn33" w:history="1">
        <w:r w:rsidRPr="00B133CD">
          <w:rPr>
            <w:rFonts w:ascii="Tahoma" w:eastAsia="Times New Roman" w:hAnsi="Tahoma" w:cs="B Badr" w:hint="cs"/>
            <w:color w:val="0000FF"/>
            <w:sz w:val="26"/>
            <w:u w:val="single"/>
            <w:rtl/>
            <w:lang w:bidi="fa-IR"/>
          </w:rPr>
          <w:t>[33]</w:t>
        </w:r>
      </w:hyperlink>
      <w:r w:rsidRPr="00B133CD">
        <w:rPr>
          <w:rFonts w:ascii="Tahoma" w:eastAsia="Times New Roman" w:hAnsi="Tahoma" w:cs="B Badr" w:hint="cs"/>
          <w:rtl/>
          <w:lang w:bidi="fa-IR"/>
        </w:rPr>
        <w:t xml:space="preserve"> و در آغاز اين سوره، چنين آمده است: </w:t>
      </w:r>
      <w:r w:rsidRPr="00B133CD">
        <w:rPr>
          <w:rFonts w:ascii="Tahoma" w:eastAsia="Times New Roman" w:hAnsi="Tahoma" w:cs="B Badr" w:hint="cs"/>
          <w:b/>
          <w:bCs/>
          <w:color w:val="008000"/>
          <w:rtl/>
          <w:lang w:bidi="fa-IR"/>
        </w:rPr>
        <w:t>(إِنّا فَتَحْنا لَكَ فَتْحاً مُبِيناً )</w:t>
      </w:r>
      <w:hyperlink r:id="rId39" w:anchor="_ftn34" w:history="1">
        <w:r w:rsidRPr="00B133CD">
          <w:rPr>
            <w:rFonts w:ascii="Tahoma" w:eastAsia="Times New Roman" w:hAnsi="Tahoma" w:cs="B Badr" w:hint="cs"/>
            <w:color w:val="0000FF"/>
            <w:sz w:val="26"/>
            <w:u w:val="single"/>
            <w:rtl/>
            <w:lang w:bidi="fa-IR"/>
          </w:rPr>
          <w:t>[34]</w:t>
        </w:r>
      </w:hyperlink>
      <w:r w:rsidRPr="00B133CD">
        <w:rPr>
          <w:rFonts w:ascii="Tahoma" w:eastAsia="Times New Roman" w:hAnsi="Tahoma" w:cs="B Badr" w:hint="cs"/>
          <w:rtl/>
          <w:lang w:bidi="fa-IR"/>
        </w:rPr>
        <w:t xml:space="preserve"> و خداوند، اين صلح را فتح آشكار اعلام كرد و در ادامه، با ابراز رضايت از بيعت كنندگان با پيامبر در حديبيه (كه به بيعت رضوان شهرت يافت )، پاداش آنان را «فتح قريب» دانسته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بنابراين، مى توان مجموعه تحولات مربوط به صلح حديبيه تا فتح مكه را فتح قريب برشمرد. به مصاديق فتح، دقت كنيد: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صلح حديبيه، يك فتح بدون جنگ بود</w:t>
      </w:r>
      <w:hyperlink r:id="rId40" w:anchor="_ftn35" w:history="1">
        <w:r w:rsidRPr="00B133CD">
          <w:rPr>
            <w:rFonts w:ascii="Tahoma" w:eastAsia="Times New Roman" w:hAnsi="Tahoma" w:cs="B Badr" w:hint="cs"/>
            <w:color w:val="0000FF"/>
            <w:sz w:val="26"/>
            <w:u w:val="single"/>
            <w:rtl/>
            <w:lang w:bidi="fa-IR"/>
          </w:rPr>
          <w:t>[35]</w:t>
        </w:r>
      </w:hyperlink>
      <w:r w:rsidRPr="00B133CD">
        <w:rPr>
          <w:rFonts w:ascii="Tahoma" w:eastAsia="Times New Roman" w:hAnsi="Tahoma" w:cs="B Badr" w:hint="cs"/>
          <w:rtl/>
          <w:lang w:bidi="fa-IR"/>
        </w:rPr>
        <w:t> ; هنگامى كه پيامبر از حديبيه باز مى گشت، سوره فتح نازل شد. يكى از اصحاب عرض كرد: «اين چه فتحى است كه ما را از زيارت خانه خدا بازداشتند و جلوى قربانى ما را گرفتند؟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پيامبر(صلى الله عليه وآله) فرمود: بد سخنى گفتى ; بلكه اين بزرگ ترين پيروزى ما بود كه مشركان راضى شدند بدون برخورد خشونت آميز، شما را از سرزمين خود دور كنند و به شما پيشنهاد صلح دهند و با آن همه ناراحتى كه قبلاً ديده اند، تمايل به ترك تعرض نشان داده اند»</w:t>
      </w:r>
      <w:hyperlink r:id="rId41" w:anchor="_ftn36" w:history="1">
        <w:r w:rsidRPr="00B133CD">
          <w:rPr>
            <w:rFonts w:ascii="Tahoma" w:eastAsia="Times New Roman" w:hAnsi="Tahoma" w:cs="B Badr" w:hint="cs"/>
            <w:color w:val="0000FF"/>
            <w:sz w:val="26"/>
            <w:u w:val="single"/>
            <w:rtl/>
            <w:lang w:bidi="fa-IR"/>
          </w:rPr>
          <w:t>[36]</w:t>
        </w:r>
      </w:hyperlink>
      <w:r w:rsidRPr="00B133CD">
        <w:rPr>
          <w:rFonts w:ascii="Tahoma" w:eastAsia="Times New Roman" w:hAnsi="Tahoma" w:cs="B Badr" w:hint="cs"/>
          <w:rtl/>
          <w:lang w:bidi="fa-IR"/>
        </w:rPr>
        <w:t>. سپس پيامبر، ناراحتى هايى را كه در بدر و احزاب تحمل كردند، به آنها يادآور شد و مسلمانان تصديق كردند كه اين، اعظم فتوح بوده است و آنها از روى ناآگاهى قضاوت كردند</w:t>
      </w:r>
      <w:hyperlink r:id="rId42" w:anchor="_ftn37" w:history="1">
        <w:r w:rsidRPr="00B133CD">
          <w:rPr>
            <w:rFonts w:ascii="Tahoma" w:eastAsia="Times New Roman" w:hAnsi="Tahoma" w:cs="B Badr" w:hint="cs"/>
            <w:color w:val="0000FF"/>
            <w:sz w:val="26"/>
            <w:u w:val="single"/>
            <w:rtl/>
            <w:lang w:bidi="fa-IR"/>
          </w:rPr>
          <w:t>[37]</w:t>
        </w:r>
      </w:hyperlink>
      <w:r w:rsidRPr="00B133CD">
        <w:rPr>
          <w:rFonts w:ascii="Tahoma" w:eastAsia="Times New Roman" w:hAnsi="Tahoma" w:cs="B Badr" w:hint="cs"/>
          <w:rtl/>
          <w:lang w:bidi="fa-IR"/>
        </w:rPr>
        <w:t>. قريش براى نخستين بار، اسلام و مسلمانان را به رسميت شناخت و اين امر، نشان دهنده تثبيت موقعيت مسلمانان در جزيره عربستان بود</w:t>
      </w:r>
      <w:hyperlink r:id="rId43" w:anchor="_ftn38" w:history="1">
        <w:r w:rsidRPr="00B133CD">
          <w:rPr>
            <w:rFonts w:ascii="Tahoma" w:eastAsia="Times New Roman" w:hAnsi="Tahoma" w:cs="B Badr" w:hint="cs"/>
            <w:color w:val="0000FF"/>
            <w:sz w:val="26"/>
            <w:u w:val="single"/>
            <w:rtl/>
            <w:lang w:bidi="fa-IR"/>
          </w:rPr>
          <w:t>[38]</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به گفته واقدى، جنگ، مانع ميان مردم و سخن گفتن با آنها بود و زمانى كه جنگ به صلح تبديل شد، هر كسى كمترين شعورى داشت و درباره اسلام چيزى مى شنيد، مسلمان مى شد</w:t>
      </w:r>
      <w:hyperlink r:id="rId44" w:anchor="_ftn39" w:history="1">
        <w:r w:rsidRPr="00B133CD">
          <w:rPr>
            <w:rFonts w:ascii="Tahoma" w:eastAsia="Times New Roman" w:hAnsi="Tahoma" w:cs="B Badr" w:hint="cs"/>
            <w:color w:val="0000FF"/>
            <w:sz w:val="26"/>
            <w:u w:val="single"/>
            <w:rtl/>
            <w:lang w:bidi="fa-IR"/>
          </w:rPr>
          <w:t>[39]</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امام صادق(عليه السلام) مى فرمود: «پس از گذشت مدتى از صلح، اسلام چنان رشد كرد كه نزديك بود بر مكه مستولى شود و مسلمانان و مشركان، درهم آميختند»</w:t>
      </w:r>
      <w:hyperlink r:id="rId45" w:anchor="_ftn40" w:history="1">
        <w:r w:rsidRPr="00B133CD">
          <w:rPr>
            <w:rFonts w:ascii="Tahoma" w:eastAsia="Times New Roman" w:hAnsi="Tahoma" w:cs="B Badr" w:hint="cs"/>
            <w:color w:val="0000FF"/>
            <w:sz w:val="26"/>
            <w:u w:val="single"/>
            <w:rtl/>
            <w:lang w:bidi="fa-IR"/>
          </w:rPr>
          <w:t>[40]</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«زهرى» مى گويد: «فتحى عظيم تر از صلح حديبيه، صورت نگرفت ; زيرا مشركين با مسلمانان ارتباط يافتند و اسلام در قلوب آنها جايگزين شد و در عرض دو سال، گروه عظيمى اسلام آوردند و جمعيت مسلمانان، با آنها فزونى گرفت»</w:t>
      </w:r>
      <w:hyperlink r:id="rId46" w:anchor="_ftn41" w:history="1">
        <w:r w:rsidRPr="00B133CD">
          <w:rPr>
            <w:rFonts w:ascii="Tahoma" w:eastAsia="Times New Roman" w:hAnsi="Tahoma" w:cs="B Badr" w:hint="cs"/>
            <w:color w:val="0000FF"/>
            <w:sz w:val="26"/>
            <w:u w:val="single"/>
            <w:rtl/>
            <w:lang w:bidi="fa-IR"/>
          </w:rPr>
          <w:t>[41]</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ابن هشام پس از نقل گفته زهرى، مى نويسد: مسلمانان همراه پيامبر هنگام صلح حديبيه، 1400 نفر بودند و اين تعداد، در فتح مكه و در عرض دو سال، به 10000 نفر رسيد</w:t>
      </w:r>
      <w:hyperlink r:id="rId47" w:anchor="_ftn42" w:history="1">
        <w:r w:rsidRPr="00B133CD">
          <w:rPr>
            <w:rFonts w:ascii="Tahoma" w:eastAsia="Times New Roman" w:hAnsi="Tahoma" w:cs="B Badr" w:hint="cs"/>
            <w:color w:val="0000FF"/>
            <w:sz w:val="26"/>
            <w:u w:val="single"/>
            <w:rtl/>
            <w:lang w:bidi="fa-IR"/>
          </w:rPr>
          <w:t>[42]</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پس از پيمان صلح و اطمينان از متوقف شدن تجاوز مشركان، فرصت تبليغ جهانى براى پيامبراكرم(صلى الله عليه وآله) فراهم شد و حضرت نشر دعوت به خارج از مرزهاى حجاز را آغاز كرد و براى شاهان بزرگ و مقامات مذهبى مسيحى و رؤساى قبايل معروف، نامه ارسال داشت</w:t>
      </w:r>
      <w:hyperlink r:id="rId48" w:anchor="_ftn43" w:history="1">
        <w:r w:rsidRPr="00B133CD">
          <w:rPr>
            <w:rFonts w:ascii="Tahoma" w:eastAsia="Times New Roman" w:hAnsi="Tahoma" w:cs="B Badr" w:hint="cs"/>
            <w:color w:val="0000FF"/>
            <w:sz w:val="26"/>
            <w:u w:val="single"/>
            <w:rtl/>
            <w:lang w:bidi="fa-IR"/>
          </w:rPr>
          <w:t>[43]</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بيشتر مفسران، پيروزى در خيبر را به عنوان آخرين سنگر يهوديان، مصداق فتح قريب مى دانند</w:t>
      </w:r>
      <w:hyperlink r:id="rId49" w:anchor="_ftn44" w:history="1">
        <w:r w:rsidRPr="00B133CD">
          <w:rPr>
            <w:rFonts w:ascii="Tahoma" w:eastAsia="Times New Roman" w:hAnsi="Tahoma" w:cs="B Badr" w:hint="cs"/>
            <w:color w:val="0000FF"/>
            <w:sz w:val="26"/>
            <w:u w:val="single"/>
            <w:rtl/>
            <w:lang w:bidi="fa-IR"/>
          </w:rPr>
          <w:t>[44]</w:t>
        </w:r>
      </w:hyperlink>
      <w:r w:rsidRPr="00B133CD">
        <w:rPr>
          <w:rFonts w:ascii="Tahoma" w:eastAsia="Times New Roman" w:hAnsi="Tahoma" w:cs="B Badr" w:hint="cs"/>
          <w:rtl/>
          <w:lang w:bidi="fa-IR"/>
        </w:rPr>
        <w:t> ; به خصوص غنايم فراوانى كه در پى اين فتح، نصيب مسلمانان گرديد</w:t>
      </w:r>
      <w:hyperlink r:id="rId50" w:anchor="_ftn45" w:history="1">
        <w:r w:rsidRPr="00B133CD">
          <w:rPr>
            <w:rFonts w:ascii="Tahoma" w:eastAsia="Times New Roman" w:hAnsi="Tahoma" w:cs="B Badr" w:hint="cs"/>
            <w:color w:val="0000FF"/>
            <w:sz w:val="26"/>
            <w:u w:val="single"/>
            <w:rtl/>
            <w:lang w:bidi="fa-IR"/>
          </w:rPr>
          <w:t>[45]</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فتح مكه، يكى از ثمرات صلح حديبيه است كه مى توان آن را فتح قريب شمرد</w:t>
      </w:r>
      <w:hyperlink r:id="rId51" w:anchor="_ftn46" w:history="1">
        <w:r w:rsidRPr="00B133CD">
          <w:rPr>
            <w:rFonts w:ascii="Tahoma" w:eastAsia="Times New Roman" w:hAnsi="Tahoma" w:cs="B Badr" w:hint="cs"/>
            <w:color w:val="0000FF"/>
            <w:sz w:val="26"/>
            <w:u w:val="single"/>
            <w:rtl/>
            <w:lang w:bidi="fa-IR"/>
          </w:rPr>
          <w:t>[46]</w:t>
        </w:r>
      </w:hyperlink>
      <w:r w:rsidRPr="00B133CD">
        <w:rPr>
          <w:rFonts w:ascii="Tahoma" w:eastAsia="Times New Roman" w:hAnsi="Tahoma" w:cs="B Badr" w:hint="cs"/>
          <w:rtl/>
          <w:lang w:bidi="fa-IR"/>
        </w:rPr>
        <w:t> ; جابر مى گفت ما فتح مكه را جز از روز حديبيه نمى دانيم</w:t>
      </w:r>
      <w:hyperlink r:id="rId52" w:anchor="_ftn47" w:history="1">
        <w:r w:rsidRPr="00B133CD">
          <w:rPr>
            <w:rFonts w:ascii="Tahoma" w:eastAsia="Times New Roman" w:hAnsi="Tahoma" w:cs="B Badr" w:hint="cs"/>
            <w:color w:val="0000FF"/>
            <w:sz w:val="26"/>
            <w:u w:val="single"/>
            <w:rtl/>
            <w:lang w:bidi="fa-IR"/>
          </w:rPr>
          <w:t>[47]</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دعوت جهانى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35 . آيا پيامبر اسلام براى تبليغ و پيشرفت اسلام به خارج از حجاز، مبلّغ فرستاد ; اولين اقدام حضرت در اين باره چه بود؟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پس از صلح حديبيه و اطمينان از متوقف شدن تجاوز مشركان، پيامبر انديشه تبليغ خارج از حجاز را عملى ساخت و با اعزام نماينده و ارسال نامه، همگان را به يكتاپرستى و پذيرش دين اسلام فراخواند و اين دعوت فراگير، تا هنگام وفات حضرت ادامه يافت. شاهان بزرگ، مقامات مذهبى مسيحى و رؤساى قبايل معروف، مخاطبان اصلى اين نامه ها بودند</w:t>
      </w:r>
      <w:hyperlink r:id="rId53" w:anchor="_ftn48" w:history="1">
        <w:r w:rsidRPr="00B133CD">
          <w:rPr>
            <w:rFonts w:ascii="Tahoma" w:eastAsia="Times New Roman" w:hAnsi="Tahoma" w:cs="B Badr" w:hint="cs"/>
            <w:color w:val="0000FF"/>
            <w:sz w:val="26"/>
            <w:u w:val="single"/>
            <w:rtl/>
            <w:lang w:bidi="fa-IR"/>
          </w:rPr>
          <w:t>[48]</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پيامبر در يك روز، شش نامه براى شش زمامدار و حاكم بزرگ آن روز جهان، ارسال داشت. قيصر روم، خسرو پرويز (شاه ايران) مقوقس (شاه مصر)، نجاشى، (شاه حبشه)، حارث بن ابى شمر غسانى (حاكم شام) و هوذه، (شاه يمامه) برخى از حاكمان معروفى بودند كه پيامبر با آنان مكاتبه كرد</w:t>
      </w:r>
      <w:hyperlink r:id="rId54" w:anchor="_ftn49" w:history="1">
        <w:r w:rsidRPr="00B133CD">
          <w:rPr>
            <w:rFonts w:ascii="Tahoma" w:eastAsia="Times New Roman" w:hAnsi="Tahoma" w:cs="B Badr" w:hint="cs"/>
            <w:color w:val="0000FF"/>
            <w:sz w:val="26"/>
            <w:u w:val="single"/>
            <w:rtl/>
            <w:lang w:bidi="fa-IR"/>
          </w:rPr>
          <w:t>[49]</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پيامبر اكرم(صلى الله عليه وآله)، نامه اى به اسقف نجران (ابوحارثه ) در يمن نوشت و طى آن نامه، ساكنان نجران را به آيين اسلام دعوت كرد. اين دعوت، موجب مذاكرات فراوانى بين نمايندگان مسيحيان با پيامبر(صلى الله عليه وآله) شد</w:t>
      </w:r>
      <w:hyperlink r:id="rId55" w:anchor="_ftn50" w:history="1">
        <w:r w:rsidRPr="00B133CD">
          <w:rPr>
            <w:rFonts w:ascii="Tahoma" w:eastAsia="Times New Roman" w:hAnsi="Tahoma" w:cs="B Badr" w:hint="cs"/>
            <w:color w:val="0000FF"/>
            <w:sz w:val="26"/>
            <w:u w:val="single"/>
            <w:rtl/>
            <w:lang w:bidi="fa-IR"/>
          </w:rPr>
          <w:t>[50]</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فتح مكه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36 . صحنه ورود پيامبر به مكه و كعبه در جريان فتح مكه، چگونه بود؟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سال هشتم هجرت، پيامبر اكرم(صلى الله عليه وآله) با لشكر اسلام و با جمعيتى ده هزار نفره، حركت كرد و در نزديك مكه اردو زد. پيش از ورود پيامبر به مكه، ابو سفيان با راهنمايى عباس بن عبد المطلب، نزد رسول خدا(صلى الله عليه وآله)آمد و به ظاهر اسلام آورد. پيغمبر چند امتياز را براى او قرار داد و گفت: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هر كس به خانه ابوسفيان در آيد، در امان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هر كس در خانه خويش را ببندد، در امان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هر كس به مسجد الحرام در آيد، در امان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به دستور رسول خدا(صلى الله عليه وآله)، پيش از بازگشت ابو سفيان، سپاهيان مسلمان، به حضور پيامبر رسيدند تا ابوسفيان، آنان را ببيند. ابوسفيان، وقتى عظمت و شوكت مسلمانان را ديد، بسيار شگفت زده شد و با شتاب به مكه باز گشت و دستور امان رسول خدا را ابلاغ كرد و مردم را از مخالفت بر حذر داشت</w:t>
      </w:r>
      <w:hyperlink r:id="rId56" w:anchor="_ftn51" w:history="1">
        <w:r w:rsidRPr="00B133CD">
          <w:rPr>
            <w:rFonts w:ascii="Tahoma" w:eastAsia="Times New Roman" w:hAnsi="Tahoma" w:cs="B Badr" w:hint="cs"/>
            <w:color w:val="0000FF"/>
            <w:sz w:val="26"/>
            <w:u w:val="single"/>
            <w:rtl/>
            <w:lang w:bidi="fa-IR"/>
          </w:rPr>
          <w:t>[51]</w:t>
        </w:r>
      </w:hyperlink>
      <w:r w:rsidRPr="00B133CD">
        <w:rPr>
          <w:rFonts w:ascii="Tahoma" w:eastAsia="Times New Roman" w:hAnsi="Tahoma" w:cs="B Badr" w:hint="cs"/>
          <w:rtl/>
          <w:lang w:bidi="fa-IR"/>
        </w:rPr>
        <w:t>. سپس پيامبر، با تقسيم بندى فرماندهان، دستور ورود به شهر را از چند نقطه صادر كرد و خود آخر، وارد مكه شد و در بالاى شهر مكه (در حجون )، خيمه وى را برافراشتند</w:t>
      </w:r>
      <w:hyperlink r:id="rId57" w:anchor="_ftn52" w:history="1">
        <w:r w:rsidRPr="00B133CD">
          <w:rPr>
            <w:rFonts w:ascii="Tahoma" w:eastAsia="Times New Roman" w:hAnsi="Tahoma" w:cs="B Badr" w:hint="cs"/>
            <w:color w:val="0000FF"/>
            <w:sz w:val="26"/>
            <w:u w:val="single"/>
            <w:rtl/>
            <w:lang w:bidi="fa-IR"/>
          </w:rPr>
          <w:t>[52]</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پيغمبر اكرم(صلى الله عليه وآله) پس از ورود به مكه، راهى مسجد الحرام شد و تكبير گفت، و پيرامون كعبه طواف كرد و به هر يك از360 بتى كه به دور كعبه نصب شده بودند، مى رسيد، با چوب اشاره مى كرد تا به زمين مى افتاد و پس از شكستن بت ها، اين آيه را بر زبان جارى ساخت: </w:t>
      </w:r>
      <w:r w:rsidRPr="00B133CD">
        <w:rPr>
          <w:rFonts w:ascii="Tahoma" w:eastAsia="Times New Roman" w:hAnsi="Tahoma" w:cs="B Badr" w:hint="cs"/>
          <w:b/>
          <w:bCs/>
          <w:color w:val="008000"/>
          <w:rtl/>
          <w:lang w:bidi="fa-IR"/>
        </w:rPr>
        <w:t>(جاءَ الْحَقُّ وَ زَهَقَ الْباطِلُ اِنَّ الَباطِلَ كانَ زهوقاً )</w:t>
      </w:r>
      <w:hyperlink r:id="rId58" w:anchor="_ftn53" w:history="1">
        <w:r w:rsidRPr="00B133CD">
          <w:rPr>
            <w:rFonts w:ascii="Tahoma" w:eastAsia="Times New Roman" w:hAnsi="Tahoma" w:cs="B Badr" w:hint="cs"/>
            <w:color w:val="0000FF"/>
            <w:sz w:val="26"/>
            <w:u w:val="single"/>
            <w:rtl/>
            <w:lang w:bidi="fa-IR"/>
          </w:rPr>
          <w:t>[53]</w:t>
        </w:r>
      </w:hyperlink>
      <w:r w:rsidRPr="00B133CD">
        <w:rPr>
          <w:rFonts w:ascii="Tahoma" w:eastAsia="Times New Roman" w:hAnsi="Tahoma" w:cs="B Badr" w:hint="cs"/>
          <w:rtl/>
          <w:lang w:bidi="fa-IR"/>
        </w:rPr>
        <w:t> ; «حق آمد و باطل نابود شد. آرى، باطل، همواره نابود شدنى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سپس براى سرنگونى چند بت بزرگ كه بر فراز كعبه نصب شده بودند، امير مؤمنان على(عليه السلام) را امر كرد تا پاى بر دوش مباركش نهد و بالا رود و بت ها را به زمين افكنده، بشكند. على(عليه السلام) نيز اين امر را اطاعت كرد</w:t>
      </w:r>
      <w:hyperlink r:id="rId59" w:anchor="_ftn54" w:history="1">
        <w:r w:rsidRPr="00B133CD">
          <w:rPr>
            <w:rFonts w:ascii="Tahoma" w:eastAsia="Times New Roman" w:hAnsi="Tahoma" w:cs="B Badr" w:hint="cs"/>
            <w:color w:val="0000FF"/>
            <w:sz w:val="26"/>
            <w:u w:val="single"/>
            <w:rtl/>
            <w:lang w:bidi="fa-IR"/>
          </w:rPr>
          <w:t>[54]</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بعد از اين پيروزى درخشان و سريع، پيغمبر اكرم(صلى الله عليه وآله) دست در حلقه در خانه كعبه كرد و خطاب به اهل مكه كه در آن جا جمع بودند، فرمود: «شما چه مى گوييد و چه گمان داريد؟ درباره شما، چه دستورى بدهم؟</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آنان گفتند: ما جز خير و نيكى، از تو انتظار نداريم ; تو برادر بزرگوار و فرزند برادر بزرگوار مايى و امروز، به قدرت رسيده اى ; ما را ببخش. اشك در چشمان پيامبر(صلى الله عليه وآله)حلقه زد و صداى گريه مردم مكه نيز بلند شد.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پيغمبر اكرم(صلى الله عليه وآله) فرمود: من درباره شما همان مى گويم كه برادرم يوسف گفت ; «امروز هيچ گونه سرزنش و توبيخى بر شما نخواهد بود. خداوند شمارا مى بخشد و او ارحم الراحمين است»</w:t>
      </w:r>
      <w:hyperlink r:id="rId60" w:anchor="_ftn55" w:history="1">
        <w:r w:rsidRPr="00B133CD">
          <w:rPr>
            <w:rFonts w:ascii="Tahoma" w:eastAsia="Times New Roman" w:hAnsi="Tahoma" w:cs="B Badr" w:hint="cs"/>
            <w:color w:val="0000FF"/>
            <w:sz w:val="26"/>
            <w:u w:val="single"/>
            <w:rtl/>
            <w:lang w:bidi="fa-IR"/>
          </w:rPr>
          <w:t>[55]</w:t>
        </w:r>
      </w:hyperlink>
      <w:r w:rsidRPr="00B133CD">
        <w:rPr>
          <w:rFonts w:ascii="Tahoma" w:eastAsia="Times New Roman" w:hAnsi="Tahoma" w:cs="B Badr" w:hint="cs"/>
          <w:rtl/>
          <w:lang w:bidi="fa-IR"/>
        </w:rPr>
        <w:t xml:space="preserve"> و آن گاه آيه 13 سوره حجرات را تلاوت كرد و توصيه هايى نيز به آنان فرمود و همگان را مشمول عفو عمومى خود قرار داد</w:t>
      </w:r>
      <w:hyperlink r:id="rId61" w:anchor="_ftn56" w:history="1">
        <w:r w:rsidRPr="00B133CD">
          <w:rPr>
            <w:rFonts w:ascii="Tahoma" w:eastAsia="Times New Roman" w:hAnsi="Tahoma" w:cs="B Badr" w:hint="cs"/>
            <w:color w:val="0000FF"/>
            <w:sz w:val="26"/>
            <w:u w:val="single"/>
            <w:rtl/>
            <w:lang w:bidi="fa-IR"/>
          </w:rPr>
          <w:t>[56]</w:t>
        </w:r>
      </w:hyperlink>
      <w:r w:rsidRPr="00B133CD">
        <w:rPr>
          <w:rFonts w:ascii="Tahoma" w:eastAsia="Times New Roman" w:hAnsi="Tahoma" w:cs="B Badr" w:hint="cs"/>
          <w:rtl/>
          <w:lang w:bidi="fa-IR"/>
        </w:rPr>
        <w:t xml:space="preserve"> و به اين ترتيب، با فتح مكه، قدرت سياسى مشركان در هم شكست.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sz w:val="24"/>
          <w:szCs w:val="24"/>
          <w:rtl/>
          <w:lang w:bidi="fa-IR"/>
        </w:rPr>
        <w:t>روزهاى پايانى حيات</w:t>
      </w:r>
      <w:r w:rsidRPr="00B133CD">
        <w:rPr>
          <w:rFonts w:ascii="Tahoma" w:eastAsia="Times New Roman" w:hAnsi="Tahoma" w:cs="B Badr"/>
          <w:b/>
          <w:bCs/>
          <w:sz w:val="24"/>
          <w:szCs w:val="24"/>
          <w:rtl/>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نگرانى هاى پيامبر</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37 . آيا پيامبر از عقبگرد امتش به عصر جاهليت و ايجاد شكاف بين آنها، پس از رحلت خود، نگران بود؟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آيات قرآنى و قرائن تاريخى، نشان مى دهند كه پيامبر گرامى(صلى الله عليه وآله)، از آينده جامعه اسلامى سخت نگران بود و با مشاهده يك سلسله حوادث ناگوار، اين احتمال در ذهن او قوّت مى گرفت كه ممكن است گروه يا گروه هايى پس از درگذشت او، به دوران جاهلى باز گردند و سنن الهى را به دست فراموشى بسپارند.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اين احتمال، موقعى در ذهن او قوّت گرفت كه در جنگ احد (هنگامى كه خبر دروغين كشته شدن پيامبر از طرف دشمن، در ميدان نبرد، منتشر گشت )، با چشم خود مشاهده كرد كه اكثريت قريب به اتّفاق آنان، راه فرار در پيش گرفته، به كوه ها و نقاط دور دست پناه بردند و برخى تصميم گرفتند كه از طريق رئيس منافقان، «عبدالله بن ابى»، از ابو سفيان امان بگيرند و عقايد مذهبى آنان آن چنان سست و بى پايه گرديد كه درباره خدا گمان بد بردند و افكار جاهلى به ذهن خود راه دادند. قرآن مجيد، از اين راز، چنين پرده بر مى دارد: </w:t>
      </w:r>
      <w:r w:rsidRPr="00B133CD">
        <w:rPr>
          <w:rFonts w:ascii="Tahoma" w:eastAsia="Times New Roman" w:hAnsi="Tahoma" w:cs="B Badr" w:hint="cs"/>
          <w:b/>
          <w:bCs/>
          <w:color w:val="008000"/>
          <w:rtl/>
          <w:lang w:bidi="fa-IR"/>
        </w:rPr>
        <w:t>(وَ طائِفَةٌ قَدْ أَهَمَّتْهُمْ أَنْفُسُهُمْ يَظُنُّونَ بِاللّهِ غَيْرَ الْحَقِّ ظَنَّ الْجاهِلِيَّةِ يَقُولُونَ هَلْ لَنا مِنَ الاَْمْرِ مِنْ شَيْء )</w:t>
      </w:r>
      <w:hyperlink r:id="rId62" w:anchor="_ftn57" w:history="1">
        <w:r w:rsidRPr="00B133CD">
          <w:rPr>
            <w:rFonts w:ascii="Tahoma" w:eastAsia="Times New Roman" w:hAnsi="Tahoma" w:cs="B Badr" w:hint="cs"/>
            <w:color w:val="0000FF"/>
            <w:sz w:val="26"/>
            <w:u w:val="single"/>
            <w:rtl/>
            <w:lang w:bidi="fa-IR"/>
          </w:rPr>
          <w:t>[57]</w:t>
        </w:r>
      </w:hyperlink>
      <w:r w:rsidRPr="00B133CD">
        <w:rPr>
          <w:rFonts w:ascii="Tahoma" w:eastAsia="Times New Roman" w:hAnsi="Tahoma" w:cs="B Badr" w:hint="cs"/>
          <w:rtl/>
          <w:lang w:bidi="fa-IR"/>
        </w:rPr>
        <w:t> ; «گروهى از ياران پيامبر، به اندازه اى در فكر جان خود بودند كه درباره خدا، گمان هاى باطل، به سان گمان هاى دوران جاهليت مى بردند و مى گفتند كه آيا چيزى از امر (حاكميت بر مسلمين ) براى ما هست»؟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قرآن مجيد در آيه ديگرى به طور تلويحى، از اختلاف و دودستگى ياران رسول خدا(صلى الله عليه وآله)خبر داده، مى فرمايد: </w:t>
      </w:r>
      <w:r w:rsidRPr="00B133CD">
        <w:rPr>
          <w:rFonts w:ascii="Tahoma" w:eastAsia="Times New Roman" w:hAnsi="Tahoma" w:cs="B Badr" w:hint="cs"/>
          <w:b/>
          <w:bCs/>
          <w:color w:val="008000"/>
          <w:rtl/>
          <w:lang w:bidi="fa-IR"/>
        </w:rPr>
        <w:t>(وَ ما مُحَمَّدٌ إِلاّ رَسُولٌ قَدْ خَلَتْ مِنْ قَبْلِهِ الرُّسُلُ أَ فَإِنْ ماتَ أَوْ قُتِلَ انْقَلَبْتُمْ عَلى أَعْقابِكُمْ وَ مَنْ يَنْقَلِبْ عَلى عَقِبَيْهِ فَلَنْ يَضُرَّ اللّهَ شَيْئاً وَ سَيَجْزِي اللّهُ الشّاكِرِينَ )</w:t>
      </w:r>
      <w:hyperlink r:id="rId63" w:anchor="_ftn58" w:history="1">
        <w:r w:rsidRPr="00B133CD">
          <w:rPr>
            <w:rFonts w:ascii="Tahoma" w:eastAsia="Times New Roman" w:hAnsi="Tahoma" w:cs="B Badr" w:hint="cs"/>
            <w:color w:val="0000FF"/>
            <w:sz w:val="26"/>
            <w:u w:val="single"/>
            <w:rtl/>
            <w:lang w:bidi="fa-IR"/>
          </w:rPr>
          <w:t>[58]</w:t>
        </w:r>
      </w:hyperlink>
      <w:r w:rsidRPr="00B133CD">
        <w:rPr>
          <w:rFonts w:ascii="Tahoma" w:eastAsia="Times New Roman" w:hAnsi="Tahoma" w:cs="B Badr" w:hint="cs"/>
          <w:rtl/>
          <w:lang w:bidi="fa-IR"/>
        </w:rPr>
        <w:t> ; «محمد(صلى الله عليه وآله) فقط پيامبرى است از جانب خدا و پيش از او نيز پيامبرانى آمده و رفته اند ; هرگاه بميرد و يا كشته شود، آيا شما به افكار و عقايد جاهليت باز مى گرديد و هر كس، عقب گرد كند، ضررى به خدا نمى رساند. خداوند، سپاس گزاران را سزاى نيك مى دهد».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آيا عقل و خرد اجازه مى دهد كه پيامبر گرامى، چنين امّتى را كه در حال انحلال و اختلاف است، به حال خود واگذار كند و امام، حاكم و فرمانروايى براى آنان تعيين نكند.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علاقه به ثبات وضع، الزام مى كند كه پيشواى امّت، فرد لايق و شايسته اى را براى آنان انتخاب كند ; تا در حد امكان، از اختلاف و دودستگى و انحلال و ناپايدارى، جلوگيرى به عمل آورد.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جامعه اسلامى آن روز، از گروه هاى مختلفى تشكيل شده بود و هر گروهى، هوسى را در سر مى پروراند ; جمعيت انصار از دو گروه معروف اوس و خزرج و گروه مهاجر، علاوه بر بنى هاشم و بنى اميه، از قبايل تيم و عدى تشكيل شده بود، و هر گروهى در اين فكر بود كه زمامدارى امّت و رهبرى جامعه از آن او باشد و رئيس قبيله وى، بر چنين مقامى تكيه زند.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پيامبر با اطلاع و آگاهى از اين امر، چگونه موضوع انتخاب رهبرى امّت را كه مى تواند به بسيارى از اختلافات خاتمه دهد، به چنين جمعيتى واگذارده كرده و از اين طريق، اختلاف و شكاف وسيعى در ميان امّت پديد آورده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بزرگ ترين شكافى كه پس از درگذشت پيامبر گرامى(صلى الله عليه وآله) در صفوف مسلمانان به وجود آمد و ضربه شكننده اى بر وحدت و يكپارچگى آنان زد، اختلاف نظر در باب زعيم و حاكم اسلامى بود. اگر مسلمانان در اين موضوع، دچار دودستگى نمى شدند، بسيارى از اختلافات در پرتو اتحاد كلمه در مسئلة فرمانروايى، ذوب مى گشت و نمودى نمى يافت ; ولى اختلاف در اين امر مهم و اساسى، سرچشمه اختلافات دو دستگى ها، جنگ ها و فتنه هاى بعدى گرديد و سرانجام، امّت واحدى را به صورت گروه ها و ملّت هاى پراكنده در آورد كه گاهى نيز با هم به درگيرى و نزاع مى پرداختند.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دغدغه در غدير</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38 . آيا پيامبر اكرم(صلى الله عليه وآله) در واقع، از طرح علنى جانشينى در غدير خم واهمه داشت؟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نگاه پيامبر اكرم(صلى الله عليه وآله) به جانشينى حضرت على(عليه السلام)، الهى بود و آن حضرت(صلى الله عليه وآله)، به حفظ آيين وحى مى انديشيد و طبيعى است كه آشناترين فرد به كتاب و سنت و شجاع ترين و كوشاترين فرد، در راه گسترش اسلام را برگزيند. پيامبر اكرم(صلى الله عليه وآله) با وضعيت جامعه آشنا بود. از اين رو، از آغاز رسالت و در «يوم الدار» و سپس در موقعيت هاى گوناگون قبل و بعد از هجرت، به بهانه هاى مختلف و با بيان هاى متفاوت، ويژگى هاى حضرت على(عليه السلام) را ياد آور مى شد و از جانشينى اش سخن به ميان مى آورد</w:t>
      </w:r>
      <w:hyperlink r:id="rId64" w:anchor="_ftn59" w:history="1">
        <w:r w:rsidRPr="00B133CD">
          <w:rPr>
            <w:rFonts w:ascii="Tahoma" w:eastAsia="Times New Roman" w:hAnsi="Tahoma" w:cs="B Badr" w:hint="cs"/>
            <w:color w:val="0000FF"/>
            <w:sz w:val="26"/>
            <w:u w:val="single"/>
            <w:rtl/>
            <w:lang w:bidi="fa-IR"/>
          </w:rPr>
          <w:t>[59]</w:t>
        </w:r>
      </w:hyperlink>
      <w:r w:rsidRPr="00B133CD">
        <w:rPr>
          <w:rFonts w:ascii="Tahoma" w:eastAsia="Times New Roman" w:hAnsi="Tahoma" w:cs="B Badr" w:hint="cs"/>
          <w:rtl/>
          <w:lang w:bidi="fa-IR"/>
        </w:rPr>
        <w:t>. و سرانجام در آخرين حج و از سوى خداوند، مأمور شد تا در بزرگ ترين اجتماع مسلمانان در غدير خم كه برخى شمار آنها را بيش از يكصد هزار تن دانسته اند، آشكارا اين مسئله را اعلام كند</w:t>
      </w:r>
      <w:hyperlink r:id="rId65" w:anchor="_ftn60" w:history="1">
        <w:r w:rsidRPr="00B133CD">
          <w:rPr>
            <w:rFonts w:ascii="Tahoma" w:eastAsia="Times New Roman" w:hAnsi="Tahoma" w:cs="B Badr" w:hint="cs"/>
            <w:color w:val="0000FF"/>
            <w:sz w:val="26"/>
            <w:u w:val="single"/>
            <w:rtl/>
            <w:lang w:bidi="fa-IR"/>
          </w:rPr>
          <w:t>[60]</w:t>
        </w:r>
      </w:hyperlink>
      <w:r w:rsidRPr="00B133CD">
        <w:rPr>
          <w:rFonts w:ascii="Tahoma" w:eastAsia="Times New Roman" w:hAnsi="Tahoma" w:cs="B Badr" w:hint="cs"/>
          <w:rtl/>
          <w:lang w:bidi="fa-IR"/>
        </w:rPr>
        <w:t xml:space="preserve"> و دغدغه مخالفت جامعه را ناديده بگيرد. به اين آيه بنگريد: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8000"/>
          <w:rtl/>
          <w:lang w:bidi="fa-IR"/>
        </w:rPr>
        <w:t>(يا أَيُّهَا الرَّسُولُ بَلِّغْ ما أُنْزِلَ إِلَيْكَ مِنْ رَبِّكَ وَ إِنْ لَمْ تَفْعَلْ فَما بَلَّغْتَ رِسالَتَهُ وَ اللّهُ يَعْصِمُكَ مِنَ النّاسِ... )</w:t>
      </w:r>
      <w:hyperlink r:id="rId66" w:anchor="_ftn61" w:history="1">
        <w:r w:rsidRPr="00B133CD">
          <w:rPr>
            <w:rFonts w:ascii="Tahoma" w:eastAsia="Times New Roman" w:hAnsi="Tahoma" w:cs="B Badr" w:hint="cs"/>
            <w:color w:val="0000FF"/>
            <w:sz w:val="26"/>
            <w:u w:val="single"/>
            <w:rtl/>
            <w:lang w:bidi="fa-IR"/>
          </w:rPr>
          <w:t>[61]</w:t>
        </w:r>
      </w:hyperlink>
      <w:r w:rsidRPr="00B133CD">
        <w:rPr>
          <w:rFonts w:ascii="Tahoma" w:eastAsia="Times New Roman" w:hAnsi="Tahoma" w:cs="B Badr" w:hint="cs"/>
          <w:rtl/>
          <w:lang w:bidi="fa-IR"/>
        </w:rPr>
        <w:t xml:space="preserve"> ; «اى پيامبر! آن چه از جانب پروردگارت به سوى تو نازل شده، ابلاغ كن و اگر نكنى، پيامش را نرسانده اى و خدا تو را از </w:t>
      </w:r>
      <w:r w:rsidRPr="00B133CD">
        <w:rPr>
          <w:rFonts w:ascii="Tahoma" w:eastAsia="Times New Roman" w:hAnsi="Tahoma" w:cs="B Badr"/>
          <w:rtl/>
        </w:rPr>
        <w:t>]</w:t>
      </w:r>
      <w:r w:rsidRPr="00B133CD">
        <w:rPr>
          <w:rFonts w:ascii="Tahoma" w:eastAsia="Times New Roman" w:hAnsi="Tahoma" w:cs="B Badr" w:hint="cs"/>
          <w:rtl/>
          <w:lang w:bidi="fa-IR"/>
        </w:rPr>
        <w:t> گزند</w:t>
      </w:r>
      <w:r w:rsidRPr="00B133CD">
        <w:rPr>
          <w:rFonts w:ascii="Tahoma" w:eastAsia="Times New Roman" w:hAnsi="Tahoma" w:cs="B Badr"/>
          <w:rtl/>
        </w:rPr>
        <w:t>[</w:t>
      </w:r>
      <w:r w:rsidRPr="00B133CD">
        <w:rPr>
          <w:rFonts w:ascii="Tahoma" w:eastAsia="Times New Roman" w:hAnsi="Tahoma" w:cs="B Badr" w:hint="cs"/>
          <w:rtl/>
          <w:lang w:bidi="fa-IR"/>
        </w:rPr>
        <w:t xml:space="preserve"> مردم نگاه مى دارد...».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بر اساس آن چه در شأن نزول اين آيه آمده است، خداوند دستور داده است كه رسول الله(صلى الله عليه وآله)، اميرمؤمنان(عليه السلام) را جانشين خود گرداند. با دقت در معنا و لحن فراز</w:t>
      </w:r>
      <w:r w:rsidRPr="00B133CD">
        <w:rPr>
          <w:rFonts w:ascii="Tahoma" w:eastAsia="Times New Roman" w:hAnsi="Tahoma" w:cs="B Badr" w:hint="cs"/>
          <w:b/>
          <w:bCs/>
          <w:color w:val="008000"/>
          <w:rtl/>
          <w:lang w:bidi="fa-IR"/>
        </w:rPr>
        <w:t xml:space="preserve"> (وَ اللّهُ يَعْصِمُكَ مِنَ النّاسِ )</w:t>
      </w:r>
      <w:hyperlink r:id="rId67" w:anchor="_ftn62" w:history="1">
        <w:r w:rsidRPr="00B133CD">
          <w:rPr>
            <w:rFonts w:ascii="Tahoma" w:eastAsia="Times New Roman" w:hAnsi="Tahoma" w:cs="B Badr" w:hint="cs"/>
            <w:color w:val="0000FF"/>
            <w:sz w:val="26"/>
            <w:u w:val="single"/>
            <w:rtl/>
            <w:lang w:bidi="fa-IR"/>
          </w:rPr>
          <w:t>[62]</w:t>
        </w:r>
      </w:hyperlink>
      <w:r w:rsidRPr="00B133CD">
        <w:rPr>
          <w:rFonts w:ascii="Tahoma" w:eastAsia="Times New Roman" w:hAnsi="Tahoma" w:cs="B Badr" w:hint="cs"/>
          <w:rtl/>
          <w:lang w:bidi="fa-IR"/>
        </w:rPr>
        <w:t xml:space="preserve"> در آيه مذكور، چنين بر مى آيد كه با توجه به تركيب جمعيتى موجود در غدير و احتمال مخالفت علنى آنان، پيامبر از اعلام جانشينى در غدير، دغدغه و هراس داشت و نزول آيه، به وى ايمنى بخشيد و پيامبر از ولايت على(عليه السلام)سخن گفت و تمامى حاضران نيز بيعت كردند</w:t>
      </w:r>
      <w:hyperlink r:id="rId68" w:anchor="_ftn63" w:history="1">
        <w:r w:rsidRPr="00B133CD">
          <w:rPr>
            <w:rFonts w:ascii="Tahoma" w:eastAsia="Times New Roman" w:hAnsi="Tahoma" w:cs="B Badr" w:hint="cs"/>
            <w:color w:val="0000FF"/>
            <w:sz w:val="26"/>
            <w:u w:val="single"/>
            <w:rtl/>
            <w:lang w:bidi="fa-IR"/>
          </w:rPr>
          <w:t>[63]</w:t>
        </w:r>
      </w:hyperlink>
      <w:r w:rsidRPr="00B133CD">
        <w:rPr>
          <w:rFonts w:ascii="Tahoma" w:eastAsia="Times New Roman" w:hAnsi="Tahoma" w:cs="B Badr" w:hint="cs"/>
          <w:rtl/>
          <w:lang w:bidi="fa-IR"/>
        </w:rPr>
        <w:t>. به گفته امام محمد غزالى، عمر خطاب، ابتدا در روز غدير خم با حضرت على(عليه السلام) بيعت كرد ; ولى پس از رحلت پيامبر(صلى الله عليه وآله)، تحت تأثير هواى نفس و حبّ رياست و جاه طلبى قرار گرفت و به آن بيعت پشت كرد</w:t>
      </w:r>
      <w:hyperlink r:id="rId69" w:anchor="_ftn64" w:history="1">
        <w:r w:rsidRPr="00B133CD">
          <w:rPr>
            <w:rFonts w:ascii="Tahoma" w:eastAsia="Times New Roman" w:hAnsi="Tahoma" w:cs="B Badr" w:hint="cs"/>
            <w:color w:val="0000FF"/>
            <w:sz w:val="26"/>
            <w:u w:val="single"/>
            <w:rtl/>
            <w:lang w:bidi="fa-IR"/>
          </w:rPr>
          <w:t>[64]</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اين عبارت، دو واژه «عصمت» و «ناس» بسيار راهگشاست. خداوند، پيامبر(صلى الله عليه وآله)را از چه چيزى حفظ مى كرد و اين «ناس»، چه كسانى بودند؟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با توجّه به واقعيت خارجى و ايمن نماندن پيامبر(صلى الله عليه وآله) از شرّ زبان مردم و نيز با توجّه به اين كه سرانجام مسئله جانشينى امام على(عليه السلام) به سامان نرسيد، بعيد نمى نمايد كه مراد از واژه «يعصمك»، نگه دارى پيامبر(صلى الله عليه وآله) از هجوم فيزيكى و ناگهانى مردم باشد ; چنان كه واژه «ناس»، بر مردم عادى و اكثريت نو مسلمان آن زمان دلالت دارد.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سپاه اسامه و تثبيت جانشينى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39 . آيا ميان اعزام سپاه اسامه و تثبيت جانشينى اميرمؤمنان(عليه السلام)، ارتباطى وجود دارد؟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پيامبر اكرم(صلى الله عليه وآله) در واپسين روزهاى زندگى اش در 26 صفر، فرمان داد لشكرى عظيم به فرماندهى جوانى به نام اسامة بن زيد به سمت دورترين مرزهاى كشور اسلامى (مرزهاى روم ) رهسپار شود</w:t>
      </w:r>
      <w:hyperlink r:id="rId70" w:anchor="_ftn65" w:history="1">
        <w:r w:rsidRPr="00B133CD">
          <w:rPr>
            <w:rFonts w:ascii="Tahoma" w:eastAsia="Times New Roman" w:hAnsi="Tahoma" w:cs="B Badr" w:hint="cs"/>
            <w:color w:val="0000FF"/>
            <w:sz w:val="26"/>
            <w:u w:val="single"/>
            <w:rtl/>
            <w:lang w:bidi="fa-IR"/>
          </w:rPr>
          <w:t>[65]</w:t>
        </w:r>
      </w:hyperlink>
      <w:r w:rsidRPr="00B133CD">
        <w:rPr>
          <w:rFonts w:ascii="Tahoma" w:eastAsia="Times New Roman" w:hAnsi="Tahoma" w:cs="B Badr" w:hint="cs"/>
          <w:rtl/>
          <w:lang w:bidi="fa-IR"/>
        </w:rPr>
        <w:t>. كالبد شكافى دقيق اين جريان، نشان مى دهد كه رسول خدا(صلى الله عليه وآله) در راستاى تثبيت جانشينى حضرت على(عليه السلام)، به چنين اقدامى دست يازيد. دلايل اين ادعا عبارتند از:</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در آن هنگام و در آستانه وفات پيامبر اكرم(صلى الله عليه وآله)، خالى كردن مركز حكومت از نيروهاى نظامى و ارسال آن به دورترين نقاط به صلاح جامعه نبود ; چون احتمال داشت پس از وفات پيامبر اكرم(صلى الله عليه وآله)، بسيارى از نومسلمانان قبايل اطراف سر به شورش بردارند و كيان جامعه اسلامى در معرض تهديد قرار گيرد. آن چه اين تصميم گيرى را در نظر پيامبر اكرم(صلى الله عليه وآله)منطقى جلوه مى داد، دور ساختن مخالفان جانشينى حضرت على(عليه السلام) از مدينه بود. به اذعان مورخان، تمامى اصحاب نخستين و انصار، براى اعزام آماده شدند و در ميان آنها، دو خليفه نخست نيز وجود داشتند و هيچ نامى از على(عليه السلام)برده نشده است</w:t>
      </w:r>
      <w:hyperlink r:id="rId71" w:anchor="_ftn66" w:history="1">
        <w:r w:rsidRPr="00B133CD">
          <w:rPr>
            <w:rFonts w:ascii="Tahoma" w:eastAsia="Times New Roman" w:hAnsi="Tahoma" w:cs="B Badr" w:hint="cs"/>
            <w:color w:val="0000FF"/>
            <w:sz w:val="26"/>
            <w:u w:val="single"/>
            <w:rtl/>
            <w:lang w:bidi="fa-IR"/>
          </w:rPr>
          <w:t>[66]</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دقّت در تركيب سپاه اسامه، نشان مى دهد تمام كسانى كه احتمال داشت با جانشينى حضرت على(عليه السلام) مخالفت ورزند، ملزم بودند كه در اين سپاه شركت جويند</w:t>
      </w:r>
      <w:hyperlink r:id="rId72" w:anchor="_ftn67" w:history="1">
        <w:r w:rsidRPr="00B133CD">
          <w:rPr>
            <w:rFonts w:ascii="Tahoma" w:eastAsia="Times New Roman" w:hAnsi="Tahoma" w:cs="B Badr" w:hint="cs"/>
            <w:color w:val="0000FF"/>
            <w:sz w:val="26"/>
            <w:u w:val="single"/>
            <w:rtl/>
            <w:lang w:bidi="fa-IR"/>
          </w:rPr>
          <w:t>[67]</w:t>
        </w:r>
      </w:hyperlink>
      <w:r w:rsidRPr="00B133CD">
        <w:rPr>
          <w:rFonts w:ascii="Tahoma" w:eastAsia="Times New Roman" w:hAnsi="Tahoma" w:cs="B Badr" w:hint="cs"/>
          <w:rtl/>
          <w:lang w:bidi="fa-IR"/>
        </w:rPr>
        <w:t xml:space="preserve">و كسانى كه به بهانه بيمارى پيامبر اكرم(صلى الله عليه وآله) از اردوگاه به مدينه باز مى گشتند، با جمله تأكيدى </w:t>
      </w:r>
      <w:r w:rsidRPr="00B133CD">
        <w:rPr>
          <w:rFonts w:ascii="Tahoma" w:eastAsia="Times New Roman" w:hAnsi="Tahoma" w:cs="B Badr" w:hint="cs"/>
          <w:b/>
          <w:bCs/>
          <w:color w:val="008000"/>
          <w:rtl/>
          <w:lang w:bidi="fa-IR"/>
        </w:rPr>
        <w:t>«لعن الله من تخلف عن جيش اسامة»</w:t>
      </w:r>
      <w:hyperlink r:id="rId73" w:anchor="_ftn68" w:history="1">
        <w:r w:rsidRPr="00B133CD">
          <w:rPr>
            <w:rFonts w:ascii="Tahoma" w:eastAsia="Times New Roman" w:hAnsi="Tahoma" w:cs="B Badr" w:hint="cs"/>
            <w:color w:val="0000FF"/>
            <w:sz w:val="26"/>
            <w:u w:val="single"/>
            <w:rtl/>
            <w:lang w:bidi="fa-IR"/>
          </w:rPr>
          <w:t>[68]</w:t>
        </w:r>
      </w:hyperlink>
      <w:r w:rsidRPr="00B133CD">
        <w:rPr>
          <w:rFonts w:ascii="Tahoma" w:eastAsia="Times New Roman" w:hAnsi="Tahoma" w:cs="B Badr" w:hint="cs"/>
          <w:rtl/>
          <w:lang w:bidi="fa-IR"/>
        </w:rPr>
        <w:t xml:space="preserve"> روبه رو مى شدند و در مقابل، ياران و موافقان جانشينى حضرت على(عليه السلام)، چون عمار، مقداد و سلمان، از حضور در اين سپاه معاف گشتند و ملزم شدند در مدينه به سر برند</w:t>
      </w:r>
      <w:hyperlink r:id="rId74" w:anchor="_ftn69" w:history="1">
        <w:r w:rsidRPr="00B133CD">
          <w:rPr>
            <w:rFonts w:ascii="Tahoma" w:eastAsia="Times New Roman" w:hAnsi="Tahoma" w:cs="B Badr" w:hint="cs"/>
            <w:color w:val="0000FF"/>
            <w:sz w:val="26"/>
            <w:u w:val="single"/>
            <w:rtl/>
            <w:lang w:bidi="fa-IR"/>
          </w:rPr>
          <w:t>[69]</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انتصاب جوانى 18 ساله</w:t>
      </w:r>
      <w:hyperlink r:id="rId75" w:anchor="_ftn70" w:history="1">
        <w:r w:rsidRPr="00B133CD">
          <w:rPr>
            <w:rFonts w:ascii="Tahoma" w:eastAsia="Times New Roman" w:hAnsi="Tahoma" w:cs="B Badr" w:hint="cs"/>
            <w:color w:val="0000FF"/>
            <w:sz w:val="26"/>
            <w:u w:val="single"/>
            <w:rtl/>
            <w:lang w:bidi="fa-IR"/>
          </w:rPr>
          <w:t>[70]</w:t>
        </w:r>
      </w:hyperlink>
      <w:r w:rsidRPr="00B133CD">
        <w:rPr>
          <w:rFonts w:ascii="Tahoma" w:eastAsia="Times New Roman" w:hAnsi="Tahoma" w:cs="B Badr" w:hint="cs"/>
          <w:rtl/>
          <w:lang w:bidi="fa-IR"/>
        </w:rPr>
        <w:t xml:space="preserve"> به مقام فرماندهى لشكر، اعتراضات بسيارى به همراه داشت و گروهى به كمى سن اسامه اعتراض كردند و رسول خدا(صلى الله عليه وآله)خشمگين شد و فرمود: او لياقت اميرى لشكر را دارد. عمر نسبت به سن اسامه و فرماندهى او معترض بود</w:t>
      </w:r>
      <w:hyperlink r:id="rId76" w:anchor="_ftn71" w:history="1">
        <w:r w:rsidRPr="00B133CD">
          <w:rPr>
            <w:rFonts w:ascii="Tahoma" w:eastAsia="Times New Roman" w:hAnsi="Tahoma" w:cs="B Badr" w:hint="cs"/>
            <w:color w:val="0000FF"/>
            <w:sz w:val="26"/>
            <w:u w:val="single"/>
            <w:rtl/>
            <w:lang w:bidi="fa-IR"/>
          </w:rPr>
          <w:t>[71]</w:t>
        </w:r>
      </w:hyperlink>
      <w:r w:rsidRPr="00B133CD">
        <w:rPr>
          <w:rFonts w:ascii="Tahoma" w:eastAsia="Times New Roman" w:hAnsi="Tahoma" w:cs="B Badr" w:hint="cs"/>
          <w:rtl/>
          <w:lang w:bidi="fa-IR"/>
        </w:rPr>
        <w:t>. عدم توجّه به اعتراضات اصحاب، جز از كار انداختن مهم ترين</w:t>
      </w:r>
      <w:hyperlink r:id="rId77" w:anchor="_ftn72" w:history="1">
        <w:r w:rsidRPr="00B133CD">
          <w:rPr>
            <w:rFonts w:ascii="Tahoma" w:eastAsia="Times New Roman" w:hAnsi="Tahoma" w:cs="B Badr" w:hint="cs"/>
            <w:color w:val="0000FF"/>
            <w:sz w:val="26"/>
            <w:u w:val="single"/>
            <w:rtl/>
            <w:lang w:bidi="fa-IR"/>
          </w:rPr>
          <w:t>[72]</w:t>
        </w:r>
      </w:hyperlink>
      <w:r w:rsidRPr="00B133CD">
        <w:rPr>
          <w:rFonts w:ascii="Tahoma" w:eastAsia="Times New Roman" w:hAnsi="Tahoma" w:cs="B Badr" w:hint="cs"/>
          <w:rtl/>
          <w:lang w:bidi="fa-IR"/>
        </w:rPr>
        <w:t>دستاويز مخالفان جانشينى على(عليه السلام) مبنى بر جوانى او، هيچ توجيهى نداشت ; زيرا اسامة بن زيد كه از جهاتى چون سابقه مسلمانى، شرافت، شجاعت و كاردانى، سر آمد اصحاب به شمار نمى آمد و از نظر سنى حدود 15 سال از على(عليه السلام)كوچك تر بود ـ با توجّه به آن كه در بسيارى از ويژگى ها با حضرت على(عليه السلام) قابل مقايسه نمى نمود ـ در مقام فرماندهى سپاهى عظيم و متشكل از اصحاب بزرگى، مانند ابوبكر، عمر، ابو عبيده جراح، عثمان، طلحه، زبير، عبدالرحمان بن عوف و سعد بن ابى وقاص قرار گرفت. لازم به ذكر است كه خليفه دوم در برابر اين پرسش كه چرا با على(عليه السلام) چنين برخوردى شده، مسئله كم سنى وى را بهانه كرد</w:t>
      </w:r>
      <w:hyperlink r:id="rId78" w:anchor="_ftn73" w:history="1">
        <w:r w:rsidRPr="00B133CD">
          <w:rPr>
            <w:rFonts w:ascii="Tahoma" w:eastAsia="Times New Roman" w:hAnsi="Tahoma" w:cs="B Badr" w:hint="cs"/>
            <w:color w:val="0000FF"/>
            <w:sz w:val="26"/>
            <w:u w:val="single"/>
            <w:rtl/>
            <w:lang w:bidi="fa-IR"/>
          </w:rPr>
          <w:t>[73]</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بر اساس سخنى از اميرمؤمنان(عليه السلام)، هدف از اعزام سپاه اسامه، تثبيت ولايت آن حضرت بوده است</w:t>
      </w:r>
      <w:hyperlink r:id="rId79" w:anchor="_ftn74" w:history="1">
        <w:r w:rsidRPr="00B133CD">
          <w:rPr>
            <w:rFonts w:ascii="Tahoma" w:eastAsia="Times New Roman" w:hAnsi="Tahoma" w:cs="B Badr" w:hint="cs"/>
            <w:color w:val="0000FF"/>
            <w:sz w:val="26"/>
            <w:u w:val="single"/>
            <w:rtl/>
            <w:lang w:bidi="fa-IR"/>
          </w:rPr>
          <w:t>[74]</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نماز ابوبكر</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40 . آيا پيامبر(صلى الله عليه وآله) در بيمارى آخر عمرش، ابوبكر را براى نماز به مسجد فرستاد؟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اين باره، توجه به چند نكته زير لازم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اين مطلب از نظر تاريخى ثابت نيست و به گفته دكتر احمد محمود صبحى، اين ماجرا، ساخته افرادى از طرفداران ابوبكر است كه خواسته اند نصى براى خلافت ابوبكر دست و پا كنند</w:t>
      </w:r>
      <w:hyperlink r:id="rId80" w:anchor="_ftn75" w:history="1">
        <w:r w:rsidRPr="00B133CD">
          <w:rPr>
            <w:rFonts w:ascii="Tahoma" w:eastAsia="Times New Roman" w:hAnsi="Tahoma" w:cs="B Badr" w:hint="cs"/>
            <w:color w:val="0000FF"/>
            <w:sz w:val="26"/>
            <w:u w:val="single"/>
            <w:rtl/>
            <w:lang w:bidi="fa-IR"/>
          </w:rPr>
          <w:t>[75]</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برخى از شواهد تاريخى نشان مى دهد، كه چون پيامبر بر اثر شدت بيمارى در حالت اغما قرار گرفت، عايشه اين موضوع را به ابوبكر خبر داد و از او خواست تا به مسجد برود و نماز جماعت را اقامه كند. و چون پيامبر به هوش آمد و از قضيه مطلع شد، به مسجد رفته، ابوبكر را كنار زد و خود نماز جماعت را اقامه كرد. اميرمؤمنان(عليه السلام)معتقد بود كه عايشه به ظاهر از طرف پيامبر(صلى الله عليه وآله) گفته بود كه ابوبكر به جاى او نماز بخواند</w:t>
      </w:r>
      <w:hyperlink r:id="rId81" w:anchor="_ftn76" w:history="1">
        <w:r w:rsidRPr="00B133CD">
          <w:rPr>
            <w:rFonts w:ascii="Tahoma" w:eastAsia="Times New Roman" w:hAnsi="Tahoma" w:cs="B Badr" w:hint="cs"/>
            <w:color w:val="0000FF"/>
            <w:sz w:val="26"/>
            <w:u w:val="single"/>
            <w:rtl/>
            <w:lang w:bidi="fa-IR"/>
          </w:rPr>
          <w:t>[76]</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به فرض اين كه پيامبر(صلى الله عليه وآله)، ابوبكر را به مسجد فرستاده باشد، اين مطلب، دليل افضليت وى بر على(عليه السلام) نيست ; زيرا تعداد مواردى كه حضرت على(عليه السلام) به جاى پيامبر(صلى الله عليه وآله) نماز خواند، بيشتر است و آن حضرت بيش از هر كس ديگرى، به جاى پيامبر نماز خوانده و علاوه بر اين، افراد متعدد ديگرى نيز به جاى پيامبر(صلى الله عليه وآله)، نماز جماعت اقامه كرده اند ; در حالى كه هيچ كسى از اين مسئله براى آنان، فضيلتى ويژه و به خصوص در راستاى خلافت و ولايت، استنباط نكرده است. برخى از اين افراد، عبارتند از: سعدبن عباده، زيدبن حارثه، اباسلمه مخزومى، ابولبابه، عثمان، عبدالله ام مكتوم</w:t>
      </w:r>
      <w:hyperlink r:id="rId82" w:anchor="_ftn77" w:history="1">
        <w:r w:rsidRPr="00B133CD">
          <w:rPr>
            <w:rFonts w:ascii="Tahoma" w:eastAsia="Times New Roman" w:hAnsi="Tahoma" w:cs="B Badr" w:hint="cs"/>
            <w:color w:val="0000FF"/>
            <w:sz w:val="26"/>
            <w:u w:val="single"/>
            <w:rtl/>
            <w:lang w:bidi="fa-IR"/>
          </w:rPr>
          <w:t>[77]</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ماجراى روز پنج شنبه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41 . دستور پيامبر اسلام براى كتابت وصيت در آخرين لحظات عمر، چه بود و با چه عكس العملى مواجه شد؟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روز پنج شنبه و چهار روز پيش از درگذشت پيامبر(صلى الله عليه وآله)، نگرانى از اجراى توطئه مخالفان جانشينى خلافت اميرمؤمنان(عليه السلام)، پيامبراكرم(صلى الله عليه وآله) را بر آن داشت تا در زمانى كه بسيارى از اصحاب در منزل وى جمع بودند، آوردن قلم و كاغذ را دستور دهد تا چيزى بنويسد كه بعد از آن، امت گمراه نشوند. مخالفان حاضر در خانه پيامبر، به سركردگى يك چهره شاخص، با اجراى اين دستور مخالفت كرده، ضمن توهين به پيامبر(صلى الله عليه وآله)، از نگارش اين سند جلوگيرى كردند. درباره اين ماجرا، كه به واقعه «يوم الخميس» شهرت يافت، نكات ذيل لازم به ذكر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تاريخ در اين جا تنها از يك تن نام مى بَرد كه به مخالفت برخاست و در برابر اين دستور پيامبر(صلى الله عليه وآله) ايستاد و گفت: بيمارى و تب بر پيامبر غلبه كرده، هذيان مى گويد ; قرآن پيش شماست و كتاب آسمانى، ما را كافى است. او، همان خليفه دوم بود</w:t>
      </w:r>
      <w:hyperlink r:id="rId83" w:anchor="_ftn78" w:history="1">
        <w:r w:rsidRPr="00B133CD">
          <w:rPr>
            <w:rFonts w:ascii="Tahoma" w:eastAsia="Times New Roman" w:hAnsi="Tahoma" w:cs="B Badr" w:hint="cs"/>
            <w:color w:val="0000FF"/>
            <w:sz w:val="26"/>
            <w:u w:val="single"/>
            <w:rtl/>
            <w:lang w:bidi="fa-IR"/>
          </w:rPr>
          <w:t>[78]</w:t>
        </w:r>
      </w:hyperlink>
      <w:r w:rsidRPr="00B133CD">
        <w:rPr>
          <w:rFonts w:ascii="Tahoma" w:eastAsia="Times New Roman" w:hAnsi="Tahoma" w:cs="B Badr" w:hint="cs"/>
          <w:rtl/>
          <w:lang w:bidi="fa-IR"/>
        </w:rPr>
        <w:t xml:space="preserve"> كه موافقانى هم در آن جمع داشت. جابر بن عبدالله انصارى به مخالفت عمر و جلوگيرى از نوشتن وصيت پيامبراشاره مى كند</w:t>
      </w:r>
      <w:hyperlink r:id="rId84" w:anchor="_ftn79" w:history="1">
        <w:r w:rsidRPr="00B133CD">
          <w:rPr>
            <w:rFonts w:ascii="Tahoma" w:eastAsia="Times New Roman" w:hAnsi="Tahoma" w:cs="B Badr" w:hint="cs"/>
            <w:color w:val="0000FF"/>
            <w:sz w:val="26"/>
            <w:u w:val="single"/>
            <w:rtl/>
            <w:lang w:bidi="fa-IR"/>
          </w:rPr>
          <w:t>[79]</w:t>
        </w:r>
      </w:hyperlink>
      <w:r w:rsidRPr="00B133CD">
        <w:rPr>
          <w:rFonts w:ascii="Tahoma" w:eastAsia="Times New Roman" w:hAnsi="Tahoma" w:cs="B Badr" w:hint="cs"/>
          <w:rtl/>
          <w:lang w:bidi="fa-IR"/>
        </w:rPr>
        <w:t>. امام بخارى در هفت جا از كتاب خود و مسلم در سه جا از كتاب خود نوشته اند كه عمر بن الخطاب، اين تعبير را نسبت به پيامبر داشته است</w:t>
      </w:r>
      <w:hyperlink r:id="rId85" w:anchor="_ftn80" w:history="1">
        <w:r w:rsidRPr="00B133CD">
          <w:rPr>
            <w:rFonts w:ascii="Tahoma" w:eastAsia="Times New Roman" w:hAnsi="Tahoma" w:cs="B Badr" w:hint="cs"/>
            <w:color w:val="0000FF"/>
            <w:sz w:val="26"/>
            <w:u w:val="single"/>
            <w:rtl/>
            <w:lang w:bidi="fa-IR"/>
          </w:rPr>
          <w:t>[80]</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گروهى با عمر مخالفت كرده، گفتند حتماً بايد دستور پيامبر اجرا گردد ; برويد قلم و كاغذى بياوريد تا آن چه مورد نظر اوست، نوشته شود، و برخى جانب عمر را گرفتند و از آوردن قلم و دوات جلوگيرى كردند. پيامبر از اختلاف و سخنان جسارت آميز آنان سخت ناراحت شد و گفت: برخيزيد و برويد كه نبايد در حضور پيامبرى، نداى اختلاف برخيزد.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3. پيامبر(صلى الله عليه وآله) تصميم گرفت كه موقعيت خلافت اميرمؤمنان(عليه السلام) را كه در طول بيست سال گذشته، در غدير خم و به صورت شفاهى اعلام داشته بود، به طور كتبى و صريح، تحكيم كرده، سندى زنده پيرامون موضوع خلافت به يادگار بگذارد. در ديدار خليفه دوم و ابن عباس، چون سخن از اميرمؤمنان(عليه السلام) شد، عمر از وى پرسيد: آيا </w:t>
      </w:r>
      <w:r w:rsidRPr="00B133CD">
        <w:rPr>
          <w:rFonts w:ascii="Tahoma" w:eastAsia="Times New Roman" w:hAnsi="Tahoma" w:cs="B Badr"/>
          <w:rtl/>
        </w:rPr>
        <w:t>]</w:t>
      </w:r>
      <w:r w:rsidRPr="00B133CD">
        <w:rPr>
          <w:rFonts w:ascii="Tahoma" w:eastAsia="Times New Roman" w:hAnsi="Tahoma" w:cs="B Badr" w:hint="cs"/>
          <w:rtl/>
          <w:lang w:bidi="fa-IR"/>
        </w:rPr>
        <w:t> اميرمؤمنان</w:t>
      </w:r>
      <w:r w:rsidRPr="00B133CD">
        <w:rPr>
          <w:rFonts w:ascii="Tahoma" w:eastAsia="Times New Roman" w:hAnsi="Tahoma" w:cs="B Badr"/>
          <w:rtl/>
        </w:rPr>
        <w:t>[</w:t>
      </w:r>
      <w:r w:rsidRPr="00B133CD">
        <w:rPr>
          <w:rFonts w:ascii="Tahoma" w:eastAsia="Times New Roman" w:hAnsi="Tahoma" w:cs="B Badr" w:hint="cs"/>
          <w:rtl/>
          <w:lang w:bidi="fa-IR"/>
        </w:rPr>
        <w:t xml:space="preserve"> بر اين باور است كه رسول خدا(صلى الله عليه وآله) او را منصوب كرده است؟ ابن عباس گفت: آرى و علاوه بر اين، من از پدرم عباس در اين باره پرسيدم و او نيز تأييد كرد. عمر گفت: آرى از رسول خدا(صلى الله عليه وآله) درباره وى مطلبى بود كه حجت نتواند بود. آن حضرت در هنگام بيمارى، سر آن داشت تا به اسم او تصريح كند ; اما من به خاطر اسلام، از اين كار ممانعت كردم</w:t>
      </w:r>
      <w:hyperlink r:id="rId86" w:anchor="_ftn81" w:history="1">
        <w:r w:rsidRPr="00B133CD">
          <w:rPr>
            <w:rFonts w:ascii="Tahoma" w:eastAsia="Times New Roman" w:hAnsi="Tahoma" w:cs="B Badr" w:hint="cs"/>
            <w:color w:val="0000FF"/>
            <w:sz w:val="26"/>
            <w:u w:val="single"/>
            <w:rtl/>
            <w:lang w:bidi="fa-IR"/>
          </w:rPr>
          <w:t>[81]</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بنا به نقل مورخان و محدثان اهل سنت، ابن عباس در حالى كه اشك چونان سيل بر گونه هايش جارى بود، مى گفت: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تمامى مصيبت و بدبختى همان است كه با اختلاف و شلوغ كارى خود، مانع از نوشتن كتاب توسط رسول خدا(صلى الله عليه وآله) شدند و گفتند كه رسول خدا هذيان مى گويد</w:t>
      </w:r>
      <w:hyperlink r:id="rId87" w:anchor="_ftn82" w:history="1">
        <w:r w:rsidRPr="00B133CD">
          <w:rPr>
            <w:rFonts w:ascii="Tahoma" w:eastAsia="Times New Roman" w:hAnsi="Tahoma" w:cs="B Badr" w:hint="cs"/>
            <w:color w:val="0000FF"/>
            <w:sz w:val="26"/>
            <w:u w:val="single"/>
            <w:rtl/>
            <w:lang w:bidi="fa-IR"/>
          </w:rPr>
          <w:t>[82]</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imes New Roman" w:eastAsia="Times New Roman" w:hAnsi="Times New Roman" w:cs="B Badr" w:hint="cs"/>
          <w:sz w:val="28"/>
          <w:szCs w:val="32"/>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sz w:val="24"/>
          <w:szCs w:val="24"/>
          <w:rtl/>
          <w:lang w:bidi="fa-IR"/>
        </w:rPr>
        <w:t>شخصيت و رفتار پيامبر</w:t>
      </w:r>
      <w:r w:rsidRPr="00B133CD">
        <w:rPr>
          <w:rFonts w:ascii="Tahoma" w:eastAsia="Times New Roman" w:hAnsi="Tahoma" w:cs="B Badr" w:hint="cs"/>
          <w:b/>
          <w:bCs/>
          <w:sz w:val="20"/>
          <w:szCs w:val="20"/>
          <w:rtl/>
          <w:lang w:bidi="fa-IR"/>
        </w:rPr>
        <w:t>(صلى الله عليه وآله)</w:t>
      </w:r>
      <w:r w:rsidRPr="00B133CD">
        <w:rPr>
          <w:rFonts w:ascii="Tahoma" w:eastAsia="Times New Roman" w:hAnsi="Tahoma" w:cs="B Badr"/>
          <w:b/>
          <w:bCs/>
          <w:sz w:val="20"/>
          <w:szCs w:val="20"/>
          <w:rtl/>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برترى پيامبر</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42 . طبق آيه152 سوره نساء، بين رسولان خدا فرقى وجود ندارد ; پس چرا ما محمد(صلى الله عليه وآله)را برتر از ديگر رسولان مى دانيم؟</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قرآن دو نكته زير بيان شده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1. بين انبياء نبايد فرق بگذاريد ; </w:t>
      </w:r>
      <w:r w:rsidRPr="00B133CD">
        <w:rPr>
          <w:rFonts w:ascii="Tahoma" w:eastAsia="Times New Roman" w:hAnsi="Tahoma" w:cs="B Badr" w:hint="cs"/>
          <w:b/>
          <w:bCs/>
          <w:color w:val="008000"/>
          <w:rtl/>
          <w:lang w:bidi="fa-IR"/>
        </w:rPr>
        <w:t>(الَّذِينَ آمَنُوا بِاللّهِ وَ رُسُلِهِ وَ لَمْ يُفَرِّقُوا بَيْنَ أَحَد مِنْهُمْ )</w:t>
      </w:r>
      <w:hyperlink r:id="rId88" w:anchor="_ftn83" w:history="1">
        <w:r w:rsidRPr="00B133CD">
          <w:rPr>
            <w:rFonts w:ascii="Tahoma" w:eastAsia="Times New Roman" w:hAnsi="Tahoma" w:cs="B Badr" w:hint="cs"/>
            <w:color w:val="0000FF"/>
            <w:sz w:val="26"/>
            <w:u w:val="single"/>
            <w:rtl/>
            <w:lang w:bidi="fa-IR"/>
          </w:rPr>
          <w:t>[83]</w:t>
        </w:r>
      </w:hyperlink>
      <w:r w:rsidRPr="00B133CD">
        <w:rPr>
          <w:rFonts w:ascii="Tahoma" w:eastAsia="Times New Roman" w:hAnsi="Tahoma" w:cs="B Badr" w:hint="cs"/>
          <w:rtl/>
          <w:lang w:bidi="fa-IR"/>
        </w:rPr>
        <w:t> ; «و كسانى كه به خدا و پيامبرانش ايمان آورده و ميان هيچ كدام از آنان فرقى نگذاشته اند...».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برخى انبيا بر برخى ديگر رجحان و فضيلت دارند ;</w:t>
      </w:r>
      <w:r w:rsidRPr="00B133CD">
        <w:rPr>
          <w:rFonts w:ascii="Tahoma" w:eastAsia="Times New Roman" w:hAnsi="Tahoma" w:cs="B Badr" w:hint="cs"/>
          <w:b/>
          <w:bCs/>
          <w:color w:val="008000"/>
          <w:rtl/>
          <w:lang w:bidi="fa-IR"/>
        </w:rPr>
        <w:t xml:space="preserve"> (تِلْكَ الرُّسُلُ فَضَّلْنا بَعْضَهُمْ عَلى بَعْض مِنْهُمْ مَنْ كَلَّمَ اللّهُ وَ رَفَعَ بَعْضَهُمْ دَرَجات... )</w:t>
      </w:r>
      <w:hyperlink r:id="rId89" w:anchor="_ftn84" w:history="1">
        <w:r w:rsidRPr="00B133CD">
          <w:rPr>
            <w:rFonts w:ascii="Tahoma" w:eastAsia="Times New Roman" w:hAnsi="Tahoma" w:cs="B Badr" w:hint="cs"/>
            <w:color w:val="0000FF"/>
            <w:sz w:val="26"/>
            <w:u w:val="single"/>
            <w:rtl/>
            <w:lang w:bidi="fa-IR"/>
          </w:rPr>
          <w:t>[84]</w:t>
        </w:r>
      </w:hyperlink>
      <w:r w:rsidRPr="00B133CD">
        <w:rPr>
          <w:rFonts w:ascii="Tahoma" w:eastAsia="Times New Roman" w:hAnsi="Tahoma" w:cs="B Badr" w:hint="cs"/>
          <w:rtl/>
          <w:lang w:bidi="fa-IR"/>
        </w:rPr>
        <w:t> ; «برخى از آن پيامبران را بر برخى ديگر برترى بخشيديم. از آنان، كسى بود كه خدا با او سخن گفت و درجات بعضى از آنان را بالا برد...».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از جمع اين آيات استفاده مى شود كه موضوع اول در اين جهت است كه همه فرستاده خدا و از سوى او هستند و بر همگى خداپرستان لازم است كه در اعتقاد به حقانيت پيامبران، تفاوت قائل نشوند و اين گونه نباشد كه به برخى ايمان بياورند و به برخى ايمان نياورند ; ولى موضوع دوم، درباره مقايسه پيامبران با يكديگر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از اين رو، همه مفسران بر آنند كه در تفسير آيات قرآن كريم، نبايد به يك آيه بسنده كرد ; بلكه بايد همه آيات قرآن كريم را ـ به ويژه آياتى كه درباره يك موضوع هستند ـ در كنار هم قرار داد و پس از بررسى، همه آنها و كنكاش در ارتباط آيه ها با يكديگر يا عدم آن، اقدام به تفسير و برداشت كرد.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از اين جهت، هر چند در اين آيه و آيات ديگرى از قرآن كريم، آمده است كه ميان رسولان فرقى نيست، اما در قرآن كريم، آياتى داريم كه بر برترى و فضيلت برخى انبيا بر بعضى ديگر، به صراحت، اشاره دارد. به جز آيه 253 سوره بقره، مى توان از اين آيه نيز ياد كرد: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8000"/>
          <w:rtl/>
          <w:lang w:bidi="fa-IR"/>
        </w:rPr>
        <w:t>(وَ لَقَدْ فَضَّلْنا بَعْضَ النَّبِيِّينَ عَلى بَعْض )</w:t>
      </w:r>
      <w:hyperlink r:id="rId90" w:anchor="_ftn85" w:history="1">
        <w:r w:rsidRPr="00B133CD">
          <w:rPr>
            <w:rFonts w:ascii="Tahoma" w:eastAsia="Times New Roman" w:hAnsi="Tahoma" w:cs="B Badr" w:hint="cs"/>
            <w:color w:val="0000FF"/>
            <w:sz w:val="26"/>
            <w:u w:val="single"/>
            <w:rtl/>
            <w:lang w:bidi="fa-IR"/>
          </w:rPr>
          <w:t>[85]</w:t>
        </w:r>
      </w:hyperlink>
      <w:r w:rsidRPr="00B133CD">
        <w:rPr>
          <w:rFonts w:ascii="Tahoma" w:eastAsia="Times New Roman" w:hAnsi="Tahoma" w:cs="B Badr" w:hint="cs"/>
          <w:rtl/>
          <w:lang w:bidi="fa-IR"/>
        </w:rPr>
        <w:t> ; «در حقيقت، بعضى از انبيا را بر بعضى ديگر، برترى بخشيديم».</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نتيجه، به روشنى ثابت مى شود كه همه پيامبران الهى با اين كه از نظر نبوت و رسالت، همانند هم بودند و ما نبايد در حقانيت آنها تفاوت قايل شويم، اما از جهت مقام علمى، گستره رسالت و تلاش هدايت گرى، در مقايسه با يكديگر، يكسان نبودند</w:t>
      </w:r>
      <w:hyperlink r:id="rId91" w:anchor="_ftn86" w:history="1">
        <w:r w:rsidRPr="00B133CD">
          <w:rPr>
            <w:rFonts w:ascii="Tahoma" w:eastAsia="Times New Roman" w:hAnsi="Tahoma" w:cs="B Badr" w:hint="cs"/>
            <w:color w:val="0000FF"/>
            <w:sz w:val="26"/>
            <w:u w:val="single"/>
            <w:rtl/>
            <w:lang w:bidi="fa-IR"/>
          </w:rPr>
          <w:t>[86]</w:t>
        </w:r>
      </w:hyperlink>
      <w:r w:rsidRPr="00B133CD">
        <w:rPr>
          <w:rFonts w:ascii="Tahoma" w:eastAsia="Times New Roman" w:hAnsi="Tahoma" w:cs="B Badr" w:hint="cs"/>
          <w:rtl/>
          <w:lang w:bidi="fa-IR"/>
        </w:rPr>
        <w:t>. برترى حضرت محمد(صلى الله عليه وآله) بر ديگر پيامبران بزرگ را اين گونه مى توان تفسير كرد.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ختم نبوت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43 . آيا مى توان گفت كه محمد(صلى الله عليه وآله) خاتم النبيين است ; نه خاتم المرسلين؟</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نبى، اعم از رسول است و انبيا دو قسمند ; انبياى مرسل و انبياى غير مرسل ; پس وقتى بعد از حضرت رسول، نبىّ اى نيايد، حتماً رسولى هم نخواهد آمد. توضيح بيشتر، در مفهوم نبى و رسول نهفته است. اين دو واژه، هر چند از نظر مفهومى متباينند، اما به لحاظ مصداقى، بين آنها عموم و خصوص مطلق برقرار است ; يعنى هر رسولى، نبى هم هست ; ولى چنين نيست كه همه انبيا، رسول نيز باشند. بر اين اساس، اين سخن كه پس از پيامبر اسلام، هيچ نبىّ اى نخواهد آمد، شامل رسول نيز مى شود و لذا لازمه ختم نبوت، ختم رسالت مى باشد ; چون نفى عام، مستلزم نفى خاص است</w:t>
      </w:r>
      <w:hyperlink r:id="rId92" w:anchor="_ftn87" w:history="1">
        <w:r w:rsidRPr="00B133CD">
          <w:rPr>
            <w:rFonts w:ascii="Tahoma" w:eastAsia="Times New Roman" w:hAnsi="Tahoma" w:cs="B Badr" w:hint="cs"/>
            <w:color w:val="0000FF"/>
            <w:sz w:val="26"/>
            <w:u w:val="single"/>
            <w:rtl/>
            <w:lang w:bidi="fa-IR"/>
          </w:rPr>
          <w:t>[87]</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بازخواست پيامبر(صلى الله عليه وآله)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44 . در كدام آيه از سوره هاى قرآن كريم، به طور ظاهرى استنباط مى شود كه پروردگار عالم، به صورت بازخواست و تندى با پيامبر اكرم(صلى الله عليه وآله)صحبت مى نمايد؟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خطاب هاى قرآن كريم، به پيامبر اكرم، به دو صورت مى باشند: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1. خطاب خاص با مراد خاص ; چنان كه خداوند متعال مى فرمايد: </w:t>
      </w:r>
      <w:r w:rsidRPr="00B133CD">
        <w:rPr>
          <w:rFonts w:ascii="Tahoma" w:eastAsia="Times New Roman" w:hAnsi="Tahoma" w:cs="B Badr" w:hint="cs"/>
          <w:b/>
          <w:bCs/>
          <w:color w:val="008000"/>
          <w:rtl/>
          <w:lang w:bidi="fa-IR"/>
        </w:rPr>
        <w:t>(يا أَيُّهَا الرَّسُولُ بَلِّغْ ما أُنْزِلَ إِلَيْكَ مِنْ رَبِّكَ )</w:t>
      </w:r>
      <w:hyperlink r:id="rId93" w:anchor="_ftn88" w:history="1">
        <w:r w:rsidRPr="00B133CD">
          <w:rPr>
            <w:rFonts w:ascii="Tahoma" w:eastAsia="Times New Roman" w:hAnsi="Tahoma" w:cs="B Badr" w:hint="cs"/>
            <w:color w:val="0000FF"/>
            <w:sz w:val="26"/>
            <w:u w:val="single"/>
            <w:rtl/>
            <w:lang w:bidi="fa-IR"/>
          </w:rPr>
          <w:t>[88]</w:t>
        </w:r>
      </w:hyperlink>
      <w:r w:rsidRPr="00B133CD">
        <w:rPr>
          <w:rFonts w:ascii="Tahoma" w:eastAsia="Times New Roman" w:hAnsi="Tahoma" w:cs="B Badr" w:hint="cs"/>
          <w:rtl/>
          <w:lang w:bidi="fa-IR"/>
        </w:rPr>
        <w:t>. در اين عبارت قرآنى، لفظ رسول، مخاطب خاص است و تكليف ابلاغ حكم اين آيه، تنها بر عهده اوست.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خطاب خاص با مراد عام ; در اين گونه خطاب ها، گرچه مخاطب، شخص پيامبر اكرم است، اما مراد از اين خطاب، عموم مسلمانان است. بسيارى از آياتى كه به ظاهر با عتاب، پيامبر اكرم را مخاطب قرار داده است، از اين قسمند ; از جمله اين آيات، آيه ذيل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8000"/>
          <w:rtl/>
          <w:lang w:bidi="fa-IR"/>
        </w:rPr>
        <w:t>(وَ لَقَدْ أُوحِيَ إِلَيْكَ وَ إِلَى الَّذِينَ مِنْ قَبْلِكَ لَئِنْ أَشْرَكْتَ لَيَحْبَطَنَّ عَمَلُكَ وَ لَتَكُونَنَّ مِنَ الْخاسِرِينَ )</w:t>
      </w:r>
      <w:hyperlink r:id="rId94" w:anchor="_ftn89" w:history="1">
        <w:r w:rsidRPr="00B133CD">
          <w:rPr>
            <w:rFonts w:ascii="Tahoma" w:eastAsia="Times New Roman" w:hAnsi="Tahoma" w:cs="B Badr" w:hint="cs"/>
            <w:color w:val="0000FF"/>
            <w:sz w:val="26"/>
            <w:u w:val="single"/>
            <w:rtl/>
            <w:lang w:bidi="fa-IR"/>
          </w:rPr>
          <w:t>[89]</w:t>
        </w:r>
      </w:hyperlink>
      <w:r w:rsidRPr="00B133CD">
        <w:rPr>
          <w:rFonts w:ascii="Tahoma" w:eastAsia="Times New Roman" w:hAnsi="Tahoma" w:cs="B Badr" w:hint="cs"/>
          <w:rtl/>
          <w:lang w:bidi="fa-IR"/>
        </w:rPr>
        <w:t> ; «و قطعاً به تو و به كسانى كه پيش از تو بودند، وحى شده است، اگر شرك ورزى، حتما كردارت تباه و مسلما از زيان كاران خواهى شد».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واقع، اين خطاب ها از قبيل ضرب المثل معروف عرب است كه مى گويد: «اياك اعنى و اسمعى يا جاره ; منظورم تويى ; ولى همسايه،! تو بشنو».</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برخى آيات نيز به ظاهر خطاب تندى به پيامبر(صلى الله عليه وآله) دارند ; ولى در واقع، از حضرت رفع اتهام مى كند و مقام والاى حضرت را نشان مى دهد ; مانند اين آيه: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8000"/>
          <w:rtl/>
          <w:lang w:bidi="fa-IR"/>
        </w:rPr>
        <w:t>(وَ لَوْ تَقَوَّلَ عَلَيْنا بَعْضَ الاَْقاوِيلِ. لاَخَذْنا مِنْهُ بِالْيَمِينِ. ثُمَّ لَقَطَعْنا مِنْهُ الْوَتِينَ )</w:t>
      </w:r>
      <w:hyperlink r:id="rId95" w:anchor="_ftn90" w:history="1">
        <w:r w:rsidRPr="00B133CD">
          <w:rPr>
            <w:rFonts w:ascii="Tahoma" w:eastAsia="Times New Roman" w:hAnsi="Tahoma" w:cs="B Badr" w:hint="cs"/>
            <w:color w:val="0000FF"/>
            <w:sz w:val="26"/>
            <w:u w:val="single"/>
            <w:rtl/>
            <w:lang w:bidi="fa-IR"/>
          </w:rPr>
          <w:t>[90]</w:t>
        </w:r>
      </w:hyperlink>
      <w:r w:rsidRPr="00B133CD">
        <w:rPr>
          <w:rFonts w:ascii="Tahoma" w:eastAsia="Times New Roman" w:hAnsi="Tahoma" w:cs="B Badr" w:hint="cs"/>
          <w:rtl/>
          <w:lang w:bidi="fa-IR"/>
        </w:rPr>
        <w:t> ; «و اگر او پاره اى گفته ها بر ما بسته بود، دست راستش را سخت مى گرفتيم ; سپس رگ قلبش را پاره مى كرديم».</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اين آيه، نشان از آن دارد كه پيامبر(صلى الله عليه وآله)، در تلقى، حفظ و ابلاغ وحى، امانت كامل را رعايت كرده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استغفار پيامبر(صلى الله عليه وآله)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45 . چرا پيامبر اكرم(صلى الله عليه وآله) استغفار مى كرد و راز اين استغفار چيست و اين مسئله، چگونه با عصمت ايشان سازگار است و به عبارت ديگر، با اين كه پيامبر معصوم بود و مرتكب گناه نمى شد، پس چرا در دعايش از فزونى گناه، استغفار مى كرد؟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درباره اين پرسش، نكات زير، لازم به ذكر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توبه، يكى از عبادات بزرگ است. خداوند در قرآن مجيد، مؤمنان راستين را چنين توصيف مى كند:</w:t>
      </w:r>
      <w:r w:rsidRPr="00B133CD">
        <w:rPr>
          <w:rFonts w:ascii="Tahoma" w:eastAsia="Times New Roman" w:hAnsi="Tahoma" w:cs="B Badr" w:hint="cs"/>
          <w:b/>
          <w:bCs/>
          <w:color w:val="008000"/>
          <w:rtl/>
          <w:lang w:bidi="fa-IR"/>
        </w:rPr>
        <w:t xml:space="preserve"> (الصَّابِرِينَ وَ الصَّادِقِينَ وَ الْقانِتِينَ وَ الْمُنْفِقِينَ وَ الْمُسْتَغْفِرِينَ بِالاْسْحارِ )</w:t>
      </w:r>
      <w:hyperlink r:id="rId96" w:anchor="_ftn91" w:history="1">
        <w:r w:rsidRPr="00B133CD">
          <w:rPr>
            <w:rFonts w:ascii="Tahoma" w:eastAsia="Times New Roman" w:hAnsi="Tahoma" w:cs="B Badr" w:hint="cs"/>
            <w:color w:val="0000FF"/>
            <w:sz w:val="26"/>
            <w:u w:val="single"/>
            <w:rtl/>
            <w:lang w:bidi="fa-IR"/>
          </w:rPr>
          <w:t>[91]</w:t>
        </w:r>
      </w:hyperlink>
      <w:r w:rsidRPr="00B133CD">
        <w:rPr>
          <w:rFonts w:ascii="Tahoma" w:eastAsia="Times New Roman" w:hAnsi="Tahoma" w:cs="B Badr" w:hint="cs"/>
          <w:rtl/>
          <w:lang w:bidi="fa-IR"/>
        </w:rPr>
        <w:t> ; «آنان شكيبايند و راست گو ; همواره اطاعت پيشه اند و انفاق گر و سحرگاهان، به استغفار مى پردازند».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در جاى ديگر مى فرمايد: </w:t>
      </w:r>
      <w:r w:rsidRPr="00B133CD">
        <w:rPr>
          <w:rFonts w:ascii="Tahoma" w:eastAsia="Times New Roman" w:hAnsi="Tahoma" w:cs="B Badr" w:hint="cs"/>
          <w:b/>
          <w:bCs/>
          <w:color w:val="008000"/>
          <w:rtl/>
          <w:lang w:bidi="fa-IR"/>
        </w:rPr>
        <w:t>(كانُوا قَلِيلاً مِنَ اللَّيْلِ ما يَهْجَعُونَ وَ بِالاَْسْحارِ هُمْ يَسْتَغْفِرُونَ )</w:t>
      </w:r>
      <w:hyperlink r:id="rId97" w:anchor="_ftn92" w:history="1">
        <w:r w:rsidRPr="00B133CD">
          <w:rPr>
            <w:rFonts w:ascii="Tahoma" w:eastAsia="Times New Roman" w:hAnsi="Tahoma" w:cs="B Badr" w:hint="cs"/>
            <w:color w:val="0000FF"/>
            <w:sz w:val="26"/>
            <w:u w:val="single"/>
            <w:rtl/>
            <w:lang w:bidi="fa-IR"/>
          </w:rPr>
          <w:t>[92]</w:t>
        </w:r>
      </w:hyperlink>
      <w:r w:rsidRPr="00B133CD">
        <w:rPr>
          <w:rFonts w:ascii="Tahoma" w:eastAsia="Times New Roman" w:hAnsi="Tahoma" w:cs="B Badr" w:hint="cs"/>
          <w:rtl/>
          <w:lang w:bidi="fa-IR"/>
        </w:rPr>
        <w:t> ; «شبانگاه، اندكى مى آرَمَند و سحرگاهان، به استغفار مى پردازند».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بنابراين، چنان كه مشاهده مى شود، قرآن مجيد توبه را عمل بهترين مؤمنان و شب زنده داران خوانده است و از ديگر سو، همه مؤمنان را به توبه فراخوانده، مى فرمايد: </w:t>
      </w:r>
      <w:r w:rsidRPr="00B133CD">
        <w:rPr>
          <w:rFonts w:ascii="Tahoma" w:eastAsia="Times New Roman" w:hAnsi="Tahoma" w:cs="B Badr" w:hint="cs"/>
          <w:b/>
          <w:bCs/>
          <w:color w:val="008000"/>
          <w:rtl/>
          <w:lang w:bidi="fa-IR"/>
        </w:rPr>
        <w:t>(تُوبُوا إِلَى اللَّهِ جَمِيعاً أَيُّهَا الْمُؤْمِنُونَ لَعَلَّكُمْ تُفْلِحُون )</w:t>
      </w:r>
      <w:hyperlink r:id="rId98" w:anchor="_ftn93" w:history="1">
        <w:r w:rsidRPr="00B133CD">
          <w:rPr>
            <w:rFonts w:ascii="Tahoma" w:eastAsia="Times New Roman" w:hAnsi="Tahoma" w:cs="B Badr" w:hint="cs"/>
            <w:color w:val="0000FF"/>
            <w:sz w:val="26"/>
            <w:u w:val="single"/>
            <w:rtl/>
            <w:lang w:bidi="fa-IR"/>
          </w:rPr>
          <w:t>[93]</w:t>
        </w:r>
      </w:hyperlink>
      <w:r w:rsidRPr="00B133CD">
        <w:rPr>
          <w:rFonts w:ascii="Tahoma" w:eastAsia="Times New Roman" w:hAnsi="Tahoma" w:cs="B Badr" w:hint="cs"/>
          <w:rtl/>
          <w:lang w:bidi="fa-IR"/>
        </w:rPr>
        <w:t> ; «اى ايمان آورندگان! همه با هم به درگاه خدا توبه كنيد ; باشد كه رستگار شويد».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جاى ديگر مى فرمايد:</w:t>
      </w:r>
      <w:r w:rsidRPr="00B133CD">
        <w:rPr>
          <w:rFonts w:ascii="Tahoma" w:eastAsia="Times New Roman" w:hAnsi="Tahoma" w:cs="B Badr" w:hint="cs"/>
          <w:b/>
          <w:bCs/>
          <w:color w:val="008000"/>
          <w:rtl/>
          <w:lang w:bidi="fa-IR"/>
        </w:rPr>
        <w:t xml:space="preserve"> (إِنَّ اللَّهَ يُحِبُّ التَّوَّابِينَ وَ يُحِبُّ الْمُتَطَهِّرِينَ )</w:t>
      </w:r>
      <w:hyperlink r:id="rId99" w:anchor="_ftn94" w:history="1">
        <w:r w:rsidRPr="00B133CD">
          <w:rPr>
            <w:rFonts w:ascii="Tahoma" w:eastAsia="Times New Roman" w:hAnsi="Tahoma" w:cs="B Badr" w:hint="cs"/>
            <w:color w:val="0000FF"/>
            <w:sz w:val="26"/>
            <w:u w:val="single"/>
            <w:rtl/>
            <w:lang w:bidi="fa-IR"/>
          </w:rPr>
          <w:t>[94]</w:t>
        </w:r>
      </w:hyperlink>
      <w:r w:rsidRPr="00B133CD">
        <w:rPr>
          <w:rFonts w:ascii="Tahoma" w:eastAsia="Times New Roman" w:hAnsi="Tahoma" w:cs="B Badr" w:hint="cs"/>
          <w:rtl/>
          <w:lang w:bidi="fa-IR"/>
        </w:rPr>
        <w:t> ; «خداوند، توبه كاران و پاكيزگان را دوست مى دارد».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از آن چه گذشت، روشن مى شود كه در نگاه قرآن، اساساً توبه، عمل پارسايان و مؤمنان و عبادتى است كه همه ايمان آورندگان، به آن دعوت شده اند و انجام دادن آن، گشاينده درهاى رحمت الهى و يكى از مهم ترين عوامل قرب و وصال معبود است. اگر به حقيقت توبه نظر كنيم، آن را زيباترين جلوه خضوع و خشوع و اظهار تذلل و زارى و اعتراف به قصور و تقصير بنده اى بى نهايت كوچك، در برابر آفريدگارى بى نهايت بزرگ مى يابيم. از اين رو، شايسته است كه اولياى الهى، پيش و بيش و بهتر از همه، اين دعوت الهى را لبيك گويند و در تمام حالات خود، بر توبه و استغفار، مداومت ورزند تا به اين وسيله، به فيض قرب الهى نايل شوند.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استغفار و توبه، داراى مراتب و درجاتى متناسب با عاملان آن است. توبه گنه كاران، توبه از گناه مى باشد و توبه اوليا، توبه از پرداختن به غيرخدا و توجه به غيرحق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توبه و استغفار اولياى الهى و معصومان، مرتبه اى بالاتر از اينها دارد. آنان چون مستغرق در ذات جميل الهى اند و توجّه به مقام ربوبى (كمال مطلق ) دارند، وقتى به خود و اعمال خويش مى نگرند، با تمام عظمت و بزرگى آن اعمال، آنها را در برابر عظمت بى نهايتِ الهى، بسيار كوچك و مايه سرافكندگى و شرمندگى مى بينند.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در حديث نبوى، چنين آمده است: «انه ليُغان على قلبى و انى أستغفراللَّه فى كل يوم مائة مره</w:t>
      </w:r>
      <w:hyperlink r:id="rId100" w:anchor="_ftn95" w:history="1">
        <w:r w:rsidRPr="00B133CD">
          <w:rPr>
            <w:rFonts w:ascii="Tahoma" w:eastAsia="Times New Roman" w:hAnsi="Tahoma" w:cs="B Badr" w:hint="cs"/>
            <w:color w:val="0000FF"/>
            <w:sz w:val="26"/>
            <w:u w:val="single"/>
            <w:rtl/>
            <w:lang w:bidi="fa-IR"/>
          </w:rPr>
          <w:t>[95]</w:t>
        </w:r>
      </w:hyperlink>
      <w:r w:rsidRPr="00B133CD">
        <w:rPr>
          <w:rFonts w:ascii="Tahoma" w:eastAsia="Times New Roman" w:hAnsi="Tahoma" w:cs="B Badr" w:hint="cs"/>
          <w:rtl/>
          <w:lang w:bidi="fa-IR"/>
        </w:rPr>
        <w:t> ; گاهى بر دلم غبار مى نشيند و من هر روز، هفتاد بار از خدا آمرزش مى خواهم».</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امام خمينى در شرح اين حديث مى نويسد: «اولياى خدا، همواره انقطاع به سوى خدا دارند ; ولى به جهت مأموريت الهى خود، گاه به ناچار در مرآت عالم كثرات، توجه به حضرت حق مى كنند و همين نزد آنان كدورت محسوب شده و براى زدودنش، استغفار مى كنند. امام سجاد(عليه السلام) است كه مناجات هايش را شما مى بينيد و مى بينيد چطور از معاصى مى ترسد... مسئله غير از اين مسائلى است كه در فكر ما يا در عقل عقلا يا در عرفان عرفا بيايد.  ...از گناه خودشان گريه مى كردند تا صبح. از پيغمبر گرفته تا امام عصر(عج )، همه از گناه مى ترسيدند. گناه آنها، غير از اين است كه من و شما داريم ; آن كه يك عظمتى را ادراك مى كردند كه توجه به كثرت، نزد آنها از گناهان كبيره است... آنان در مقابل عظمت خدا، وقتى كه خودشان را حساب مى كنند، مى بينند كه هيچ نيستند و هيچ ندارند. واقع مطلب، همين است ; جز او كسى نيست و چيزى نيست... و از اين كه حضور در مقابل حق تعالى دارند و مع ذلك دارند مردم را دعوت مى كنند، از همين، كدورت حاصل مى شده»</w:t>
      </w:r>
      <w:hyperlink r:id="rId101" w:anchor="_ftn96" w:history="1">
        <w:r w:rsidRPr="00B133CD">
          <w:rPr>
            <w:rFonts w:ascii="Tahoma" w:eastAsia="Times New Roman" w:hAnsi="Tahoma" w:cs="B Badr" w:hint="cs"/>
            <w:color w:val="0000FF"/>
            <w:sz w:val="26"/>
            <w:u w:val="single"/>
            <w:rtl/>
            <w:lang w:bidi="fa-IR"/>
          </w:rPr>
          <w:t>[96]</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5. استغفار براى اولياى الهى، جنبه دفع و براى ما، جنبه رفع دارد ; يعنى ما استغفار مى كنيم تا لغزش هايمان بخشيده شود و آنان استغفار مى كنند تا نلغزند و اصلاً گناه به سراغشان نيايد. آن بزرگان با توبه، عبادت و اطاعت، درجات عصمت خويش را شدت مى بخشند. از اين رو، استغفار و توبه، در بالا رفتن درجات و پايندگى عصمت آنان، دخالت دارد.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6. توبه و استغفار و استغاثه دائمى پيامبر(صلى الله عليه وآله) در پيشگاه خدا، بالاترين نقش عملى را در تربيت امت دارد و به ديگران مى آموزد كه چگونه در پيشگاه خدا به توبه، تضرع و انابه بپردازند و به جهت پاره اى از اعمال نيك، مغرور نگردند.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پيامبر و سوره هود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46 . چرا پيغمبر(صلى الله عليه وآله) فرمود كه سوره هود و نظاير آن، مرا پير كرد؟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تحليل اين سخن آرا و نظرهاى گوناگونى مطرح شده كه برخى عبارتند از:</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1. حكيم سبزوارى معتقد است كه ويژگى سوره هود اين است كه خداوند در آن، دستور به استقامت و پايدارى، به رهبر و امت اسلامى داده است ; </w:t>
      </w:r>
      <w:r w:rsidRPr="00B133CD">
        <w:rPr>
          <w:rFonts w:ascii="Tahoma" w:eastAsia="Times New Roman" w:hAnsi="Tahoma" w:cs="B Badr" w:hint="cs"/>
          <w:b/>
          <w:bCs/>
          <w:color w:val="008000"/>
          <w:rtl/>
          <w:lang w:bidi="fa-IR"/>
        </w:rPr>
        <w:t>(فَاسْتَقِمْ كَما أُمِرْتَ وَ مَنْ تابَ مَعَكَ )</w:t>
      </w:r>
      <w:hyperlink r:id="rId102" w:anchor="_ftn97" w:history="1">
        <w:r w:rsidRPr="00B133CD">
          <w:rPr>
            <w:rFonts w:ascii="Tahoma" w:eastAsia="Times New Roman" w:hAnsi="Tahoma" w:cs="B Badr" w:hint="cs"/>
            <w:color w:val="0000FF"/>
            <w:sz w:val="26"/>
            <w:u w:val="single"/>
            <w:rtl/>
            <w:lang w:bidi="fa-IR"/>
          </w:rPr>
          <w:t>[97]</w:t>
        </w:r>
      </w:hyperlink>
      <w:r w:rsidRPr="00B133CD">
        <w:rPr>
          <w:rFonts w:ascii="Tahoma" w:eastAsia="Times New Roman" w:hAnsi="Tahoma" w:cs="B Badr" w:hint="cs"/>
          <w:rtl/>
          <w:lang w:bidi="fa-IR"/>
        </w:rPr>
        <w:t> ; «تو و همراهانت، پايدار باشيد». رسول حق، بايد به گونه اى زندگى كند كه تا پايان راه، انسان هاى پايدار، او را همراهى كنند و اين، بسيار دشوار است ; هم استقامت شخصى دشوار است و هم استقامت امت.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2. به باور علامه طباطبايى، آن چه جامع بين سوره هود و سوره واقعه و پير كننده است، قيامت است ; چون مسئله قيامت، در اين دو سوره مطرح است و شاهد قرآنى استاد علامه اين است كه قرآن كريم درباره آن روز مى گويد: كودك را پير مى كند ; </w:t>
      </w:r>
      <w:r w:rsidRPr="00B133CD">
        <w:rPr>
          <w:rFonts w:ascii="Tahoma" w:eastAsia="Times New Roman" w:hAnsi="Tahoma" w:cs="B Badr" w:hint="cs"/>
          <w:b/>
          <w:bCs/>
          <w:color w:val="008000"/>
          <w:rtl/>
          <w:lang w:bidi="fa-IR"/>
        </w:rPr>
        <w:t>(يَوْماً يَجْعَلُ الْوِلْدانَ شِيباً )</w:t>
      </w:r>
      <w:hyperlink r:id="rId103" w:anchor="_ftn98" w:history="1">
        <w:r w:rsidRPr="00B133CD">
          <w:rPr>
            <w:rFonts w:ascii="Tahoma" w:eastAsia="Times New Roman" w:hAnsi="Tahoma" w:cs="B Badr" w:hint="cs"/>
            <w:color w:val="0000FF"/>
            <w:sz w:val="26"/>
            <w:u w:val="single"/>
            <w:rtl/>
            <w:lang w:bidi="fa-IR"/>
          </w:rPr>
          <w:t>[98]</w:t>
        </w:r>
      </w:hyperlink>
      <w:r w:rsidRPr="00B133CD">
        <w:rPr>
          <w:rFonts w:ascii="Tahoma" w:eastAsia="Times New Roman" w:hAnsi="Tahoma" w:cs="B Badr" w:hint="cs"/>
          <w:rtl/>
          <w:lang w:bidi="fa-IR"/>
        </w:rPr>
        <w:t xml:space="preserve"> عذاب آن روز و شدت و طولانى بودن آن، سبب پير شدن است و مسئله قيامت، به وضوح در پايان سوره هود آمده است ; </w:t>
      </w:r>
      <w:r w:rsidRPr="00B133CD">
        <w:rPr>
          <w:rFonts w:ascii="Tahoma" w:eastAsia="Times New Roman" w:hAnsi="Tahoma" w:cs="B Badr" w:hint="cs"/>
          <w:b/>
          <w:bCs/>
          <w:color w:val="008000"/>
          <w:rtl/>
          <w:lang w:bidi="fa-IR"/>
        </w:rPr>
        <w:t>(يَوْمَ يَأْتِ لا تَكَلَّمُ نَفْسٌ إِلاّ بِإِذْنِهِ فَمِنْهُمْ شَقِيٌّ وَ سَعِيدٌ. فَأَمَّا الَّذِينَ شَقُوا فَفِي النّارِ لَهُمْ فِيها زَفِيرٌ وَ شَهِيقٌ. خالِدِينَ فِيها... )</w:t>
      </w:r>
      <w:hyperlink r:id="rId104" w:anchor="_ftn99" w:history="1">
        <w:r w:rsidRPr="00B133CD">
          <w:rPr>
            <w:rFonts w:ascii="Tahoma" w:eastAsia="Times New Roman" w:hAnsi="Tahoma" w:cs="B Badr" w:hint="cs"/>
            <w:color w:val="0000FF"/>
            <w:sz w:val="26"/>
            <w:u w:val="single"/>
            <w:rtl/>
            <w:lang w:bidi="fa-IR"/>
          </w:rPr>
          <w:t>[99]</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3. نويسنده كتاب فتوحات نيز بر اين نظر است كه آن چه رسول الله(صلى الله عليه وآله) را پير  كرد، همان فرمان «دور باش» خداى سبحان است. خداوند درباره بسيارى از اقوام در سوره هود، دورباد مى گويد ; مانند دور باد قوم ثمود ; دور باد قوم مدين ; </w:t>
      </w:r>
      <w:r w:rsidRPr="00B133CD">
        <w:rPr>
          <w:rFonts w:ascii="Tahoma" w:eastAsia="Times New Roman" w:hAnsi="Tahoma" w:cs="B Badr" w:hint="cs"/>
          <w:b/>
          <w:bCs/>
          <w:color w:val="008000"/>
          <w:rtl/>
          <w:lang w:bidi="fa-IR"/>
        </w:rPr>
        <w:t>(أَلا بُعْداً لِمَدْيَنَ كَما بَعِدَتْ ثَمُودُ )</w:t>
      </w:r>
      <w:hyperlink r:id="rId105" w:anchor="_ftn100" w:history="1">
        <w:r w:rsidRPr="00B133CD">
          <w:rPr>
            <w:rFonts w:ascii="Tahoma" w:eastAsia="Times New Roman" w:hAnsi="Tahoma" w:cs="B Badr" w:hint="cs"/>
            <w:color w:val="0000FF"/>
            <w:sz w:val="26"/>
            <w:u w:val="single"/>
            <w:rtl/>
            <w:lang w:bidi="fa-IR"/>
          </w:rPr>
          <w:t>[100]</w:t>
        </w:r>
      </w:hyperlink>
      <w:r w:rsidRPr="00B133CD">
        <w:rPr>
          <w:rFonts w:ascii="Tahoma" w:eastAsia="Times New Roman" w:hAnsi="Tahoma" w:cs="B Badr" w:hint="cs"/>
          <w:rtl/>
          <w:lang w:bidi="fa-IR"/>
        </w:rPr>
        <w:t xml:space="preserve">. خبر تلخ دور باد، انسان را پير مى كند ; زيرا مى ترسد كه شايد دستور دورباش از ساحت قدس الهى، به قوم وى برسد كه البته اين بى ارتباط با مسئله قيامت نيست. با در نظر گرفتن آيه </w:t>
      </w:r>
      <w:r w:rsidRPr="00B133CD">
        <w:rPr>
          <w:rFonts w:ascii="Tahoma" w:eastAsia="Times New Roman" w:hAnsi="Tahoma" w:cs="B Badr" w:hint="cs"/>
          <w:b/>
          <w:bCs/>
          <w:color w:val="008000"/>
          <w:rtl/>
          <w:lang w:bidi="fa-IR"/>
        </w:rPr>
        <w:t>(فَاَيْنَما تُولَّوا فَثمَّ وَجه الله )</w:t>
      </w:r>
      <w:hyperlink r:id="rId106" w:anchor="_ftn101" w:history="1">
        <w:r w:rsidRPr="00B133CD">
          <w:rPr>
            <w:rFonts w:ascii="Tahoma" w:eastAsia="Times New Roman" w:hAnsi="Tahoma" w:cs="B Badr" w:hint="cs"/>
            <w:color w:val="0000FF"/>
            <w:sz w:val="26"/>
            <w:u w:val="single"/>
            <w:rtl/>
            <w:lang w:bidi="fa-IR"/>
          </w:rPr>
          <w:t>[101]</w:t>
        </w:r>
      </w:hyperlink>
      <w:r w:rsidRPr="00B133CD">
        <w:rPr>
          <w:rFonts w:ascii="Tahoma" w:eastAsia="Times New Roman" w:hAnsi="Tahoma" w:cs="B Badr" w:hint="cs"/>
          <w:rtl/>
          <w:lang w:bidi="fa-IR"/>
        </w:rPr>
        <w:t xml:space="preserve"> و آيه </w:t>
      </w:r>
      <w:r w:rsidRPr="00B133CD">
        <w:rPr>
          <w:rFonts w:ascii="Tahoma" w:eastAsia="Times New Roman" w:hAnsi="Tahoma" w:cs="B Badr" w:hint="cs"/>
          <w:b/>
          <w:bCs/>
          <w:color w:val="008000"/>
          <w:rtl/>
          <w:lang w:bidi="fa-IR"/>
        </w:rPr>
        <w:t>(هُو مَعَكم اَيْنَما كُنتم )</w:t>
      </w:r>
      <w:hyperlink r:id="rId107" w:anchor="_ftn102" w:history="1">
        <w:r w:rsidRPr="00B133CD">
          <w:rPr>
            <w:rFonts w:ascii="Tahoma" w:eastAsia="Times New Roman" w:hAnsi="Tahoma" w:cs="B Badr" w:hint="cs"/>
            <w:color w:val="0000FF"/>
            <w:sz w:val="26"/>
            <w:u w:val="single"/>
            <w:rtl/>
            <w:lang w:bidi="fa-IR"/>
          </w:rPr>
          <w:t>[102]</w:t>
        </w:r>
      </w:hyperlink>
      <w:r w:rsidRPr="00B133CD">
        <w:rPr>
          <w:rFonts w:ascii="Tahoma" w:eastAsia="Times New Roman" w:hAnsi="Tahoma" w:cs="B Badr" w:hint="cs"/>
          <w:rtl/>
          <w:lang w:bidi="fa-IR"/>
        </w:rPr>
        <w:t>، بايد دورى از خداوند، به دورى از رحمت خاص او معنا شود و گرنه مجموعه قهر و مهر الهى و جامع جلال و جمال حق، همه جا هست</w:t>
      </w:r>
      <w:hyperlink r:id="rId108" w:anchor="_ftn103" w:history="1">
        <w:r w:rsidRPr="00B133CD">
          <w:rPr>
            <w:rFonts w:ascii="Tahoma" w:eastAsia="Times New Roman" w:hAnsi="Tahoma" w:cs="B Badr" w:hint="cs"/>
            <w:color w:val="0000FF"/>
            <w:sz w:val="26"/>
            <w:u w:val="single"/>
            <w:rtl/>
            <w:lang w:bidi="fa-IR"/>
          </w:rPr>
          <w:t>[103]</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شب زنده دارى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47 . عبادت و شب زنده دارى پيامبر اكرم(صلى الله عليه وآله)، چگونه بود؟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خداوند سبحان، رسول گرمى(صلى الله عليه وآله) را به شب زنده دارى امر فرمود تا از اين طريق، به مقام محمود بار يابد ;</w:t>
      </w:r>
      <w:r w:rsidRPr="00B133CD">
        <w:rPr>
          <w:rFonts w:ascii="Tahoma" w:eastAsia="Times New Roman" w:hAnsi="Tahoma" w:cs="B Badr" w:hint="cs"/>
          <w:b/>
          <w:bCs/>
          <w:color w:val="008000"/>
          <w:rtl/>
          <w:lang w:bidi="fa-IR"/>
        </w:rPr>
        <w:t xml:space="preserve"> (وَ مِنَ اللَّيْلِ فَتَهَجَّدْ بِهِ نافِلَةً لَكَ عَسى أَنْ يَبْعَثَكَ رَبُّكَ مَقاماً مَحْمُوداً )</w:t>
      </w:r>
      <w:hyperlink r:id="rId109" w:anchor="_ftn104" w:history="1">
        <w:r w:rsidRPr="00B133CD">
          <w:rPr>
            <w:rFonts w:ascii="Tahoma" w:eastAsia="Times New Roman" w:hAnsi="Tahoma" w:cs="B Badr" w:hint="cs"/>
            <w:color w:val="0000FF"/>
            <w:sz w:val="26"/>
            <w:u w:val="single"/>
            <w:rtl/>
            <w:lang w:bidi="fa-IR"/>
          </w:rPr>
          <w:t>[104]</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پيامبر در اقامه نماز، به قدرى به خود زحمت مى داد كه خداوند فرمود:</w:t>
      </w:r>
      <w:r w:rsidRPr="00B133CD">
        <w:rPr>
          <w:rFonts w:ascii="Tahoma" w:eastAsia="Times New Roman" w:hAnsi="Tahoma" w:cs="B Badr" w:hint="cs"/>
          <w:b/>
          <w:bCs/>
          <w:color w:val="008000"/>
          <w:rtl/>
          <w:lang w:bidi="fa-IR"/>
        </w:rPr>
        <w:t xml:space="preserve"> (ما أَنْزَلْنا عَلَيْكَ الْقُرْآنَ لِتَشْقى )</w:t>
      </w:r>
      <w:hyperlink r:id="rId110" w:anchor="_ftn105" w:history="1">
        <w:r w:rsidRPr="00B133CD">
          <w:rPr>
            <w:rFonts w:ascii="Tahoma" w:eastAsia="Times New Roman" w:hAnsi="Tahoma" w:cs="B Badr" w:hint="cs"/>
            <w:color w:val="0000FF"/>
            <w:sz w:val="26"/>
            <w:u w:val="single"/>
            <w:rtl/>
            <w:lang w:bidi="fa-IR"/>
          </w:rPr>
          <w:t>[105]</w:t>
        </w:r>
      </w:hyperlink>
      <w:r w:rsidRPr="00B133CD">
        <w:rPr>
          <w:rFonts w:ascii="Tahoma" w:eastAsia="Times New Roman" w:hAnsi="Tahoma" w:cs="B Badr" w:hint="cs"/>
          <w:rtl/>
          <w:lang w:bidi="fa-IR"/>
        </w:rPr>
        <w:t> ; «قرآن نيامده تا خود را به زحمت بيندازى».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پيامبر(صلى الله عليه وآله) براى خواندن نماز شب، نخست آب وضو و مسواك خود را از قبل مهيا مى كرد و پس از خوابى كوتاه، بيدار مى شد و چهار ركعت نماز مى خواند و سپس قدرى مى خوابيد و دوباره برمى خاست و به همين ترتيب عمل مى كرد. او هر بار كه بيدار مى شد، به آسمان ها نگاه كرده، اين آيات را تلاوت مى كرد</w:t>
      </w:r>
      <w:hyperlink r:id="rId111" w:anchor="_ftn106" w:history="1">
        <w:r w:rsidRPr="00B133CD">
          <w:rPr>
            <w:rFonts w:ascii="Tahoma" w:eastAsia="Times New Roman" w:hAnsi="Tahoma" w:cs="B Badr" w:hint="cs"/>
            <w:color w:val="0000FF"/>
            <w:sz w:val="26"/>
            <w:u w:val="single"/>
            <w:rtl/>
            <w:lang w:bidi="fa-IR"/>
          </w:rPr>
          <w:t>[106]</w:t>
        </w:r>
      </w:hyperlink>
      <w:r w:rsidRPr="00B133CD">
        <w:rPr>
          <w:rFonts w:ascii="Tahoma" w:eastAsia="Times New Roman" w:hAnsi="Tahoma" w:cs="B Badr" w:hint="cs"/>
          <w:rtl/>
          <w:lang w:bidi="fa-IR"/>
        </w:rPr>
        <w:t xml:space="preserve">: </w:t>
      </w:r>
      <w:r w:rsidRPr="00B133CD">
        <w:rPr>
          <w:rFonts w:ascii="Tahoma" w:eastAsia="Times New Roman" w:hAnsi="Tahoma" w:cs="B Badr" w:hint="cs"/>
          <w:b/>
          <w:bCs/>
          <w:color w:val="008000"/>
          <w:rtl/>
          <w:lang w:bidi="fa-IR"/>
        </w:rPr>
        <w:t>(إِنَّ فِي خَلْقِ السَّماواتِ وَ الاَْرْضِ وَ اخْتِلافِ اللَّيْلِ وَ النَّهارِ لاَيات لاُِولِي الاَْلْبابِ. الَّذِينَ يَذْكُرُونَ اللّهَ قِياماً وَ قُعُوداً وَ عَلى جُنُوبِهِمْ وَ يَتَفَكَّرُونَ فِي خَلْقِ السَّماواتِ وَ الاَْرْضِ رَبَّنا ما خَلَقْتَ هذا باطِلاً سُبْحانَكَ فَقِنا عَذابَ النّارِ )</w:t>
      </w:r>
      <w:hyperlink r:id="rId112" w:anchor="_ftn107" w:history="1">
        <w:r w:rsidRPr="00B133CD">
          <w:rPr>
            <w:rFonts w:ascii="Tahoma" w:eastAsia="Times New Roman" w:hAnsi="Tahoma" w:cs="B Badr" w:hint="cs"/>
            <w:color w:val="0000FF"/>
            <w:sz w:val="26"/>
            <w:u w:val="single"/>
            <w:rtl/>
            <w:lang w:bidi="fa-IR"/>
          </w:rPr>
          <w:t>[107]</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اين گونه آيات، انسان را به تفكر در نظام آفرينش تشويق كرده، ضمن بيان برخى اوصاف فرزانگان، ديگران را به فرزانه شدن ترغيب مى كند و نيز هدفدارى نظام خلقت را گوشزد مى كند و روش نيايش مسبّحانه در پيشگاه خداوند را براى امن از عذاب دوزخ، به سالكان مى آموزد</w:t>
      </w:r>
      <w:hyperlink r:id="rId113" w:anchor="_ftn108" w:history="1">
        <w:r w:rsidRPr="00B133CD">
          <w:rPr>
            <w:rFonts w:ascii="Tahoma" w:eastAsia="Times New Roman" w:hAnsi="Tahoma" w:cs="B Badr" w:hint="cs"/>
            <w:color w:val="0000FF"/>
            <w:sz w:val="26"/>
            <w:u w:val="single"/>
            <w:rtl/>
            <w:lang w:bidi="fa-IR"/>
          </w:rPr>
          <w:t>[108]</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مقام محمود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پرسش 48 . منظور از مقام محمود كه در سوره اسراء، آيه 79 و همچنين زيارت عاشورا آمده، به چه معناست؟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مقام محمود، مقام شفاعت است و اين مقام، در مرحله نخست، ويژه رسول خدا(صلى الله عليه وآله) و بعد اهل بيت(عليهم السلام) او است. روايات فراوانى وجود دارد كه مقام محمود را به مقام شفاعت، تفسير كرده است. امام صادق(عليه السلام) درباره مقام محمود مى فرمايد: مقام و مرتبه اى است كه همه پيشينيان و متأخران، غبطه آن را مى خورند</w:t>
      </w:r>
      <w:hyperlink r:id="rId114" w:anchor="_ftn109" w:history="1">
        <w:r w:rsidRPr="00B133CD">
          <w:rPr>
            <w:rFonts w:ascii="Tahoma" w:eastAsia="Times New Roman" w:hAnsi="Tahoma" w:cs="B Badr" w:hint="cs"/>
            <w:color w:val="0000FF"/>
            <w:sz w:val="26"/>
            <w:u w:val="single"/>
            <w:rtl/>
            <w:lang w:bidi="fa-IR"/>
          </w:rPr>
          <w:t>[109]</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در حديث ديگرى چنين آمده است: وقتى على بن ابى طالب(عليه السلام)، آيه </w:t>
      </w:r>
      <w:r w:rsidRPr="00B133CD">
        <w:rPr>
          <w:rFonts w:ascii="Tahoma" w:eastAsia="Times New Roman" w:hAnsi="Tahoma" w:cs="B Badr" w:hint="cs"/>
          <w:b/>
          <w:bCs/>
          <w:color w:val="008000"/>
          <w:rtl/>
          <w:lang w:bidi="fa-IR"/>
        </w:rPr>
        <w:t>(فَتَهَجَّدْ بِهِ نافِلَةً لَكَ عَسى أَنْ يَبْعَثَكَ رَبُّكَ مَقاماً مَحْمُوداً )</w:t>
      </w:r>
      <w:hyperlink r:id="rId115" w:anchor="_ftn110" w:history="1">
        <w:r w:rsidRPr="00B133CD">
          <w:rPr>
            <w:rFonts w:ascii="Tahoma" w:eastAsia="Times New Roman" w:hAnsi="Tahoma" w:cs="B Badr" w:hint="cs"/>
            <w:color w:val="0000FF"/>
            <w:sz w:val="26"/>
            <w:u w:val="single"/>
            <w:rtl/>
            <w:lang w:bidi="fa-IR"/>
          </w:rPr>
          <w:t>[110]</w:t>
        </w:r>
      </w:hyperlink>
      <w:r w:rsidRPr="00B133CD">
        <w:rPr>
          <w:rFonts w:ascii="Tahoma" w:eastAsia="Times New Roman" w:hAnsi="Tahoma" w:cs="B Badr" w:hint="cs"/>
          <w:rtl/>
          <w:lang w:bidi="fa-IR"/>
        </w:rPr>
        <w:t xml:space="preserve"> را تلاوت كرد، پيامبر اسلام(صلى الله عليه وآله)، به على(عليه السلام)فرمود: «همانا پروردگار متعال، شفاعت را به من بخشيد تا در حق اهل توحيد از امتم، شفاعت كنم و آن را درباره دشمنان تو و دشمنان فرزندان تو، ممنوع ساخت»</w:t>
      </w:r>
      <w:hyperlink r:id="rId116" w:anchor="_ftn111" w:history="1">
        <w:r w:rsidRPr="00B133CD">
          <w:rPr>
            <w:rFonts w:ascii="Tahoma" w:eastAsia="Times New Roman" w:hAnsi="Tahoma" w:cs="B Badr" w:hint="cs"/>
            <w:color w:val="0000FF"/>
            <w:sz w:val="26"/>
            <w:u w:val="single"/>
            <w:rtl/>
            <w:lang w:bidi="fa-IR"/>
          </w:rPr>
          <w:t>[111]</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همچنين فرمود: مقام پسنديده، مقامى است كه من در آن براى امتم شفاعت مى كنم</w:t>
      </w:r>
      <w:hyperlink r:id="rId117" w:anchor="_ftn112" w:history="1">
        <w:r w:rsidRPr="00B133CD">
          <w:rPr>
            <w:rFonts w:ascii="Tahoma" w:eastAsia="Times New Roman" w:hAnsi="Tahoma" w:cs="B Badr" w:hint="cs"/>
            <w:color w:val="0000FF"/>
            <w:sz w:val="26"/>
            <w:u w:val="single"/>
            <w:rtl/>
            <w:lang w:bidi="fa-IR"/>
          </w:rPr>
          <w:t>[112]</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اين زمينه، در آثار دانشمندان اهل سنت، روايات زيادى از پيامبر(صلى الله عليه وآله)، نقل شده كه در آنها، مقام محمود، به شفاعت، تفسير و تأويل شده است</w:t>
      </w:r>
      <w:hyperlink r:id="rId118" w:anchor="_ftn113" w:history="1">
        <w:r w:rsidRPr="00B133CD">
          <w:rPr>
            <w:rFonts w:ascii="Tahoma" w:eastAsia="Times New Roman" w:hAnsi="Tahoma" w:cs="B Badr" w:hint="cs"/>
            <w:color w:val="0000FF"/>
            <w:sz w:val="26"/>
            <w:u w:val="single"/>
            <w:rtl/>
            <w:lang w:bidi="fa-IR"/>
          </w:rPr>
          <w:t>[113]</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مفسران به پيروى از اين احاديث، معتقدند كه «منظور از اين مقام والا و ارجمند، منزلت شفاعت و بالاتر از مقام شفاعت است»</w:t>
      </w:r>
      <w:hyperlink r:id="rId119" w:anchor="_ftn114" w:history="1">
        <w:r w:rsidRPr="00B133CD">
          <w:rPr>
            <w:rFonts w:ascii="Tahoma" w:eastAsia="Times New Roman" w:hAnsi="Tahoma" w:cs="B Badr" w:hint="cs"/>
            <w:color w:val="0000FF"/>
            <w:sz w:val="26"/>
            <w:u w:val="single"/>
            <w:rtl/>
            <w:lang w:bidi="fa-IR"/>
          </w:rPr>
          <w:t>[114]</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2. گرچه مقام محمود، ويژه پيامبر و آل اوست، ولى در مراحل پايين تر، عالمان راستين، شهدا و مؤمنين هم مى توانند اين مقام را دارا شوند و به اذن خدا، از بعضى افراد، شفاعت كنند. اميرالمومنين(عليه السلام) در مورد اهل محشر مى فرمايد: «جمع مى شوند در موطنى كه در آن جا، مقام حضرت محمد(صلى الله عليه وآله)است. آن گاه، پيامبر به گونه اى خداوند را ستايش مى كند كه هيچ كس قبل از او ستايش نكرده است و بعد از آن، ستايش مى كند هر مؤمن و مؤمنه اى، و ابتدا مى كند به صديقين و شهدا و بعد از آن صالحان; در اين هنگام تمامى اهل آسمان و زمين، پيامبر را ستايش مى كنند ; چنان كه در قرآن آمده است : </w:t>
      </w:r>
      <w:r w:rsidRPr="00B133CD">
        <w:rPr>
          <w:rFonts w:ascii="Tahoma" w:eastAsia="Times New Roman" w:hAnsi="Tahoma" w:cs="B Badr" w:hint="cs"/>
          <w:b/>
          <w:bCs/>
          <w:color w:val="008000"/>
          <w:rtl/>
          <w:lang w:bidi="fa-IR"/>
        </w:rPr>
        <w:t>(عَسى أَنْ يَبْعَثَكَ رَبُّكَ مَقاماً مَحْمُوداً)</w:t>
      </w:r>
      <w:r w:rsidRPr="00B133CD">
        <w:rPr>
          <w:rFonts w:ascii="Tahoma" w:eastAsia="Times New Roman" w:hAnsi="Tahoma" w:cs="B Badr" w:hint="cs"/>
          <w:rtl/>
          <w:lang w:bidi="fa-IR"/>
        </w:rPr>
        <w:t> ; «پس خوشا به حال كسى كه براى او در اين روز، بهره و نصيبى باشد و واى به حال كسى كه در اين روز، بهره و نصيبى نداشته باشد»</w:t>
      </w:r>
      <w:hyperlink r:id="rId120" w:anchor="_ftn115" w:history="1">
        <w:r w:rsidRPr="00B133CD">
          <w:rPr>
            <w:rFonts w:ascii="Tahoma" w:eastAsia="Times New Roman" w:hAnsi="Tahoma" w:cs="B Badr" w:hint="cs"/>
            <w:color w:val="0000FF"/>
            <w:sz w:val="26"/>
            <w:u w:val="single"/>
            <w:rtl/>
            <w:lang w:bidi="fa-IR"/>
          </w:rPr>
          <w:t>[115]</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عدم اطلاع پيامبر(صلى الله عليه وآله)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49 . چرا در اوايل سوره يوسف، صفت غفلت به پيامبر(صلى الله عليه وآله) نسبت داده شده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غفلت در آيه سوم اين سوره، به معناى رايج آن، يعنى عدم التفات به مبدأ و معاد نيست ; بلكه اين سخن در ذيل آيه سوم سوره يوسف</w:t>
      </w:r>
      <w:hyperlink r:id="rId121" w:anchor="_ftn116" w:history="1">
        <w:r w:rsidRPr="00B133CD">
          <w:rPr>
            <w:rFonts w:ascii="Tahoma" w:eastAsia="Times New Roman" w:hAnsi="Tahoma" w:cs="B Badr" w:hint="cs"/>
            <w:color w:val="0000FF"/>
            <w:sz w:val="26"/>
            <w:u w:val="single"/>
            <w:rtl/>
            <w:lang w:bidi="fa-IR"/>
          </w:rPr>
          <w:t>[116]</w:t>
        </w:r>
      </w:hyperlink>
      <w:r w:rsidRPr="00B133CD">
        <w:rPr>
          <w:rFonts w:ascii="Tahoma" w:eastAsia="Times New Roman" w:hAnsi="Tahoma" w:cs="B Badr" w:hint="cs"/>
          <w:rtl/>
          <w:lang w:bidi="fa-IR"/>
        </w:rPr>
        <w:t>، اشاره به موردى است كه در صدر همين آيه بيان شده است و مقصود از آن، عدم اطلاع پيامبر(صلى الله عليه وآله) از قصص نيكوى وحى است ; پيش از آن كه خداوند آنها را براى پيامبر(صلى الله عليه وآله) باز گويد.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از اين مطلب، دو نكته مهم زير استفاده مى شود: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اين حكايات، پيش از نزول قرآن، در جامعه يا در كتاب هاى دينى پيشين مطرح نبوده تا ناباوران بر پيامبر(صلى الله عليه وآله) خرده گيرند كه آنها را از زبان مردم گرفته يا از متون پيشين اقتباس كرده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علم پيامبر(صلى الله عليه وآله)، از ناحيه خداوند است و تا پروردگار عالم چيزى را از طريق وحى يا الهام به او تعليم ندهد و فيض خودش را بر آن حضرت نازل نكند، او از اين امور، آگاهى ندارد و به عبارت ديگر، علم الهى، مطلق و ذاتى است و علم پيامبر، فيضى(اعطايى) و از ناحيه خداوند سبحان و مقدر به تقدير اوست.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معناى تحريم</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50 . آيا آيه اول سوره تحريم، گناهى را به پيامبر(صلى الله عليه وآله) نسبت مى دهد؟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نخست به اين آيه دقت كنيد: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8000"/>
          <w:rtl/>
          <w:lang w:bidi="fa-IR"/>
        </w:rPr>
        <w:t>(يا أَيُّهَا النَّبِيُّ لِمَ تُحَرِّمُ ما أَحَلَّ اللّهُ لَكَ تَبْتَغِي مَرْضاتَ أَزْواجِكَ وَ اللّهُ غَفُورٌ رَحِيمٌ)</w:t>
      </w:r>
      <w:hyperlink r:id="rId122" w:anchor="_ftn117" w:history="1">
        <w:r w:rsidRPr="00B133CD">
          <w:rPr>
            <w:rFonts w:ascii="Tahoma" w:eastAsia="Times New Roman" w:hAnsi="Tahoma" w:cs="B Badr" w:hint="cs"/>
            <w:color w:val="0000FF"/>
            <w:sz w:val="26"/>
            <w:u w:val="single"/>
            <w:rtl/>
            <w:lang w:bidi="fa-IR"/>
          </w:rPr>
          <w:t>[117]</w:t>
        </w:r>
      </w:hyperlink>
      <w:r w:rsidRPr="00B133CD">
        <w:rPr>
          <w:rFonts w:ascii="Tahoma" w:eastAsia="Times New Roman" w:hAnsi="Tahoma" w:cs="B Badr" w:hint="cs"/>
          <w:rtl/>
          <w:lang w:bidi="fa-IR"/>
        </w:rPr>
        <w:t> ; «اى پيامبر! چرا براى خشنودى همسرانت، آن چه را خدا براى تو حلال گردانيده، حرام مى كنى؟ خداست كه آمرزنده مهربان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آيه اول سوره تحريم، هيچ گناهى را به پيامبر اكرم(صلى الله عليه وآله) نسبت نمى دهد ; زيرا كلمه «تحريم»، مشترك لفظى بين چند معناست و همين مسئله، موجب سوء برداشت هايى از اين آيه شده است كه برخى عبارتند از:</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يكى از معانى رايج آن، «تحريم تشريعى» است ; يعنى چيزى را از نظر قانون حرام و ممنوع شمردن.</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معناى ديگر آن، «كف نفس» ; يعنى خوددارى از استفاده كردن از چيزى است ; اعم از آن كه از نظر شرع و قانون، آن چيز حلال باشد يا حرام. آن چه در اين آيه منظور است، همين معناى دوم مى باشد ; يعنى پيامبر(صلى الله عليه وآله) تصميم گرفت كه از آن امر مباح، پرهيز كند و اين، چيز مذموم و ناپسندى نيست ; زيرا در آن، نافرمانى خدا صورت نگرفته است و اگر خداوند به پيامبر(صلى الله عليه وآله)فرمود: كه «چرا چنين كردى؟»، توبيخ آن حضرت نيست ; بلكه به اين معناست كه لازم نيست براى توقع نابجاى همسرت، خود را از نعمت ديگرى محروم سازى.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علاوه بر اين، در خطابات قرآنى، آياتى هست كه ظاهر اوليه آن عتاب و سرزنش پيامبر(صلى الله عليه وآله) است ; ولى باطن آن، تمجيد و ستايش اوست ; مانند آيه </w:t>
      </w:r>
      <w:r w:rsidRPr="00B133CD">
        <w:rPr>
          <w:rFonts w:ascii="Tahoma" w:eastAsia="Times New Roman" w:hAnsi="Tahoma" w:cs="B Badr" w:hint="cs"/>
          <w:b/>
          <w:bCs/>
          <w:color w:val="008000"/>
          <w:rtl/>
          <w:lang w:bidi="fa-IR"/>
        </w:rPr>
        <w:t>(لَعَلَّكَ باخِعٌ نَفْسَكَ)</w:t>
      </w:r>
      <w:hyperlink r:id="rId123" w:anchor="_ftn118" w:history="1">
        <w:r w:rsidRPr="00B133CD">
          <w:rPr>
            <w:rFonts w:ascii="Tahoma" w:eastAsia="Times New Roman" w:hAnsi="Tahoma" w:cs="B Badr" w:hint="cs"/>
            <w:color w:val="0000FF"/>
            <w:sz w:val="26"/>
            <w:u w:val="single"/>
            <w:rtl/>
            <w:lang w:bidi="fa-IR"/>
          </w:rPr>
          <w:t>[118]</w:t>
        </w:r>
      </w:hyperlink>
      <w:r w:rsidRPr="00B133CD">
        <w:rPr>
          <w:rFonts w:ascii="Tahoma" w:eastAsia="Times New Roman" w:hAnsi="Tahoma" w:cs="B Badr" w:hint="cs"/>
          <w:rtl/>
          <w:lang w:bidi="fa-IR"/>
        </w:rPr>
        <w:t>. آيه مورد بحث نيز چنين است و نشان مى دهد كه پيامبر اكرم(صلى الله عليه وآله)تا چه اندازه ـ بيش از حد وظيفه ـ نسبت به رعايت حال همسرانش اهتمام مىورزيده است. بنابراين، عتاب و سرزنش، در حقيقت متوجه همسران پيامبر است كه زمينه چنين موضوعى را فراهم كردند و كلمه غفور و رحيم نيز نسبت به همسرانى است كه اين زمينه را فراهم كردند تا پيامبر از چيز حلالى اجتناب كند</w:t>
      </w:r>
      <w:hyperlink r:id="rId124" w:anchor="_ftn119" w:history="1">
        <w:r w:rsidRPr="00B133CD">
          <w:rPr>
            <w:rFonts w:ascii="Tahoma" w:eastAsia="Times New Roman" w:hAnsi="Tahoma" w:cs="B Badr" w:hint="cs"/>
            <w:color w:val="0000FF"/>
            <w:sz w:val="26"/>
            <w:u w:val="single"/>
            <w:rtl/>
            <w:lang w:bidi="fa-IR"/>
          </w:rPr>
          <w:t>[119]</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ذنب پيامبر!</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پرسش 51 . در آيات اول سوره فتح، </w:t>
      </w:r>
      <w:r w:rsidRPr="00B133CD">
        <w:rPr>
          <w:rFonts w:ascii="Tahoma" w:eastAsia="Times New Roman" w:hAnsi="Tahoma" w:cs="B Badr" w:hint="cs"/>
          <w:b/>
          <w:bCs/>
          <w:color w:val="008000"/>
          <w:rtl/>
          <w:lang w:bidi="fa-IR"/>
        </w:rPr>
        <w:t>(لِيَغْفِرَ لَكَ اللّهُ ما تَقَدَّمَ مِنْ ذَنْبِكَ وَ ما تَأَخَّرَ)</w:t>
      </w:r>
      <w:r w:rsidRPr="00B133CD">
        <w:rPr>
          <w:rFonts w:ascii="Tahoma" w:eastAsia="Times New Roman" w:hAnsi="Tahoma" w:cs="B Badr" w:hint="cs"/>
          <w:rtl/>
          <w:lang w:bidi="fa-IR"/>
        </w:rPr>
        <w:t>، منظور از «ذنب» و گناه پيامبر(صلى الله عليه وآله) چيست؟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قرآن مى فرمايد: </w:t>
      </w:r>
      <w:r w:rsidRPr="00B133CD">
        <w:rPr>
          <w:rFonts w:ascii="Tahoma" w:eastAsia="Times New Roman" w:hAnsi="Tahoma" w:cs="B Badr" w:hint="cs"/>
          <w:b/>
          <w:bCs/>
          <w:color w:val="008000"/>
          <w:rtl/>
          <w:lang w:bidi="fa-IR"/>
        </w:rPr>
        <w:t>(إِنّا فَتَحْنا لَكَ فَتْحاً مُبِيناً. لِيَغْفِرَ لَكَ اللّهُ ما تَقَدَّمَ مِنْ ذَنْبِكَ وَ ما تَأَخَّرَ وَ يُتِمَّ نِعْمَتَهُ عَلَيْكَ وَ يَهْدِيَكَ صِراطاً مُسْتَقِيماً )</w:t>
      </w:r>
      <w:hyperlink r:id="rId125" w:anchor="_ftn120" w:history="1">
        <w:r w:rsidRPr="00B133CD">
          <w:rPr>
            <w:rFonts w:ascii="Tahoma" w:eastAsia="Times New Roman" w:hAnsi="Tahoma" w:cs="B Badr" w:hint="cs"/>
            <w:color w:val="0000FF"/>
            <w:sz w:val="26"/>
            <w:u w:val="single"/>
            <w:rtl/>
            <w:lang w:bidi="fa-IR"/>
          </w:rPr>
          <w:t>[120]</w:t>
        </w:r>
      </w:hyperlink>
      <w:r w:rsidRPr="00B133CD">
        <w:rPr>
          <w:rFonts w:ascii="Tahoma" w:eastAsia="Times New Roman" w:hAnsi="Tahoma" w:cs="B Badr" w:hint="cs"/>
          <w:rtl/>
          <w:lang w:bidi="fa-IR"/>
        </w:rPr>
        <w:t> ; «به درستى كه ما براى تو پيروزى آشكارى فراهم ساختيم تا خداوند، گناهان گذشته و آينده اى را كه به تو نسبت مى دادند، ببخشد (و حقانيت تو را ثابت نموده) و نعمتش را بر تو تمام كند و به راه راست، هدايتت فرمايد».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مفسران درباره آيه ياد شده و منظور از ذنب پيامبر اكرم(صلى الله عليه وآله)، نظرهاى مختلفى دارند كه برخى عبارتند از:</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علامه طباطبايى مى نويسد: «ذنب» در آيه ياد شده، به معناى گناه، يعنى مخالف تكليف مولوى الهى نيست ; چون كلمه «ذنب» در لغت، عبارت است از عملى كه آثار و تبعات بدى دارد ; حال هر چه باشد. «مغفرت» هم در لغت، عبارت از پرده افكنى بر روى هر چيز است</w:t>
      </w:r>
      <w:hyperlink r:id="rId126" w:anchor="_ftn121" w:history="1">
        <w:r w:rsidRPr="00B133CD">
          <w:rPr>
            <w:rFonts w:ascii="Tahoma" w:eastAsia="Times New Roman" w:hAnsi="Tahoma" w:cs="B Badr" w:hint="cs"/>
            <w:color w:val="0000FF"/>
            <w:sz w:val="26"/>
            <w:u w:val="single"/>
            <w:rtl/>
            <w:lang w:bidi="fa-IR"/>
          </w:rPr>
          <w:t>[121]</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2. قيام رسول خدا(صلى الله عليه وآله) براى دعوت مردم و نهضت آن حضرت عليه كفر، قبل از هجرت و ادامه آن تا بعد از هجرت در مدينه و جنگ هايى كه بعد از هجرت با مشركان به راه انداخت، عملى داراى آثار شوم و مصداقى براى كلمه «ذنب» بود و معلوم است كه كفار قريش، مادام كه شوكت و نيروى خود را محفوظ مى داشتند، هرگز پيامبر(صلى الله عليه وآله) را مشمول مغفرت خود قرار نمى دادند و خون هايى را كه از بزرگان آنان ريخته شده بود، از ياد نمى بردند و تا از راه انتقام و محو رسم و سنت پيامبر(صلى الله عليه وآله)، كينه هاى خود را تسكين نمى دادند، دست بردار نبودند ; اما خداى سبحان، با فتح مكه و يا فتح حديبيه ـ كه آن نيز منتهى به فتح مكه شد ـ شوكت و نيروى كفار قريش را از آنان گرفت و در نتيجه، گناهانى را كه رسول خدا(صلى الله عليه وآله) در نظر مشركان داشت، پوشانيد و آن حضرت را از شر قريش ايمنى داد. بنابراين، مراد از كلمه «ذنب»، تبعات بد و آثار خطرناكى است كه دعوت رسول الله(صلى الله عليه وآله) براى كفار و مشركان به بار آورد و اين آثار از نظر لغت، «ذنب» است كه در نظر آنان، حضرت را مستحق عقوبت مى ساخت ; همچنان كه موسى(عليه السلام) در جريان كشتن آن جوان قبطى، خود را گناه كار معرفى نمود: </w:t>
      </w:r>
      <w:r w:rsidRPr="00B133CD">
        <w:rPr>
          <w:rFonts w:ascii="Tahoma" w:eastAsia="Times New Roman" w:hAnsi="Tahoma" w:cs="B Badr" w:hint="cs"/>
          <w:b/>
          <w:bCs/>
          <w:color w:val="008000"/>
          <w:rtl/>
          <w:lang w:bidi="fa-IR"/>
        </w:rPr>
        <w:t>(وَ لَهُمْ عَلَيَّ ذَنْبٌ فَأَخافُ أَنْ يَقْتُلُونِ )</w:t>
      </w:r>
      <w:hyperlink r:id="rId127" w:anchor="_ftn122" w:history="1">
        <w:r w:rsidRPr="00B133CD">
          <w:rPr>
            <w:rFonts w:ascii="Tahoma" w:eastAsia="Times New Roman" w:hAnsi="Tahoma" w:cs="B Badr" w:hint="cs"/>
            <w:color w:val="0000FF"/>
            <w:sz w:val="26"/>
            <w:u w:val="single"/>
            <w:rtl/>
            <w:lang w:bidi="fa-IR"/>
          </w:rPr>
          <w:t>[122]</w:t>
        </w:r>
      </w:hyperlink>
      <w:r w:rsidRPr="00B133CD">
        <w:rPr>
          <w:rFonts w:ascii="Tahoma" w:eastAsia="Times New Roman" w:hAnsi="Tahoma" w:cs="B Badr" w:hint="cs"/>
          <w:rtl/>
          <w:lang w:bidi="fa-IR"/>
        </w:rPr>
        <w:t>. اين، معناى گناهان گذشته ـ (ما تَقَدَّمَ مِنْ ذَنْبِكَ )</w:t>
      </w:r>
      <w:hyperlink r:id="rId128" w:anchor="_ftn123" w:history="1">
        <w:r w:rsidRPr="00B133CD">
          <w:rPr>
            <w:rFonts w:ascii="Tahoma" w:eastAsia="Times New Roman" w:hAnsi="Tahoma" w:cs="B Badr" w:hint="cs"/>
            <w:color w:val="0000FF"/>
            <w:sz w:val="26"/>
            <w:u w:val="single"/>
            <w:rtl/>
            <w:lang w:bidi="fa-IR"/>
          </w:rPr>
          <w:t>[123]</w:t>
        </w:r>
      </w:hyperlink>
      <w:r w:rsidRPr="00B133CD">
        <w:rPr>
          <w:rFonts w:ascii="Tahoma" w:eastAsia="Times New Roman" w:hAnsi="Tahoma" w:cs="B Badr" w:hint="cs"/>
          <w:rtl/>
          <w:lang w:bidi="fa-IR"/>
        </w:rPr>
        <w:t> ـ رسول(صلى الله عليه وآله)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اما گناهان آينده (ما تأخر)، عبارت است از خون هايى كه بعد از هجرت از بزرگان مشرك قريش ريخت و مغفرت خدا نسبت به گناهان آن حضرت، عبارت است از پوشاندن آنها و ابطال عقوبت هايى است كه به دنبال داشت ; يعنى قدرت، شوكت و عظمت كفار قريش را از آنان گرفت و مؤيد اين معنا، جمله</w:t>
      </w:r>
      <w:r w:rsidRPr="00B133CD">
        <w:rPr>
          <w:rFonts w:ascii="Tahoma" w:eastAsia="Times New Roman" w:hAnsi="Tahoma" w:cs="B Badr" w:hint="cs"/>
          <w:b/>
          <w:bCs/>
          <w:color w:val="008000"/>
          <w:rtl/>
          <w:lang w:bidi="fa-IR"/>
        </w:rPr>
        <w:t xml:space="preserve"> (وَ يُتِمَّ نِعْمَتَهُ عَلَيْكَ... وَ يَنْصُرَكَ اللّهُ نَصْراً عَزِيزاً)</w:t>
      </w:r>
      <w:hyperlink r:id="rId129" w:anchor="_ftn124" w:history="1">
        <w:r w:rsidRPr="00B133CD">
          <w:rPr>
            <w:rFonts w:ascii="Tahoma" w:eastAsia="Times New Roman" w:hAnsi="Tahoma" w:cs="B Badr" w:hint="cs"/>
            <w:color w:val="0000FF"/>
            <w:sz w:val="26"/>
            <w:u w:val="single"/>
            <w:rtl/>
            <w:lang w:bidi="fa-IR"/>
          </w:rPr>
          <w:t>[124]</w:t>
        </w:r>
      </w:hyperlink>
      <w:r w:rsidRPr="00B133CD">
        <w:rPr>
          <w:rFonts w:ascii="Tahoma" w:eastAsia="Times New Roman" w:hAnsi="Tahoma" w:cs="B Badr" w:hint="cs"/>
          <w:rtl/>
          <w:lang w:bidi="fa-IR"/>
        </w:rPr>
        <w:t xml:space="preserve">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4. حضرت رضا(عليه السلام) مى فرمايد: در نظر مشركان عرب، هيچ كس گناهش عظيم تر از رسول خدا(صلى الله عليه وآله) نبود ; براى اين كه آنها 360 خدا داشتند و رسول خدا كه آمد، همه آنها را از خدايى انداخت و مردم را به اخلاص خواند. اين در نظر آنها بسيار سنگين و عظيم بود و گفتند: </w:t>
      </w:r>
      <w:r w:rsidRPr="00B133CD">
        <w:rPr>
          <w:rFonts w:ascii="Tahoma" w:eastAsia="Times New Roman" w:hAnsi="Tahoma" w:cs="B Badr" w:hint="cs"/>
          <w:b/>
          <w:bCs/>
          <w:color w:val="008000"/>
          <w:rtl/>
          <w:lang w:bidi="fa-IR"/>
        </w:rPr>
        <w:t>(أَ جَعَلَ الاْلِهَةَ إِلهاً واحِداً إِنَّ هذا لَشَيْءٌ عُجابٌ. وَ انْطَلَقَ الْمَلاَُ مِنْهُمْ أَنِ امْشُوا وَ اصْبِرُوا عَلى آلِهَتِكُمْ إِنَّ هذا لَشَيْءٌ يُرادُ. ما سَمِعْنا بِهذا فِي الْمِلَّةِ الاْخِرَةِ إِنْ هذا إِلاَّ اخْتِلاقٌ )</w:t>
      </w:r>
      <w:hyperlink r:id="rId130" w:anchor="_ftn125" w:history="1">
        <w:r w:rsidRPr="00B133CD">
          <w:rPr>
            <w:rFonts w:ascii="Tahoma" w:eastAsia="Times New Roman" w:hAnsi="Tahoma" w:cs="B Badr" w:hint="cs"/>
            <w:color w:val="0000FF"/>
            <w:sz w:val="26"/>
            <w:u w:val="single"/>
            <w:rtl/>
            <w:lang w:bidi="fa-IR"/>
          </w:rPr>
          <w:t>[125]</w:t>
        </w:r>
      </w:hyperlink>
      <w:r w:rsidRPr="00B133CD">
        <w:rPr>
          <w:rFonts w:ascii="Tahoma" w:eastAsia="Times New Roman" w:hAnsi="Tahoma" w:cs="B Badr" w:hint="cs"/>
          <w:rtl/>
          <w:lang w:bidi="fa-IR"/>
        </w:rPr>
        <w:t xml:space="preserve"> ; «آيا آن همه خدا را يكى كرده، اين خيلى شگفت آور است. بزرگانشان براى تحريك مردم به راه افتادند و گفتند: برخيزيد و از خدايان دفاع كنيد كه اين، وظيفه مهمى است. ما چنين چيزى را در هيچ كيشى نشنيده ايم. اين جز سخنى خود ساخته نيست». اين جاست كه وقتى خداى تعالى، مكه را براى پيامبرش فتح كرد، فرمود: </w:t>
      </w:r>
      <w:r w:rsidRPr="00B133CD">
        <w:rPr>
          <w:rFonts w:ascii="Tahoma" w:eastAsia="Times New Roman" w:hAnsi="Tahoma" w:cs="B Badr" w:hint="cs"/>
          <w:b/>
          <w:bCs/>
          <w:color w:val="008000"/>
          <w:rtl/>
          <w:lang w:bidi="fa-IR"/>
        </w:rPr>
        <w:t>(إِنّا فَتَحْنا لَكَ فَتْحاً مُبِيناً... )</w:t>
      </w:r>
      <w:hyperlink r:id="rId131" w:anchor="_ftn126" w:history="1">
        <w:r w:rsidRPr="00B133CD">
          <w:rPr>
            <w:rFonts w:ascii="Tahoma" w:eastAsia="Times New Roman" w:hAnsi="Tahoma" w:cs="B Badr" w:hint="cs"/>
            <w:color w:val="0000FF"/>
            <w:sz w:val="26"/>
            <w:u w:val="single"/>
            <w:rtl/>
            <w:lang w:bidi="fa-IR"/>
          </w:rPr>
          <w:t>[126]</w:t>
        </w:r>
      </w:hyperlink>
      <w:r w:rsidRPr="00B133CD">
        <w:rPr>
          <w:rFonts w:ascii="Tahoma" w:eastAsia="Times New Roman" w:hAnsi="Tahoma" w:cs="B Badr" w:hint="cs"/>
          <w:rtl/>
          <w:lang w:bidi="fa-IR"/>
        </w:rPr>
        <w:t> ; «اين فتح آشكار را برايت كرديم» تا ديگر در صدد آزارت بر نيايند و همين طور هم شد. بعد از فتح مكه، عده اى مسلمان شدند و برخى از مكه فرار كردند و كسانى كه ماندند، قدرت بر انكار توحيد نداشتند و با دعوت مردم، آن را مى پذيرفتند. بنابراين با فتح مكه، گناهانى كه رسول خدا(صلى الله عليه وآله) نزد مشركان مكه داشت، آمرزيده شد ; يعنى، ديگر نتوانستند دست از پا خطا كنند</w:t>
      </w:r>
      <w:hyperlink r:id="rId132" w:anchor="_ftn127" w:history="1">
        <w:r w:rsidRPr="00B133CD">
          <w:rPr>
            <w:rFonts w:ascii="Tahoma" w:eastAsia="Times New Roman" w:hAnsi="Tahoma" w:cs="B Badr" w:hint="cs"/>
            <w:color w:val="0000FF"/>
            <w:sz w:val="26"/>
            <w:u w:val="single"/>
            <w:rtl/>
            <w:lang w:bidi="fa-IR"/>
          </w:rPr>
          <w:t>[127]</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سلام بر پيامبر(صلى الله عليه وآله)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پرسش 52 . طبق آيه </w:t>
      </w:r>
      <w:r w:rsidRPr="00B133CD">
        <w:rPr>
          <w:rFonts w:ascii="Tahoma" w:eastAsia="Times New Roman" w:hAnsi="Tahoma" w:cs="B Badr" w:hint="cs"/>
          <w:b/>
          <w:bCs/>
          <w:color w:val="008000"/>
          <w:rtl/>
          <w:lang w:bidi="fa-IR"/>
        </w:rPr>
        <w:t>(إِنَّكَ لا تُسْمِعُ الْمَوْتى )</w:t>
      </w:r>
      <w:hyperlink r:id="rId133" w:anchor="_ftn128" w:history="1">
        <w:r w:rsidRPr="00B133CD">
          <w:rPr>
            <w:rFonts w:ascii="Tahoma" w:eastAsia="Times New Roman" w:hAnsi="Tahoma" w:cs="B Badr" w:hint="cs"/>
            <w:color w:val="0000FF"/>
            <w:sz w:val="26"/>
            <w:u w:val="single"/>
            <w:rtl/>
            <w:lang w:bidi="fa-IR"/>
          </w:rPr>
          <w:t>[128]</w:t>
        </w:r>
      </w:hyperlink>
      <w:r w:rsidRPr="00B133CD">
        <w:rPr>
          <w:rFonts w:ascii="Tahoma" w:eastAsia="Times New Roman" w:hAnsi="Tahoma" w:cs="B Badr" w:hint="cs"/>
          <w:rtl/>
          <w:lang w:bidi="fa-IR"/>
        </w:rPr>
        <w:t xml:space="preserve"> و آيه </w:t>
      </w:r>
      <w:r w:rsidRPr="00B133CD">
        <w:rPr>
          <w:rFonts w:ascii="Tahoma" w:eastAsia="Times New Roman" w:hAnsi="Tahoma" w:cs="B Badr" w:hint="cs"/>
          <w:b/>
          <w:bCs/>
          <w:color w:val="008000"/>
          <w:rtl/>
          <w:lang w:bidi="fa-IR"/>
        </w:rPr>
        <w:t>(ما أَنْتَ بِمُسْمِع مَنْ فِى الْقُبُورِ )</w:t>
      </w:r>
      <w:hyperlink r:id="rId134" w:anchor="_ftn129" w:history="1">
        <w:r w:rsidRPr="00B133CD">
          <w:rPr>
            <w:rFonts w:ascii="Tahoma" w:eastAsia="Times New Roman" w:hAnsi="Tahoma" w:cs="B Badr" w:hint="cs"/>
            <w:color w:val="0000FF"/>
            <w:sz w:val="26"/>
            <w:u w:val="single"/>
            <w:rtl/>
            <w:lang w:bidi="fa-IR"/>
          </w:rPr>
          <w:t>[129]</w:t>
        </w:r>
      </w:hyperlink>
      <w:r w:rsidRPr="00B133CD">
        <w:rPr>
          <w:rFonts w:ascii="Tahoma" w:eastAsia="Times New Roman" w:hAnsi="Tahoma" w:cs="B Badr" w:hint="cs"/>
          <w:rtl/>
          <w:lang w:bidi="fa-IR"/>
        </w:rPr>
        <w:t>، مردگان نمى شنوند ; بدين جهت، آيا سلام كردن و سخن گفتن با پيامبر، كارى گزاف نيست؟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از ديدگاه اسلام، مرگ به معناى نابودى و نيستى انسان نيست ; بلكه انتقال حقيقت انسان (روح او )، از عالمى به عالم ديگر است. در آن عالم، حيات انسان به گونه اى ديگر ادامه مى يابد تا هنگامى كه روز رستاخيز و معاد فرا رسد. قرآن كريم درباره مرگ، كلمه «توفى» را به كار برده است</w:t>
      </w:r>
      <w:hyperlink r:id="rId135" w:anchor="_ftn130" w:history="1">
        <w:r w:rsidRPr="00B133CD">
          <w:rPr>
            <w:rFonts w:ascii="Tahoma" w:eastAsia="Times New Roman" w:hAnsi="Tahoma" w:cs="B Badr" w:hint="cs"/>
            <w:color w:val="0000FF"/>
            <w:sz w:val="26"/>
            <w:u w:val="single"/>
            <w:rtl/>
            <w:lang w:bidi="fa-IR"/>
          </w:rPr>
          <w:t>[130]</w:t>
        </w:r>
      </w:hyperlink>
      <w:r w:rsidRPr="00B133CD">
        <w:rPr>
          <w:rFonts w:ascii="Tahoma" w:eastAsia="Times New Roman" w:hAnsi="Tahoma" w:cs="B Badr" w:hint="cs"/>
          <w:rtl/>
          <w:lang w:bidi="fa-IR"/>
        </w:rPr>
        <w:t xml:space="preserve"> كه به معناى «گرفتن به تمام و كمال» است. از ديدگاه قرآن، در هنگام مرگ، فرشته الهى انسان را با تمام واقعيت و هويتش، تحويل مى گيرد و از اين عالم، به عالم ديگر منتقل مى كند.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بنابراين، در فرهنگ قرآن، آن چه كه تمام هويت انسان را تشكيل مى دهد، روح اوست. فرشته الهى، بدن انسان را به جايى منتقل نمى كند ; بدن در همين دنيا مانده، به تدريج از بين رفته، تبديل به خاك مى گردد ; اما انسان با تمام هويتش، پس از مرگ، باقى مى ماند.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قرآن، حيات انسان را در فاصله ميان مرگ تا روز رستاخيز، «برزخ» ناميده است. برزخ، به معناى فاصله ميان دو چيز است ;</w:t>
      </w:r>
      <w:r w:rsidRPr="00B133CD">
        <w:rPr>
          <w:rFonts w:ascii="Tahoma" w:eastAsia="Times New Roman" w:hAnsi="Tahoma" w:cs="B Badr" w:hint="cs"/>
          <w:b/>
          <w:bCs/>
          <w:color w:val="008000"/>
          <w:rtl/>
          <w:lang w:bidi="fa-IR"/>
        </w:rPr>
        <w:t xml:space="preserve"> (وَ مِنْ وَرائِهِمْ بَرْزَخٌ إِلى يَوْمِ يُبْعَثُونَ )</w:t>
      </w:r>
      <w:hyperlink r:id="rId136" w:anchor="_ftn131" w:history="1">
        <w:r w:rsidRPr="00B133CD">
          <w:rPr>
            <w:rFonts w:ascii="Tahoma" w:eastAsia="Times New Roman" w:hAnsi="Tahoma" w:cs="B Badr" w:hint="cs"/>
            <w:color w:val="0000FF"/>
            <w:sz w:val="26"/>
            <w:u w:val="single"/>
            <w:rtl/>
            <w:lang w:bidi="fa-IR"/>
          </w:rPr>
          <w:t>[131]</w:t>
        </w:r>
      </w:hyperlink>
      <w:r w:rsidRPr="00B133CD">
        <w:rPr>
          <w:rFonts w:ascii="Tahoma" w:eastAsia="Times New Roman" w:hAnsi="Tahoma" w:cs="B Badr" w:hint="cs"/>
          <w:rtl/>
          <w:lang w:bidi="fa-IR"/>
        </w:rPr>
        <w:t> ; «و پس از مرگ، فرا روى ايشان برزخى است تا روزى كه برانگيخته شوند». از طرف ديگر، عالم برزخ، مكانى گسسته از اين عالم نيست ; بلكه محيط بر اين جهان است. نسبت عالم برزخ به اين جهان، شبيه نسبت اين جهان به عالم جنين است ; همان طور كه جهان فراجنينى، بر جنين احاله دارد، جهان برزخ نيز عالمى فرامادى و محيط بر جهان ماده است. هويت فرامادى عالم برزخ، به گونه اى است كه ادراكات در آن بسيار قوى تر از اين جهان است ; زيرا احاطه بر عالم ماده دارد و اين ادراكات، بدون وساطت ابزارهاى مادى صورت مى گيرد.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از ديدگاه قرآن، مرگ، فنا و نابودى نيست ; بلكه انسان با تمام هويت و واقعيتش، پس از مرگ، به حيات خود در برزخ ادامه مى دهد.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در اين جا اين سؤال رخ مى نمايد كه: آيا مى توان با پيامبر كه از دنيا رفته، سخن گفت و به او سلام كرد؟ و آيا او سخنان ما را مى شنود؟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درك درست حيات برزخى، آيات قرآن و روايات، به روشنى بر امكان سخن گفتن با مردگان معمولى و اين كه آنان سخن ما را مى شنوند و به ما پاسخ مى دهند، دلالت دارد. به نمونه هاى زير، دقت كنيد: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الف) در آيات بسيارى از قرآن مجيد، بر پيامبران گذشته سلام داده شده، در حالى كه از دنيا رفته بودند ; </w:t>
      </w:r>
      <w:r w:rsidRPr="00B133CD">
        <w:rPr>
          <w:rFonts w:ascii="Tahoma" w:eastAsia="Times New Roman" w:hAnsi="Tahoma" w:cs="B Badr" w:hint="cs"/>
          <w:b/>
          <w:bCs/>
          <w:color w:val="008000"/>
          <w:rtl/>
          <w:lang w:bidi="fa-IR"/>
        </w:rPr>
        <w:t>(سَلامٌ عَلى نُوح فِي الْعالَمِينَ )</w:t>
      </w:r>
      <w:hyperlink r:id="rId137" w:anchor="_ftn132" w:history="1">
        <w:r w:rsidRPr="00B133CD">
          <w:rPr>
            <w:rFonts w:ascii="Tahoma" w:eastAsia="Times New Roman" w:hAnsi="Tahoma" w:cs="B Badr" w:hint="cs"/>
            <w:color w:val="0000FF"/>
            <w:sz w:val="26"/>
            <w:u w:val="single"/>
            <w:rtl/>
            <w:lang w:bidi="fa-IR"/>
          </w:rPr>
          <w:t>[132]</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 قوم حضرت صالح، پس از آن كه شترى را كه معجزه او بود، پى كردند و از دستور خداوند سرپيچى كردند، مورد عذاب الهى قرار گرفته، با زلزله اى هلاك شدند. قرآن درباره گفت</w:t>
      </w:r>
      <w:r w:rsidRPr="00B133CD">
        <w:rPr>
          <w:rFonts w:ascii="Mj_Dinar One Medium" w:eastAsia="Times New Roman" w:hAnsi="Mj_Dinar One Medium" w:cs="Mj_Dinar One Medium"/>
        </w:rPr>
        <w:t>​</w:t>
      </w:r>
      <w:r w:rsidRPr="00B133CD">
        <w:rPr>
          <w:rFonts w:ascii="Tahoma" w:eastAsia="Times New Roman" w:hAnsi="Tahoma" w:cs="B Badr" w:hint="cs"/>
          <w:rtl/>
          <w:lang w:bidi="fa-IR"/>
        </w:rPr>
        <w:t xml:space="preserve">وگوى حضرت صالح با ايشان پس از هلاكتشان، چنين مى گويد: </w:t>
      </w:r>
      <w:r w:rsidRPr="00B133CD">
        <w:rPr>
          <w:rFonts w:ascii="Tahoma" w:eastAsia="Times New Roman" w:hAnsi="Tahoma" w:cs="B Badr" w:hint="cs"/>
          <w:b/>
          <w:bCs/>
          <w:color w:val="008000"/>
          <w:rtl/>
          <w:lang w:bidi="fa-IR"/>
        </w:rPr>
        <w:t>(فَأَخَذَتْهُمُ الرَّجْفَةُ فَأَصْبَحُوا فِى دارِهِمْ جاثِمِينَ. فَتَوَلَّى عَنْهُمْ وَ قالَ يا قَوْمِ لَقَدْ أَبْلَغْتُكُمْ رِسالَةَ رَبِّى وَ نَصَحْتُ لَكُمْ وَ لكِنْ لا تُحِبُّونَ النَّاصِحِينَ )</w:t>
      </w:r>
      <w:hyperlink r:id="rId138" w:anchor="_ftn133" w:history="1">
        <w:r w:rsidRPr="00B133CD">
          <w:rPr>
            <w:rFonts w:ascii="Tahoma" w:eastAsia="Times New Roman" w:hAnsi="Tahoma" w:cs="B Badr" w:hint="cs"/>
            <w:color w:val="0000FF"/>
            <w:sz w:val="26"/>
            <w:u w:val="single"/>
            <w:rtl/>
            <w:lang w:bidi="fa-IR"/>
          </w:rPr>
          <w:t>[133]</w:t>
        </w:r>
      </w:hyperlink>
      <w:r w:rsidRPr="00B133CD">
        <w:rPr>
          <w:rFonts w:ascii="Tahoma" w:eastAsia="Times New Roman" w:hAnsi="Tahoma" w:cs="B Badr" w:hint="cs"/>
          <w:rtl/>
          <w:lang w:bidi="fa-IR"/>
        </w:rPr>
        <w:t> ; «پس زلزله اى آنان را فرا گرفت و در خانه هاى خويش، بى جان افتادند ; آن گاه صالح از آنان روى گردانيد و گفت: قوم من! پيام خداوند را به شما رساندم ; اما شما ناصحان را دوست نمى داريد».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ج) در روايات شيعه و سنى، چنين آمده است: پس از آن كه جنگ بدر، با كشته شدن هفتاد تن از قريش و اسير شدن هفتاد نفر از آنان، به نفع مسلمانان به پايان رسيد، رسول اكرم(صلى الله عليه وآله) دستور داد تا كشته هاى مشركان را در چاهى بريزند ; سپس آن حضرت يكايك كشتگان را به نام صدا زد و خطاب به آنان فرمود: آيا آن چه را كه پروردگارتان وعده داده بود، حق و پابرجا يافتيد. من آن چه را كه پروردگارم وعده كرده بود، حق و حقيقت يافتم.در اين هنگام، بعضى از اصحاب به پيامبر(صلى الله عليه وآله) گفتند: آيا مردگان را صدا مى زنيد؟ آن حضرت فرمود: شما از آنان شنواتر نيستيد ; آنان مى شنوند ; امّا قدرت بر جواب ندارند</w:t>
      </w:r>
      <w:hyperlink r:id="rId139" w:anchor="_ftn134" w:history="1">
        <w:r w:rsidRPr="00B133CD">
          <w:rPr>
            <w:rFonts w:ascii="Tahoma" w:eastAsia="Times New Roman" w:hAnsi="Tahoma" w:cs="B Badr" w:hint="cs"/>
            <w:color w:val="0000FF"/>
            <w:sz w:val="26"/>
            <w:u w:val="single"/>
            <w:rtl/>
            <w:lang w:bidi="fa-IR"/>
          </w:rPr>
          <w:t>[134]</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 در برخى روايات، چنين آمده است: پيامبر اكرم(صلى الله عليه وآله) در آخرين روزهاى زندگى اش، نيمه شب همراه برخى از اصحاب خود، رهسپار قبرستان بقيع شد و پس از ورود به بقيع، با آرميدگان در آن جا، چنين گفت: «سلام بر شما كه در جايگاه افراد با ايمان قرار گرفته ايد! شما بر ما سبقت جسته ايد و ما هم به زودى به شما مى پيونديم»</w:t>
      </w:r>
      <w:hyperlink r:id="rId140" w:anchor="_ftn135" w:history="1">
        <w:r w:rsidRPr="00B133CD">
          <w:rPr>
            <w:rFonts w:ascii="Tahoma" w:eastAsia="Times New Roman" w:hAnsi="Tahoma" w:cs="B Badr" w:hint="cs"/>
            <w:color w:val="0000FF"/>
            <w:sz w:val="26"/>
            <w:u w:val="single"/>
            <w:rtl/>
            <w:lang w:bidi="fa-IR"/>
          </w:rPr>
          <w:t>[135]</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هـ) در روايات اهل سنت چنين آمده است: «بنده وقتى در قبرش نهاده و ترك شد و دوستانش رفتند، هنوز آن مرده صداى كوبيده شدن كفش آنها را مى شنود كه دو فرشته خدا، براى سؤال از او مى آيند...»</w:t>
      </w:r>
      <w:hyperlink r:id="rId141" w:anchor="_ftn136" w:history="1">
        <w:r w:rsidRPr="00B133CD">
          <w:rPr>
            <w:rFonts w:ascii="Tahoma" w:eastAsia="Times New Roman" w:hAnsi="Tahoma" w:cs="B Badr" w:hint="cs"/>
            <w:color w:val="0000FF"/>
            <w:sz w:val="26"/>
            <w:u w:val="single"/>
            <w:rtl/>
            <w:lang w:bidi="fa-IR"/>
          </w:rPr>
          <w:t>[136]</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و) رسول اكرم(صلى الله عليه وآله) مى فرمايد: «</w:t>
      </w:r>
      <w:r w:rsidRPr="00B133CD">
        <w:rPr>
          <w:rFonts w:ascii="Tahoma" w:eastAsia="Times New Roman" w:hAnsi="Tahoma" w:cs="B Badr" w:hint="cs"/>
          <w:b/>
          <w:bCs/>
          <w:color w:val="008000"/>
          <w:rtl/>
          <w:lang w:bidi="fa-IR"/>
        </w:rPr>
        <w:t>اذا مرّ الرجل بقبر اخيه يعرفه، فسلم عليه رد عليه السلام و عرفه و اذا مرّ بقبر لا يعرفه فسلم عليه رد عليه السلام</w:t>
      </w:r>
      <w:hyperlink r:id="rId142" w:anchor="_ftn137" w:history="1">
        <w:r w:rsidRPr="00B133CD">
          <w:rPr>
            <w:rFonts w:ascii="Tahoma" w:eastAsia="Times New Roman" w:hAnsi="Tahoma" w:cs="B Badr" w:hint="cs"/>
            <w:color w:val="0000FF"/>
            <w:sz w:val="26"/>
            <w:u w:val="single"/>
            <w:rtl/>
            <w:lang w:bidi="fa-IR"/>
          </w:rPr>
          <w:t>[137]</w:t>
        </w:r>
      </w:hyperlink>
      <w:r w:rsidRPr="00B133CD">
        <w:rPr>
          <w:rFonts w:ascii="Tahoma" w:eastAsia="Times New Roman" w:hAnsi="Tahoma" w:cs="B Badr" w:hint="cs"/>
          <w:rtl/>
          <w:lang w:bidi="fa-IR"/>
        </w:rPr>
        <w:t> ; وقتى كسى از كنار قبر برادر دينى خود كه او را مى شناسد، بگذرد و بر او سلام كند، مرده سلام او را پاسخ مى دهد و او را مى شناسد و اگر از كنار قبرى بگذرد و صاحب آن را نشناسد و سلام كند، مرده سلام او را پاسخ مى دهد».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ز) در برخى روايات شيعه و سنى چنين آمده است: رسول اكرم(صلى الله عليه وآله) فرمود: «هيچ كسى نيست كه بر من سلام كند ; مگر آن كه خداوند سلام او را به روح من مى رساند و من پاسخ او را مى گويم»</w:t>
      </w:r>
      <w:hyperlink r:id="rId143" w:anchor="_ftn138" w:history="1">
        <w:r w:rsidRPr="00B133CD">
          <w:rPr>
            <w:rFonts w:ascii="Tahoma" w:eastAsia="Times New Roman" w:hAnsi="Tahoma" w:cs="B Badr" w:hint="cs"/>
            <w:color w:val="0000FF"/>
            <w:sz w:val="26"/>
            <w:u w:val="single"/>
            <w:rtl/>
            <w:lang w:bidi="fa-IR"/>
          </w:rPr>
          <w:t>[138]</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ح) يكى از آداب و مستحبات دفن، تلقين ميت است كه مورد اتفاق فقيهان شيعه و سنى است و روايات فراوانى در مورد آن وارد شده است</w:t>
      </w:r>
      <w:hyperlink r:id="rId144" w:anchor="_ftn139" w:history="1">
        <w:r w:rsidRPr="00B133CD">
          <w:rPr>
            <w:rFonts w:ascii="Tahoma" w:eastAsia="Times New Roman" w:hAnsi="Tahoma" w:cs="B Badr" w:hint="cs"/>
            <w:color w:val="0000FF"/>
            <w:sz w:val="26"/>
            <w:u w:val="single"/>
            <w:rtl/>
            <w:lang w:bidi="fa-IR"/>
          </w:rPr>
          <w:t>[139]</w:t>
        </w:r>
      </w:hyperlink>
      <w:r w:rsidRPr="00B133CD">
        <w:rPr>
          <w:rFonts w:ascii="Tahoma" w:eastAsia="Times New Roman" w:hAnsi="Tahoma" w:cs="B Badr" w:hint="cs"/>
          <w:rtl/>
          <w:lang w:bidi="fa-IR"/>
        </w:rPr>
        <w:t>. اين دستور، دليل ديگرى بر شنيدن مردگان، در مواردى است كه خداوند اراده كرده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با توجه به اين دلايل، روشن مى شود كه بر اساس اراده الهى، حتى مردگان معمولى، زائر خود را مى شناسند و سخن او را مى شنوند و سلام او را پاسخ مى دهند. از ديدگاه قرآن، مرگ به معناى نيستى و نابودى نيست ; بلكه انسان با تمام هويتش به حيات خود ادامه مى دهد. بر اين اساس، سلام كردن و سخن گفتن با اولياى الهى ـ كه در مرتبه اعلاى وجودى و قرب حضرت حق قرار دارند ـ نه تنها امرى گزاف نيست، بلكه امرى شايسته و پسنديده است. بر همين اساس، در اذن دخول حرم هاى اولياى الهى، چنين مى خوانيم: «</w:t>
      </w:r>
      <w:r w:rsidRPr="00B133CD">
        <w:rPr>
          <w:rFonts w:ascii="Tahoma" w:eastAsia="Times New Roman" w:hAnsi="Tahoma" w:cs="B Badr" w:hint="cs"/>
          <w:b/>
          <w:bCs/>
          <w:color w:val="008000"/>
          <w:rtl/>
          <w:lang w:bidi="fa-IR"/>
        </w:rPr>
        <w:t>و اعلم انّ رسولك و خلفائك عليهم السلام احياء عندك يرزقون يرون مقامى و يسمعون كلامى و يردّون سلامى</w:t>
      </w:r>
      <w:hyperlink r:id="rId145" w:anchor="_ftn140" w:history="1">
        <w:r w:rsidRPr="00B133CD">
          <w:rPr>
            <w:rFonts w:ascii="Tahoma" w:eastAsia="Times New Roman" w:hAnsi="Tahoma" w:cs="B Badr" w:hint="cs"/>
            <w:color w:val="0000FF"/>
            <w:sz w:val="26"/>
            <w:u w:val="single"/>
            <w:rtl/>
            <w:lang w:bidi="fa-IR"/>
          </w:rPr>
          <w:t>[140]</w:t>
        </w:r>
      </w:hyperlink>
      <w:r w:rsidRPr="00B133CD">
        <w:rPr>
          <w:rFonts w:ascii="Tahoma" w:eastAsia="Times New Roman" w:hAnsi="Tahoma" w:cs="B Badr" w:hint="cs"/>
          <w:rtl/>
          <w:lang w:bidi="fa-IR"/>
        </w:rPr>
        <w:t> ; خدايا! مى دانم كه رسول و خليفه هاى تو ـ كه سلام و درود بر آنان باد ـ زنده اند و نزد تو روزى مى خورند ; ايستادنم را مى بينند و سخنم را مى شنوند و سلامم را جواب مى دهند...». سيره اصحاب رسول اكرم(صلى الله عليه وآله)و تابعين و تمام مسلمانان ـ اعم از شيعه و سنى ـ پس از رحلت آن حضرت، بر استغاثه و استمداد از روح مطهر وى بوده است</w:t>
      </w:r>
      <w:hyperlink r:id="rId146" w:anchor="_ftn141" w:history="1">
        <w:r w:rsidRPr="00B133CD">
          <w:rPr>
            <w:rFonts w:ascii="Tahoma" w:eastAsia="Times New Roman" w:hAnsi="Tahoma" w:cs="B Badr" w:hint="cs"/>
            <w:color w:val="0000FF"/>
            <w:sz w:val="26"/>
            <w:u w:val="single"/>
            <w:rtl/>
            <w:lang w:bidi="fa-IR"/>
          </w:rPr>
          <w:t>[141]</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سمهودى از عالمان اهل سنت مى نويسد: «توسّل به نبى اكرم(صلى الله عليه وآله)، ممكن است بعد از وفات وى باشد ; به اين معنا كه از آن حضرت طلب دعا كنيم ; همچنان كه در زمان حياتش از او درخواست دعا مى شد. اين نوع از توسّل، در روايت بيهقى چنين نقل شده است: مردم در زمان عمر بن خطاب، گرفتار قحطى و خشك سالى شدند. در آن زمان، يكى از اصحاب رسول خدا</w:t>
      </w:r>
      <w:hyperlink r:id="rId147" w:anchor="_ftn142" w:history="1">
        <w:r w:rsidRPr="00B133CD">
          <w:rPr>
            <w:rFonts w:ascii="Tahoma" w:eastAsia="Times New Roman" w:hAnsi="Tahoma" w:cs="B Badr" w:hint="cs"/>
            <w:color w:val="0000FF"/>
            <w:sz w:val="26"/>
            <w:u w:val="single"/>
            <w:rtl/>
            <w:lang w:bidi="fa-IR"/>
          </w:rPr>
          <w:t>[142]</w:t>
        </w:r>
      </w:hyperlink>
      <w:r w:rsidRPr="00B133CD">
        <w:rPr>
          <w:rFonts w:ascii="Tahoma" w:eastAsia="Times New Roman" w:hAnsi="Tahoma" w:cs="B Badr" w:hint="cs"/>
          <w:rtl/>
          <w:lang w:bidi="fa-IR"/>
        </w:rPr>
        <w:t xml:space="preserve"> كنار قبر پيامبر(صلى الله عليه وآله)آمد و چنين گفت: «</w:t>
      </w:r>
      <w:r w:rsidRPr="00B133CD">
        <w:rPr>
          <w:rFonts w:ascii="Tahoma" w:eastAsia="Times New Roman" w:hAnsi="Tahoma" w:cs="B Badr" w:hint="cs"/>
          <w:b/>
          <w:bCs/>
          <w:color w:val="008000"/>
          <w:rtl/>
          <w:lang w:bidi="fa-IR"/>
        </w:rPr>
        <w:t>يا رسول الله! استسق الله لامتك فانهم قد هلكوا</w:t>
      </w:r>
      <w:hyperlink r:id="rId148" w:anchor="_ftn143" w:history="1">
        <w:r w:rsidRPr="00B133CD">
          <w:rPr>
            <w:rFonts w:ascii="Tahoma" w:eastAsia="Times New Roman" w:hAnsi="Tahoma" w:cs="B Badr" w:hint="cs"/>
            <w:color w:val="0000FF"/>
            <w:sz w:val="26"/>
            <w:u w:val="single"/>
            <w:rtl/>
            <w:lang w:bidi="fa-IR"/>
          </w:rPr>
          <w:t>[143]</w:t>
        </w:r>
      </w:hyperlink>
      <w:r w:rsidRPr="00B133CD">
        <w:rPr>
          <w:rFonts w:ascii="Tahoma" w:eastAsia="Times New Roman" w:hAnsi="Tahoma" w:cs="B Badr" w:hint="cs"/>
          <w:rtl/>
          <w:lang w:bidi="fa-IR"/>
        </w:rPr>
        <w:t> ; اى رسول خدا! از خداوند، براى امّتت، طلب باران كن كه هلاك شدند...». محل شاهد، درخواست دعا از نبى اكرم بعد از وفات وى مى باشد و اين كه دعاى حضرت بعد از رحلت، امكان دارد و او عالم به درخواست كسى است كه از وى طلب دعا مى كند.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در آيات «إِنَّكَ لا تُسْمِعُ الْمَوْتى» و «ما أَنْتَ بِمُسْمِع مَنْ فِى الْقُبُورِ»، كافران مرده دل، به مردگان تشبيه شده اند ; زيرا مرده به حسب ظاهر نمى شنود و نمى بيند ; زيرا مجارى ادراك حسى (چون چشم و گوش ) ندارد. كافر معاند نيز چشم حق بين و گوش حق شنو ندارد ; از اين رو، پيام اصلى اين آيه، نكوهش كافران و تشبيه آنان به مردگان است ; يعنى، اى پيامبر! تو قدرت بر هدايت كافران ندارى و نمى توانى سخن حق را به آنان بفهمانى ; چنان كه در ادامه آيه، چنين مى خوانيم: «و تو هدايت كننده كوران و بازگرداننده آنها از گمراهى شان نيستى»</w:t>
      </w:r>
      <w:hyperlink r:id="rId149" w:anchor="_ftn144" w:history="1">
        <w:r w:rsidRPr="00B133CD">
          <w:rPr>
            <w:rFonts w:ascii="Tahoma" w:eastAsia="Times New Roman" w:hAnsi="Tahoma" w:cs="B Badr" w:hint="cs"/>
            <w:color w:val="0000FF"/>
            <w:sz w:val="26"/>
            <w:u w:val="single"/>
            <w:rtl/>
            <w:lang w:bidi="fa-IR"/>
          </w:rPr>
          <w:t>[144]</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مبارزه با خرافات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53 . نمونه هايى از برخورد پيامبر اسلام(صلى الله عليه وآله) در برابر خرافات را بيان كنيد.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پيامبران آمدند تا قدرت فكرى بشر را تقويت كنند و با هر گونه خرافات و با هر رنگ آن ـ حتى اگر به پيشرفت اهدافشان كمك كند ـ سرسختانه مبارزه كنند. به نمونه ذيل دقت كنيد: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يگانه فرزند پسر پيامبر، به نام «ابراهيم»، در مدينه درگذشت. پيامبر در مرگ وى غمگين و درد مند بود و بى اختيار اشك از چشمان او سرازير مى شد. روز مرگ او، آفتاب گرفت. مردم، گرفتگى خورشيد را نشانه بزرگى مصيبت پيامبر دانستند. پيامبر براى خنثى كردن اين ادعا و جلوگيرى از رسوخ خرافات به سنت، بالاى منبر رفت و فرمود: «</w:t>
      </w:r>
      <w:r w:rsidRPr="00B133CD">
        <w:rPr>
          <w:rFonts w:ascii="Tahoma" w:eastAsia="Times New Roman" w:hAnsi="Tahoma" w:cs="B Badr" w:hint="cs"/>
          <w:b/>
          <w:bCs/>
          <w:color w:val="008000"/>
          <w:rtl/>
          <w:lang w:bidi="fa-IR"/>
        </w:rPr>
        <w:t>ايها الناس! ان الشمس و القمر آيتان من آيات الله لايكسفان لموت احد و لا لحياته</w:t>
      </w:r>
      <w:hyperlink r:id="rId150" w:anchor="_ftn145" w:history="1">
        <w:r w:rsidRPr="00B133CD">
          <w:rPr>
            <w:rFonts w:ascii="Tahoma" w:eastAsia="Times New Roman" w:hAnsi="Tahoma" w:cs="B Badr" w:hint="cs"/>
            <w:color w:val="0000FF"/>
            <w:sz w:val="26"/>
            <w:u w:val="single"/>
            <w:rtl/>
            <w:lang w:bidi="fa-IR"/>
          </w:rPr>
          <w:t>[145]</w:t>
        </w:r>
      </w:hyperlink>
      <w:r w:rsidRPr="00B133CD">
        <w:rPr>
          <w:rFonts w:ascii="Tahoma" w:eastAsia="Times New Roman" w:hAnsi="Tahoma" w:cs="B Badr" w:hint="cs"/>
          <w:rtl/>
          <w:lang w:bidi="fa-IR"/>
        </w:rPr>
        <w:t> ; مردم! آفتاب و ماه، دو نشانه بزرگ از نشانه هاى قدرت خدا هستند، و هرگز براى مرگ و زندگى كسى نمى گيرند».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آن گاه آنان را به خواندن نماز آيات براى گرفتگى ماه و خورشيد راهنمايى كرد و بعد از منبر پايين آمد و با مردم، نماز آيات خواند.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رفتار و اخلاق</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54 . سيره و رفتار شخصى و اخلاقى پيامبر (صلى الله عليه وآله)، چگونه بود؟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وقتى از همسر پيامبر(صلى الله عليه وآله) درباره اخلاق او پرسيدند، گفت: «</w:t>
      </w:r>
      <w:r w:rsidRPr="00B133CD">
        <w:rPr>
          <w:rFonts w:ascii="Tahoma" w:eastAsia="Times New Roman" w:hAnsi="Tahoma" w:cs="B Badr" w:hint="cs"/>
          <w:b/>
          <w:bCs/>
          <w:color w:val="008000"/>
          <w:rtl/>
          <w:lang w:bidi="fa-IR"/>
        </w:rPr>
        <w:t>كان خلقه القرآن</w:t>
      </w:r>
      <w:hyperlink r:id="rId151" w:anchor="_ftn146" w:history="1">
        <w:r w:rsidRPr="00B133CD">
          <w:rPr>
            <w:rFonts w:ascii="Tahoma" w:eastAsia="Times New Roman" w:hAnsi="Tahoma" w:cs="B Badr" w:hint="cs"/>
            <w:color w:val="0000FF"/>
            <w:sz w:val="26"/>
            <w:u w:val="single"/>
            <w:rtl/>
            <w:lang w:bidi="fa-IR"/>
          </w:rPr>
          <w:t>[146]</w:t>
        </w:r>
      </w:hyperlink>
      <w:r w:rsidRPr="00B133CD">
        <w:rPr>
          <w:rFonts w:ascii="Tahoma" w:eastAsia="Times New Roman" w:hAnsi="Tahoma" w:cs="B Badr" w:hint="cs"/>
          <w:rtl/>
          <w:lang w:bidi="fa-IR"/>
        </w:rPr>
        <w:t> ; اخلاقش قرآن بود».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او قرآن مجسّم بود و اخلاق نيك او را قرآن مى ستايد و مى فرمايد: </w:t>
      </w:r>
      <w:r w:rsidRPr="00B133CD">
        <w:rPr>
          <w:rFonts w:ascii="Tahoma" w:eastAsia="Times New Roman" w:hAnsi="Tahoma" w:cs="B Badr" w:hint="cs"/>
          <w:b/>
          <w:bCs/>
          <w:color w:val="008000"/>
          <w:rtl/>
          <w:lang w:bidi="fa-IR"/>
        </w:rPr>
        <w:t>(إِنَّكَ لَعَلى خُلُق عَظِيم)</w:t>
      </w:r>
      <w:hyperlink r:id="rId152" w:anchor="_ftn147" w:history="1">
        <w:r w:rsidRPr="00B133CD">
          <w:rPr>
            <w:rFonts w:ascii="Tahoma" w:eastAsia="Times New Roman" w:hAnsi="Tahoma" w:cs="B Badr" w:hint="cs"/>
            <w:color w:val="0000FF"/>
            <w:sz w:val="26"/>
            <w:u w:val="single"/>
            <w:rtl/>
            <w:lang w:bidi="fa-IR"/>
          </w:rPr>
          <w:t>[147]</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ماه فروماند از جمال محمد(صلى الله عليه وآله) *** سرو نباشد به اعتدال محمد(صلى الله عليه وآله)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قدر فلك را كمال و منزلتى نيست *** در نظر قدر با كمال محمد(صلى الله عليه وآله)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سعدى اگر عاشقى كنى و جوانى *** عشق محمد بس است و آل محمد</w:t>
      </w:r>
      <w:hyperlink r:id="rId153" w:anchor="_ftn148" w:history="1">
        <w:r w:rsidRPr="00B133CD">
          <w:rPr>
            <w:rFonts w:ascii="Tahoma" w:eastAsia="Times New Roman" w:hAnsi="Tahoma" w:cs="B Badr" w:hint="cs"/>
            <w:color w:val="0000FF"/>
            <w:sz w:val="26"/>
            <w:u w:val="single"/>
            <w:rtl/>
            <w:lang w:bidi="fa-IR"/>
          </w:rPr>
          <w:t>[148]</w:t>
        </w:r>
      </w:hyperlink>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به چند زاويه از ويژگى هاى رفتارى پيامبر خدا اشاره مى كنيم:</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rtl/>
          <w:lang w:bidi="fa-IR"/>
        </w:rPr>
        <w:t>الف)</w:t>
      </w:r>
      <w:r w:rsidRPr="00B133CD">
        <w:rPr>
          <w:rFonts w:ascii="Tahoma" w:eastAsia="Times New Roman" w:hAnsi="Tahoma" w:cs="B Badr" w:hint="cs"/>
          <w:rtl/>
          <w:lang w:bidi="fa-IR"/>
        </w:rPr>
        <w:t xml:space="preserve"> عبادت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نشست و برخاستش، همراه با ذكر خدا بود. با آن كه «معصوم» بود، ولى آن قدر از خشيت خدا مى گريست كه سجده گاهش خيس مى شد. «بنده خدا» بود و هنگام نيايش، همچون مسكينان نيازمند، دست ها را بالا مى گرفت.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نماز را نور چشم خود مى دانست و «وقت» نماز را انتظار مى كشيد و هنگام نماز كه مى شد، مى گفت: اى بلال! خوشحالمان كن.</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پاره اى از شب (گاهى نصف، گاهى ثلث و گاهى دو ثلث ) را به عبادت مى پرداخت. با اين كه تمام روز، خصوصاً در اوقات توقف در مدينه، در تلاش بود، از وقت عبادتش نمى كاست و آرامش كامل خويش را در عبادت و راز و نياز با حق مى يافت. عبادتش به منظور طمع بهشت و يا ترس از جهنم نبود ; بلكه عاشقانه و سپاس گزارانه بود. روزى يكى از همسرانش گفت: تو ديگر چرا اين قدر عبادت مى كنى ; تو كه آمرزيده هستى! جواب داد: آيا يك بنده سپاس گزار نباشم؟</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حال تنهايى، عبادت را طول مى داد و گاهى ساعت ها سرگرم تهجد بود ; اما در جماعت، به اختصار مى كوشيد و رعايت حال ضعيف ترين افراد را لازم مى شمرد و به آن توصيه مى كرد.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بسيار روزه مى گرفت ; علاوه بر ماه رمضان و قسمتى از شعبان، يك روز در ميان روزه مى گرفت. در دهه آخر ماه رمضان، بسترش را به كلى جمع مى كرد و در مسجد، معتكف مى شد و يكسره به عبادت مى پرداخت ; ولى به ديگران مى گفت: كافى است در هر ماه، سه روز روزه بگيريد.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با رهبانيت، انزوا، گوشه گيرى و ترك اهل و عيال، مخالف بود. بعضى از اصحاب كه چنين تصميمى گرفته بودند، مورد ملامت وى قرار گرفتند و به آنها فرمود: بدن، زن، فرزند و ياران شما، همه حقوقى بر شما دارند كه بايد آنها را رعايت كنيد</w:t>
      </w:r>
      <w:hyperlink r:id="rId154" w:anchor="_ftn149" w:history="1">
        <w:r w:rsidRPr="00B133CD">
          <w:rPr>
            <w:rFonts w:ascii="Tahoma" w:eastAsia="Times New Roman" w:hAnsi="Tahoma" w:cs="B Badr" w:hint="cs"/>
            <w:color w:val="0000FF"/>
            <w:sz w:val="26"/>
            <w:u w:val="single"/>
            <w:rtl/>
            <w:lang w:bidi="fa-IR"/>
          </w:rPr>
          <w:t>[149]</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rtl/>
          <w:lang w:bidi="fa-IR"/>
        </w:rPr>
        <w:t xml:space="preserve">ب) </w:t>
      </w:r>
      <w:r w:rsidRPr="00B133CD">
        <w:rPr>
          <w:rFonts w:ascii="Tahoma" w:eastAsia="Times New Roman" w:hAnsi="Tahoma" w:cs="B Badr" w:hint="cs"/>
          <w:rtl/>
          <w:lang w:bidi="fa-IR"/>
        </w:rPr>
        <w:t>ادب ورزى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وقتى به در خانه كسى مى رفت ـ چون خانه ها گاهى پرده اى نداشتند ـ برابر آستانه نمى ايستاد ; طرف راست يا چپ آن مى ايستاد و مى فرمود: سلام بر شما ; سلام بر شما.</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چنان شرم داشت كه به چهره كسى خيره نمى شد. شرم آن حضرت، چنان بود كه اگر ناگزير به انتقاد از كسى بود، به صراحت نمى گفت و مقصود خويش را با كنايه بيان مى داشت.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سكوتش به درازا مى كشيد و بدون ضرورت، لب به سخن نمى گشود</w:t>
      </w:r>
      <w:hyperlink r:id="rId155" w:anchor="_ftn150" w:history="1">
        <w:r w:rsidRPr="00B133CD">
          <w:rPr>
            <w:rFonts w:ascii="Tahoma" w:eastAsia="Times New Roman" w:hAnsi="Tahoma" w:cs="B Badr" w:hint="cs"/>
            <w:color w:val="0000FF"/>
            <w:sz w:val="26"/>
            <w:u w:val="single"/>
            <w:rtl/>
            <w:lang w:bidi="fa-IR"/>
          </w:rPr>
          <w:t>[150]</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rtl/>
          <w:lang w:bidi="fa-IR"/>
        </w:rPr>
        <w:t>ج)</w:t>
      </w:r>
      <w:r w:rsidRPr="00B133CD">
        <w:rPr>
          <w:rFonts w:ascii="Tahoma" w:eastAsia="Times New Roman" w:hAnsi="Tahoma" w:cs="B Badr" w:hint="cs"/>
          <w:rtl/>
          <w:lang w:bidi="fa-IR"/>
        </w:rPr>
        <w:t xml:space="preserve"> خوش خلقى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انس مى گويد: ده سال خدمتش را كردم ; نه هرگز دشنامم داد و كتكم زد ; نه مرا از خود راند و نه به رويم اخم كرد. وقتى در كارى كه دستور فرموده بود، سستى مى كردم، سرزنشم نمى كرد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جز براى آفريدگار، خشمگين نمى شد و هرگاه خشمگين مى شد، چيزى توان ايستادگى در برابر خشم وى را نداشت.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او مى فرمود: بدانيد كه بهترين مردمان كسى است كه دير به خشم آيد و آسان خشنود شود و بدترين انسان ها كسى است كه زود به خشم آيد و دير خشنود شود. اگر مردى دير به خشم آيد و دير خشنود شود يا زود به خشم آيد و زود خشنود شود، آن هم چيزى است. همگان را به خوش اخلاقى توصيه مى كرد و مى فرمود: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نزديك ترين همنشين من در رستاخيز،خوش اخلاق ترين شماست و در ترازوى عمل كسى در روز قيامت، چيزى بهتر از خوش خلقى گذاشته نمى شود.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وى از همه خنده روتر بود ; يارانش مى گفتند: هيچ كس را نديديم كه بيش از رسول خدا(صلى الله عليه وآله) بر لبانش تبسم باشد. تا وقتى قرآن نازل نمى شد يا در موقعيت موعظه نبود، اهل مزاح و شوخى بود. خنده هايش از حد تبسم فراتر نمى رفت و به قهقه نمى رسيد.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خوراك و پوشاك، خويش را برتر از غلامان و خادمان خود قرار نمى داد. هرگز به كسى دشنام نداد و با كسى به درشتى و تندخويى صحبت نكرد.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براى خدا خشمگين مى شد ; نه براى ارضاى خويش. اهل انتقام گرفتن نبود ; عفو مى كرد و مى گذشت.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عذرِ عذرخواهنده را مى پذيرفت و مى فرمود: آيا به شما خبر دهم كه بدترينتان كدام است؟ گفتند: آرى اى پيامبر خدا! فرمود: كسى كه از اشتباه در نمى گذرد ; پوزش را نمى پذيرد و از لغزش، چشم پوشى نمى كند.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او مى فرمود: آدمى با بردبارى، به مقام انسان روزه دارى مى رسد كه شب ها را به عبادت مى گذراند.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بر جفا و تندخويى ديگران، صبور و حليم بود.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مى فرمود: خدا مرا به مدارا فرمان داده است ; آن گونه كه به نماز دستور داده است. مردم دار و خوش خلق بود و با ياران خود، حلقهوار مى نشست</w:t>
      </w:r>
      <w:hyperlink r:id="rId156" w:anchor="_ftn151" w:history="1">
        <w:r w:rsidRPr="00B133CD">
          <w:rPr>
            <w:rFonts w:ascii="Tahoma" w:eastAsia="Times New Roman" w:hAnsi="Tahoma" w:cs="B Badr" w:hint="cs"/>
            <w:color w:val="0000FF"/>
            <w:sz w:val="26"/>
            <w:u w:val="single"/>
            <w:rtl/>
            <w:lang w:bidi="fa-IR"/>
          </w:rPr>
          <w:t>[151]</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rtl/>
          <w:lang w:bidi="fa-IR"/>
        </w:rPr>
        <w:t>د)</w:t>
      </w:r>
      <w:r w:rsidRPr="00B133CD">
        <w:rPr>
          <w:rFonts w:ascii="Tahoma" w:eastAsia="Times New Roman" w:hAnsi="Tahoma" w:cs="B Badr" w:hint="cs"/>
          <w:rtl/>
          <w:lang w:bidi="fa-IR"/>
        </w:rPr>
        <w:t xml:space="preserve"> با خانواده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پيامبر در خانواده، مهربان بود. انس مى گفت: كسى با زن و فرزندش مهربان تر از رسول گرامى نبود. او نسبت به همسران خود، هيچ گونه خشونتى نمى كرد و اين، بر خلاف خلق و خوى مكيان بود. بدزبانى برخى از همسران را تحمل مى كرد ; تا آن جا كه ديگران از اين همه تحمل، رنج مى بردند. به حسن معاشرت با زنان توصيه مى كرد و مى گفت: همه مردم داراى خصلت هاى نيك و بد هستند. مرد، نبايد تنها جنبه هاى ناپسند همسر خويش را در نظر بگيرد و او را ترك كند ; زيرا هرگاه از يك خصلت او ناراحت شود، خصلت ديگرش، مايه خشنودى اوست و اين دو را بايد با هم به حساب آورد. در كارهاى خانه، به خانواده كمك مى كرد.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با فرزندان و فرزندزادگان خود، مهربان بود و به آنها محبت مى كرد. آنها را روى دامن خويش مى نشاند و بر دوش خويش سوار مى كرد. آنها را مى بوسيد و اينها، همه برخلاف خلق و خوى رايج آن زمان بود. چون صبح مى شد، بر سر فرزندان و نوه هايش دست مى كشيد. روزى در حضور يكى از اشراف، يكى از فرزندزادگان خويش، حضرت مجتبى(عليه السلام) را مى بوسيد. آن مرد گفت: من دو پسر دارم و هنوز حتى يك بار، هيچ كدام از آنها را نبوسيده ام. پيامبر(صلى الله عليه وآله) فرمود: «كسى كه مهربانى نكند، رحمت خدا، شامل حالش نمى شود»</w:t>
      </w:r>
      <w:hyperlink r:id="rId157" w:anchor="_ftn152" w:history="1">
        <w:r w:rsidRPr="00B133CD">
          <w:rPr>
            <w:rFonts w:ascii="Tahoma" w:eastAsia="Times New Roman" w:hAnsi="Tahoma" w:cs="B Badr" w:hint="cs"/>
            <w:color w:val="0000FF"/>
            <w:sz w:val="26"/>
            <w:u w:val="single"/>
            <w:rtl/>
            <w:lang w:bidi="fa-IR"/>
          </w:rPr>
          <w:t>[152]</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rtl/>
          <w:lang w:bidi="fa-IR"/>
        </w:rPr>
        <w:t>هـ)</w:t>
      </w:r>
      <w:r w:rsidRPr="00B133CD">
        <w:rPr>
          <w:rFonts w:ascii="Tahoma" w:eastAsia="Times New Roman" w:hAnsi="Tahoma" w:cs="B Badr" w:hint="cs"/>
          <w:rtl/>
          <w:lang w:bidi="fa-IR"/>
        </w:rPr>
        <w:t xml:space="preserve"> آراستگى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به نظافت و بوى خوش، علاقه زيادى داشت ; هم خودش رعايت مى كرد و هم به ديگران دستور مى داد.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به ياران و پيروان خود تأكيد مى كرد كه تن و خانه خويش را پاكيزه و خوش بو نگه دارند ; به خصوص روزهاى جمعه وادارشان مى كرد كه غسل كنند و خود را معطر سازند كه بوى بد از آنها استشمام نشود و آن گاه، در نماز جمعه حضور يابند.به آيينه يا آب مى نگريست و موهايش را شانه مى زد.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افزون بر آراستگى براى همسرانش، براى دوستانش نيز خود را مى آراست. عايشه مى گويد: ديدم در پياله آبى كه در خانه بود، خود را مى نگرد و موهايش را مرتب مى كند و مى خواهد نزد دوستانش برود ; به او گفتم: پدر و مادرم فدايت! تو پيامبر و بهترين آفريده ها هستى ; به آب مى نگرى و خود را مى آرايى؟ فرمود: خداوند دوست دارد هرگاه بنده اى نزد دوستانش مى رود، خود را بيارايد.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همواره لباسش پاكيزه بود و مى فرمود: از عوامل ارجمندى مؤمن نزد خداى والا، پاكيزگى لباس اوست.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هنگامى كه هيئتى بر او وارد مى شدند، هم خود زيباترين لباسش را مى پوشيد و هم مهتران اصحابش را به اين كار دستور مى داد. لباس خشنى از پنبه يا كتان مى پوشيد و بيشترين لباس هايش سفيد بود و لباس مخصوصى براى نماز جمعه داشت</w:t>
      </w:r>
      <w:hyperlink r:id="rId158" w:anchor="_ftn153" w:history="1">
        <w:r w:rsidRPr="00B133CD">
          <w:rPr>
            <w:rFonts w:ascii="Tahoma" w:eastAsia="Times New Roman" w:hAnsi="Tahoma" w:cs="B Badr" w:hint="cs"/>
            <w:color w:val="0000FF"/>
            <w:sz w:val="26"/>
            <w:u w:val="single"/>
            <w:rtl/>
            <w:lang w:bidi="fa-IR"/>
          </w:rPr>
          <w:t>[153]</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rtl/>
          <w:lang w:bidi="fa-IR"/>
        </w:rPr>
        <w:t xml:space="preserve">و) </w:t>
      </w:r>
      <w:r w:rsidRPr="00B133CD">
        <w:rPr>
          <w:rFonts w:ascii="Tahoma" w:eastAsia="Times New Roman" w:hAnsi="Tahoma" w:cs="B Badr" w:hint="cs"/>
          <w:rtl/>
          <w:lang w:bidi="fa-IR"/>
        </w:rPr>
        <w:t>معاشرت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معاشرت با مردم، مهربان و گشاده رو بود. به هر كسى كه مى رسيد، سلام مى كرد. در سلام كردن، از همه، حتى كودكان و بردگان، پيشى مى گرفت.پاى خود را جلوى هيچ كس دراز نمى كرد و در حضور كسى، تكيه نمى زد.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غالباً دو زانو مى نشست و در مجالس، دايره وار مى نشست تا مجلس، بالا و پايينى نداشته باشد و همه، جايگاه مساوى داشته باشند.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از اصحابش، تفقد مى كرد و اگر سه روز يكى از اصحاب را نمى ديد، سراغش را مى گرفت ; اگر مريض بود، او را عيادت مى كرد و اگر گرفتارى داشت، كمكش مى كرد.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مجالس، تنها به يك فرد نگاه نمى كرد و يك فرد را مخاطب قرار نمى داد ; بلكه نگاه هاى خود را ميان جمع تقسيم مى كرد.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از اين كه بنشيند و ديگران خدمت كنند، تنفر داشت ; از جا برمى خاست و در كارها شركت مى كرد.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با هر مسلمانى كه برخورد مى كرد، مصافحه مى كرد و دست خود را در دست او نگه مى داشت تاطرف مقابل، دست خود را عقب بكشد.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هرگاه كسى نزد او مى نشست و با او كار داشت، نمازش را سريع تمام مى كرد و به كار او مى رسيد.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متواضع بود و در مجلس، هر جا كه جا بود، مى نشست و جاى خاصى براى خود اختصاص نمى داد و ديگران را هم از اين كار، نهى مى كرد.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هر كسى را كه به خدمتش مى رسيد، مورد اكرام و احترام قرار مى داد. بزرگ هر قومى را احترام و او را به رياست و سرپرستى آنان تعيين مى كرد.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پاسخ دوستان و غير دوستان و هر كس كه صدايش مى كرد، مى گفت: لبيك.</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وقتى با دوستانش برخورد مى كرد، دستانشان را مى گرفت و مى فشرد و مى فرمود: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سه چيزند كه دوستى آدمى با برادر مسلمانش را زلال مى سازند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هنگام ديدار با چهره اى گشاده با دوستش رو به رو شود;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زمان نشستن در مجلس، برايش جا باز كند;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او را با محبوب ترين نامش بخواند</w:t>
      </w:r>
      <w:hyperlink r:id="rId159" w:anchor="_ftn154" w:history="1">
        <w:r w:rsidRPr="00B133CD">
          <w:rPr>
            <w:rFonts w:ascii="Tahoma" w:eastAsia="Times New Roman" w:hAnsi="Tahoma" w:cs="B Badr" w:hint="cs"/>
            <w:color w:val="0000FF"/>
            <w:sz w:val="26"/>
            <w:u w:val="single"/>
            <w:rtl/>
            <w:lang w:bidi="fa-IR"/>
          </w:rPr>
          <w:t>[154]</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rtl/>
          <w:lang w:bidi="fa-IR"/>
        </w:rPr>
        <w:t>ز)</w:t>
      </w:r>
      <w:r w:rsidRPr="00B133CD">
        <w:rPr>
          <w:rFonts w:ascii="Tahoma" w:eastAsia="Times New Roman" w:hAnsi="Tahoma" w:cs="B Badr" w:hint="cs"/>
          <w:rtl/>
          <w:lang w:bidi="fa-IR"/>
        </w:rPr>
        <w:t xml:space="preserve"> ساده زيستى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زهد و ساده زيستى، از اصول زندگى پيامبر(صلى الله عليه وآله) بود.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او ساده غذا مى خورد ; ساده لباس مى پوشيد و ساده حركت مى كرد.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زيراندازش، غالباً حصير بود. بر روى زمين مى نشست و عبايى داشت كه هر جا مى رفت، آن را «دولا» مى كرد و زير خود مى انداخت.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با دست خود، از بز، شير مى دوشيد و بر مركب بى زين و پالان سوار مى شد و از اين كه كسى در ركابش حركت كند، به شدت جلوگيرى مى كرد.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قوت غالبش، نان جو و خرما بود.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كفش و جامه اش را با دست خويش وصله مى كرد.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عين سادگى، طرفدار فقر نبود و مال و ثروت را به سود جامعه و براى صرف در راه هاى مشروع، لازم مى شمرد و مى گفت: «چه نيكوست ثروتى كه از راه مشروع به دست آيد ; براى آدمى كه شايسته داشتن ثروت باشد و بداند چگونه صرف كند» و نيز مى فرمود: «مال و ثروت، كمك خوبى است براى تقوا»</w:t>
      </w:r>
      <w:hyperlink r:id="rId160" w:anchor="_ftn155" w:history="1">
        <w:r w:rsidRPr="00B133CD">
          <w:rPr>
            <w:rFonts w:ascii="Tahoma" w:eastAsia="Times New Roman" w:hAnsi="Tahoma" w:cs="B Badr" w:hint="cs"/>
            <w:color w:val="0000FF"/>
            <w:sz w:val="26"/>
            <w:u w:val="single"/>
            <w:rtl/>
            <w:lang w:bidi="fa-IR"/>
          </w:rPr>
          <w:t>[155]</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اميرمؤمنان(عليه السلام) در وصفش مى فرمود: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«پيامبر(صلى الله عليه وآله)، از دنيا چندان نخورد كه دهان را پر كند و به دنيا با گوشه چشم نگريست. دو پهلويش از تمام مردم، فرورفته تر و شكمش، از همه خالى تر بود. دنيا را به او نشان دادند ; اما نپذيرفت و چون دانست كه خدا چيزى را دشمن مى دارد، آن را دشمن مى داشت. چيزى را كه خدا خوار مى شمرد، خوار مى انگاشت و چيزى را كه خدا كوچك مى شمرد، كوچك و ناچيز مى دانست.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همان پيامبر(صلى الله عليه وآله)، بر روى زمين مى نشست و غذا مى خورد و چون برده، ساده مى نشست و با دست خود، كفشش را وصله مى زد. جامه خود را با دست خود مى دوخت و بر الاغ برهنه مى نشست و ديگرى را پشت سر خود سوار مى كرد.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وقتى پرده اى بر در خانه او آويخته شد كه نقش و تصوير در آن بود، به يكى از همسرانش فرمود: «اين پرده را از برابر چشمان من دور كن» و همواره دوست داشت تا جاذبه هاى دنيا از چشمانش پنهان بماند و از آن، لباس زيبايى تهيه نكند و آن را قرارگاه دائمى خود نداند و اميد ماندن در دنيا نداشته باشد ; پس ياد دنيا را از جان خود بيرون كرد و دل از دنيا بركند و چشم از دنيا پوشاند و كسى كه چيزى را دشمن دارد، خوش ندارد كه به آن بنگرد يا نام آن، نزد او بر زبان آورده شود.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زندگانى رسول خدا(صلى الله عليه وآله)، براى شما نشانه هايى است كه شما را به زشتى ها و عيب هاى دنيا راهنمايى مى كند ; زيرا پيامبر، با نزديكان خود، گرسنه به سر مى برد و با آن كه مقام و منزلت بزرگى داشت، زينت هاى دنيا از ديده او دور ماند ; پس پيروى كننده، بايد از پيامبر(صلى الله عليه وآله) پيروى كند و به دنبال او راه رود و قدم بر جاى قدم او بگذارد وگرنه از هلاكت، ايمن نمى باشد. همانا خداوند، محمد(صلى الله عليه وآله) را نشانه قيامت و مژده دهنده بهشت و ترساننده از كيفر جهنم قرار داد. او با شكمى گرسنه از دنيا رفت و با سلامت جسم و جان، وارد آخرت شد ; سنگى بر سنگى نگذاشت تا جهان را ترك كرد و دعوت پروردگارش را پذيرفت.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وه! چه بزرگ است منتى كه خدا با بعثت پيامبر(صلى الله عليه وآله) بر ما نهاد و چنين نعمت بزرگى به ما عطا فرمود ; رهبر پيشتازى كه بايد او را پيروى كنيم و پيشوايى كه بايد راه او را تداوم بخشيم»</w:t>
      </w:r>
      <w:hyperlink r:id="rId161" w:anchor="_ftn156" w:history="1">
        <w:r w:rsidRPr="00B133CD">
          <w:rPr>
            <w:rFonts w:ascii="Tahoma" w:eastAsia="Times New Roman" w:hAnsi="Tahoma" w:cs="B Badr" w:hint="cs"/>
            <w:color w:val="0000FF"/>
            <w:sz w:val="26"/>
            <w:u w:val="single"/>
            <w:rtl/>
            <w:lang w:bidi="fa-IR"/>
          </w:rPr>
          <w:t>[156]</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rtl/>
          <w:lang w:bidi="fa-IR"/>
        </w:rPr>
        <w:t xml:space="preserve">ح) </w:t>
      </w:r>
      <w:r w:rsidRPr="00B133CD">
        <w:rPr>
          <w:rFonts w:ascii="Tahoma" w:eastAsia="Times New Roman" w:hAnsi="Tahoma" w:cs="B Badr" w:hint="cs"/>
          <w:rtl/>
          <w:lang w:bidi="fa-IR"/>
        </w:rPr>
        <w:t>نظم و انضباط</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پيامبر(صلى الله عليه وآله) كارهايش را منظم انجام مى داد و نظم بر امور زندگى اش حاكم بود. او اوقات خويش را تقسيم مى كرد و چنين توصيه مى كرد: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براى رسيدگى به كارها، تقسيم وقت كن و همه تلاش خود را به كار گير و كار هر روز را همان روز انجام بده و بهترين وقت هايت را براى رابطه خودت و پروردگارت اختصاص بده و چيزى را بر اداى واجبات، مقدم مشمار و بين خود و مراجعان، حجاب طولانى قرار مده كه بدگمانى مى آفريند و كارها را بر تو آشفته مى سازد</w:t>
      </w:r>
      <w:hyperlink r:id="rId162" w:anchor="_ftn157" w:history="1">
        <w:r w:rsidRPr="00B133CD">
          <w:rPr>
            <w:rFonts w:ascii="Tahoma" w:eastAsia="Times New Roman" w:hAnsi="Tahoma" w:cs="B Badr" w:hint="cs"/>
            <w:color w:val="0000FF"/>
            <w:sz w:val="26"/>
            <w:u w:val="single"/>
            <w:rtl/>
            <w:lang w:bidi="fa-IR"/>
          </w:rPr>
          <w:t>[157]</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rtl/>
          <w:lang w:bidi="fa-IR"/>
        </w:rPr>
        <w:t xml:space="preserve">ط) </w:t>
      </w:r>
      <w:r w:rsidRPr="00B133CD">
        <w:rPr>
          <w:rFonts w:ascii="Tahoma" w:eastAsia="Times New Roman" w:hAnsi="Tahoma" w:cs="B Badr" w:hint="cs"/>
          <w:rtl/>
          <w:lang w:bidi="fa-IR"/>
        </w:rPr>
        <w:t>تشويق به علم</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پيامبر(صلى الله عليه وآله)، مردم را به علم و سواد تشويق مى كرد. كودكان اصحابش را وادار كرد تا سواد بياموزند و به برخى از يارانش فرمان داد تا زبان سريانى بياموزند. او مى گفت: «طلب دانش، بر هر مسلمان، واجب است» و نيز فرمود: «حكمت را در هر كجا و در نزد هر كس (حتى مشرك يا منافق ) يافتيد، از او اقتباس كنيد». همچنين فرمود: «علم را جستوجو كنيد ; حتى اگر لازم باشد كه تا چين سفر كنيد».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دانش را پيشواى خرد مى دانست و مسلمانان را به پرسش گرى تشويق مى كرد و مى گفت: «دانش، گنجينه است و كليدش، پرسش ; خدايتان بيامرزد»،! او مى فرمود: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بپرسيد ; (زيرا در پرسش و پاسخ هاى علمى )، چهار تن پاداش مى برند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گر، پاسخ گو، شنونده و شيفته آنان</w:t>
      </w:r>
      <w:hyperlink r:id="rId163" w:anchor="_ftn158" w:history="1">
        <w:r w:rsidRPr="00B133CD">
          <w:rPr>
            <w:rFonts w:ascii="Tahoma" w:eastAsia="Times New Roman" w:hAnsi="Tahoma" w:cs="B Badr" w:hint="cs"/>
            <w:color w:val="0000FF"/>
            <w:sz w:val="26"/>
            <w:u w:val="single"/>
            <w:rtl/>
            <w:lang w:bidi="fa-IR"/>
          </w:rPr>
          <w:t>[158]</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كلام آخر</w:t>
      </w:r>
      <w:hyperlink r:id="rId164" w:anchor="_ftn159" w:history="1">
        <w:r w:rsidRPr="00B133CD">
          <w:rPr>
            <w:rFonts w:ascii="Tahoma" w:eastAsia="Times New Roman" w:hAnsi="Tahoma" w:cs="B Badr" w:hint="cs"/>
            <w:color w:val="0000FF"/>
            <w:sz w:val="26"/>
            <w:u w:val="single"/>
            <w:rtl/>
            <w:lang w:bidi="fa-IR"/>
          </w:rPr>
          <w:t>[159]</w:t>
        </w:r>
      </w:hyperlink>
      <w:r w:rsidRPr="00B133CD">
        <w:rPr>
          <w:rFonts w:ascii="Tahoma" w:eastAsia="Times New Roman" w:hAnsi="Tahoma" w:cs="B Badr" w:hint="cs"/>
          <w:rtl/>
          <w:lang w:bidi="fa-IR"/>
        </w:rPr>
        <w:t xml:space="preserve"> اين كه اميرمؤمنان(عليه السلام) فرمود: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پس به پيامبر پاكيزه اقتدا كن كه مايه فخر و بزرگى است ; براى كسى كه خواهان بزرگوارى است</w:t>
      </w:r>
      <w:hyperlink r:id="rId165" w:anchor="_ftn160" w:history="1">
        <w:r w:rsidRPr="00B133CD">
          <w:rPr>
            <w:rFonts w:ascii="Tahoma" w:eastAsia="Times New Roman" w:hAnsi="Tahoma" w:cs="B Badr" w:hint="cs"/>
            <w:color w:val="0000FF"/>
            <w:sz w:val="26"/>
            <w:u w:val="single"/>
            <w:rtl/>
            <w:lang w:bidi="fa-IR"/>
          </w:rPr>
          <w:t>[160]</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جان گرامى، دريغ نيست زعشقش *** جان من و صد چو من فداى محمد</w:t>
      </w:r>
      <w:hyperlink r:id="rId166" w:anchor="_ftn161" w:history="1">
        <w:r w:rsidRPr="00B133CD">
          <w:rPr>
            <w:rFonts w:ascii="Tahoma" w:eastAsia="Times New Roman" w:hAnsi="Tahoma" w:cs="B Badr" w:hint="cs"/>
            <w:color w:val="0000FF"/>
            <w:sz w:val="26"/>
            <w:u w:val="single"/>
            <w:rtl/>
            <w:lang w:bidi="fa-IR"/>
          </w:rPr>
          <w:t>[161]</w:t>
        </w:r>
      </w:hyperlink>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rtl/>
          <w:lang w:bidi="fa-IR"/>
        </w:rPr>
        <w:t>سنّت پيامبر(صلى الله عليه وآله):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سنت و بدعت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55 . سنت پيامبر، چيست و چه ارتباطى با بدعت دارد؟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سنت عبارت است از قول (سخن )، فعل (رفتار ) و تقرير پيامبر خدا(صلى الله عليه وآله) كه به عنوان يكى از منابع مهم، مورد توجه همگان قرار دارد. بنابراين هرگاه حديثى معتبر از پيامبر نقل شود، بدان عمل مى شود و اين كار را عمل به سنت مى گويند. شيعه با تأسى به سنت پيامبر و در راستاى عمل به سخنان آن حضرت، قول و فعل و تقرير معصومان را نيز سنت مى شمارد.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برابر، بدعت، نوعى تصرف در دين از طريق افزودن يا كاستن شريعت پيامبر(صلى الله عليه وآله)است. اساس بدعت در شرع آن است كه چيزى را به عنوان يك امر شرعى كه دين به آن فرمان داده، به كار برند ; در حالى كه براى مشروعيت آن، اصل يا ضابطه اى در شرع وجود نداشته باشد</w:t>
      </w:r>
      <w:hyperlink r:id="rId167" w:anchor="_ftn162" w:history="1">
        <w:r w:rsidRPr="00B133CD">
          <w:rPr>
            <w:rFonts w:ascii="Tahoma" w:eastAsia="Times New Roman" w:hAnsi="Tahoma" w:cs="B Badr" w:hint="cs"/>
            <w:color w:val="0000FF"/>
            <w:sz w:val="26"/>
            <w:u w:val="single"/>
            <w:rtl/>
            <w:lang w:bidi="fa-IR"/>
          </w:rPr>
          <w:t>[162]</w:t>
        </w:r>
      </w:hyperlink>
      <w:r w:rsidRPr="00B133CD">
        <w:rPr>
          <w:rFonts w:ascii="Tahoma" w:eastAsia="Times New Roman" w:hAnsi="Tahoma" w:cs="B Badr" w:hint="cs"/>
          <w:rtl/>
          <w:lang w:bidi="fa-IR"/>
        </w:rPr>
        <w:t>. از اين رو، بدعت گذارى در دين، از گناهان كبيره و حرام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علامه مجلسى مى نويسد: «بدعت در شرع، چيزى است كه پس از رسول گرامى حادث شده و دليل شرعى خاص يا عامى نيز بر جواز آن در كار نباشد»</w:t>
      </w:r>
      <w:hyperlink r:id="rId168" w:anchor="_ftn163" w:history="1">
        <w:r w:rsidRPr="00B133CD">
          <w:rPr>
            <w:rFonts w:ascii="Tahoma" w:eastAsia="Times New Roman" w:hAnsi="Tahoma" w:cs="B Badr" w:hint="cs"/>
            <w:color w:val="0000FF"/>
            <w:sz w:val="26"/>
            <w:u w:val="single"/>
            <w:rtl/>
            <w:lang w:bidi="fa-IR"/>
          </w:rPr>
          <w:t>[163]</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ابن حجر دانشمند سنى مى نويسد: «بدعت چيزى است كه (پس از پيامبر ) پديد آمده باشد و دليلى حاكى از جواز آن، در شريعت يافت نشود و آن چيزى كه اصل و ريشه اى در دين دارد، بدعت نخواهد بود»</w:t>
      </w:r>
      <w:hyperlink r:id="rId169" w:anchor="_ftn164" w:history="1">
        <w:r w:rsidRPr="00B133CD">
          <w:rPr>
            <w:rFonts w:ascii="Tahoma" w:eastAsia="Times New Roman" w:hAnsi="Tahoma" w:cs="B Badr" w:hint="cs"/>
            <w:color w:val="0000FF"/>
            <w:sz w:val="26"/>
            <w:u w:val="single"/>
            <w:rtl/>
            <w:lang w:bidi="fa-IR"/>
          </w:rPr>
          <w:t>[164]</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بنابراين، از آن جا كه امور عبادى و مقدمات آنها در اسلام، بسته به فرمان و اجازه شارع مقدس است، بدين معنا كه هر چيزى در اسلام بايد مستند به متنى خاص يا عام از قرآن و سنت پيامبر(صلى الله عليه وآله) باشد و در غير اين صورت، بدعتى است كه بايد دور افكنده شود و به بدعت گزار باز گردد، از اين رو، كم و زياد كردن در عبادات، بلكه در هر عمل دينى، با تمسك به تشخيص فردى، كارى نارواست. متأسفانه پس از رحلت پيامبر، فقه و احكام شرعى مسلمانان، مانند وضو، اذان، نماز و بسيارى از احكام دينى، دستخوش بدعت هاى بسيارى گرديدند و در مسير خلاف سنت شكل گرفتند.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وضوى پيامبر(صلى الله عليه وآله)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56 . در صدر اسلام و دوران پيامبر(صلى الله عليه وآله)، چگونه وضو مى گرفتند ; نحوه استدلال به آيه وضو چگونه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خداوند درباره وضو مى فرمايد: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8000"/>
          <w:rtl/>
          <w:lang w:bidi="fa-IR"/>
        </w:rPr>
        <w:t>(يا أَيُّهَا الَّذِينَ آمَنُوا إِذا قُمْتُمْ إِلَى الصَّلاةِ فَاغْسِلُوا وُجُوهَكُمْ وَ أَيْدِيَكُمْ إِلَى الْمَرافِقِ وَ امْسَحُوا بِرُؤُسِكُمْ وَ أَرْجُلَكُمْ إِلَى الْكَعْبَيْنِ )</w:t>
      </w:r>
      <w:hyperlink r:id="rId170" w:anchor="_ftn165" w:history="1">
        <w:r w:rsidRPr="00B133CD">
          <w:rPr>
            <w:rFonts w:ascii="Tahoma" w:eastAsia="Times New Roman" w:hAnsi="Tahoma" w:cs="B Badr" w:hint="cs"/>
            <w:color w:val="0000FF"/>
            <w:sz w:val="26"/>
            <w:u w:val="single"/>
            <w:rtl/>
            <w:lang w:bidi="fa-IR"/>
          </w:rPr>
          <w:t>[165]</w:t>
        </w:r>
      </w:hyperlink>
      <w:r w:rsidRPr="00B133CD">
        <w:rPr>
          <w:rFonts w:ascii="Tahoma" w:eastAsia="Times New Roman" w:hAnsi="Tahoma" w:cs="B Badr" w:hint="cs"/>
          <w:rtl/>
          <w:lang w:bidi="fa-IR"/>
        </w:rPr>
        <w:t> ; «اى مؤمنان! هرگاه قصد نماز كرديد، صورت هايتان و نيز دست ها را تا آرنج بشوييد و سرها و پاهايتان را تا برآمدگى آن دو، مسح كنيد».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اين آيه شامل امور ذيل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الف) شستن صورت.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 شستن دو دست.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ج) مسح سر.</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 مسح دو پا.</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درباره چگونگى تفسير آيه وضو و نوع وضوى پيامبر(صلى الله عليه وآله) در «شستن دست ها» و «مسح سر و دو پا»، چند نكته زير تقديم مى شود: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1. درباره شستن دست ها از آرنج، برخى مفسران قرآن، واژه «الى» (تا) در آيه وضو را به «مع» (با) تفسير كرده اند. دانشمند و فقيه سنى مذهب، وهبة الزحيلى مى گويد: «در نزد تمامى دانشمندان و عالمان ـ از جمله امامان مذاهب چهارگانه اهل سنت ـ داخل نمودن دو آرنج در شستن واجب است ; زيرا حرف «الى» كه براى انتهاى غايت است در اين جا به معناى «مع» مى باشد ; مانند دو آيه </w:t>
      </w:r>
      <w:r w:rsidRPr="00B133CD">
        <w:rPr>
          <w:rFonts w:ascii="Tahoma" w:eastAsia="Times New Roman" w:hAnsi="Tahoma" w:cs="B Badr" w:hint="cs"/>
          <w:b/>
          <w:bCs/>
          <w:color w:val="008000"/>
          <w:rtl/>
          <w:lang w:bidi="fa-IR"/>
        </w:rPr>
        <w:t>(وَ يَزِدْكُمْ قُوَّةً إِلى قُوَّتِكُمْ )</w:t>
      </w:r>
      <w:r w:rsidRPr="00B133CD">
        <w:rPr>
          <w:rFonts w:ascii="Tahoma" w:eastAsia="Times New Roman" w:hAnsi="Tahoma" w:cs="B Badr" w:hint="cs"/>
          <w:rtl/>
          <w:lang w:bidi="fa-IR"/>
        </w:rPr>
        <w:t xml:space="preserve"> و </w:t>
      </w:r>
      <w:r w:rsidRPr="00B133CD">
        <w:rPr>
          <w:rFonts w:ascii="Tahoma" w:eastAsia="Times New Roman" w:hAnsi="Tahoma" w:cs="B Badr" w:hint="cs"/>
          <w:b/>
          <w:bCs/>
          <w:color w:val="008000"/>
          <w:rtl/>
          <w:lang w:bidi="fa-IR"/>
        </w:rPr>
        <w:t>(لا تَأْكُلُوا أَمْوالَهُمْ إِلى أَمْوالِكُمْ )</w:t>
      </w:r>
      <w:hyperlink r:id="rId171" w:anchor="_ftn166" w:history="1">
        <w:r w:rsidRPr="00B133CD">
          <w:rPr>
            <w:rFonts w:ascii="Tahoma" w:eastAsia="Times New Roman" w:hAnsi="Tahoma" w:cs="B Badr" w:hint="cs"/>
            <w:color w:val="0000FF"/>
            <w:sz w:val="26"/>
            <w:u w:val="single"/>
            <w:rtl/>
            <w:lang w:bidi="fa-IR"/>
          </w:rPr>
          <w:t>[166]</w:t>
        </w:r>
      </w:hyperlink>
      <w:r w:rsidRPr="00B133CD">
        <w:rPr>
          <w:rFonts w:ascii="Tahoma" w:eastAsia="Times New Roman" w:hAnsi="Tahoma" w:cs="B Badr" w:hint="cs"/>
          <w:rtl/>
          <w:lang w:bidi="fa-IR"/>
        </w:rPr>
        <w:t xml:space="preserve"> كه در اين دو نيز «الى» به معناى «مع» (با ) است</w:t>
      </w:r>
      <w:hyperlink r:id="rId172" w:anchor="_ftn167" w:history="1">
        <w:r w:rsidRPr="00B133CD">
          <w:rPr>
            <w:rFonts w:ascii="Tahoma" w:eastAsia="Times New Roman" w:hAnsi="Tahoma" w:cs="B Badr" w:hint="cs"/>
            <w:color w:val="0000FF"/>
            <w:sz w:val="26"/>
            <w:u w:val="single"/>
            <w:rtl/>
            <w:lang w:bidi="fa-IR"/>
          </w:rPr>
          <w:t>[167]</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علامه طباطبايى «الى» را براى نشان دادن غايت دست مى داند و نه غايت شستن ; يعنى «الى» به همان معناى مشهور انتهاى غايت (تا ) است و مى فرمايد: «شستن از بالا به پايين، امرى طبيعى و عادى است و از روايات معصومين(عليه السلام)به دست مى آيد كه بايد همين گونه عمل شود وگرنه از آيه شريفه به دست نمى آيد كه تنها راه شستن دست، از آرنج است»</w:t>
      </w:r>
      <w:hyperlink r:id="rId173" w:anchor="_ftn168" w:history="1">
        <w:r w:rsidRPr="00B133CD">
          <w:rPr>
            <w:rFonts w:ascii="Tahoma" w:eastAsia="Times New Roman" w:hAnsi="Tahoma" w:cs="B Badr" w:hint="cs"/>
            <w:color w:val="0000FF"/>
            <w:sz w:val="26"/>
            <w:u w:val="single"/>
            <w:rtl/>
            <w:lang w:bidi="fa-IR"/>
          </w:rPr>
          <w:t>[168]</w:t>
        </w:r>
      </w:hyperlink>
      <w:r w:rsidRPr="00B133CD">
        <w:rPr>
          <w:rFonts w:ascii="Tahoma" w:eastAsia="Times New Roman" w:hAnsi="Tahoma" w:cs="B Badr" w:hint="cs"/>
          <w:rtl/>
          <w:lang w:bidi="fa-IR"/>
        </w:rPr>
        <w:t>. به عنوان مثال، اگر شما به نقاش بگوييد كه ديوار را تا فلان نقطه رنگ بزن، اين جمله، هيچ دلالتى بر اين نكته ندارد كه آيا بايد از بالا به پايين رنگ زد يا از پايين به بالا و فقط انتهاى غايت، يعنى حد نهايى آن مشخص مى شود كه همان بالاى ديوار است و چگونگى سير از اين جمله، معلوم نمى شود.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زراره مى گويد: وقتى از كيفيت وضوى پيامبر(صلى الله عليه وآله) از امام باقر(عليه السلام)پرسيدم، حضرت طشت آبى را درخواست كرد و پس از شستن صورت، مشتى آب از آن بر دست راست خود ريخت و آن را از آرنج تا سرانگشتان شست و هيچ گاه آب را به طرف آرنج برنگرداند</w:t>
      </w:r>
      <w:hyperlink r:id="rId174" w:anchor="_ftn169" w:history="1">
        <w:r w:rsidRPr="00B133CD">
          <w:rPr>
            <w:rFonts w:ascii="Tahoma" w:eastAsia="Times New Roman" w:hAnsi="Tahoma" w:cs="B Badr" w:hint="cs"/>
            <w:color w:val="0000FF"/>
            <w:sz w:val="26"/>
            <w:u w:val="single"/>
            <w:rtl/>
            <w:lang w:bidi="fa-IR"/>
          </w:rPr>
          <w:t>[169]</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وهبة الزحيلى درباره نحوه وضو گرفتن پيامبر اكرم(صلى الله عليه وآله) چنين مى گويد: «و دارقطنى (از دانشمندان حديث اهل سنت ) از جابر نقل كرده است كه گفت: پيامبر(صلى الله عليه وآله)زمانى كه وضو مى گرفت، آب را بر دو آرنج مى ريخت»</w:t>
      </w:r>
      <w:hyperlink r:id="rId175" w:anchor="_ftn170" w:history="1">
        <w:r w:rsidRPr="00B133CD">
          <w:rPr>
            <w:rFonts w:ascii="Tahoma" w:eastAsia="Times New Roman" w:hAnsi="Tahoma" w:cs="B Badr" w:hint="cs"/>
            <w:color w:val="0000FF"/>
            <w:sz w:val="26"/>
            <w:u w:val="single"/>
            <w:rtl/>
            <w:lang w:bidi="fa-IR"/>
          </w:rPr>
          <w:t>[170]</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در آيه وضو، خداوند امر به مسح سر و پاها نموده است ; در حالى كه اهل تسنن پاها را مى شويند، ابن عباس از ياران پيامبر(صلى الله عليه وآله) مى گفت: «وضو عبارت است از دو شستن و دو مسح كردن «يا دو شسته شده و دو مسح شده»</w:t>
      </w:r>
      <w:hyperlink r:id="rId176" w:anchor="_ftn171" w:history="1">
        <w:r w:rsidRPr="00B133CD">
          <w:rPr>
            <w:rFonts w:ascii="Tahoma" w:eastAsia="Times New Roman" w:hAnsi="Tahoma" w:cs="B Badr" w:hint="cs"/>
            <w:color w:val="0000FF"/>
            <w:sz w:val="26"/>
            <w:u w:val="single"/>
            <w:rtl/>
            <w:lang w:bidi="fa-IR"/>
          </w:rPr>
          <w:t>[171]</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وى مى گويد: «</w:t>
      </w:r>
      <w:r w:rsidRPr="00B133CD">
        <w:rPr>
          <w:rFonts w:ascii="Tahoma" w:eastAsia="Times New Roman" w:hAnsi="Tahoma" w:cs="B Badr" w:hint="cs"/>
          <w:b/>
          <w:bCs/>
          <w:color w:val="008000"/>
          <w:rtl/>
          <w:lang w:bidi="fa-IR"/>
        </w:rPr>
        <w:t>نزل فى القرآن بالمسح و ابى الناس الا الغسل</w:t>
      </w:r>
      <w:hyperlink r:id="rId177" w:anchor="_ftn172" w:history="1">
        <w:r w:rsidRPr="00B133CD">
          <w:rPr>
            <w:rFonts w:ascii="Tahoma" w:eastAsia="Times New Roman" w:hAnsi="Tahoma" w:cs="B Badr" w:hint="cs"/>
            <w:color w:val="0000FF"/>
            <w:sz w:val="26"/>
            <w:u w:val="single"/>
            <w:rtl/>
            <w:lang w:bidi="fa-IR"/>
          </w:rPr>
          <w:t>[172]</w:t>
        </w:r>
      </w:hyperlink>
      <w:r w:rsidRPr="00B133CD">
        <w:rPr>
          <w:rFonts w:ascii="Tahoma" w:eastAsia="Times New Roman" w:hAnsi="Tahoma" w:cs="B Badr" w:hint="cs"/>
          <w:rtl/>
          <w:lang w:bidi="fa-IR"/>
        </w:rPr>
        <w:t> ; قرآن درباره پاها دستور مسح داده، ولى مردم جز شستن، به چيزى تن ندادند».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حمران مى گويد: عثمان آبى خواست و وضو گرفت و سپس گفت: «</w:t>
      </w:r>
      <w:r w:rsidRPr="00B133CD">
        <w:rPr>
          <w:rFonts w:ascii="Tahoma" w:eastAsia="Times New Roman" w:hAnsi="Tahoma" w:cs="B Badr" w:hint="cs"/>
          <w:b/>
          <w:bCs/>
          <w:color w:val="008000"/>
          <w:rtl/>
          <w:lang w:bidi="fa-IR"/>
        </w:rPr>
        <w:t>رأيت رسول الله(صلى الله عليه وآله) توضا كما توضات فتمضمض و استنشق و غسل وجهه ثلاثاً و يديه ثلاثاً و مسح برأسه و ظهر قدميه</w:t>
      </w:r>
      <w:hyperlink r:id="rId178" w:anchor="_ftn173" w:history="1">
        <w:r w:rsidRPr="00B133CD">
          <w:rPr>
            <w:rFonts w:ascii="Tahoma" w:eastAsia="Times New Roman" w:hAnsi="Tahoma" w:cs="B Badr" w:hint="cs"/>
            <w:color w:val="0000FF"/>
            <w:sz w:val="26"/>
            <w:u w:val="single"/>
            <w:rtl/>
            <w:lang w:bidi="fa-IR"/>
          </w:rPr>
          <w:t>[173]</w:t>
        </w:r>
      </w:hyperlink>
      <w:r w:rsidRPr="00B133CD">
        <w:rPr>
          <w:rFonts w:ascii="Tahoma" w:eastAsia="Times New Roman" w:hAnsi="Tahoma" w:cs="B Badr" w:hint="cs"/>
          <w:rtl/>
          <w:lang w:bidi="fa-IR"/>
        </w:rPr>
        <w:t> ; رسول خدا(صلى الله عليه وآله) را ديدم وضو گرفت ; آن چنان كه من وضو گرفتم ; او مضمه كرد و استنشاق نمود و صورت و دست ها را سه بار شست و بر سر و پست پا مسح كشيد».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ابن عبد خير مى گويد: «ديدم على(عليه السلام) را كه وضو گرفت و سپس روى دو پاى خود را مسح نمود»</w:t>
      </w:r>
      <w:hyperlink r:id="rId179" w:anchor="_ftn174" w:history="1">
        <w:r w:rsidRPr="00B133CD">
          <w:rPr>
            <w:rFonts w:ascii="Tahoma" w:eastAsia="Times New Roman" w:hAnsi="Tahoma" w:cs="B Badr" w:hint="cs"/>
            <w:color w:val="0000FF"/>
            <w:sz w:val="26"/>
            <w:u w:val="single"/>
            <w:rtl/>
            <w:lang w:bidi="fa-IR"/>
          </w:rPr>
          <w:t>[174]</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برخى از منابع تاريخى حكايت از اين دارد كه وضوى همه مسلمانان تا خلافت عثمان، صورت واحدى داشته و مانند وضوى كنونى شيعه بوده است. اين مسئله، با آيه وضو تطبيق دارد و علت تغيير وضو اين بود كه عثمان در اواسط دوران خلافت خود نسبت به چگونگى وضوى پيامبر، گرفتار ترديد شد. سپس او وضوى پيامبر را به شكلى كه اكنون در ميان اهل سنت مرسوم است، اعلام كرد. اين قضيه، مورد مخالفت بسيارى از اصحاب پيامبر واقع شد ; امّا حكومت اموى بنا به اغراض سياسى، در نقاط مختلف دولت اسلامى، شيوه عثمان را تبليغ كرد و جوّى به وجود آورد كه برخى از اصحاب، جرأت مخالفت با روش دستگاه حاكم را نداشتند و در نتيجه، اين گونه وضو گرفتن، رواج يافت</w:t>
      </w:r>
      <w:hyperlink r:id="rId180" w:anchor="_ftn175" w:history="1">
        <w:r w:rsidRPr="00B133CD">
          <w:rPr>
            <w:rFonts w:ascii="Tahoma" w:eastAsia="Times New Roman" w:hAnsi="Tahoma" w:cs="B Badr" w:hint="cs"/>
            <w:color w:val="0000FF"/>
            <w:sz w:val="26"/>
            <w:u w:val="single"/>
            <w:rtl/>
            <w:lang w:bidi="fa-IR"/>
          </w:rPr>
          <w:t>[175]</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نمازهاى پنچ گانه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57 . آيا پيامبر(صلى الله عليه وآله)، نماز را در پنج وقت مى خواند يا در سه وقت و چرا شيعيان، نماز را در سه نوبت و به صورت جمع مى خوانند؟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براى پاسخ، به چند نكته زير دقت كنيد: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اهل تسنن، جواز جمع ميان نماز ظهروعصر و مغرب و عشا را منكرند ; اما در هنگام سفر يا خوف و يا زمانى كه هوا بارانى است، جمع كردن ميان آنها را در يك وقت، جايز مى دانند و نمازها را مانند شيعيان اقامه مى كنند ; اما شيعيان معتقدند كه مى توان نمازهاى ظهر و عصر را بعد از زوال خورشيد و در يك وقت، با مراعات ترتيب اقامه كرد و لازم نيست كه انسان، وقتى نماز ظهر را خواند، دنبال كار ديگرى برود و وقتى سايه شاخص به اندازه خود شاخص شد يا به اندازه دو برابر آن گرديد، (براساس اختلافى كه ميان آنها موجود است )، براى اقامه نماز عصر، آماده شود. از اين رو، به نظر شيعه، گرچه نماز خواندن در پنج وقت مستحب مى باشد، اما پشت سر هم خواندن ظهر و عصر و مغرب و عشا نيز اشكال ندارد.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دليل اهل تسنن اين است كه در روايت آمده كه پيامبر(صلى الله عليه وآله) بين نماز ظهر و عصر فاصله مى انداخته است ; اما به نظر شيعه، اين مطلب نمى تواند مرام آنها را در وجوب تفريق (فاصله انداختن ) ثابت كند ; به لحاظ اين كه سيره عملى، به معناى واجب بودن نيست ; بلكه اعم از وجوب، استحباب و اباحه است و حمل آن بر وجوب، نياز به دليل جداگانه دارد. افزون بر اين، ملتزم بودن پيامبر(صلى الله عليه وآله) به پنج وقت براى اقامه نماز جماعت، به جهت اين بوده است كه مردم بر زمان آمدن پيامبر(صلى الله عليه وآله)، اطلاع پيدا بكنند تا سؤالاتى كه دارند، از محضرش بپرسند و اين در واقع، انگيزه اى براى اجتماع مردم در مسجد بوده است. بنابراين، شيوه فوق، هيچ وقت نمى تواند دليل بر اين باشد كه جمع بين نمازهاى مترتبه، جايز نيست.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تشيع، گذشته از اين كه مدعاى اهل سنت را قابل دفاع نمى داند، بر مدعاى خود هم دليل دارد و آن رواياتى است كه بر جمع نماز ظهر و عصر از جانب پيامبر(صلى الله عليه وآله) ـ حتى در غير مواقع سفر و خطر و كار تعجيلى ـ دلالت مى كنند. يكى از آنها، روايتى است كه در آن، از علت جمع بين دو نماز توسط پيامبر(صلى الله عليه وآله) سؤال كرد كه ابن عباس در جواب گفت: به خاطر گشايش و تخفيف بر امت، پيامبر(صلى الله عليه وآله) اين كار را كرد</w:t>
      </w:r>
      <w:hyperlink r:id="rId181" w:anchor="_ftn176" w:history="1">
        <w:r w:rsidRPr="00B133CD">
          <w:rPr>
            <w:rFonts w:ascii="Tahoma" w:eastAsia="Times New Roman" w:hAnsi="Tahoma" w:cs="B Badr" w:hint="cs"/>
            <w:color w:val="0000FF"/>
            <w:sz w:val="26"/>
            <w:u w:val="single"/>
            <w:rtl/>
            <w:lang w:bidi="fa-IR"/>
          </w:rPr>
          <w:t>[176]</w:t>
        </w:r>
      </w:hyperlink>
      <w:r w:rsidRPr="00B133CD">
        <w:rPr>
          <w:rFonts w:ascii="Tahoma" w:eastAsia="Times New Roman" w:hAnsi="Tahoma" w:cs="B Badr" w:hint="cs"/>
          <w:rtl/>
          <w:lang w:bidi="fa-IR"/>
        </w:rPr>
        <w:t>. اين روايات را مالك و احمد بن حنبل هم در كتاب هايشان روايت كرده، ولى فتوا داده اند كه به علت اعراض و روى گردانى اصحاب از عمل به اين روايات، نمى توان به آنها عمل كرد. افزون بر اينها، روايات زيادى از ائمه(عليهم السلام) در اين باره وارد شده است. امام صادق(عليه السلام) فرمود: «وقتى آفتاب زوال پيدا كرد، وقت نماز ظهر و عصر داخل شده، جز اين كه نماز ظهر، قبل از نماز عصر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با توجه به اين كه ترتيب بين دو نماز ظهر و عصر، امر پذيرفته شده اى بين تمام مسلمين بود و به جهت روشن بودن آن، نيازى به بيان امام نداشت، معلوم مى شود كه مقصود امام، اشاره به جواز امكان جمع بين دو نماز ظهر و عصر بوده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ترديدى نيست كه پيامبر اسلام(صلى الله عليه وآله)، نمازها را گاهى در سه وقت مى خواند و به عبارت ديگر، ظهر و عصر و مغرب و عشا را پشت سر هم مى خواند و مى فرمود: چنين مى كنم تا امّتم راحت باشند. اين گونه روايات، مى رساند كه پيامبر اسلام، راحتى امت را در نظر گرفته و جمع خوانده است. شيعيان در طول تاريخ، تلاش كرده اند تا سنت هاى پيامبر را زنده نگه دارند و اين هم يكى از سنّت هاى پيامبر است. براى نمونه، برخى از روايات را در زمينه جمع خواندن نمازهاى ظهر و عصر و مغرب و عشا مى آوريم:</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rtl/>
          <w:lang w:bidi="fa-IR"/>
        </w:rPr>
        <w:t>الف)</w:t>
      </w:r>
      <w:r w:rsidRPr="00B133CD">
        <w:rPr>
          <w:rFonts w:ascii="Tahoma" w:eastAsia="Times New Roman" w:hAnsi="Tahoma" w:cs="B Badr" w:hint="cs"/>
          <w:rtl/>
          <w:lang w:bidi="fa-IR"/>
        </w:rPr>
        <w:t xml:space="preserve"> برخى روايات شيعه عبارتند از:</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حضرت امام صادق(عليه السلام) فرمود: پيامبر خدا(صلى الله عليه وآله) بدون اين كه عذرى در كار باشد، ظهر و عصر و نيز مغرب و عشا را با يك اذان و دو اقامه خواند</w:t>
      </w:r>
      <w:hyperlink r:id="rId182" w:anchor="_ftn177" w:history="1">
        <w:r w:rsidRPr="00B133CD">
          <w:rPr>
            <w:rFonts w:ascii="Tahoma" w:eastAsia="Times New Roman" w:hAnsi="Tahoma" w:cs="B Badr" w:hint="cs"/>
            <w:color w:val="0000FF"/>
            <w:sz w:val="26"/>
            <w:u w:val="single"/>
            <w:rtl/>
            <w:lang w:bidi="fa-IR"/>
          </w:rPr>
          <w:t>[177]</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روايتى ديگر فرمود: پيامبر خدا، بدون اين كه عذرى در كار باشد، ظهر و عصر را در يك جا خواند. عمر به آن حضرت گفت: آيا در نماز چيز تازه اى پيدا شده است؟ پيامبر اكرم(صلى الله عليه وآله) گفت: نه، چيز تازه اى درباره نماز نيامده، ولى خواستم بر امت خودم گشايشى بدهم</w:t>
      </w:r>
      <w:hyperlink r:id="rId183" w:anchor="_ftn178" w:history="1">
        <w:r w:rsidRPr="00B133CD">
          <w:rPr>
            <w:rFonts w:ascii="Tahoma" w:eastAsia="Times New Roman" w:hAnsi="Tahoma" w:cs="B Badr" w:hint="cs"/>
            <w:color w:val="0000FF"/>
            <w:sz w:val="26"/>
            <w:u w:val="single"/>
            <w:rtl/>
            <w:lang w:bidi="fa-IR"/>
          </w:rPr>
          <w:t>[178]</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ابن عباس گفت: پيامبر خدا بدون اين كه خطر و سفرى در بين باشد، ظهر و عصر را با هم خواند. ابن عباس گفت: پيامبر با اين كارش، خواست تا امت را در آسايش قرار دهد و كسى از امت او به زحمت و مشقت نيفتد</w:t>
      </w:r>
      <w:hyperlink r:id="rId184" w:anchor="_ftn179" w:history="1">
        <w:r w:rsidRPr="00B133CD">
          <w:rPr>
            <w:rFonts w:ascii="Tahoma" w:eastAsia="Times New Roman" w:hAnsi="Tahoma" w:cs="B Badr" w:hint="cs"/>
            <w:color w:val="0000FF"/>
            <w:sz w:val="26"/>
            <w:u w:val="single"/>
            <w:rtl/>
            <w:lang w:bidi="fa-IR"/>
          </w:rPr>
          <w:t>[179]</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rtl/>
          <w:lang w:bidi="fa-IR"/>
        </w:rPr>
        <w:t xml:space="preserve">ب) </w:t>
      </w:r>
      <w:r w:rsidRPr="00B133CD">
        <w:rPr>
          <w:rFonts w:ascii="Tahoma" w:eastAsia="Times New Roman" w:hAnsi="Tahoma" w:cs="B Badr" w:hint="cs"/>
          <w:rtl/>
          <w:lang w:bidi="fa-IR"/>
        </w:rPr>
        <w:t>برخى از روايات اهل سنت نيز بدين شرح مى باشند: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ابن عباس گفته است: پيامبر اسلام هفت ركعت را با هم خواند و هشت ركعت را هم با هم خواند</w:t>
      </w:r>
      <w:hyperlink r:id="rId185" w:anchor="_ftn180" w:history="1">
        <w:r w:rsidRPr="00B133CD">
          <w:rPr>
            <w:rFonts w:ascii="Tahoma" w:eastAsia="Times New Roman" w:hAnsi="Tahoma" w:cs="B Badr" w:hint="cs"/>
            <w:color w:val="0000FF"/>
            <w:sz w:val="26"/>
            <w:u w:val="single"/>
            <w:rtl/>
            <w:lang w:bidi="fa-IR"/>
          </w:rPr>
          <w:t>[180]</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وى همچنين گفت: پيامبر اسلام در مدينه، بين ظهر و عصر و بين مغرب و عشا را جمع مى كرد ; بدون اين كه عذرى در كار باشد</w:t>
      </w:r>
      <w:hyperlink r:id="rId186" w:anchor="_ftn181" w:history="1">
        <w:r w:rsidRPr="00B133CD">
          <w:rPr>
            <w:rFonts w:ascii="Tahoma" w:eastAsia="Times New Roman" w:hAnsi="Tahoma" w:cs="B Badr" w:hint="cs"/>
            <w:color w:val="0000FF"/>
            <w:sz w:val="26"/>
            <w:u w:val="single"/>
            <w:rtl/>
            <w:lang w:bidi="fa-IR"/>
          </w:rPr>
          <w:t>[181]</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سعيد بن جبير از ابن عباس نقل مى كند كه گفت: پيامبر اسلام بدون اين كه خطر و يا سفرى در كار باشد، ظهر و عصر و مغرب و عشا را با هم مى خواند. او از ابن عباس، از حكمت جمع كردن پرسيد و وى گفت: پيامبر خواست كه امت خود را به مشقت و زحمت نيندازد</w:t>
      </w:r>
      <w:hyperlink r:id="rId187" w:anchor="_ftn182" w:history="1">
        <w:r w:rsidRPr="00B133CD">
          <w:rPr>
            <w:rFonts w:ascii="Tahoma" w:eastAsia="Times New Roman" w:hAnsi="Tahoma" w:cs="B Badr" w:hint="cs"/>
            <w:color w:val="0000FF"/>
            <w:sz w:val="26"/>
            <w:u w:val="single"/>
            <w:rtl/>
            <w:lang w:bidi="fa-IR"/>
          </w:rPr>
          <w:t>[182]</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پيامبر(صلى الله عليه وآله) در مدينه، بدون اين كه خطرى باشد و يا باران ببارد، ظهرو عصر و مغرب و عشا را با هم مى خواند. از ابن عباس پرسيدند: چرا چنين كرد؟ ابن عباس گفت: تا امت در مشقّت نباشد</w:t>
      </w:r>
      <w:hyperlink r:id="rId188" w:anchor="_ftn183" w:history="1">
        <w:r w:rsidRPr="00B133CD">
          <w:rPr>
            <w:rFonts w:ascii="Tahoma" w:eastAsia="Times New Roman" w:hAnsi="Tahoma" w:cs="B Badr" w:hint="cs"/>
            <w:color w:val="0000FF"/>
            <w:sz w:val="26"/>
            <w:u w:val="single"/>
            <w:rtl/>
            <w:lang w:bidi="fa-IR"/>
          </w:rPr>
          <w:t>[183]</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5. با دقت در روايات فوق، روشن مى شود كه پيامبر خدا علاوه بر آن كه نمازها را در پنج وقت مى خواند، نمازهاى ظهر و عصر، مغرب و عشا را جمع نيز خوانده است. او مى خواست كه مردم جمع بخوانند تا راحت باشند. بنابراين، اگر كسى جمع خواند، عمل به سنّت پيامبر كرده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سجده بر روى زمين</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58 . آيا پيامبر(صلى الله عليه وآله)، براى سجده نماز، از مهر استفاده مى كرد؟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رسول خدا(صلى الله عليه وآله) بر خاك و زمين سجده مى كرد و در سجده، چيزى را بين پيشانى و زمين حائل قرار نمى داد</w:t>
      </w:r>
      <w:hyperlink r:id="rId189" w:anchor="_ftn184" w:history="1">
        <w:r w:rsidRPr="00B133CD">
          <w:rPr>
            <w:rFonts w:ascii="Tahoma" w:eastAsia="Times New Roman" w:hAnsi="Tahoma" w:cs="B Badr" w:hint="cs"/>
            <w:color w:val="0000FF"/>
            <w:sz w:val="26"/>
            <w:u w:val="single"/>
            <w:rtl/>
            <w:lang w:bidi="fa-IR"/>
          </w:rPr>
          <w:t>[184]</w:t>
        </w:r>
      </w:hyperlink>
      <w:r w:rsidRPr="00B133CD">
        <w:rPr>
          <w:rFonts w:ascii="Tahoma" w:eastAsia="Times New Roman" w:hAnsi="Tahoma" w:cs="B Badr" w:hint="cs"/>
          <w:rtl/>
          <w:lang w:bidi="fa-IR"/>
        </w:rPr>
        <w:t>. او مى فرمود: «جعلت لى الارض مسجد و طهورا</w:t>
      </w:r>
      <w:hyperlink r:id="rId190" w:anchor="_ftn185" w:history="1">
        <w:r w:rsidRPr="00B133CD">
          <w:rPr>
            <w:rFonts w:ascii="Tahoma" w:eastAsia="Times New Roman" w:hAnsi="Tahoma" w:cs="B Badr" w:hint="cs"/>
            <w:color w:val="0000FF"/>
            <w:sz w:val="26"/>
            <w:u w:val="single"/>
            <w:rtl/>
            <w:lang w:bidi="fa-IR"/>
          </w:rPr>
          <w:t>[185]</w:t>
        </w:r>
      </w:hyperlink>
      <w:r w:rsidRPr="00B133CD">
        <w:rPr>
          <w:rFonts w:ascii="Tahoma" w:eastAsia="Times New Roman" w:hAnsi="Tahoma" w:cs="B Badr" w:hint="cs"/>
          <w:rtl/>
          <w:lang w:bidi="fa-IR"/>
        </w:rPr>
        <w:t> ; زمين براى من سجده گاه و پاك كننده، قرار داده شده است». در اين باره، علاوه بر سنت پيامبر، از شيوه اصحاب نيز مى توان ياد كرد. به اين موارد دقت كنيد: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پيامبر، مسلمانان را نيز بدين كار امر مى كرد ; روزى پيامبر يكى از اصحاب خود را ديد كه بر لايه عمامه اش سجده مى كرد ; با دست مباركش به او اشاره كرد و فرمود: عمامه ات را بردار و به پيشانى اش اشاره نمود</w:t>
      </w:r>
      <w:hyperlink r:id="rId191" w:anchor="_ftn186" w:history="1">
        <w:r w:rsidRPr="00B133CD">
          <w:rPr>
            <w:rFonts w:ascii="Tahoma" w:eastAsia="Times New Roman" w:hAnsi="Tahoma" w:cs="B Badr" w:hint="cs"/>
            <w:color w:val="0000FF"/>
            <w:sz w:val="26"/>
            <w:u w:val="single"/>
            <w:rtl/>
            <w:lang w:bidi="fa-IR"/>
          </w:rPr>
          <w:t>[186]</w:t>
        </w:r>
      </w:hyperlink>
      <w:r w:rsidRPr="00B133CD">
        <w:rPr>
          <w:rFonts w:ascii="Tahoma" w:eastAsia="Times New Roman" w:hAnsi="Tahoma" w:cs="B Badr" w:hint="cs"/>
          <w:rtl/>
          <w:lang w:bidi="fa-IR"/>
        </w:rPr>
        <w:t>. همچنين وقتى ديد كه بلال حبشى بر گِردىِ عمامه اش سجده كرد تا داغى زمين آزارش ندهد، پيامبر با دست خود عمامه بلال را از زير پيشانى او بيرون كشيد و فرمود: «بلال! پيشانى ات را بر خاك گذار»</w:t>
      </w:r>
      <w:hyperlink r:id="rId192" w:anchor="_ftn187" w:history="1">
        <w:r w:rsidRPr="00B133CD">
          <w:rPr>
            <w:rFonts w:ascii="Tahoma" w:eastAsia="Times New Roman" w:hAnsi="Tahoma" w:cs="B Badr" w:hint="cs"/>
            <w:color w:val="0000FF"/>
            <w:sz w:val="26"/>
            <w:u w:val="single"/>
            <w:rtl/>
            <w:lang w:bidi="fa-IR"/>
          </w:rPr>
          <w:t>[187]</w:t>
        </w:r>
      </w:hyperlink>
      <w:r w:rsidRPr="00B133CD">
        <w:rPr>
          <w:rFonts w:ascii="Tahoma" w:eastAsia="Times New Roman" w:hAnsi="Tahoma" w:cs="B Badr" w:hint="cs"/>
          <w:rtl/>
          <w:lang w:bidi="fa-IR"/>
        </w:rPr>
        <w:t xml:space="preserve"> و به صهيب نيز فرمود: «ترب وجهك يا صهيب ; پيشانى ات را بر خاك گذار»</w:t>
      </w:r>
      <w:hyperlink r:id="rId193" w:anchor="_ftn188" w:history="1">
        <w:r w:rsidRPr="00B133CD">
          <w:rPr>
            <w:rFonts w:ascii="Tahoma" w:eastAsia="Times New Roman" w:hAnsi="Tahoma" w:cs="B Badr" w:hint="cs"/>
            <w:color w:val="0000FF"/>
            <w:sz w:val="26"/>
            <w:u w:val="single"/>
            <w:rtl/>
            <w:lang w:bidi="fa-IR"/>
          </w:rPr>
          <w:t>[188]</w:t>
        </w:r>
      </w:hyperlink>
      <w:r w:rsidRPr="00B133CD">
        <w:rPr>
          <w:rFonts w:ascii="Tahoma" w:eastAsia="Times New Roman" w:hAnsi="Tahoma" w:cs="B Badr" w:hint="cs"/>
          <w:rtl/>
          <w:lang w:bidi="fa-IR"/>
        </w:rPr>
        <w:t xml:space="preserve"> و به رباح نيز چنين فرمود</w:t>
      </w:r>
      <w:hyperlink r:id="rId194" w:anchor="_ftn189" w:history="1">
        <w:r w:rsidRPr="00B133CD">
          <w:rPr>
            <w:rFonts w:ascii="Tahoma" w:eastAsia="Times New Roman" w:hAnsi="Tahoma" w:cs="B Badr" w:hint="cs"/>
            <w:color w:val="0000FF"/>
            <w:sz w:val="26"/>
            <w:u w:val="single"/>
            <w:rtl/>
            <w:lang w:bidi="fa-IR"/>
          </w:rPr>
          <w:t>[189]</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سيره ياران پيامبر هم سجده بر روى زمين بود ; جابر بن عبدالله انصارى مى گويد: من نماز ظهر را با پيامبر مى گزاردم ; مشتى از سنگريزه در دست گرفته و آنها را دست به دست مى كردم تا خنك شوند و به هنگام نماز، بر آنها سجده كنم</w:t>
      </w:r>
      <w:hyperlink r:id="rId195" w:anchor="_ftn190" w:history="1">
        <w:r w:rsidRPr="00B133CD">
          <w:rPr>
            <w:rFonts w:ascii="Tahoma" w:eastAsia="Times New Roman" w:hAnsi="Tahoma" w:cs="B Badr" w:hint="cs"/>
            <w:color w:val="0000FF"/>
            <w:sz w:val="26"/>
            <w:u w:val="single"/>
            <w:rtl/>
            <w:lang w:bidi="fa-IR"/>
          </w:rPr>
          <w:t>[190]</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بيهقى يكى از دانشمندان اهل سنت، درباره تبيين اين حديث مى نويسد: اگر سجده بر لباس متصل به بدن جايز بود، قطعاً اين كار آسان تر از خنك كردن سنگريزه ها در كف دست و قرار دادن آنها براى سجده بود</w:t>
      </w:r>
      <w:hyperlink r:id="rId196" w:anchor="_ftn191" w:history="1">
        <w:r w:rsidRPr="00B133CD">
          <w:rPr>
            <w:rFonts w:ascii="Tahoma" w:eastAsia="Times New Roman" w:hAnsi="Tahoma" w:cs="B Badr" w:hint="cs"/>
            <w:color w:val="0000FF"/>
            <w:sz w:val="26"/>
            <w:u w:val="single"/>
            <w:rtl/>
            <w:lang w:bidi="fa-IR"/>
          </w:rPr>
          <w:t>[191]</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خباب بن ارت مى گويد: «به رسول خدا(صلى الله عليه وآله) از شدت حرارت زمين كه پيشانى و دست ها را آزار مى داد، شكايت كرديم. او به شكايت ما پاسخ نگفت»</w:t>
      </w:r>
      <w:hyperlink r:id="rId197" w:anchor="_ftn192" w:history="1">
        <w:r w:rsidRPr="00B133CD">
          <w:rPr>
            <w:rFonts w:ascii="Tahoma" w:eastAsia="Times New Roman" w:hAnsi="Tahoma" w:cs="B Badr" w:hint="cs"/>
            <w:color w:val="0000FF"/>
            <w:sz w:val="26"/>
            <w:u w:val="single"/>
            <w:rtl/>
            <w:lang w:bidi="fa-IR"/>
          </w:rPr>
          <w:t>[192]</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خاك بايد پاك باشد و از همين روست كه شيعيان تكه اى گِلِ خشك شده را براى اطمينان از پاكى آن، با خود برمى دارند و چه بسا كه براى تبرك آن را از خاك مبارك كربلا كه شهادت گاه امام حسين(عليه السلام) است، بر مى گيرند ; همان گونه كه بعضى از اصحاب، از سنگ ريزه هاى مكه بر مى داشتند تا در سفر، بر آنها سجده كنند.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مهر، موضوعيت ندارد و در زمان پيامبر(صلى الله عليه وآله) تمام زمين مهر بوده است و پيشانى را روى زمين مى گذاشتند. از اين رو، براساس روايات معصومين، سجده بايد بر زمين و روييدنى هاى زمين ـ غير از خوردنى ها و پوشيدنى ها ـ باشد و از نظر عالمان شيعه نيز برخاك زمين يا سنگ و امثال آن سجده كردن، كافى است. شيعيان بر خاك، زمين، سنگ ريزه، تخته سنگ و ديگر اجزاى زمين و روييدنى هاى آن، مانند حصير، سجده مى كنند و نه بر فرش، پارچه، چيزهاى خوردنى و زينتى و اين، برگرفته از روايات بسيارى است كه در كتاب هاى شيعه و سنى وارد شده اند.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5. سنگ و خاك، «مسجود عليه» است و نه «مسجود له» ; يعنى «بر» خاك و سنگ سجده مى شود و «به» آن سجده نمى شود. دقت در اين نكته، پاسخ به كسانى است كه شبهه پرستش مهر توسط شيعه را بر زبان جارى مى سازند!</w:t>
      </w:r>
      <w:hyperlink r:id="rId198" w:anchor="_ftn193" w:history="1">
        <w:r w:rsidRPr="00B133CD">
          <w:rPr>
            <w:rFonts w:ascii="Tahoma" w:eastAsia="Times New Roman" w:hAnsi="Tahoma" w:cs="B Badr" w:hint="cs"/>
            <w:color w:val="0000FF"/>
            <w:sz w:val="26"/>
            <w:u w:val="single"/>
            <w:rtl/>
            <w:lang w:bidi="fa-IR"/>
          </w:rPr>
          <w:t>[193]</w:t>
        </w:r>
      </w:hyperlink>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6. سجده، آخر خضوع و فروتنى است و اين با سجده كردن بر سجاده، فرش، پارچه و زينتى هاى گران قيمت، به دست نمى آيد و تنها راه تحققش، اين است كه ارزشمندترين قسمت بدن را كه پيشانى است، بر ارزان ترين چيز كه خاك است، بگذاريم.</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سجده بر خاك و يا قطعه اى از زمين، نشان از سجده براى خداست و اين بر خاك ساييدن پيشانى، به نوعى خضوع در پيشگاه پروردگار تلقى مى شود. اين نهادن پيشانى بر زمين و سجده كردن بر خاك، مناسب ترين حالت سجده در برابر خداست و بيشترين فروتنى و تواضع در پيشگاه معبود را در خود دارد. اين كار، انسان را به ياد ريشه و اصل او، يعنى خاك مى اندازد. خداى تعالى مى فرمايد: </w:t>
      </w:r>
      <w:r w:rsidRPr="00B133CD">
        <w:rPr>
          <w:rFonts w:ascii="Tahoma" w:eastAsia="Times New Roman" w:hAnsi="Tahoma" w:cs="B Badr" w:hint="cs"/>
          <w:b/>
          <w:bCs/>
          <w:color w:val="008000"/>
          <w:rtl/>
          <w:lang w:bidi="fa-IR"/>
        </w:rPr>
        <w:t>(مِنْها خَلَقْناكُمْ وَ فِيها نُعِيدُكُمْ وَ مِنْها نُخْرِجُكُمْ تارَةً أُخْرى )</w:t>
      </w:r>
      <w:hyperlink r:id="rId199" w:anchor="_ftn194" w:history="1">
        <w:r w:rsidRPr="00B133CD">
          <w:rPr>
            <w:rFonts w:ascii="Tahoma" w:eastAsia="Times New Roman" w:hAnsi="Tahoma" w:cs="B Badr" w:hint="cs"/>
            <w:color w:val="0000FF"/>
            <w:sz w:val="26"/>
            <w:u w:val="single"/>
            <w:rtl/>
            <w:lang w:bidi="fa-IR"/>
          </w:rPr>
          <w:t>[194]</w:t>
        </w:r>
      </w:hyperlink>
      <w:r w:rsidRPr="00B133CD">
        <w:rPr>
          <w:rFonts w:ascii="Tahoma" w:eastAsia="Times New Roman" w:hAnsi="Tahoma" w:cs="B Badr" w:hint="cs"/>
          <w:rtl/>
          <w:lang w:bidi="fa-IR"/>
        </w:rPr>
        <w:t> ; «از آن</w:t>
      </w:r>
      <w:r w:rsidRPr="00B133CD">
        <w:rPr>
          <w:rFonts w:ascii="Tahoma" w:eastAsia="Times New Roman" w:hAnsi="Tahoma" w:cs="B Badr"/>
          <w:rtl/>
        </w:rPr>
        <w:t>[</w:t>
      </w:r>
      <w:r w:rsidRPr="00B133CD">
        <w:rPr>
          <w:rFonts w:ascii="Tahoma" w:eastAsia="Times New Roman" w:hAnsi="Tahoma" w:cs="B Badr" w:hint="cs"/>
          <w:rtl/>
          <w:lang w:bidi="fa-IR"/>
        </w:rPr>
        <w:t>خاك</w:t>
      </w:r>
      <w:r w:rsidRPr="00B133CD">
        <w:rPr>
          <w:rFonts w:ascii="Tahoma" w:eastAsia="Times New Roman" w:hAnsi="Tahoma" w:cs="B Badr"/>
          <w:rtl/>
        </w:rPr>
        <w:t xml:space="preserve">] </w:t>
      </w:r>
      <w:r w:rsidRPr="00B133CD">
        <w:rPr>
          <w:rFonts w:ascii="Tahoma" w:eastAsia="Times New Roman" w:hAnsi="Tahoma" w:cs="B Badr" w:hint="cs"/>
          <w:rtl/>
          <w:lang w:bidi="fa-IR"/>
        </w:rPr>
        <w:t>آفريديمتان و بدان بازتان مى گردانيم و بار ديگر، از آن بيرون مى آوريمتان». هشام از امام صادق(عليه السلام) پرسيد: مرا آگاه ساز بر چه سجده رواست و بر چه ناروا؟ حضرت فرمود: سجده تنها بر زمين و آن چه مى رويد، جايز است ; جز آن چه كه پوشيدنى و خوردنى است. باز پرسيد: فدايت شوم! فلسفه آن چيست؟ وى فرمود: زيرا سجده خضوع در پيشگاه خداوند عزوجل است ; پس نشايد كه بر پوشيدنى و خوردنى انجام گيرد ; زيرا دنياگرايان، بنده خوردنى ها و پوشيدنى هايند و سجده گر در سجده اش، خداى را پرستش گر است و ناچار نشايد كه پيشانى خود بر معبود دنياگرايان ـ كه فريفته فريبايى آنند ـ بسايند</w:t>
      </w:r>
      <w:hyperlink r:id="rId200" w:anchor="_ftn195" w:history="1">
        <w:r w:rsidRPr="00B133CD">
          <w:rPr>
            <w:rFonts w:ascii="Tahoma" w:eastAsia="Times New Roman" w:hAnsi="Tahoma" w:cs="B Badr" w:hint="cs"/>
            <w:color w:val="0000FF"/>
            <w:sz w:val="26"/>
            <w:u w:val="single"/>
            <w:rtl/>
            <w:lang w:bidi="fa-IR"/>
          </w:rPr>
          <w:t>[195]</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rtl/>
          <w:lang w:bidi="fa-IR"/>
        </w:rPr>
        <w:t>اهل بيت پيامبر(صلى الله عليه وآله):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rPr>
        <w:t> </w:t>
      </w:r>
      <w:r w:rsidRPr="00B133CD">
        <w:rPr>
          <w:rFonts w:ascii="Tahoma" w:eastAsia="Times New Roman" w:hAnsi="Tahoma" w:cs="B Badr" w:hint="cs"/>
          <w:b/>
          <w:bCs/>
          <w:color w:val="000080"/>
          <w:rtl/>
          <w:lang w:bidi="fa-IR"/>
        </w:rPr>
        <w:t>آيه تطهير</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59 . چرا آيه تطهير كه در ميان آيات مربوط به همسران پيامبر(صلى الله عليه وآله)آمده است، شامل آنها نمى شود؟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پيرامون آيه تطهير</w:t>
      </w:r>
      <w:r w:rsidRPr="00B133CD">
        <w:rPr>
          <w:rFonts w:ascii="Tahoma" w:eastAsia="Times New Roman" w:hAnsi="Tahoma" w:cs="B Badr" w:hint="cs"/>
          <w:b/>
          <w:bCs/>
          <w:color w:val="008000"/>
          <w:rtl/>
          <w:lang w:bidi="fa-IR"/>
        </w:rPr>
        <w:t xml:space="preserve"> (إِنَّما يُرِيدُ اللّهُ لِيُذْهِبَ عَنْكُمُ الرِّجْسَ أَهْلَ الْبَيْتِ وَ يُطَهِّرَكُمْ تَطْهِيراً )</w:t>
      </w:r>
      <w:hyperlink r:id="rId201" w:anchor="_ftn196" w:history="1">
        <w:r w:rsidRPr="00B133CD">
          <w:rPr>
            <w:rFonts w:ascii="Tahoma" w:eastAsia="Times New Roman" w:hAnsi="Tahoma" w:cs="B Badr" w:hint="cs"/>
            <w:color w:val="0000FF"/>
            <w:sz w:val="26"/>
            <w:u w:val="single"/>
            <w:rtl/>
            <w:lang w:bidi="fa-IR"/>
          </w:rPr>
          <w:t>[196]</w:t>
        </w:r>
      </w:hyperlink>
      <w:r w:rsidRPr="00B133CD">
        <w:rPr>
          <w:rFonts w:ascii="Tahoma" w:eastAsia="Times New Roman" w:hAnsi="Tahoma" w:cs="B Badr" w:hint="cs"/>
          <w:rtl/>
          <w:lang w:bidi="fa-IR"/>
        </w:rPr>
        <w:t>، بايد به چند نكته زير توجه كرد: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الف) «اهل البيت» در تاريخ حيات پيامبر(صلى الله عليه وآله)، معناى خاصى داشته است و تنها به حضرت على و زهرا و حسن و حسين(عليه السلام) اطلاق مى شده است. در كتاب هاى روايى شيعه و سنى آمده است كه وقتى آيه</w:t>
      </w:r>
      <w:r w:rsidRPr="00B133CD">
        <w:rPr>
          <w:rFonts w:ascii="Tahoma" w:eastAsia="Times New Roman" w:hAnsi="Tahoma" w:cs="B Badr" w:hint="cs"/>
          <w:b/>
          <w:bCs/>
          <w:color w:val="008000"/>
          <w:rtl/>
          <w:lang w:bidi="fa-IR"/>
        </w:rPr>
        <w:t xml:space="preserve"> (وَ أْمُرْ أَهْلَكَ بِالصَّلاةِ )</w:t>
      </w:r>
      <w:hyperlink r:id="rId202" w:anchor="_ftn197" w:history="1">
        <w:r w:rsidRPr="00B133CD">
          <w:rPr>
            <w:rFonts w:ascii="Tahoma" w:eastAsia="Times New Roman" w:hAnsi="Tahoma" w:cs="B Badr" w:hint="cs"/>
            <w:color w:val="0000FF"/>
            <w:sz w:val="26"/>
            <w:u w:val="single"/>
            <w:rtl/>
            <w:lang w:bidi="fa-IR"/>
          </w:rPr>
          <w:t>[197]</w:t>
        </w:r>
      </w:hyperlink>
      <w:r w:rsidRPr="00B133CD">
        <w:rPr>
          <w:rFonts w:ascii="Tahoma" w:eastAsia="Times New Roman" w:hAnsi="Tahoma" w:cs="B Badr" w:hint="cs"/>
          <w:rtl/>
          <w:lang w:bidi="fa-IR"/>
        </w:rPr>
        <w:t xml:space="preserve"> نازل شد، پيامبر اكرم(صلى الله عليه وآله)شش ماه هنگام نماز صبح، به خانه فاطمه مى آمد و آنها را فرمان به نماز داده، سپس آيه تطهير ـ(إِنَّما يُرِيدُ اللّهُ لِيُذْهِبَ... )</w:t>
      </w:r>
      <w:hyperlink r:id="rId203" w:anchor="_ftn198" w:history="1">
        <w:r w:rsidRPr="00B133CD">
          <w:rPr>
            <w:rFonts w:ascii="Tahoma" w:eastAsia="Times New Roman" w:hAnsi="Tahoma" w:cs="B Badr" w:hint="cs"/>
            <w:color w:val="0000FF"/>
            <w:sz w:val="26"/>
            <w:u w:val="single"/>
            <w:rtl/>
            <w:lang w:bidi="fa-IR"/>
          </w:rPr>
          <w:t>[198]</w:t>
        </w:r>
      </w:hyperlink>
      <w:r w:rsidRPr="00B133CD">
        <w:rPr>
          <w:rFonts w:ascii="Tahoma" w:eastAsia="Times New Roman" w:hAnsi="Tahoma" w:cs="B Badr" w:hint="cs"/>
          <w:rtl/>
          <w:lang w:bidi="fa-IR"/>
        </w:rPr>
        <w:t> ـ را مى خواند تا همگان بدانند كه «اهل پيامبر» چه كسانى اند.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 هيچ يك از همسران پيامبر، ادعا نكرد كه من در زمره اهل بيت(عليهم السلام) هستم.</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ج) آيه تطهير، عصمت اهل بيت پيامبر را ثابت مى كند و سيره عملى آنان، گواه عصمت ايشان نيز بود ; امّا درباره همسران پيامبر، برخى از آنان در عمل ثابت كردند كه از مقام عصمت برخوردار نيستند ; مانند حركت هاى عايشه در برابر حضرت على(عليه السلام). براى بسط اين پاسخ، دقت در موارد ذيل شايسته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امام شافعى مى گويد: از نظر معنى شناسى، زوجه را نمى توان اهل بيت(عليه السلام)شخص به حساب آورد ; زيرا زوجيت، نوعى رابطه اعتبارى است كه با طلاق و مرگ، از بين مى رود ; ولى روابط نسبى، تكوينى و غيراختيارى است. ازاين رو، طلاق بردار نيست و نسبت آن پس از مرگ نيز محفوظ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ضمايرى كه در قبل و بعد از آيه تطهير آمده، به صورت جمع مونث است كه براى مجموعه زنان به كار مى روند و مقصود از آن ضماير، زنان پيامبر اكرم است ; مانند: لستنّ، ان اتقيتنّ، فلا تحضعن، فى بيوتكنّ، واذكرن، بيوتكنّ ; در حالى كه ضمايرى كه در آيه تطهير به كار رفته، به صورت جمع مذكر است كه براى مجموعه اى كه همه يا اكثريت آنان مرد هستند، به كار مى رود ; مانند «عنكم، و يطهركم» و نمى تواند مقصود از آنها، جماعت و گروه زنان باشد. اگر مقصود جماعت زنان بود، مى بايست تعبير «عنكنّ، و يطهركن» به كار مى رفت. اين تغيير ضماير مؤنث به مذكر در آيه، دليل بر اين است كه مخاطبين در آيه تطهير، غير از مجموعه همسران پيامبر مى باشند.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دليل بر اين كه اهل بيت شامل زنان نمى شود، پاسخ منفى پيامبر(صلى الله عليه وآله) به خواست همسر خويش، ام سلمه است ; او وقتى از آن حضرت اذن دخول زير كسا و همسانى با اهل بيت را نمود، پيامبر در پاسخ، ضمن خارج كردن او از اهل بيت، دو بار فرمود: «انك الى خير</w:t>
      </w:r>
      <w:hyperlink r:id="rId204" w:anchor="_ftn199" w:history="1">
        <w:r w:rsidRPr="00B133CD">
          <w:rPr>
            <w:rFonts w:ascii="Tahoma" w:eastAsia="Times New Roman" w:hAnsi="Tahoma" w:cs="B Badr" w:hint="cs"/>
            <w:color w:val="0000FF"/>
            <w:sz w:val="26"/>
            <w:u w:val="single"/>
            <w:rtl/>
            <w:lang w:bidi="fa-IR"/>
          </w:rPr>
          <w:t>[199]</w:t>
        </w:r>
      </w:hyperlink>
      <w:r w:rsidRPr="00B133CD">
        <w:rPr>
          <w:rFonts w:ascii="Tahoma" w:eastAsia="Times New Roman" w:hAnsi="Tahoma" w:cs="B Badr" w:hint="cs"/>
          <w:rtl/>
          <w:lang w:bidi="fa-IR"/>
        </w:rPr>
        <w:t> ; تو زن خوبى هستى». اين، نفى مؤدبانه و كريمانه موضوع است. از عايشه نيز اين گونه نقل شده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w:t>
      </w:r>
      <w:r w:rsidRPr="00B133CD">
        <w:rPr>
          <w:rFonts w:ascii="Tahoma" w:eastAsia="Times New Roman" w:hAnsi="Tahoma" w:cs="B Badr" w:hint="cs"/>
          <w:b/>
          <w:bCs/>
          <w:color w:val="008000"/>
          <w:rtl/>
          <w:lang w:bidi="fa-IR"/>
        </w:rPr>
        <w:t>لقد رأيت عليا و فاطمه و حسنا و حسينا و جمع رسول الله بثوب عليهم ثم قال: اللهم هولاء اهل بيتى و حامتى، فاذهب عنهم الرجس و طهرهم تطهيرا، قالت: فقلت يا رسول الله انا من اهلك قال تنحى فانك الى خير</w:t>
      </w:r>
      <w:hyperlink r:id="rId205" w:anchor="_ftn200" w:history="1">
        <w:r w:rsidRPr="00B133CD">
          <w:rPr>
            <w:rFonts w:ascii="Tahoma" w:eastAsia="Times New Roman" w:hAnsi="Tahoma" w:cs="B Badr" w:hint="cs"/>
            <w:color w:val="0000FF"/>
            <w:sz w:val="26"/>
            <w:u w:val="single"/>
            <w:rtl/>
            <w:lang w:bidi="fa-IR"/>
          </w:rPr>
          <w:t>[200]</w:t>
        </w:r>
      </w:hyperlink>
      <w:r w:rsidRPr="00B133CD">
        <w:rPr>
          <w:rFonts w:ascii="Tahoma" w:eastAsia="Times New Roman" w:hAnsi="Tahoma" w:cs="B Badr" w:hint="cs"/>
          <w:rtl/>
          <w:lang w:bidi="fa-IR"/>
        </w:rPr>
        <w:t> ; با چشم خود، على و فاطمه و حسن و حسين را ديدم كه پيامبر اكرم آنان را زيرپوششى جمع كرده بود و فرمود: خداوندا اينها خاندان و حاميان من هستند، پس رجس و پليدى را از آنها ببر و آنان را از آلودگى ها پاكشان فرما. من (عايشه ) عرض كردم: اى رسول خدا! آيا من هم از آنها (اهل بيت ) هستم؟ پيامبر فرمود: دورشو ; تو بر خير و نيكى هستى </w:t>
      </w:r>
      <w:r w:rsidRPr="00B133CD">
        <w:rPr>
          <w:rFonts w:ascii="Tahoma" w:eastAsia="Times New Roman" w:hAnsi="Tahoma" w:cs="B Badr"/>
          <w:rtl/>
        </w:rPr>
        <w:t>[</w:t>
      </w:r>
      <w:r w:rsidRPr="00B133CD">
        <w:rPr>
          <w:rFonts w:ascii="Tahoma" w:eastAsia="Times New Roman" w:hAnsi="Tahoma" w:cs="B Badr" w:hint="cs"/>
          <w:rtl/>
          <w:lang w:bidi="fa-IR"/>
        </w:rPr>
        <w:t>اما جزء اين جمع نمى باشى</w:t>
      </w:r>
      <w:r w:rsidRPr="00B133CD">
        <w:rPr>
          <w:rFonts w:ascii="Tahoma" w:eastAsia="Times New Roman" w:hAnsi="Tahoma" w:cs="B Badr"/>
          <w:rtl/>
        </w:rPr>
        <w:t>]</w:t>
      </w:r>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روايات متواترى در ميان شيعه و سنى، نسبت به اختصاص اهل بيت به پنج تن(عليهم السلام)، وارد شده و پيامبر(صلى الله عليه وآله) در موارد متعددى تصريح كرده كه اهل بيت(عليه السلام)چه كسانى هستند</w:t>
      </w:r>
      <w:hyperlink r:id="rId206" w:anchor="_ftn201" w:history="1">
        <w:r w:rsidRPr="00B133CD">
          <w:rPr>
            <w:rFonts w:ascii="Tahoma" w:eastAsia="Times New Roman" w:hAnsi="Tahoma" w:cs="B Badr" w:hint="cs"/>
            <w:color w:val="0000FF"/>
            <w:sz w:val="26"/>
            <w:u w:val="single"/>
            <w:rtl/>
            <w:lang w:bidi="fa-IR"/>
          </w:rPr>
          <w:t>[201]</w:t>
        </w:r>
      </w:hyperlink>
      <w:r w:rsidRPr="00B133CD">
        <w:rPr>
          <w:rFonts w:ascii="Tahoma" w:eastAsia="Times New Roman" w:hAnsi="Tahoma" w:cs="B Badr" w:hint="cs"/>
          <w:rtl/>
          <w:lang w:bidi="fa-IR"/>
        </w:rPr>
        <w:t>. يكى از آنها، اين روايت است كه پيامبر(صلى الله عليه وآله)به مدت شش ماه</w:t>
      </w:r>
      <w:hyperlink r:id="rId207" w:anchor="_ftn202" w:history="1">
        <w:r w:rsidRPr="00B133CD">
          <w:rPr>
            <w:rFonts w:ascii="Tahoma" w:eastAsia="Times New Roman" w:hAnsi="Tahoma" w:cs="B Badr" w:hint="cs"/>
            <w:color w:val="0000FF"/>
            <w:sz w:val="26"/>
            <w:u w:val="single"/>
            <w:rtl/>
            <w:lang w:bidi="fa-IR"/>
          </w:rPr>
          <w:t>[202]</w:t>
        </w:r>
      </w:hyperlink>
      <w:r w:rsidRPr="00B133CD">
        <w:rPr>
          <w:rFonts w:ascii="Tahoma" w:eastAsia="Times New Roman" w:hAnsi="Tahoma" w:cs="B Badr" w:hint="cs"/>
          <w:rtl/>
          <w:lang w:bidi="fa-IR"/>
        </w:rPr>
        <w:t xml:space="preserve"> (يا نُه  ماه</w:t>
      </w:r>
      <w:hyperlink r:id="rId208" w:anchor="_ftn203" w:history="1">
        <w:r w:rsidRPr="00B133CD">
          <w:rPr>
            <w:rFonts w:ascii="Tahoma" w:eastAsia="Times New Roman" w:hAnsi="Tahoma" w:cs="B Badr" w:hint="cs"/>
            <w:color w:val="0000FF"/>
            <w:sz w:val="26"/>
            <w:u w:val="single"/>
            <w:rtl/>
            <w:lang w:bidi="fa-IR"/>
          </w:rPr>
          <w:t>[203]</w:t>
        </w:r>
      </w:hyperlink>
      <w:r w:rsidRPr="00B133CD">
        <w:rPr>
          <w:rFonts w:ascii="Tahoma" w:eastAsia="Times New Roman" w:hAnsi="Tahoma" w:cs="B Badr" w:hint="cs"/>
          <w:rtl/>
          <w:lang w:bidi="fa-IR"/>
        </w:rPr>
        <w:t xml:space="preserve"> يا ده  ماه</w:t>
      </w:r>
      <w:hyperlink r:id="rId209" w:anchor="_ftn204" w:history="1">
        <w:r w:rsidRPr="00B133CD">
          <w:rPr>
            <w:rFonts w:ascii="Tahoma" w:eastAsia="Times New Roman" w:hAnsi="Tahoma" w:cs="B Badr" w:hint="cs"/>
            <w:color w:val="0000FF"/>
            <w:sz w:val="26"/>
            <w:u w:val="single"/>
            <w:rtl/>
            <w:lang w:bidi="fa-IR"/>
          </w:rPr>
          <w:t>[204]</w:t>
        </w:r>
      </w:hyperlink>
      <w:r w:rsidRPr="00B133CD">
        <w:rPr>
          <w:rFonts w:ascii="Tahoma" w:eastAsia="Times New Roman" w:hAnsi="Tahoma" w:cs="B Badr" w:hint="cs"/>
          <w:rtl/>
          <w:lang w:bidi="fa-IR"/>
        </w:rPr>
        <w:t> ) همه روزه، هنگامى كه براى نماز صبح بيرون مى آمد، در كنار خانه فاطمه(عليه السلام) مى ايستاد و صدا مى زد: «</w:t>
      </w:r>
      <w:r w:rsidRPr="00B133CD">
        <w:rPr>
          <w:rFonts w:ascii="Tahoma" w:eastAsia="Times New Roman" w:hAnsi="Tahoma" w:cs="B Badr" w:hint="cs"/>
          <w:b/>
          <w:bCs/>
          <w:color w:val="008000"/>
          <w:rtl/>
          <w:lang w:bidi="fa-IR"/>
        </w:rPr>
        <w:t>الصلوة يا اهل البيت، انما يريد الله ليذهب عنكم الرجس اهل البيت و يطهركم تطهيرا</w:t>
      </w:r>
      <w:r w:rsidRPr="00B133CD">
        <w:rPr>
          <w:rFonts w:ascii="Tahoma" w:eastAsia="Times New Roman" w:hAnsi="Tahoma" w:cs="B Badr" w:hint="cs"/>
          <w:rtl/>
          <w:lang w:bidi="fa-IR"/>
        </w:rPr>
        <w:t> ;اى اهل بيت! هنگام نماز است ; همانا خداوند مى خواهد پليدى را از شما اهل بيت دور سازد و شما را پاك سازد».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5. با دقت در آيات ديگر قرآن، مى توان به شناخت اهل بيت در قرآن پى  برد. مفسران شيعه و سنى در تفسير آيه مباهله، يعنى آيه </w:t>
      </w:r>
      <w:r w:rsidRPr="00B133CD">
        <w:rPr>
          <w:rFonts w:ascii="Tahoma" w:eastAsia="Times New Roman" w:hAnsi="Tahoma" w:cs="B Badr" w:hint="cs"/>
          <w:b/>
          <w:bCs/>
          <w:color w:val="008000"/>
          <w:rtl/>
          <w:lang w:bidi="fa-IR"/>
        </w:rPr>
        <w:t>(فَمَنْ حَاجَّكَ فِيهِ مِنْ بَعْدِ ما جاءَكَ مِنَ الْعِلْمِ فَقُلْ تَعالَوْا نَدْعُ أَبْناءَنا وَ أَبْناءَكُمْ وَ نِساءَنا وَ نِساءَكُمْ وَ أَنْفُسَنا وَ أَنْفُسَكُمْ ثُمَّ نَبْتَهِلْ فَنَجْعَلْ لَعْنَتَ اللّهِ عَلَى الْكاذِبِينَ )</w:t>
      </w:r>
      <w:hyperlink r:id="rId210" w:anchor="_ftn205" w:history="1">
        <w:r w:rsidRPr="00B133CD">
          <w:rPr>
            <w:rFonts w:ascii="Tahoma" w:eastAsia="Times New Roman" w:hAnsi="Tahoma" w:cs="B Badr" w:hint="cs"/>
            <w:color w:val="0000FF"/>
            <w:sz w:val="26"/>
            <w:u w:val="single"/>
            <w:rtl/>
            <w:lang w:bidi="fa-IR"/>
          </w:rPr>
          <w:t>[205]</w:t>
        </w:r>
      </w:hyperlink>
      <w:r w:rsidRPr="00B133CD">
        <w:rPr>
          <w:rFonts w:ascii="Tahoma" w:eastAsia="Times New Roman" w:hAnsi="Tahoma" w:cs="B Badr" w:hint="cs"/>
          <w:rtl/>
          <w:lang w:bidi="fa-IR"/>
        </w:rPr>
        <w:t xml:space="preserve"> اتفاق دارند كه منظور از «ابنائنا»، حسن و حسين(عليه السلام)، و مقصود از «نسائنا»، فاطمه زهرا(عليه السلام) و هدف از «انفسنا»، اميرمؤمنان(عليه السلام)است و دايره اهل بيت، در اين افراد خاص و معين، تعريف مى شود و هيچ سخنى از همسران نيست</w:t>
      </w:r>
      <w:hyperlink r:id="rId211" w:anchor="_ftn206" w:history="1">
        <w:r w:rsidRPr="00B133CD">
          <w:rPr>
            <w:rFonts w:ascii="Tahoma" w:eastAsia="Times New Roman" w:hAnsi="Tahoma" w:cs="B Badr" w:hint="cs"/>
            <w:color w:val="0000FF"/>
            <w:sz w:val="26"/>
            <w:u w:val="single"/>
            <w:rtl/>
            <w:lang w:bidi="fa-IR"/>
          </w:rPr>
          <w:t>[206]</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6. اراده و خواست خدا در زدودن آلودگى و پاك قرار دادن اهل بيت، اراده اى تكوينى است و آيه، بر عصمت اهل بيت دلالت مى كند. بعضى از عالمان اهل تسنن، بر وجود لغزش، در بعضى از زنان پيامبر، اذعان مى كنند كه اين، هرگز با مقام عصمت آنان سازگار نيست ; مانند مخالفت عملى عايشه با آيه </w:t>
      </w:r>
      <w:r w:rsidRPr="00B133CD">
        <w:rPr>
          <w:rFonts w:ascii="Tahoma" w:eastAsia="Times New Roman" w:hAnsi="Tahoma" w:cs="B Badr" w:hint="cs"/>
          <w:b/>
          <w:bCs/>
          <w:color w:val="008000"/>
          <w:rtl/>
          <w:lang w:bidi="fa-IR"/>
        </w:rPr>
        <w:t>(وَ قَرْنَ فِي بُيُوتِكُنَّ )</w:t>
      </w:r>
      <w:hyperlink r:id="rId212" w:anchor="_ftn207" w:history="1">
        <w:r w:rsidRPr="00B133CD">
          <w:rPr>
            <w:rFonts w:ascii="Tahoma" w:eastAsia="Times New Roman" w:hAnsi="Tahoma" w:cs="B Badr" w:hint="cs"/>
            <w:color w:val="0000FF"/>
            <w:sz w:val="26"/>
            <w:u w:val="single"/>
            <w:rtl/>
            <w:lang w:bidi="fa-IR"/>
          </w:rPr>
          <w:t>[207]</w:t>
        </w:r>
      </w:hyperlink>
      <w:r w:rsidRPr="00B133CD">
        <w:rPr>
          <w:rFonts w:ascii="Tahoma" w:eastAsia="Times New Roman" w:hAnsi="Tahoma" w:cs="B Badr" w:hint="cs"/>
          <w:rtl/>
          <w:lang w:bidi="fa-IR"/>
        </w:rPr>
        <w:t> ; «در خانه هاى خود بمانيد» و مساعدت در ايجاد فتنه جنگ جمل كه قيام بر ضد امام وقت بود و سبب خون ريزى و كشته شدن حدود هفده هزار نفر گرديد ; امّا نسبت به چهارده معصوم، هيچ عالم، محدث و مورخى، حتى از اهل سنت ـ و حتى آنان كه عصمت را قبول ندارند ـ اندك گناه و خطايى از آنان نقل ننموده اند.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7. اگر آيه فوق شامل زنان پيامبر هم مى شد، قطعاً همسران پيامبر به آن تمسك مى كردند ; به ويژه در نزاع هايى كه با ديگران پيدا مى كردند ; در حالى كه در هيچ يك از منابع شيعه و سنى نيامده كه زنان پيامبر به آيه تطهير، براى اثبات عصمت و فضيلت خود، تمسك كنند. با توجه به اين كه عايشه همسر پيامبر اسلام ـ به گواهى روايات فراوان ـ در بازگو كردن فضايل خود و ريزه كارى هاى ارتباطش با پيامبر اكرم، چيزى را فروگذار نمى كرد، اگر اين آيه شامل وى مى شد، قطعاً آن را به عنوان فضيلتى براى خود بازگو مى كرد و در نزاع هايى مثل جنگ جمل، براى اثبات درستى عمل خويش، به آن تمسك مى جست.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8. در پاسخ به «علت قرار گرفتن آيه تطهير در لا به لاى آيات مربوط به وظايف همسران پيامبر اكرم(صلى الله عليه وآله)، به بيان علامه طباطبايى اشاره مى كنيم كه مى نويسد: آيه تطهير، به تنهايى نازل شده است و ما هيچ دليلى نداريم كه اين آيه، در ضمن آيات مربوط به همسران پيامبر نازل شده باشد و حتى يك روايت در اين زمينه وارد نشده است ; حتى كسانى مانند «عكرمه» و «عروه» كه اين آيه را مخصوص همسران پيامبر دانسته اند، نمى گويند كه آيه تطهير، همراه با آيات مربوط به همسران پيامبر نازل شده است. بنابراين، آيه تطهير به حسب نزول، جزء آيات مربوط به همسران پيامبر نيست ; بلكه جداگانه نازل گرديده است ; اما هنگام جمع آورى آيات يا به دستور پيامبر اكرم(صلى الله عليه وآله) و يا بعد از رحلت وى، در كنار آيات فوق قرار داده شده است. موقعيت آيه تطهير در ميان آيات مربوط به همسران پيامبر، مانند موقعيت آيه </w:t>
      </w:r>
      <w:r w:rsidRPr="00B133CD">
        <w:rPr>
          <w:rFonts w:ascii="Tahoma" w:eastAsia="Times New Roman" w:hAnsi="Tahoma" w:cs="B Badr" w:hint="cs"/>
          <w:b/>
          <w:bCs/>
          <w:color w:val="008000"/>
          <w:rtl/>
          <w:lang w:bidi="fa-IR"/>
        </w:rPr>
        <w:t>(الْيَوْمَ يَئِسَ الَّذِينَ كَفَرُوا )</w:t>
      </w:r>
      <w:hyperlink r:id="rId213" w:anchor="_ftn208" w:history="1">
        <w:r w:rsidRPr="00B133CD">
          <w:rPr>
            <w:rFonts w:ascii="Tahoma" w:eastAsia="Times New Roman" w:hAnsi="Tahoma" w:cs="B Badr" w:hint="cs"/>
            <w:color w:val="0000FF"/>
            <w:sz w:val="26"/>
            <w:u w:val="single"/>
            <w:rtl/>
            <w:lang w:bidi="fa-IR"/>
          </w:rPr>
          <w:t>[208]</w:t>
        </w:r>
      </w:hyperlink>
      <w:r w:rsidRPr="00B133CD">
        <w:rPr>
          <w:rFonts w:ascii="Tahoma" w:eastAsia="Times New Roman" w:hAnsi="Tahoma" w:cs="B Badr" w:hint="cs"/>
          <w:rtl/>
          <w:lang w:bidi="fa-IR"/>
        </w:rPr>
        <w:t>، در ميان آيه مربوط به خوردنى هاى حرام است</w:t>
      </w:r>
      <w:hyperlink r:id="rId214" w:anchor="_ftn209" w:history="1">
        <w:r w:rsidRPr="00B133CD">
          <w:rPr>
            <w:rFonts w:ascii="Tahoma" w:eastAsia="Times New Roman" w:hAnsi="Tahoma" w:cs="B Badr" w:hint="cs"/>
            <w:color w:val="0000FF"/>
            <w:sz w:val="26"/>
            <w:u w:val="single"/>
            <w:rtl/>
            <w:lang w:bidi="fa-IR"/>
          </w:rPr>
          <w:t>[209]</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چگونگى صلوات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60 . چرا در صلوات بر پيامبر، برخلاف اهل تسنن، بر آل او هم درود مى فرستيم؟</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گرچه فقيهان مذهب اهل بيت در باره صلوات بر پيامبر، ذكر «آل» را به خصوص در تشهد نماز واجب دانسته اند</w:t>
      </w:r>
      <w:hyperlink r:id="rId215" w:anchor="_ftn210" w:history="1">
        <w:r w:rsidRPr="00B133CD">
          <w:rPr>
            <w:rFonts w:ascii="Tahoma" w:eastAsia="Times New Roman" w:hAnsi="Tahoma" w:cs="B Badr" w:hint="cs"/>
            <w:color w:val="0000FF"/>
            <w:sz w:val="26"/>
            <w:u w:val="single"/>
            <w:rtl/>
            <w:lang w:bidi="fa-IR"/>
          </w:rPr>
          <w:t>[210]</w:t>
        </w:r>
      </w:hyperlink>
      <w:r w:rsidRPr="00B133CD">
        <w:rPr>
          <w:rFonts w:ascii="Tahoma" w:eastAsia="Times New Roman" w:hAnsi="Tahoma" w:cs="B Badr" w:hint="cs"/>
          <w:rtl/>
          <w:lang w:bidi="fa-IR"/>
        </w:rPr>
        <w:t xml:space="preserve"> و دليل آنان نيز روايات بسيارى است كه درباره كيفيت صلوات بر پيامبر(صلى الله عليه وآله) آمده، امّا در اين زمينه، روايات بسيارى را نيز در منابع معتبر اهل سنت مى توان يافت كه در آنها گفته شده كه «آل محمد» را به هنگام صلوات بر «محمد»، اضافه كنيد.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يكى از اين احاديث، اين حديث مشهور كه اهل سنت نيز بدان اشاره كرده اند: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مردى خدمت پيامبر(صلى الله عليه وآله) رسيد و عرض كرد: «اما السلام عليكم فقد علمنا فكيف الصلاة عليك ; سلام بر تو را ما مى دانيم چگونه است ; اما صلوات بر شما بايد چگونه باشد»؟ پيامبر فرمود بگو: «اللهم صل على محمدو على آل محمد كما صليت على ابراهيم انك حميد مجيد»</w:t>
      </w:r>
      <w:hyperlink r:id="rId216" w:anchor="_ftn211" w:history="1">
        <w:r w:rsidRPr="00B133CD">
          <w:rPr>
            <w:rFonts w:ascii="Tahoma" w:eastAsia="Times New Roman" w:hAnsi="Tahoma" w:cs="B Badr" w:hint="cs"/>
            <w:color w:val="0000FF"/>
            <w:sz w:val="26"/>
            <w:u w:val="single"/>
            <w:rtl/>
            <w:lang w:bidi="fa-IR"/>
          </w:rPr>
          <w:t>[211]</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ابن حجر نقل مى كند كه پيامبر(صلى الله عليه وآله) فرمود: «لاتصلّوا علىّ الصلاة البتراء فقالوا و ما الصلاة البتراء؟ قال تقولون: اللهم صل على محمد و تمسكون، بل قولوا اللهم صل على محمد و آل محمد ; هرگز بر من صلوات ناقص نفرستيد. عرض كردند: صلوات ناقص چيست؟ فرمود: اين كه فقط بگوييد: اللهم صل على محمد و ادامه ندهيد ; بلكه بگوييد: «اللهم صل على محمد و آل محمد»</w:t>
      </w:r>
      <w:hyperlink r:id="rId217" w:anchor="_ftn212" w:history="1">
        <w:r w:rsidRPr="00B133CD">
          <w:rPr>
            <w:rFonts w:ascii="Tahoma" w:eastAsia="Times New Roman" w:hAnsi="Tahoma" w:cs="B Badr" w:hint="cs"/>
            <w:color w:val="0000FF"/>
            <w:sz w:val="26"/>
            <w:u w:val="single"/>
            <w:rtl/>
            <w:lang w:bidi="fa-IR"/>
          </w:rPr>
          <w:t>[212]</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از اين رو، شافعى، فقيه اهل سنت، صلوات بر پيامبر و آل او را در تشهد دوم واجب مى داند و حنبلى ها هم آن را واجب مى دانند</w:t>
      </w:r>
      <w:hyperlink r:id="rId218" w:anchor="_ftn213" w:history="1">
        <w:r w:rsidRPr="00B133CD">
          <w:rPr>
            <w:rFonts w:ascii="Tahoma" w:eastAsia="Times New Roman" w:hAnsi="Tahoma" w:cs="B Badr" w:hint="cs"/>
            <w:color w:val="0000FF"/>
            <w:sz w:val="26"/>
            <w:u w:val="single"/>
            <w:rtl/>
            <w:lang w:bidi="fa-IR"/>
          </w:rPr>
          <w:t>[213]</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جمعى ديگر از فقيهان اهل سنت، همچون ابوحنيفه آن را واجب نشمرده اند</w:t>
      </w:r>
      <w:hyperlink r:id="rId219" w:anchor="_ftn214" w:history="1">
        <w:r w:rsidRPr="00B133CD">
          <w:rPr>
            <w:rFonts w:ascii="Tahoma" w:eastAsia="Times New Roman" w:hAnsi="Tahoma" w:cs="B Badr" w:hint="cs"/>
            <w:color w:val="0000FF"/>
            <w:sz w:val="26"/>
            <w:u w:val="single"/>
            <w:rtl/>
            <w:lang w:bidi="fa-IR"/>
          </w:rPr>
          <w:t>[214]</w:t>
        </w:r>
      </w:hyperlink>
      <w:r w:rsidRPr="00B133CD">
        <w:rPr>
          <w:rFonts w:ascii="Tahoma" w:eastAsia="Times New Roman" w:hAnsi="Tahoma" w:cs="B Badr" w:hint="cs"/>
          <w:rtl/>
          <w:lang w:bidi="fa-IR"/>
        </w:rPr>
        <w:t xml:space="preserve"> و ابن حزم، چنين صلواتى را فقط يك بار در تمام عمر واجب و زائد بر آن را مستحب مى شمارد كه شافعى، چنين سخنى را ادعاى بدون دليل مى داند</w:t>
      </w:r>
      <w:hyperlink r:id="rId220" w:anchor="_ftn215" w:history="1">
        <w:r w:rsidRPr="00B133CD">
          <w:rPr>
            <w:rFonts w:ascii="Tahoma" w:eastAsia="Times New Roman" w:hAnsi="Tahoma" w:cs="B Badr" w:hint="cs"/>
            <w:color w:val="0000FF"/>
            <w:sz w:val="26"/>
            <w:u w:val="single"/>
            <w:rtl/>
            <w:lang w:bidi="fa-IR"/>
          </w:rPr>
          <w:t>[215]</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شافعى، واجب بودن صلوات بر محمد آل محمد را در شعر معروفش اين چنين آورده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يا اهل بيت رسول الله حبكم *** فرض من الله فى القرآن انزله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كفاكم من عظيم القدر انكم *** من لم يصل عليكم لا صلاة له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r w:rsidRPr="00B133CD">
        <w:rPr>
          <w:rFonts w:ascii="Tahoma" w:eastAsia="Times New Roman" w:hAnsi="Tahoma" w:cs="B Badr" w:hint="cs"/>
          <w:rtl/>
          <w:lang w:bidi="fa-IR"/>
        </w:rPr>
        <w:t>اى اهل بيت رسول الله! محبت شما، از سوى خداوند در قرآن واجب شده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عظمت مقام شما، همين بس كه هر كس بر شما صلوات نفرستد، نمازش باطل است</w:t>
      </w:r>
      <w:hyperlink r:id="rId221" w:anchor="_ftn216" w:history="1">
        <w:r w:rsidRPr="00B133CD">
          <w:rPr>
            <w:rFonts w:ascii="Tahoma" w:eastAsia="Times New Roman" w:hAnsi="Tahoma" w:cs="B Badr" w:hint="cs"/>
            <w:color w:val="0000FF"/>
            <w:sz w:val="26"/>
            <w:u w:val="single"/>
            <w:rtl/>
            <w:lang w:bidi="fa-IR"/>
          </w:rPr>
          <w:t>[216]</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rtl/>
          <w:lang w:bidi="fa-IR"/>
        </w:rPr>
        <w:t>خاندان پيامبر(صلى الله عليه وآله):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علت تعدد همسران پيامبر</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61 . فلسفه تعدد زوجات رسول اكرم(صلى الله عليه وآله) چيست؟ آيا پيامبر مى توانست بين اين همه همسر، عدالت برقرار كند و آيا مسئوليت رسالت، به وى اين اجازه را مى داد؟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درباره علت ازدواج هاى متعدد پيامبر اكرم(صلى الله عليه وآله) و فراوانى همسران وى كه دستاويز تهمت هاى ناجوانمردانه مستشرقان نيز بوده اند</w:t>
      </w:r>
      <w:hyperlink r:id="rId222" w:anchor="_ftn217" w:history="1">
        <w:r w:rsidRPr="00B133CD">
          <w:rPr>
            <w:rFonts w:ascii="Tahoma" w:eastAsia="Times New Roman" w:hAnsi="Tahoma" w:cs="B Badr" w:hint="cs"/>
            <w:color w:val="0000FF"/>
            <w:sz w:val="26"/>
            <w:u w:val="single"/>
            <w:rtl/>
            <w:lang w:bidi="fa-IR"/>
          </w:rPr>
          <w:t>[217]</w:t>
        </w:r>
      </w:hyperlink>
      <w:r w:rsidRPr="00B133CD">
        <w:rPr>
          <w:rFonts w:ascii="Tahoma" w:eastAsia="Times New Roman" w:hAnsi="Tahoma" w:cs="B Badr" w:hint="cs"/>
          <w:rtl/>
          <w:lang w:bidi="fa-IR"/>
        </w:rPr>
        <w:t>، به نكات ذيل اشاره مى كنيم:</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يكى از ويژگى هاى اختصاصى رسول الله(صلى الله عليه وآله)، امكان ازدواج بيش از چهار همسر به صورت عقد دائم بود</w:t>
      </w:r>
      <w:hyperlink r:id="rId223" w:anchor="_ftn218" w:history="1">
        <w:r w:rsidRPr="00B133CD">
          <w:rPr>
            <w:rFonts w:ascii="Tahoma" w:eastAsia="Times New Roman" w:hAnsi="Tahoma" w:cs="B Badr" w:hint="cs"/>
            <w:color w:val="0000FF"/>
            <w:sz w:val="26"/>
            <w:u w:val="single"/>
            <w:rtl/>
            <w:lang w:bidi="fa-IR"/>
          </w:rPr>
          <w:t>[218]</w:t>
        </w:r>
      </w:hyperlink>
      <w:r w:rsidRPr="00B133CD">
        <w:rPr>
          <w:rFonts w:ascii="Tahoma" w:eastAsia="Times New Roman" w:hAnsi="Tahoma" w:cs="B Badr" w:hint="cs"/>
          <w:rtl/>
          <w:lang w:bidi="fa-IR"/>
        </w:rPr>
        <w:t xml:space="preserve"> كه ديگران در اين ويژگى، شريك نبودند ; البته اين عدم محدوديت، بيش از ده سال دوام نيافت و پس از آن، ازدواج تازه براى آن حضرت تحريم شد</w:t>
      </w:r>
      <w:hyperlink r:id="rId224" w:anchor="_ftn219" w:history="1">
        <w:r w:rsidRPr="00B133CD">
          <w:rPr>
            <w:rFonts w:ascii="Tahoma" w:eastAsia="Times New Roman" w:hAnsi="Tahoma" w:cs="B Badr" w:hint="cs"/>
            <w:color w:val="0000FF"/>
            <w:sz w:val="26"/>
            <w:u w:val="single"/>
            <w:rtl/>
            <w:lang w:bidi="fa-IR"/>
          </w:rPr>
          <w:t>[219]</w:t>
        </w:r>
      </w:hyperlink>
      <w:r w:rsidRPr="00B133CD">
        <w:rPr>
          <w:rFonts w:ascii="Tahoma" w:eastAsia="Times New Roman" w:hAnsi="Tahoma" w:cs="B Badr" w:hint="cs"/>
          <w:rtl/>
          <w:lang w:bidi="fa-IR"/>
        </w:rPr>
        <w:t xml:space="preserve"> كه آيه 52 سوره احزاب، بدان اشاره دارد. از اين رو، آزادى ازدواج نامحدود در يك دوره ده ساله، همگان را به رمز گشايى اين حكمت الهى سوق مى دهد.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تعدد زوجات و همسران در آن زمان، در منطقه عربستان، يك امر عادى و متداول بود و مختص به رسول خدا نبود و با مسائل هر زمان و مكان، بايد با توجه به معيارها و استانداردهاى همان زمان و مكان، نگاه كرد. رسول خدا(صلى الله عليه وآله) با بسيارى از رسوم زمان خود كه در تضاد با اهداف و اصول تربيتى اسلام نبودند، مخالفتى نكرد ; بلكه با واقع گرايى با آنها رو به رو شد تا كم كم آنها را تصحيح كرد و يا از اساس، برطرف ساخت.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حقوق زن در دوره تاريك جاهلى، دستخوش هوسرانى مرد قرار گرفته بود و اين حقوق نابود شده، به دست پيغمبر، زنده شد و زن به مقام خويش نايل گرديد ; بدان حد كه يكى از آخرين توصيه هاى پيامبر، رعايت جايگاه زن بود و فرمود:</w:t>
      </w:r>
      <w:r w:rsidRPr="00B133CD">
        <w:rPr>
          <w:rFonts w:ascii="Tahoma" w:eastAsia="Times New Roman" w:hAnsi="Tahoma" w:cs="B Badr" w:hint="cs"/>
          <w:b/>
          <w:bCs/>
          <w:color w:val="008000"/>
          <w:rtl/>
          <w:lang w:bidi="fa-IR"/>
        </w:rPr>
        <w:t xml:space="preserve"> «الله الله فى النساء»</w:t>
      </w:r>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پيامبر در سن 25 سالگى با خديجه كبرى كه 28 سايه بود، ازدواج كرد و دوران جوانى و ميان سالى را با او گذراند و تا 50 سالگى، يعنى سال دهم بعثت، فقط با آن بانوى بزرگ زيست و تا هنگام درگذشت حضرت خديجه، با كسى ازدواج نكرد. از اين رو، اگر او شهوت ران بود، با زنى مسن تر از خود وصلت نمى كرد و 25 سال آغازين زندگى زناشويى و شور جوانى را با او نمى گذرانيد و يا همزمان با زنانى ديگر، پيوند زناشويى مى بست.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5. اگر سخنى در باره ازدواج هاى متعدد مطرح است، درباره مقطع پس از رحلت نخستين همسر پيامبر است ; زيرا ازدواج هاى متعدد او در 13 سال آخر عمر، يعنى در حد فاصل سنين 50 تا 63 سالگى رخ داد ; دوره اى كه سال هاى پايانى اقامت در مكه و دوران اقامت در مدينه را شامل مى شود. به طور قطع، آن ازدواج ها، عوامل گوناگون دينى، سياسى، اجتماعى و اقتصادى داشت و براى حل مشكلات جارى بود ; زيرا سن 50 سالگى، اقتضايى براى خوش گذرانى جنسى مرد ندارد. علاوه بر اين، بسيارى از زنانى كه پيامبر با آنان ازدواج كرد، بيوه بودند ; جز يك نفر و اكثراً از جهت سنى بالا و حتى پير بودند و برخى بارها با ناسازگارى ها و حسادت هاى زنانه، پيامبر(صلى الله عليه وآله) را مى آزردند</w:t>
      </w:r>
      <w:hyperlink r:id="rId225" w:anchor="_ftn220" w:history="1">
        <w:r w:rsidRPr="00B133CD">
          <w:rPr>
            <w:rFonts w:ascii="Tahoma" w:eastAsia="Times New Roman" w:hAnsi="Tahoma" w:cs="B Badr" w:hint="cs"/>
            <w:color w:val="0000FF"/>
            <w:sz w:val="26"/>
            <w:u w:val="single"/>
            <w:rtl/>
            <w:lang w:bidi="fa-IR"/>
          </w:rPr>
          <w:t>[220]</w:t>
        </w:r>
      </w:hyperlink>
      <w:r w:rsidRPr="00B133CD">
        <w:rPr>
          <w:rFonts w:ascii="Tahoma" w:eastAsia="Times New Roman" w:hAnsi="Tahoma" w:cs="B Badr" w:hint="cs"/>
          <w:rtl/>
          <w:lang w:bidi="fa-IR"/>
        </w:rPr>
        <w:t>. معلوم است كه اين روش و اين نوع ازدواج، روش شهوت رانان نيست. با اين محاسبه، يك انسانِ محقق دورانديش، نمى تواند براى آن حضرت، انگيزه هاى شهوانى در نظر بگيرد ; چون ازدواج هاى متعدد، هنگامى ناپسند است كه بر محور اميال جنسى استوار باشد كه درباره پيامبر اكرم(صلى الله عليه وآله)، چنين برداشتى، ناصواب است. همچنين انسان هاى شهوات ران و تنوع طلب، معمولا از ازدواج هاى دائم شانه خالى مى كنند و به كامرانى هاى گذرا و آنى مى پردازند ; در حالى كه در زندگى پيامبر، چنين امرى مشاهده نشد.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6. علت ازدواج هاى پيامبر(صلى الله عليه وآله) را در موارد ذيل، مى توان تحليل كرد: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الف) اجراى حكم الهى و زدودن افكار غلط جاهلى ; مانند ازدواج با زينب دختر جحش.</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 تقويت جايگاه اجتماعى زنان آسيب ديده، همچون زنان بيوه و اسير و رفع تلقى منفى عصر جاهلى در كم ارزش بودن يا بى ارزش جلوه دادن آن زنان (در اين دوره، همه زنان پيامبر جز عايشه بيوه بودند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ج) دلجويى از زنان، به دليل آسيب هايى كه آنان به خاطر پذيرش اسلام، متحمل شدند ; مانند ازدواج با ام حبيبه.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 يك حركت سياسى و برقرارى پيوند با قبايل و طوايف بزرگ عرب و جلب پشتيبانى آنان ; چون پيوند با عايشه.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هـ) محافظت و تأمين زندگى بيوه زنان درمانده و فقير و يتيمان به جاى مانده ; مانند ازدواج باام سلمه و زينب، دختر خزيمه.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و) نشان دادن عظمت، شكوه و قدرتمندى اسلام و مسلمين ; مانند ازدواج با صفيه.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ز) حفظ آنان از خطرات جانى ; مانند وصلت با سوده.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ح) آزادسازى اسيران و بردگان ; مانند ازدواج با جويريه</w:t>
      </w:r>
      <w:hyperlink r:id="rId226" w:anchor="_ftn221" w:history="1">
        <w:r w:rsidRPr="00B133CD">
          <w:rPr>
            <w:rFonts w:ascii="Tahoma" w:eastAsia="Times New Roman" w:hAnsi="Tahoma" w:cs="B Badr" w:hint="cs"/>
            <w:color w:val="0000FF"/>
            <w:sz w:val="26"/>
            <w:u w:val="single"/>
            <w:rtl/>
            <w:lang w:bidi="fa-IR"/>
          </w:rPr>
          <w:t>[221]</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7. درباره پرسش شما كه آيا پيامبر مى توانست بين اين همه همسر، عدالت برقرار كند، به اين نكته اشاره مى كنيم كه با توجه به شرايط زندگى خانوادگى در آن زمان و نبود تجمل هاى امروزى و روحيه و اخلاق بسيار عظيم و با كرامت رسول خدا(صلى الله عليه وآله)، مسئله به راحتى قابل درك است. به گفته عايشه، رسول خدا(صلى الله عليه وآله)همواره در تقسيم (اوقات و حقوق همسرانش )، به عدالت رفتار مى كرد</w:t>
      </w:r>
      <w:hyperlink r:id="rId227" w:anchor="_ftn222" w:history="1">
        <w:r w:rsidRPr="00B133CD">
          <w:rPr>
            <w:rFonts w:ascii="Tahoma" w:eastAsia="Times New Roman" w:hAnsi="Tahoma" w:cs="B Badr" w:hint="cs"/>
            <w:color w:val="0000FF"/>
            <w:sz w:val="26"/>
            <w:u w:val="single"/>
            <w:rtl/>
            <w:lang w:bidi="fa-IR"/>
          </w:rPr>
          <w:t>[222]</w:t>
        </w:r>
      </w:hyperlink>
      <w:r w:rsidRPr="00B133CD">
        <w:rPr>
          <w:rFonts w:ascii="Tahoma" w:eastAsia="Times New Roman" w:hAnsi="Tahoma" w:cs="B Badr" w:hint="cs"/>
          <w:rtl/>
          <w:lang w:bidi="fa-IR"/>
        </w:rPr>
        <w:t>. رسم پيامبر اين بود كه هيچ يك از ما را بر ديگرى ترجيح نمى داد ; با همه به عدالت و تساوى كامل رفتار مى كرد و كمتر روزى اتفاق مى افتاد كه به همه زنان خود سر نزند و احوال پرسى و تفقد نكند</w:t>
      </w:r>
      <w:hyperlink r:id="rId228" w:anchor="_ftn223" w:history="1">
        <w:r w:rsidRPr="00B133CD">
          <w:rPr>
            <w:rFonts w:ascii="Tahoma" w:eastAsia="Times New Roman" w:hAnsi="Tahoma" w:cs="B Badr" w:hint="cs"/>
            <w:color w:val="0000FF"/>
            <w:sz w:val="26"/>
            <w:u w:val="single"/>
            <w:rtl/>
            <w:lang w:bidi="fa-IR"/>
          </w:rPr>
          <w:t>[223]</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پيامبر اكرم(صلى الله عليه وآله) حتى در بيمارى اى كه منجر به رحلت وى شد و توانايى حركت نداشت، عدالت را با كمال دقت اجرا مى كرد. از اين رو، هر روز بسترش را از اتاقى به اتقاق ديگر منتقل مى كرد تا آن كه يك روز همه را جمع كرد و اجازه خواست در اتاق يكى از آنان باشد و همه اجازه دادند</w:t>
      </w:r>
      <w:hyperlink r:id="rId229" w:anchor="_ftn224" w:history="1">
        <w:r w:rsidRPr="00B133CD">
          <w:rPr>
            <w:rFonts w:ascii="Tahoma" w:eastAsia="Times New Roman" w:hAnsi="Tahoma" w:cs="B Badr" w:hint="cs"/>
            <w:color w:val="0000FF"/>
            <w:sz w:val="26"/>
            <w:u w:val="single"/>
            <w:rtl/>
            <w:lang w:bidi="fa-IR"/>
          </w:rPr>
          <w:t>[224]</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8. در پايان، با اذعان بر محوريت مستشرقان در نشر شبهات و اتهامات درباره تعدد زوجات پيامبر(صلى الله عليه وآله)، اقرار و اعتراف چهره هاى ديگرى از مغرب زمين، دراين باره شنيدنى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الف) جان ديون پورت انگليسى مى گويد: با اين كه در آن زمان، زياد زن گرفتن كار بدى نبود، ولى با اين حال، حضرت محمد(صلى الله عليه وآله)تا پنجاه سالگى با يك زن زندگى كرد و تا خديجه زنده بود، زن ديگرى نگرفت. آيا ممكن است كسى شهوت ران باشد و هيچ مانعى هم براى زن گرفتن در كار نباشد، با اين حال، با يك زن زندگى كند ; آن هم با زنى كه سنّ بالايى داشته باشد؟</w:t>
      </w:r>
      <w:hyperlink r:id="rId230" w:anchor="_ftn225" w:history="1">
        <w:r w:rsidRPr="00B133CD">
          <w:rPr>
            <w:rFonts w:ascii="Tahoma" w:eastAsia="Times New Roman" w:hAnsi="Tahoma" w:cs="B Badr" w:hint="cs"/>
            <w:color w:val="0000FF"/>
            <w:sz w:val="26"/>
            <w:u w:val="single"/>
            <w:rtl/>
            <w:lang w:bidi="fa-IR"/>
          </w:rPr>
          <w:t>[225]</w:t>
        </w:r>
      </w:hyperlink>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 توماس كارلايل مى گويد: به رغم دشمنان، حضرت محمد(صلى الله عليه وآله)، هرگز شهوت پرست نبود و اين تهمت، بى انصافى است</w:t>
      </w:r>
      <w:hyperlink r:id="rId231" w:anchor="_ftn226" w:history="1">
        <w:r w:rsidRPr="00B133CD">
          <w:rPr>
            <w:rFonts w:ascii="Tahoma" w:eastAsia="Times New Roman" w:hAnsi="Tahoma" w:cs="B Badr" w:hint="cs"/>
            <w:color w:val="0000FF"/>
            <w:sz w:val="26"/>
            <w:u w:val="single"/>
            <w:rtl/>
            <w:lang w:bidi="fa-IR"/>
          </w:rPr>
          <w:t>[226]</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ج) گيورگيو مى گويد: محمد(صلى الله عليه وآله) در سال 595 ميلادى ازدواج كرد و زندگى خانوادگى او، نمونه زهد، تقوا و پاكى بود. او همانند ابراهيم، نوح و يعقوب، در محيطى ساده و بى آلايش زندگى مى كرد</w:t>
      </w:r>
      <w:hyperlink r:id="rId232" w:anchor="_ftn227" w:history="1">
        <w:r w:rsidRPr="00B133CD">
          <w:rPr>
            <w:rFonts w:ascii="Tahoma" w:eastAsia="Times New Roman" w:hAnsi="Tahoma" w:cs="B Badr" w:hint="cs"/>
            <w:color w:val="0000FF"/>
            <w:sz w:val="26"/>
            <w:u w:val="single"/>
            <w:rtl/>
            <w:lang w:bidi="fa-IR"/>
          </w:rPr>
          <w:t>[227]</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همسران پيامبر</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62 . چه اطلاعاتى درباره همسران پيامبر وجود دارد و علت ازدواج آنان با پيامبر اكرم(صلى الله عليه وآله)، چه بود؟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پاسخ پرسش قبل، به نوعى به علت ازدواج همسران پيامبر(صلى الله عليه وآله) اشاره شد، در اين جا به صورت مختصر، گذرا و تفكيك شده، زندگى همسران پيامبر(عليه السلام) و علت ازدواج پيامبر با آنان را مرور مى كنيم و به دليل يادكرد حيات حضرت خديجه(عليه السلام)در صفحات پيشين، از تكرار مطالب گذشته، اجتناب مىورزيم.</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الف) سوده بنت زمعه ; او زنى مؤمن بود و به همراه شوى مسلمانش، سكران بن عمرو، به حبشه هجرت كرد. شوهرش پس از بازگشت، مُرد. بنى عامر قبيله سوده، همه مشرك و دشمن پيامبر بودند و با مرگ شوى سوده، خطر جانى و يا انحراف، او را تهديد مى كرد. از اين رو، براى حفظ آن زن مؤمن از اين خطرات، پيامبر اسلام در سال دهم بعثت، با او ازدواج كرد. اين ازدواج، در گرايش قبيله بنى عامر به اسلام نيز مؤثر بود</w:t>
      </w:r>
      <w:hyperlink r:id="rId233" w:anchor="_ftn228" w:history="1">
        <w:r w:rsidRPr="00B133CD">
          <w:rPr>
            <w:rFonts w:ascii="Tahoma" w:eastAsia="Times New Roman" w:hAnsi="Tahoma" w:cs="B Badr" w:hint="cs"/>
            <w:color w:val="0000FF"/>
            <w:sz w:val="26"/>
            <w:u w:val="single"/>
            <w:rtl/>
            <w:lang w:bidi="fa-IR"/>
          </w:rPr>
          <w:t>[228]</w:t>
        </w:r>
      </w:hyperlink>
      <w:r w:rsidRPr="00B133CD">
        <w:rPr>
          <w:rFonts w:ascii="Tahoma" w:eastAsia="Times New Roman" w:hAnsi="Tahoma" w:cs="B Badr" w:hint="cs"/>
          <w:rtl/>
          <w:lang w:bidi="fa-IR"/>
        </w:rPr>
        <w:t>. سوده، اولين زن پيامبر پس از درگذشت حضرت خديجه بود و گويا پيامبر(صلى الله عليه وآله) پس از ازدواج با سوده، تا سه سال، با زن ديگرى وصلت نكرد ; هرچند كه عايشه در اين دوره به عقد پيامبر درآمد ; امّا در مدينه به خانه حضرت آمد</w:t>
      </w:r>
      <w:hyperlink r:id="rId234" w:anchor="_ftn229" w:history="1">
        <w:r w:rsidRPr="00B133CD">
          <w:rPr>
            <w:rFonts w:ascii="Tahoma" w:eastAsia="Times New Roman" w:hAnsi="Tahoma" w:cs="B Badr" w:hint="cs"/>
            <w:color w:val="0000FF"/>
            <w:sz w:val="26"/>
            <w:u w:val="single"/>
            <w:rtl/>
            <w:lang w:bidi="fa-IR"/>
          </w:rPr>
          <w:t>[229]</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 رمله (ام حبيبه ) ; او دختر ابو سفيان و همسر عبيدالله بن جحش بود. آن دو، صاحب دخترى به نام حبيبه شدند. ام حبيبه و شوهرش پس از پذيرش اسلام، راهى حبشه شدند. عبيدالله بن جحش، در حبشه از اسلام برگشت و مسيحى شد و در همان جا درگذشت. ام حبيبه پس از فوت شويش در آن جا ماندگار شد ; چون با وجود ابوسفيان در مكه، جرأت بازگشت نداشت. پيامبر براى رهايى اين زن بزرگ زاده، فردى را به حبشه فرستاد وام حبيبه را به عقد خود درآورد و او را به مدينه فراخواند</w:t>
      </w:r>
      <w:hyperlink r:id="rId235" w:anchor="_ftn230" w:history="1">
        <w:r w:rsidRPr="00B133CD">
          <w:rPr>
            <w:rFonts w:ascii="Tahoma" w:eastAsia="Times New Roman" w:hAnsi="Tahoma" w:cs="B Badr" w:hint="cs"/>
            <w:color w:val="0000FF"/>
            <w:sz w:val="26"/>
            <w:u w:val="single"/>
            <w:rtl/>
            <w:lang w:bidi="fa-IR"/>
          </w:rPr>
          <w:t>[230]</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ج) عايشه ; وى، دختر ابوبكر است و در اواخر سال دوم هجرت به خانه رسول الله(صلى الله عليه وآله)آمد ; هرچند كه در ماه هاى پايانى پيش از هجرت، به عقد درآمده بود</w:t>
      </w:r>
      <w:hyperlink r:id="rId236" w:anchor="_ftn231" w:history="1">
        <w:r w:rsidRPr="00B133CD">
          <w:rPr>
            <w:rFonts w:ascii="Tahoma" w:eastAsia="Times New Roman" w:hAnsi="Tahoma" w:cs="B Badr" w:hint="cs"/>
            <w:color w:val="0000FF"/>
            <w:sz w:val="26"/>
            <w:u w:val="single"/>
            <w:rtl/>
            <w:lang w:bidi="fa-IR"/>
          </w:rPr>
          <w:t>[231]</w:t>
        </w:r>
      </w:hyperlink>
      <w:r w:rsidRPr="00B133CD">
        <w:rPr>
          <w:rFonts w:ascii="Tahoma" w:eastAsia="Times New Roman" w:hAnsi="Tahoma" w:cs="B Badr" w:hint="cs"/>
          <w:rtl/>
          <w:lang w:bidi="fa-IR"/>
        </w:rPr>
        <w:t>. عايشه در ميان همسران پيامبر(صلى الله عليه وآله)، براى بار نخست بود كه ازدواج مى كرد</w:t>
      </w:r>
      <w:hyperlink r:id="rId237" w:anchor="_ftn232" w:history="1">
        <w:r w:rsidRPr="00B133CD">
          <w:rPr>
            <w:rFonts w:ascii="Tahoma" w:eastAsia="Times New Roman" w:hAnsi="Tahoma" w:cs="B Badr" w:hint="cs"/>
            <w:color w:val="0000FF"/>
            <w:sz w:val="26"/>
            <w:u w:val="single"/>
            <w:rtl/>
            <w:lang w:bidi="fa-IR"/>
          </w:rPr>
          <w:t>[232]</w:t>
        </w:r>
      </w:hyperlink>
      <w:r w:rsidRPr="00B133CD">
        <w:rPr>
          <w:rFonts w:ascii="Tahoma" w:eastAsia="Times New Roman" w:hAnsi="Tahoma" w:cs="B Badr" w:hint="cs"/>
          <w:rtl/>
          <w:lang w:bidi="fa-IR"/>
        </w:rPr>
        <w:t>. دو مسئله اى كه در بين مردم مشهور است، از نظر تاريخى ثابت نيست ; يكى 9 ساله بودن عايشه هنگام ازدواج و ديگرى حسن جمال او! بسيارى از مورخان، سن عايشه را در هنگام ازدواج، 17 يا 18 سال ثبت كرده اند و از نظر كمالات و زيبايى نيز او را ضعيف شمرده اند.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ازدواج با عايشه، يك حركت سياسى محسوب مى شد ; چون پيامبر پس از درگذشت ابوطالب و خديجه، زير فشار فراوان از طرف دشمنانى سرسخت چون ابولهب و ابوجهل بود و به شدّت به حمايت قبايل مختلف ديگر نياز داشت. ابوبكر نيز نفوذ قبيله اى بسيارى داشت و نيز خودش از پيامبر تقاضاى ازدواج با عايشه كرد ; از اين رو، رد تقاضاى او به مصلحت نبود ; زيرا محكم ترين رابطه در ميان عرب جاهلى، رابطه خويشاوندى بود و پيامبر، براى شكستن اتحاد دشمنان و جلب حمايت قبايل، به اين كار اقدام نمود.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تفاوت سن ميان مرد و زنى كه با هم ازدواج مى كنند، در جوامع بدوى، قابل قبول بوده، هيچ قباحت و زشتى نداشته است و آن را يك عمل غير اخلاقى نمى دانستند. به طور كلى، رسوم و قواعد اجتماعات قبيله اى آن دوران را نبايد با جوامع مدنى و پيشرفته امروز مقايسه كرد.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 ام سلمه ; نامش هند و دختر ابى اميه بود. او همسر عبدالله بن عبدالاسد (ابو سلمه ) بود و چهار فرزند از او داشت. وى به همراه شويش، به حبشه مهاجرت كرد و نخستين زنى بود كه به مدينه آمد. همسرش در جنگ احد مجروح شد و در سال سوم هجرت، براثر جراحت درگذشت</w:t>
      </w:r>
      <w:hyperlink r:id="rId238" w:anchor="_ftn233" w:history="1">
        <w:r w:rsidRPr="00B133CD">
          <w:rPr>
            <w:rFonts w:ascii="Tahoma" w:eastAsia="Times New Roman" w:hAnsi="Tahoma" w:cs="B Badr" w:hint="cs"/>
            <w:color w:val="0000FF"/>
            <w:sz w:val="26"/>
            <w:u w:val="single"/>
            <w:rtl/>
            <w:lang w:bidi="fa-IR"/>
          </w:rPr>
          <w:t>[233]</w:t>
        </w:r>
      </w:hyperlink>
      <w:r w:rsidRPr="00B133CD">
        <w:rPr>
          <w:rFonts w:ascii="Tahoma" w:eastAsia="Times New Roman" w:hAnsi="Tahoma" w:cs="B Badr" w:hint="cs"/>
          <w:rtl/>
          <w:lang w:bidi="fa-IR"/>
        </w:rPr>
        <w:t>.ام سلمه در سال چهارم هجرت با رسول خدا(صلى الله عليه وآله)ازدواج كرد</w:t>
      </w:r>
      <w:hyperlink r:id="rId239" w:anchor="_ftn234" w:history="1">
        <w:r w:rsidRPr="00B133CD">
          <w:rPr>
            <w:rFonts w:ascii="Tahoma" w:eastAsia="Times New Roman" w:hAnsi="Tahoma" w:cs="B Badr" w:hint="cs"/>
            <w:color w:val="0000FF"/>
            <w:sz w:val="26"/>
            <w:u w:val="single"/>
            <w:rtl/>
            <w:lang w:bidi="fa-IR"/>
          </w:rPr>
          <w:t>[234]</w:t>
        </w:r>
      </w:hyperlink>
      <w:r w:rsidRPr="00B133CD">
        <w:rPr>
          <w:rFonts w:ascii="Tahoma" w:eastAsia="Times New Roman" w:hAnsi="Tahoma" w:cs="B Badr" w:hint="cs"/>
          <w:rtl/>
          <w:lang w:bidi="fa-IR"/>
        </w:rPr>
        <w:t>. غريبى و سرپرستى چهار يتيم، از انگيزه هاى ازدواج پيامبر(صلى الله عليه وآله) با اين زن بود.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هـ) زينب بنت خزيمه ; وى از زنان مؤمن بود. شوهرش در جنگ احد كشته شد. او از يك طرف بى سرپرست گرديد و از سوى ديگر، دچار فقر شد ; در حالى كه زن بخشنده اى بود و به ام المساكين (مادر بينوايان ) معروف بود. رسول خدا(صلى الله عليه وآله)براى رسيدگى و حفظ شهرت او، با وى ازدواج كرد و چند ماه پس از ازدواج با پيامبر(صلى الله عليه وآله)نيز درگذشت</w:t>
      </w:r>
      <w:hyperlink r:id="rId240" w:anchor="_ftn235" w:history="1">
        <w:r w:rsidRPr="00B133CD">
          <w:rPr>
            <w:rFonts w:ascii="Tahoma" w:eastAsia="Times New Roman" w:hAnsi="Tahoma" w:cs="B Badr" w:hint="cs"/>
            <w:color w:val="0000FF"/>
            <w:sz w:val="26"/>
            <w:u w:val="single"/>
            <w:rtl/>
            <w:lang w:bidi="fa-IR"/>
          </w:rPr>
          <w:t>[235]</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و) حفصه ; او دختر عمر و همسر خنيس بن حذافه بود. شويش در احد زخمى شد و بر اثر جراحت درگذشت. عمر، پس از بيوه شدن دخترش، به هر كس از جمله ابوبكر و عثمان مى رسيد، پيشنهاد ازدواج با حفصه را مى داد و آنها امتناع مى كردند. امتناع آنان، شايد بر اثر عدم برخوردارى حفصه از زيبايى بود. پس از آن، عمر نزد رسول خدا(صلى الله عليه وآله)آمد و با اصرار از پيامبر خواست تا حفصه را بگيرد و پيامبر(صلى الله عليه وآله) هم قبول كرد</w:t>
      </w:r>
      <w:hyperlink r:id="rId241" w:anchor="_ftn236" w:history="1">
        <w:r w:rsidRPr="00B133CD">
          <w:rPr>
            <w:rFonts w:ascii="Tahoma" w:eastAsia="Times New Roman" w:hAnsi="Tahoma" w:cs="B Badr" w:hint="cs"/>
            <w:color w:val="0000FF"/>
            <w:sz w:val="26"/>
            <w:u w:val="single"/>
            <w:rtl/>
            <w:lang w:bidi="fa-IR"/>
          </w:rPr>
          <w:t>[236]</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ز) زينب بنت جحش ; او دختر جحش بن رياب و دختر عمه پيامبر بود و با راهنمايى پيامبر(صلى الله عليه وآله)، با زيد بن حارثه، پسر خوانده رسول الله(صلى الله عليه وآله)، ازدواج كرد. اين پيوند، به جدايى انجاميد</w:t>
      </w:r>
      <w:hyperlink r:id="rId242" w:anchor="_ftn237" w:history="1">
        <w:r w:rsidRPr="00B133CD">
          <w:rPr>
            <w:rFonts w:ascii="Tahoma" w:eastAsia="Times New Roman" w:hAnsi="Tahoma" w:cs="B Badr" w:hint="cs"/>
            <w:color w:val="0000FF"/>
            <w:sz w:val="26"/>
            <w:u w:val="single"/>
            <w:rtl/>
            <w:lang w:bidi="fa-IR"/>
          </w:rPr>
          <w:t>[237]</w:t>
        </w:r>
      </w:hyperlink>
      <w:r w:rsidRPr="00B133CD">
        <w:rPr>
          <w:rFonts w:ascii="Tahoma" w:eastAsia="Times New Roman" w:hAnsi="Tahoma" w:cs="B Badr" w:hint="cs"/>
          <w:rtl/>
          <w:lang w:bidi="fa-IR"/>
        </w:rPr>
        <w:t>. پيامبر به امر خداوند و به جهت برداشتن سنت جاهلى ممنوعيت ازدواج با همسر پسرخوانده، با زينب وصلت كرد ; زيرا مردم، همسر پسر خوانده را مانند همسر پسر خود، عروس تلقى مى كردند و ازدواج با او را ممنوع مى دانستند! اين ازدواج، در سال سوم يا پنجم هجرت انجام شد</w:t>
      </w:r>
      <w:hyperlink r:id="rId243" w:anchor="_ftn238" w:history="1">
        <w:r w:rsidRPr="00B133CD">
          <w:rPr>
            <w:rFonts w:ascii="Tahoma" w:eastAsia="Times New Roman" w:hAnsi="Tahoma" w:cs="B Badr" w:hint="cs"/>
            <w:color w:val="0000FF"/>
            <w:sz w:val="26"/>
            <w:u w:val="single"/>
            <w:rtl/>
            <w:lang w:bidi="fa-IR"/>
          </w:rPr>
          <w:t>[238]</w:t>
        </w:r>
      </w:hyperlink>
      <w:r w:rsidRPr="00B133CD">
        <w:rPr>
          <w:rFonts w:ascii="Tahoma" w:eastAsia="Times New Roman" w:hAnsi="Tahoma" w:cs="B Badr" w:hint="cs"/>
          <w:rtl/>
          <w:lang w:bidi="fa-IR"/>
        </w:rPr>
        <w:t xml:space="preserve">. منافقان چون از اين ازدواج اطلاع يافتند، به تخريب پيامبر پرداخته، گفتند كه پيامبر با زن فرزند خود ازدواج كرد كه آيه </w:t>
      </w:r>
      <w:r w:rsidRPr="00B133CD">
        <w:rPr>
          <w:rFonts w:ascii="Tahoma" w:eastAsia="Times New Roman" w:hAnsi="Tahoma" w:cs="B Badr" w:hint="cs"/>
          <w:b/>
          <w:bCs/>
          <w:color w:val="008000"/>
          <w:rtl/>
          <w:lang w:bidi="fa-IR"/>
        </w:rPr>
        <w:t>(ما كانَ مُحَمَّدٌ أَبا أَحَد مِنْ رِجالِكُمْ )</w:t>
      </w:r>
      <w:hyperlink r:id="rId244" w:anchor="_ftn239" w:history="1">
        <w:r w:rsidRPr="00B133CD">
          <w:rPr>
            <w:rFonts w:ascii="Tahoma" w:eastAsia="Times New Roman" w:hAnsi="Tahoma" w:cs="B Badr" w:hint="cs"/>
            <w:color w:val="0000FF"/>
            <w:sz w:val="26"/>
            <w:u w:val="single"/>
            <w:rtl/>
            <w:lang w:bidi="fa-IR"/>
          </w:rPr>
          <w:t>[239]</w:t>
        </w:r>
      </w:hyperlink>
      <w:r w:rsidRPr="00B133CD">
        <w:rPr>
          <w:rFonts w:ascii="Tahoma" w:eastAsia="Times New Roman" w:hAnsi="Tahoma" w:cs="B Badr" w:hint="cs"/>
          <w:rtl/>
          <w:lang w:bidi="fa-IR"/>
        </w:rPr>
        <w:t>، براى خنثى كردن اين توطئه، نازل شد و خداوند دستور داد كه فرزند خواندگان، به پدرانشان منسوب شوند</w:t>
      </w:r>
      <w:hyperlink r:id="rId245" w:anchor="_ftn240" w:history="1">
        <w:r w:rsidRPr="00B133CD">
          <w:rPr>
            <w:rFonts w:ascii="Tahoma" w:eastAsia="Times New Roman" w:hAnsi="Tahoma" w:cs="B Badr" w:hint="cs"/>
            <w:color w:val="0000FF"/>
            <w:sz w:val="26"/>
            <w:u w:val="single"/>
            <w:rtl/>
            <w:lang w:bidi="fa-IR"/>
          </w:rPr>
          <w:t>[240]</w:t>
        </w:r>
      </w:hyperlink>
      <w:r w:rsidRPr="00B133CD">
        <w:rPr>
          <w:rFonts w:ascii="Tahoma" w:eastAsia="Times New Roman" w:hAnsi="Tahoma" w:cs="B Badr" w:hint="cs"/>
          <w:rtl/>
          <w:lang w:bidi="fa-IR"/>
        </w:rPr>
        <w:t xml:space="preserve"> و از آن پس، او به جاى زيد بن محمد، زيد بن حارثه خطاب شد</w:t>
      </w:r>
      <w:hyperlink r:id="rId246" w:anchor="_ftn241" w:history="1">
        <w:r w:rsidRPr="00B133CD">
          <w:rPr>
            <w:rFonts w:ascii="Tahoma" w:eastAsia="Times New Roman" w:hAnsi="Tahoma" w:cs="B Badr" w:hint="cs"/>
            <w:color w:val="0000FF"/>
            <w:sz w:val="26"/>
            <w:u w:val="single"/>
            <w:rtl/>
            <w:lang w:bidi="fa-IR"/>
          </w:rPr>
          <w:t>[241]</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ح) ماريه بنت شمعون قبطى ; مقوقس، پادشاه اسكندريه، او را براى پيامبر(صلى الله عليه وآله)فرستاد و حضرت نيز با او ازدواج كرد. او مادر ابراهيم، آخرين فرزند پيامبر(صلى الله عليه وآله)بود كه در سال هشتم هجرت، در مدينه منوره به دنيا آمد و پس از يك سال و شش ماه و چند روز مرد</w:t>
      </w:r>
      <w:hyperlink r:id="rId247" w:anchor="_ftn242" w:history="1">
        <w:r w:rsidRPr="00B133CD">
          <w:rPr>
            <w:rFonts w:ascii="Tahoma" w:eastAsia="Times New Roman" w:hAnsi="Tahoma" w:cs="B Badr" w:hint="cs"/>
            <w:color w:val="0000FF"/>
            <w:sz w:val="26"/>
            <w:u w:val="single"/>
            <w:rtl/>
            <w:lang w:bidi="fa-IR"/>
          </w:rPr>
          <w:t>[242]</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ط) جويره بنت حارث ; او دختر حارث بن ابى ضرار، رئيس طايفه بنى مصطلق بود و در سال پنجم، در غزوه مريسيع، به همراه پدر و تعداد زيادى از افراد قبيله اش، اسير شدند. پيامبر جويريه را آزاد كرد و به همسرى انتخاب كرد و مسلمانان گفتند: حال كه اين طايفه، فاميل پيامبر ما شدند، ما همه شان را آزاد مى كنيم و بنى مصطلق هم كه چنين ديدند، همه مسلمان شدند</w:t>
      </w:r>
      <w:hyperlink r:id="rId248" w:anchor="_ftn243" w:history="1">
        <w:r w:rsidRPr="00B133CD">
          <w:rPr>
            <w:rFonts w:ascii="Tahoma" w:eastAsia="Times New Roman" w:hAnsi="Tahoma" w:cs="B Badr" w:hint="cs"/>
            <w:color w:val="0000FF"/>
            <w:sz w:val="26"/>
            <w:u w:val="single"/>
            <w:rtl/>
            <w:lang w:bidi="fa-IR"/>
          </w:rPr>
          <w:t>[243]</w:t>
        </w:r>
      </w:hyperlink>
      <w:r w:rsidRPr="00B133CD">
        <w:rPr>
          <w:rFonts w:ascii="Tahoma" w:eastAsia="Times New Roman" w:hAnsi="Tahoma" w:cs="B Badr" w:hint="cs"/>
          <w:rtl/>
          <w:lang w:bidi="fa-IR"/>
        </w:rPr>
        <w:t>.به گفته عايشه، هيچ زنى را نمى شناسم كه بيش از او، بركت از طرف وى به قومش رسيده باشد</w:t>
      </w:r>
      <w:hyperlink r:id="rId249" w:anchor="_ftn244" w:history="1">
        <w:r w:rsidRPr="00B133CD">
          <w:rPr>
            <w:rFonts w:ascii="Tahoma" w:eastAsia="Times New Roman" w:hAnsi="Tahoma" w:cs="B Badr" w:hint="cs"/>
            <w:color w:val="0000FF"/>
            <w:sz w:val="26"/>
            <w:u w:val="single"/>
            <w:rtl/>
            <w:lang w:bidi="fa-IR"/>
          </w:rPr>
          <w:t>[244]</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ى) صفيه ; او دختر رئيس قبيله بنى نضير، حُيى بن اخطب يهودى بود كه پدرش در بنى قريظه كشته شد و شوهرش، كنانه بن ربيع نيز در جنگ خيبر مرد و خودش هم اسير شد. پيامبر خدا پس از آزادى، در سال هفتم هجرى، وى را به ازدواج خويش درآورد</w:t>
      </w:r>
      <w:hyperlink r:id="rId250" w:anchor="_ftn245" w:history="1">
        <w:r w:rsidRPr="00B133CD">
          <w:rPr>
            <w:rFonts w:ascii="Tahoma" w:eastAsia="Times New Roman" w:hAnsi="Tahoma" w:cs="B Badr" w:hint="cs"/>
            <w:color w:val="0000FF"/>
            <w:sz w:val="26"/>
            <w:u w:val="single"/>
            <w:rtl/>
            <w:lang w:bidi="fa-IR"/>
          </w:rPr>
          <w:t>[245]</w:t>
        </w:r>
      </w:hyperlink>
      <w:r w:rsidRPr="00B133CD">
        <w:rPr>
          <w:rFonts w:ascii="Tahoma" w:eastAsia="Times New Roman" w:hAnsi="Tahoma" w:cs="B Badr" w:hint="cs"/>
          <w:rtl/>
          <w:lang w:bidi="fa-IR"/>
        </w:rPr>
        <w:t xml:space="preserve"> و به اين ترتيب، دختر رئيس يهود را از ذلّت رها كرد.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ك) ميمونه ; او دختر حارث بن حزن، بود و همسرش هم مرده بود. پيامبر در سال هفتم هجرى، در بازگشت از عمره قضا، با او ازدواج كرد و در سَرِف، براى او سرپناهى ساخت</w:t>
      </w:r>
      <w:hyperlink r:id="rId251" w:anchor="_ftn246" w:history="1">
        <w:r w:rsidRPr="00B133CD">
          <w:rPr>
            <w:rFonts w:ascii="Tahoma" w:eastAsia="Times New Roman" w:hAnsi="Tahoma" w:cs="B Badr" w:hint="cs"/>
            <w:color w:val="0000FF"/>
            <w:sz w:val="26"/>
            <w:u w:val="single"/>
            <w:rtl/>
            <w:lang w:bidi="fa-IR"/>
          </w:rPr>
          <w:t>[246]</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مادران مؤمنان</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63 . آيه</w:t>
      </w:r>
      <w:r w:rsidRPr="00B133CD">
        <w:rPr>
          <w:rFonts w:ascii="Tahoma" w:eastAsia="Times New Roman" w:hAnsi="Tahoma" w:cs="B Badr" w:hint="cs"/>
          <w:b/>
          <w:bCs/>
          <w:color w:val="008000"/>
          <w:rtl/>
          <w:lang w:bidi="fa-IR"/>
        </w:rPr>
        <w:t xml:space="preserve"> (أَزْواجُهُ أُمَّهاتُهُمْ )</w:t>
      </w:r>
      <w:r w:rsidRPr="00B133CD">
        <w:rPr>
          <w:rFonts w:ascii="Tahoma" w:eastAsia="Times New Roman" w:hAnsi="Tahoma" w:cs="B Badr" w:hint="cs"/>
          <w:rtl/>
          <w:lang w:bidi="fa-IR"/>
        </w:rPr>
        <w:t>، در مقام بيان چه چيزى است و چرا درباره حضرت فاطمه(عليها السلام)، تعبير به «ام» نشده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1. آيه </w:t>
      </w:r>
      <w:r w:rsidRPr="00B133CD">
        <w:rPr>
          <w:rFonts w:ascii="Tahoma" w:eastAsia="Times New Roman" w:hAnsi="Tahoma" w:cs="B Badr" w:hint="cs"/>
          <w:b/>
          <w:bCs/>
          <w:color w:val="008000"/>
          <w:rtl/>
          <w:lang w:bidi="fa-IR"/>
        </w:rPr>
        <w:t>(وَ أَزْواجُهُ أُمَّهاتُهُمْ )</w:t>
      </w:r>
      <w:hyperlink r:id="rId252" w:anchor="_ftn247" w:history="1">
        <w:r w:rsidRPr="00B133CD">
          <w:rPr>
            <w:rFonts w:ascii="Tahoma" w:eastAsia="Times New Roman" w:hAnsi="Tahoma" w:cs="B Badr" w:hint="cs"/>
            <w:color w:val="0000FF"/>
            <w:sz w:val="26"/>
            <w:u w:val="single"/>
            <w:rtl/>
            <w:lang w:bidi="fa-IR"/>
          </w:rPr>
          <w:t>[247]</w:t>
        </w:r>
      </w:hyperlink>
      <w:r w:rsidRPr="00B133CD">
        <w:rPr>
          <w:rFonts w:ascii="Tahoma" w:eastAsia="Times New Roman" w:hAnsi="Tahoma" w:cs="B Badr" w:hint="cs"/>
          <w:rtl/>
          <w:lang w:bidi="fa-IR"/>
        </w:rPr>
        <w:t>، در مقام بيان اين معناست كه همان طور كه رسول خدا(صلى الله عليه وآله)ميان شما مسلمانان از احترام فوق العاده اى برخوردار است، بايد همسران آن جناب نيز در بين شما حرمت خاصى داشته باشند ; زيرا زنان آن حضرت، به سان مادران روحانى شمايند ; بنابراين، همان گونه كه بر هر مسلمانى احترام مادر، واجب است و ازدواج با او حرام است، احترام همسران رسول خدا(صلى الله عليه وآله)نيز واجب و ازدواج با آنان ـ حتى پس از رحلت پيامبر(صلى الله عليه وآله) ـ حرام است. تشبيه همسران رسول خدا(صلى الله عليه وآله)به مادران، تشبيه در بعضى آثار مادرى است ; نه همه آثار ; زيرا مادرى، غير از وجوب احترام و حرمت نكاح، آثار ديگرى نيز دارد ; مانند ارث بردن فرزند و مادر از يكديگر، جواز نظر به وى و پديد آمدن روابط نسبى با اقارب مادر</w:t>
      </w:r>
      <w:hyperlink r:id="rId253" w:anchor="_ftn248" w:history="1">
        <w:r w:rsidRPr="00B133CD">
          <w:rPr>
            <w:rFonts w:ascii="Tahoma" w:eastAsia="Times New Roman" w:hAnsi="Tahoma" w:cs="B Badr" w:hint="cs"/>
            <w:color w:val="0000FF"/>
            <w:sz w:val="26"/>
            <w:u w:val="single"/>
            <w:rtl/>
            <w:lang w:bidi="fa-IR"/>
          </w:rPr>
          <w:t>[248]</w:t>
        </w:r>
      </w:hyperlink>
      <w:r w:rsidRPr="00B133CD">
        <w:rPr>
          <w:rFonts w:ascii="Tahoma" w:eastAsia="Times New Roman" w:hAnsi="Tahoma" w:cs="B Badr" w:hint="cs"/>
          <w:rtl/>
          <w:lang w:bidi="fa-IR"/>
        </w:rPr>
        <w:t xml:space="preserve"> كه در رابطه با همسران پيامبر، تنها حرمت ازدواج مطرح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به اعتقاد برخى از مفسران، اين نسبت مادرى ميان مسلمانان و همسران پيامبر، يك نسبت حقيقى نيست و مادامى كه خودشان با خروج از اطاعت پيامبر و امام زمان خود، حرمت خود نشكنند، احترام آنان واجب است. بنابراين، اگر زنى از زنان پيامبر(صلى الله عليه وآله)، در برابر امام معصوم زمان خود بايستد، به جهت هتك حرمت خويش، لزوم حفظ حرمت او هم سلب مى گردد ; گرچه حرمت نكاح او باقى است</w:t>
      </w:r>
      <w:hyperlink r:id="rId254" w:anchor="_ftn249" w:history="1">
        <w:r w:rsidRPr="00B133CD">
          <w:rPr>
            <w:rFonts w:ascii="Tahoma" w:eastAsia="Times New Roman" w:hAnsi="Tahoma" w:cs="B Badr" w:hint="cs"/>
            <w:color w:val="0000FF"/>
            <w:sz w:val="26"/>
            <w:u w:val="single"/>
            <w:rtl/>
            <w:lang w:bidi="fa-IR"/>
          </w:rPr>
          <w:t>[249]</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سخنان معصومين(عليه السلام) نيز به اين مطلب اشاره شده است. حضرت على(عليه السلام)مى فرمايد: «زنان پيامبر(صلى الله عليه وآله)، به منزله مادران، در حرمت ازدواج، ابدى اند و مستحقّ تعظيمند ; مادامى كه طاعت خدا را بكنند»</w:t>
      </w:r>
      <w:hyperlink r:id="rId255" w:anchor="_ftn250" w:history="1">
        <w:r w:rsidRPr="00B133CD">
          <w:rPr>
            <w:rFonts w:ascii="Tahoma" w:eastAsia="Times New Roman" w:hAnsi="Tahoma" w:cs="B Badr" w:hint="cs"/>
            <w:color w:val="0000FF"/>
            <w:sz w:val="26"/>
            <w:u w:val="single"/>
            <w:rtl/>
            <w:lang w:bidi="fa-IR"/>
          </w:rPr>
          <w:t>[250]</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فيض كاشانى در اين باره، از قائم آل محمد(صلى الله عليه وآله)، حديثى را نقل مى كند ; «از آن حضرت، از معناى طلاقى كه حكم آن را پيامبر(صلى الله عليه وآله)به على(عليه السلام) واگذار فرموده بود، سؤال شد و حضرت در پاسخ فرمود: وقتى خداوند شأن زنان پيامبر را عظيم شمرد و آنان را به مقام امّهات اختصاص داد، پيامبر(صلى الله عليه وآله)به على(عليه السلام)فرمود: اين شرافت، مادامى كه بر طاعتند، باقى است ; پس هر كدام از، آنان كه بعد از وفات من، از راه خروج بر تو، معصيت خدا را نمودند، او را از ميان ازواج برهان و از تشرّف امّهات و از شرف مادرى مؤمنان، ساقط گردان»</w:t>
      </w:r>
      <w:hyperlink r:id="rId256" w:anchor="_ftn251" w:history="1">
        <w:r w:rsidRPr="00B133CD">
          <w:rPr>
            <w:rFonts w:ascii="Tahoma" w:eastAsia="Times New Roman" w:hAnsi="Tahoma" w:cs="B Badr" w:hint="cs"/>
            <w:color w:val="0000FF"/>
            <w:sz w:val="26"/>
            <w:u w:val="single"/>
            <w:rtl/>
            <w:lang w:bidi="fa-IR"/>
          </w:rPr>
          <w:t>[251]</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درباره حضرت زهرا(عليها السلام)، تعابير بالاترى آمده است ; مثل «سيدة نساء العالمين»، «سيدة نساء هذه الامّة» و «امّ ابيها» كه نشان مى دهند هيچ يك از زنان عالم، نمى توانند در جايگاه رفيع حضرت زهرا(عليها السلام) قرار بگيرند. نياوردن تعبير «امّ» براى آن حضرت، از آن روست كه اگر اين تعبير در حق وى به كار برده مى شد، حضرت على(عليه السلام)نمى توانست وى را به همسرى برگزيند. ازاين رو، در زمان پيامبر(صلى الله عليه وآله)، اين واژه تنها به زنان آن حضرت اختصاص داشت. از طرف ديگر، در قرآن مجيد و در آيه مباهله، آن حضرت مصداق «نسائنا» قرار گرفته و از شأن و مرتبت والايى برخوردار شده است كه در ميان همه زنان، تنها آن حضرت، به چنين لفظى، خوانده شده است ; البته آيات ديگرى نيز در شأن آن حضرت، نازل گرديده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ممنوعيت ازدواج دوباره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64 . چرا زنان پيامبر اسلام(صلى الله عليه وآله)، بعد از وفات پيامبر(صلى الله عليه وآله)، نمى توانستند ازدواج كنند؟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همسران پيامبر(صلى الله عليه وآله)، افتخار عظيمى از طريق ازدواجشان با پيامبر(صلى الله عليه وآله)كسب كردند و به همين دليل، آنان بعد از او، در ميان امت اسلامى، بسيار محترم مى زيستند و از جايگاه و موقعيت ممتاز خود بسيار راضى و خشنود بودند و اما درباره محروميت آنان از ازدواج، پس از وفات پيامبر(صلى الله عليه وآله)، به چند نكته زير، مى توان اشاره كرد: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خداوند متعال، به جهت گرامى داشت رسول خدا(صلى الله عليه وآله)، حرمت نهادن به زنان آن حضرت را نيز ضرورى دانسته است و آنان را «امّهات المؤمنين»، يعنى مادران مؤمنين، قلمداد كرده است</w:t>
      </w:r>
      <w:hyperlink r:id="rId257" w:anchor="_ftn252" w:history="1">
        <w:r w:rsidRPr="00B133CD">
          <w:rPr>
            <w:rFonts w:ascii="Tahoma" w:eastAsia="Times New Roman" w:hAnsi="Tahoma" w:cs="B Badr" w:hint="cs"/>
            <w:color w:val="0000FF"/>
            <w:sz w:val="26"/>
            <w:u w:val="single"/>
            <w:rtl/>
            <w:lang w:bidi="fa-IR"/>
          </w:rPr>
          <w:t>[252]</w:t>
        </w:r>
      </w:hyperlink>
      <w:r w:rsidRPr="00B133CD">
        <w:rPr>
          <w:rFonts w:ascii="Tahoma" w:eastAsia="Times New Roman" w:hAnsi="Tahoma" w:cs="B Badr" w:hint="cs"/>
          <w:rtl/>
          <w:lang w:bidi="fa-IR"/>
        </w:rPr>
        <w:t>. واضح است كه آنها حقيقتا مادران واقعى مؤمنين نيستند ; بلكه مراد خداوند متعال، ارج نهادن به آنان، بسان احترام به مادران خود مى باشد و ناگفته پيداست كه كسى با مادر خود ازدواج نمى كند</w:t>
      </w:r>
      <w:hyperlink r:id="rId258" w:anchor="_ftn253" w:history="1">
        <w:r w:rsidRPr="00B133CD">
          <w:rPr>
            <w:rFonts w:ascii="Tahoma" w:eastAsia="Times New Roman" w:hAnsi="Tahoma" w:cs="B Badr" w:hint="cs"/>
            <w:color w:val="0000FF"/>
            <w:sz w:val="26"/>
            <w:u w:val="single"/>
            <w:rtl/>
            <w:lang w:bidi="fa-IR"/>
          </w:rPr>
          <w:t>[253]</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خداوند حتى براى خود همسران پيامبر نيز به دليل انتساب به مقام نبوت، محدوديت هايى قرارداده است كه براى ساير بانوان، منظور نكرده است</w:t>
      </w:r>
      <w:hyperlink r:id="rId259" w:anchor="_ftn254" w:history="1">
        <w:r w:rsidRPr="00B133CD">
          <w:rPr>
            <w:rFonts w:ascii="Tahoma" w:eastAsia="Times New Roman" w:hAnsi="Tahoma" w:cs="B Badr" w:hint="cs"/>
            <w:color w:val="0000FF"/>
            <w:sz w:val="26"/>
            <w:u w:val="single"/>
            <w:rtl/>
            <w:lang w:bidi="fa-IR"/>
          </w:rPr>
          <w:t>[254]</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3. قرآن ازدواج با زنان پيامبر(صلى الله عليه وآله) را جسارت و بى ادبى نسبت به ساحت مقدس حضرت مى داند و مى فرمايد: </w:t>
      </w:r>
      <w:r w:rsidRPr="00B133CD">
        <w:rPr>
          <w:rFonts w:ascii="Tahoma" w:eastAsia="Times New Roman" w:hAnsi="Tahoma" w:cs="B Badr" w:hint="cs"/>
          <w:b/>
          <w:bCs/>
          <w:color w:val="008000"/>
          <w:rtl/>
          <w:lang w:bidi="fa-IR"/>
        </w:rPr>
        <w:t>(وَ ما كانَ لَكُمْ أَنْ تُؤْذُوا رَسُولَ اللّهِ وَ لا أَنْ تَنْكِحُوا أَزْواجَهُ مِنْ بَعْدِهِ أَبَداً إِنَّ ذلِكُمْ كانَ عِنْدَ اللّهِ عَظِيماً )</w:t>
      </w:r>
      <w:hyperlink r:id="rId260" w:anchor="_ftn255" w:history="1">
        <w:r w:rsidRPr="00B133CD">
          <w:rPr>
            <w:rFonts w:ascii="Tahoma" w:eastAsia="Times New Roman" w:hAnsi="Tahoma" w:cs="B Badr" w:hint="cs"/>
            <w:color w:val="0000FF"/>
            <w:sz w:val="26"/>
            <w:u w:val="single"/>
            <w:rtl/>
            <w:lang w:bidi="fa-IR"/>
          </w:rPr>
          <w:t>[255]</w:t>
        </w:r>
      </w:hyperlink>
      <w:r w:rsidRPr="00B133CD">
        <w:rPr>
          <w:rFonts w:ascii="Tahoma" w:eastAsia="Times New Roman" w:hAnsi="Tahoma" w:cs="B Badr" w:hint="cs"/>
          <w:rtl/>
          <w:lang w:bidi="fa-IR"/>
        </w:rPr>
        <w:t> ; «شما حق نداريد رسول خدا را اذيت و آزار رسانيد و هرگز حق نداريد بعد از آن حضرت، با همسران وى، ازدواج كنيد. اين كار، نزد خداوند متعال، بسيار بزرگ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گويا بعضى به عنوان انتقام جويى و توهين به ساحت مقدس پيامبر(صلى الله عليه وآله)، چنين تصميمى را گرفته بودند و از اين راه، خواستند ضربه اى بر حيثيت آن حضرت وارد كنند. در شأن نزول آيه فوق، به بعضى از مخالفان رسول الله(صلى الله عليه وآله)اشاره شده كه سوگند ياد كرده بوده بودند كه هرگاه او چشم از جهان بپوشد، با همسران او ازدواج كنند</w:t>
      </w:r>
      <w:hyperlink r:id="rId261" w:anchor="_ftn256" w:history="1">
        <w:r w:rsidRPr="00B133CD">
          <w:rPr>
            <w:rFonts w:ascii="Tahoma" w:eastAsia="Times New Roman" w:hAnsi="Tahoma" w:cs="B Badr" w:hint="cs"/>
            <w:color w:val="0000FF"/>
            <w:sz w:val="26"/>
            <w:u w:val="single"/>
            <w:rtl/>
            <w:lang w:bidi="fa-IR"/>
          </w:rPr>
          <w:t>[256]</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اگر ازدواج با همسران پيامبر(صلى الله عليه وآله) مجاز مى بود، جمعى افراد ماجراجو و خودخواه، به عنوان اين كه همسر پيامبر(صلى الله عليه وآله)را بعد از او در اختيار خود گرفته اند، ممكن بود اين كار را وسيله سوء استفاده قرار دهند و به اين بهانه، موقعيت اجتماعى مهمى براى خويش دست و پا كنند و يا به عنوان اين كه آگاهى خاص از درون خانه پيامبر(صلى الله عليه وآله)و تعليمات و مكتب او دارند، به تحريف اسلام بپردازند و يا منافقين، مطالبى را از اين طريق، در ميان مردم نشر دهند كه مخالف مقام پيامبر باشد. اين خطر، هنگامى ملموس تر مى شود كه بدانيم گروهى خود را براى اين كار آماده ساخته بودند و بعضى آن را به زبان آورده، بعضى شايد تنها در دل داشتند. از جمله كسانى را كه بعضى از مفسران اهل سنت در اين جا نام برده اند، طلحه است.</w:t>
      </w:r>
      <w:hyperlink r:id="rId262" w:anchor="_ftn257" w:history="1">
        <w:r w:rsidRPr="00B133CD">
          <w:rPr>
            <w:rFonts w:ascii="Tahoma" w:eastAsia="Times New Roman" w:hAnsi="Tahoma" w:cs="B Badr" w:hint="cs"/>
            <w:color w:val="0000FF"/>
            <w:sz w:val="26"/>
            <w:u w:val="single"/>
            <w:rtl/>
            <w:lang w:bidi="fa-IR"/>
          </w:rPr>
          <w:t>[257]</w:t>
        </w:r>
      </w:hyperlink>
      <w:r w:rsidRPr="00B133CD">
        <w:rPr>
          <w:rFonts w:ascii="Tahoma" w:eastAsia="Times New Roman" w:hAnsi="Tahoma" w:cs="B Badr" w:hint="cs"/>
          <w:rtl/>
          <w:lang w:bidi="fa-IR"/>
        </w:rPr>
        <w:t xml:space="preserve"> خداوندى كه بر اسرار نهان و آشكار، آگاه است، براى برهم زدن اين توطئه زشت، يك حكم قاطع صادر كرد و جلو اين امور را به كلى گرفت</w:t>
      </w:r>
      <w:hyperlink r:id="rId263" w:anchor="_ftn258" w:history="1">
        <w:r w:rsidRPr="00B133CD">
          <w:rPr>
            <w:rFonts w:ascii="Tahoma" w:eastAsia="Times New Roman" w:hAnsi="Tahoma" w:cs="B Badr" w:hint="cs"/>
            <w:color w:val="0000FF"/>
            <w:sz w:val="26"/>
            <w:u w:val="single"/>
            <w:rtl/>
            <w:lang w:bidi="fa-IR"/>
          </w:rPr>
          <w:t>[258]</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5. اسلام، عنايت خاصى داشته كه زنان پيغمبر، چه در زمان حيات آن حضرت و چه بعد از وفات وى، در خانه هاى خود بمانند. قرآن كريم، صريحاً به زنان پيغمبر مى گويد: </w:t>
      </w:r>
      <w:r w:rsidRPr="00B133CD">
        <w:rPr>
          <w:rFonts w:ascii="Tahoma" w:eastAsia="Times New Roman" w:hAnsi="Tahoma" w:cs="B Badr" w:hint="cs"/>
          <w:b/>
          <w:bCs/>
          <w:color w:val="008000"/>
          <w:rtl/>
          <w:lang w:bidi="fa-IR"/>
        </w:rPr>
        <w:t>(وَ قَرْنَ فِي بُيُوتِكُنَّ)</w:t>
      </w:r>
      <w:hyperlink r:id="rId264" w:anchor="_ftn259" w:history="1">
        <w:r w:rsidRPr="00B133CD">
          <w:rPr>
            <w:rFonts w:ascii="Tahoma" w:eastAsia="Times New Roman" w:hAnsi="Tahoma" w:cs="B Badr" w:hint="cs"/>
            <w:color w:val="0000FF"/>
            <w:sz w:val="26"/>
            <w:u w:val="single"/>
            <w:rtl/>
            <w:lang w:bidi="fa-IR"/>
          </w:rPr>
          <w:t>[259]</w:t>
        </w:r>
      </w:hyperlink>
      <w:r w:rsidRPr="00B133CD">
        <w:rPr>
          <w:rFonts w:ascii="Tahoma" w:eastAsia="Times New Roman" w:hAnsi="Tahoma" w:cs="B Badr" w:hint="cs"/>
          <w:rtl/>
          <w:lang w:bidi="fa-IR"/>
        </w:rPr>
        <w:t> ; «در خانه هاى خود بمانيد». اسلام خواسته است تا «امهات المؤمنين» كه خواه ناخواه، احترام زيادى در ميان مسلمانان داشتند، از احترام خود سوء استفاده نكنند</w:t>
      </w:r>
      <w:hyperlink r:id="rId265" w:anchor="_ftn260" w:history="1">
        <w:r w:rsidRPr="00B133CD">
          <w:rPr>
            <w:rFonts w:ascii="Tahoma" w:eastAsia="Times New Roman" w:hAnsi="Tahoma" w:cs="B Badr" w:hint="cs"/>
            <w:color w:val="0000FF"/>
            <w:sz w:val="26"/>
            <w:u w:val="single"/>
            <w:rtl/>
            <w:lang w:bidi="fa-IR"/>
          </w:rPr>
          <w:t>[260]</w:t>
        </w:r>
      </w:hyperlink>
      <w:r w:rsidRPr="00B133CD">
        <w:rPr>
          <w:rFonts w:ascii="Tahoma" w:eastAsia="Times New Roman" w:hAnsi="Tahoma" w:cs="B Badr" w:hint="cs"/>
          <w:rtl/>
          <w:lang w:bidi="fa-IR"/>
        </w:rPr>
        <w:t>. متأسفانه، تاريخ، از ماجراى عايشه و تخلف او از اين دستورالعمل و سوء استفاده از عنوان «ام المؤمنين» كه دست آويزى براى فتنه ها و حركت هاى سياسى ناگوار شد، به تلخى ياد مى كند.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فرزندان پيامبر</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65 . در مورد فرزندان پيامبر(صلى الله عليه وآله)، به جز حضرت فاطمه(عليها السلام)،توضيح دهيد.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رسول خدا(صلى الله عليه وآله)، سه پسر و چهار دختر داشت و در ميان همسران او، تنها دو نفر صاحب فرزند شدند ; از خديجه شش فرزند و از ماريه يك پسر</w:t>
      </w:r>
      <w:hyperlink r:id="rId266" w:anchor="_ftn261" w:history="1">
        <w:r w:rsidRPr="00B133CD">
          <w:rPr>
            <w:rFonts w:ascii="Tahoma" w:eastAsia="Times New Roman" w:hAnsi="Tahoma" w:cs="B Badr" w:hint="cs"/>
            <w:color w:val="0000FF"/>
            <w:sz w:val="26"/>
            <w:u w:val="single"/>
            <w:rtl/>
            <w:lang w:bidi="fa-IR"/>
          </w:rPr>
          <w:t>[261]</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آخرين فرزند پيامبر(صلى الله عليه وآله)، ابراهيم بود كه در سال هشتم هجرى در مدينه منوره از ماريه قبطيه به دنيا آمد و پس از يك سال و شش ماه و چند روز مرد</w:t>
      </w:r>
      <w:hyperlink r:id="rId267" w:anchor="_ftn262" w:history="1">
        <w:r w:rsidRPr="00B133CD">
          <w:rPr>
            <w:rFonts w:ascii="Tahoma" w:eastAsia="Times New Roman" w:hAnsi="Tahoma" w:cs="B Badr" w:hint="cs"/>
            <w:color w:val="0000FF"/>
            <w:sz w:val="26"/>
            <w:u w:val="single"/>
            <w:rtl/>
            <w:lang w:bidi="fa-IR"/>
          </w:rPr>
          <w:t>[262]</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درباره فرزندان حضرت خديجه، به نكات ذيل توجه كنيد: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غالب مورخان و محدثان اذعان دارند كه حضرت خديجه بعد از ازدواج با پيامبر اسلام(صلى الله عليه وآله)، صاحب شش فرزند شد ; قاسم، عبدالله، ام كلثوم، رقيه، زينب و فاطمه زهرا(عليه السلام)</w:t>
      </w:r>
      <w:hyperlink r:id="rId268" w:anchor="_ftn263" w:history="1">
        <w:r w:rsidRPr="00B133CD">
          <w:rPr>
            <w:rFonts w:ascii="Tahoma" w:eastAsia="Times New Roman" w:hAnsi="Tahoma" w:cs="B Badr" w:hint="cs"/>
            <w:color w:val="0000FF"/>
            <w:sz w:val="26"/>
            <w:u w:val="single"/>
            <w:rtl/>
            <w:lang w:bidi="fa-IR"/>
          </w:rPr>
          <w:t>[263]</w:t>
        </w:r>
      </w:hyperlink>
      <w:r w:rsidRPr="00B133CD">
        <w:rPr>
          <w:rFonts w:ascii="Tahoma" w:eastAsia="Times New Roman" w:hAnsi="Tahoma" w:cs="B Badr" w:hint="cs"/>
          <w:rtl/>
          <w:lang w:bidi="fa-IR"/>
        </w:rPr>
        <w:t>. پيامبر اسلام(صلى الله عليه وآله) در جواب انتقاد عايشه از خديجه فرمود: او براى من، قاسم، عبدالله، فاطمه، رقيه، ام كلثوم و زينب را به دنيا آورد</w:t>
      </w:r>
      <w:hyperlink r:id="rId269" w:anchor="_ftn264" w:history="1">
        <w:r w:rsidRPr="00B133CD">
          <w:rPr>
            <w:rFonts w:ascii="Tahoma" w:eastAsia="Times New Roman" w:hAnsi="Tahoma" w:cs="B Badr" w:hint="cs"/>
            <w:color w:val="0000FF"/>
            <w:sz w:val="26"/>
            <w:u w:val="single"/>
            <w:rtl/>
            <w:lang w:bidi="fa-IR"/>
          </w:rPr>
          <w:t>[264]</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برخى به اشتباه مدعى اند كه پيامبر(صلى الله عليه وآله)، از خديجه به جز چهار دختر، چهار پسر به نام هاى قاسم، عبدالله، طيب و طاهر داشت و حال آن كه پيامبر از خديجه دو  پسر به نام هاى قاسم و عبدالله بيشتر نداشت و طيب و طاهر القاب عبدالله هستند</w:t>
      </w:r>
      <w:hyperlink r:id="rId270" w:anchor="_ftn265" w:history="1">
        <w:r w:rsidRPr="00B133CD">
          <w:rPr>
            <w:rFonts w:ascii="Tahoma" w:eastAsia="Times New Roman" w:hAnsi="Tahoma" w:cs="B Badr" w:hint="cs"/>
            <w:color w:val="0000FF"/>
            <w:sz w:val="26"/>
            <w:u w:val="single"/>
            <w:rtl/>
            <w:lang w:bidi="fa-IR"/>
          </w:rPr>
          <w:t>[265]</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شش فرزند پيامبر از خديجه، عبارتند از:</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الف) قاسم ; او اولين فرزند پيامبر(صلى الله عليه وآله) بود و رسول خدا(صلى الله عليه وآله) به نام وى، «ابوالقاسم» كنيه گرفت</w:t>
      </w:r>
      <w:hyperlink r:id="rId271" w:anchor="_ftn266" w:history="1">
        <w:r w:rsidRPr="00B133CD">
          <w:rPr>
            <w:rFonts w:ascii="Tahoma" w:eastAsia="Times New Roman" w:hAnsi="Tahoma" w:cs="B Badr" w:hint="cs"/>
            <w:color w:val="0000FF"/>
            <w:sz w:val="26"/>
            <w:u w:val="single"/>
            <w:rtl/>
            <w:lang w:bidi="fa-IR"/>
          </w:rPr>
          <w:t>[266]</w:t>
        </w:r>
      </w:hyperlink>
      <w:r w:rsidRPr="00B133CD">
        <w:rPr>
          <w:rFonts w:ascii="Tahoma" w:eastAsia="Times New Roman" w:hAnsi="Tahoma" w:cs="B Badr" w:hint="cs"/>
          <w:rtl/>
          <w:lang w:bidi="fa-IR"/>
        </w:rPr>
        <w:t>. وقتى وى به دنيا آمد، بيش از هفت شب نماند و از دنيا رفت</w:t>
      </w:r>
      <w:hyperlink r:id="rId272" w:anchor="_ftn267" w:history="1">
        <w:r w:rsidRPr="00B133CD">
          <w:rPr>
            <w:rFonts w:ascii="Tahoma" w:eastAsia="Times New Roman" w:hAnsi="Tahoma" w:cs="B Badr" w:hint="cs"/>
            <w:color w:val="0000FF"/>
            <w:sz w:val="26"/>
            <w:u w:val="single"/>
            <w:rtl/>
            <w:lang w:bidi="fa-IR"/>
          </w:rPr>
          <w:t>[267]</w:t>
        </w:r>
      </w:hyperlink>
      <w:r w:rsidRPr="00B133CD">
        <w:rPr>
          <w:rFonts w:ascii="Tahoma" w:eastAsia="Times New Roman" w:hAnsi="Tahoma" w:cs="B Badr" w:hint="cs"/>
          <w:rtl/>
          <w:lang w:bidi="fa-IR"/>
        </w:rPr>
        <w:t xml:space="preserve"> و بر پايه روايت ديگر، قاسم يك ساله بود كه چشم از جهان فرو بست</w:t>
      </w:r>
      <w:hyperlink r:id="rId273" w:anchor="_ftn268" w:history="1">
        <w:r w:rsidRPr="00B133CD">
          <w:rPr>
            <w:rFonts w:ascii="Tahoma" w:eastAsia="Times New Roman" w:hAnsi="Tahoma" w:cs="B Badr" w:hint="cs"/>
            <w:color w:val="0000FF"/>
            <w:sz w:val="26"/>
            <w:u w:val="single"/>
            <w:rtl/>
            <w:lang w:bidi="fa-IR"/>
          </w:rPr>
          <w:t>[268]</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 عبدالله ; وى پس از بعثت به دنيا آمد و در كودكى از دنيا رفت</w:t>
      </w:r>
      <w:hyperlink r:id="rId274" w:anchor="_ftn269" w:history="1">
        <w:r w:rsidRPr="00B133CD">
          <w:rPr>
            <w:rFonts w:ascii="Tahoma" w:eastAsia="Times New Roman" w:hAnsi="Tahoma" w:cs="B Badr" w:hint="cs"/>
            <w:color w:val="0000FF"/>
            <w:sz w:val="26"/>
            <w:u w:val="single"/>
            <w:rtl/>
            <w:lang w:bidi="fa-IR"/>
          </w:rPr>
          <w:t>[269]</w:t>
        </w:r>
      </w:hyperlink>
      <w:r w:rsidRPr="00B133CD">
        <w:rPr>
          <w:rFonts w:ascii="Tahoma" w:eastAsia="Times New Roman" w:hAnsi="Tahoma" w:cs="B Badr" w:hint="cs"/>
          <w:rtl/>
          <w:lang w:bidi="fa-IR"/>
        </w:rPr>
        <w:t>. پس از وفات او، عاص بن وائل سهمى، رسول خدا(صلى الله عليه وآله) را ابتر خواند و سوره كوثر، در پاسخ وى نازل گرديد</w:t>
      </w:r>
      <w:hyperlink r:id="rId275" w:anchor="_ftn270" w:history="1">
        <w:r w:rsidRPr="00B133CD">
          <w:rPr>
            <w:rFonts w:ascii="Tahoma" w:eastAsia="Times New Roman" w:hAnsi="Tahoma" w:cs="B Badr" w:hint="cs"/>
            <w:color w:val="0000FF"/>
            <w:sz w:val="26"/>
            <w:u w:val="single"/>
            <w:rtl/>
            <w:lang w:bidi="fa-IR"/>
          </w:rPr>
          <w:t>[270]</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ج) زينب ; او بزرگ ترين دختر پيامبر است كه بعد از قاسم، در سى سالگى رسول خدا(صلى الله عليه وآله) متولد شد و پسر خاله او، ابوالعاص (فرزند هاله ) او را در عصر جاهلى به همسرى گرفت. امامه، حاصل اين پيوند است. زينب در سال هفتم هجرى، در مدينه درگذشت و در بقيع، به خاك سپرده شد</w:t>
      </w:r>
      <w:hyperlink r:id="rId276" w:anchor="_ftn271" w:history="1">
        <w:r w:rsidRPr="00B133CD">
          <w:rPr>
            <w:rFonts w:ascii="Tahoma" w:eastAsia="Times New Roman" w:hAnsi="Tahoma" w:cs="B Badr" w:hint="cs"/>
            <w:color w:val="0000FF"/>
            <w:sz w:val="26"/>
            <w:u w:val="single"/>
            <w:rtl/>
            <w:lang w:bidi="fa-IR"/>
          </w:rPr>
          <w:t>[271]</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 رقيه ; وى پيش از اسلام با عتبه فرزند ابولهب ازدواج كرد. عتبه پس از بعثت، او را بسيار آزار داد و پس از نزول سوره «مسد»، به دستور پدر و مادرش، او را طلاق داد</w:t>
      </w:r>
      <w:hyperlink r:id="rId277" w:anchor="_ftn272" w:history="1">
        <w:r w:rsidRPr="00B133CD">
          <w:rPr>
            <w:rFonts w:ascii="Tahoma" w:eastAsia="Times New Roman" w:hAnsi="Tahoma" w:cs="B Badr" w:hint="cs"/>
            <w:color w:val="0000FF"/>
            <w:sz w:val="26"/>
            <w:u w:val="single"/>
            <w:rtl/>
            <w:lang w:bidi="fa-IR"/>
          </w:rPr>
          <w:t>[272]</w:t>
        </w:r>
      </w:hyperlink>
      <w:r w:rsidRPr="00B133CD">
        <w:rPr>
          <w:rFonts w:ascii="Tahoma" w:eastAsia="Times New Roman" w:hAnsi="Tahoma" w:cs="B Badr" w:hint="cs"/>
          <w:rtl/>
          <w:lang w:bidi="fa-IR"/>
        </w:rPr>
        <w:t>. او سپس به همسرى عثمان بن عفان درآمد و سرانجام در سال دوم هجرى و بعد از پيكار بدر، وفات يافت و در كنار بقيع دفن شد</w:t>
      </w:r>
      <w:hyperlink r:id="rId278" w:anchor="_ftn273" w:history="1">
        <w:r w:rsidRPr="00B133CD">
          <w:rPr>
            <w:rFonts w:ascii="Tahoma" w:eastAsia="Times New Roman" w:hAnsi="Tahoma" w:cs="B Badr" w:hint="cs"/>
            <w:color w:val="0000FF"/>
            <w:sz w:val="26"/>
            <w:u w:val="single"/>
            <w:rtl/>
            <w:lang w:bidi="fa-IR"/>
          </w:rPr>
          <w:t>[273]</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هـ) ام كلثوم ; او نيز پيش از اسلام به عقد عتيبه، فرزند ديگر ابولهب درآمد و از او جدا شد و پس از درگذشت خواهرش رقيه، به همسرى عثمان درآمد و در زمان كوتاهى درگذشت و در بقيع، دفن شد</w:t>
      </w:r>
      <w:hyperlink r:id="rId279" w:anchor="_ftn274" w:history="1">
        <w:r w:rsidRPr="00B133CD">
          <w:rPr>
            <w:rFonts w:ascii="Tahoma" w:eastAsia="Times New Roman" w:hAnsi="Tahoma" w:cs="B Badr" w:hint="cs"/>
            <w:color w:val="0000FF"/>
            <w:sz w:val="26"/>
            <w:u w:val="single"/>
            <w:rtl/>
            <w:lang w:bidi="fa-IR"/>
          </w:rPr>
          <w:t>[274]</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و) فاطمه زهرا(عليها السلام) ; وى، كوچك ترين فرزند و يگانه بازمانده پيامبر است كه به همسرى حضرت على(عليه السلام) در آمد</w:t>
      </w:r>
      <w:hyperlink r:id="rId280" w:anchor="_ftn275" w:history="1">
        <w:r w:rsidRPr="00B133CD">
          <w:rPr>
            <w:rFonts w:ascii="Tahoma" w:eastAsia="Times New Roman" w:hAnsi="Tahoma" w:cs="B Badr" w:hint="cs"/>
            <w:color w:val="0000FF"/>
            <w:sz w:val="26"/>
            <w:u w:val="single"/>
            <w:rtl/>
            <w:lang w:bidi="fa-IR"/>
          </w:rPr>
          <w:t>[275]</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به ادعاى برخى از دانشمندان معاصر</w:t>
      </w:r>
      <w:hyperlink r:id="rId281" w:anchor="_ftn276" w:history="1">
        <w:r w:rsidRPr="00B133CD">
          <w:rPr>
            <w:rFonts w:ascii="Tahoma" w:eastAsia="Times New Roman" w:hAnsi="Tahoma" w:cs="B Badr" w:hint="cs"/>
            <w:color w:val="0000FF"/>
            <w:sz w:val="26"/>
            <w:u w:val="single"/>
            <w:rtl/>
            <w:lang w:bidi="fa-IR"/>
          </w:rPr>
          <w:t>[276]</w:t>
        </w:r>
      </w:hyperlink>
      <w:r w:rsidRPr="00B133CD">
        <w:rPr>
          <w:rFonts w:ascii="Tahoma" w:eastAsia="Times New Roman" w:hAnsi="Tahoma" w:cs="B Badr" w:hint="cs"/>
          <w:rtl/>
          <w:lang w:bidi="fa-IR"/>
        </w:rPr>
        <w:t>، برخى از فرزندان پيامبر از حضرت خديجه، ممكن است فرزند واقعى پيامبر نباشد ; بلكه فرزند خوانده آن حضرت بوده اند و عرب فرزند خوانده يا ربيبه را هم فرزند مى نامد. درباره زينب، رقيه و ام كلثوم، اين احتمال داده شده است كه اين دختران، دختر خوانده هاى پيامبر اسلام(صلى الله عليه وآله)بوده اند. به عنوان مثال، برخى مى گويند كه رقيه و زينب، دختران هاله، خواهر خديجه بودند و بعضى نيز مدعى اند كه رقيه و زينب، متعلق به جحش بودند و فرزند خوانده پيامبر اسلام گرديدند. اين گفته، بر خلاف نظر اكثر مورخان و دانشمندان پيشين و مشهور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imes New Roman" w:eastAsia="Times New Roman" w:hAnsi="Times New Roman" w:cs="B Badr" w:hint="cs"/>
          <w:sz w:val="28"/>
          <w:szCs w:val="32"/>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rtl/>
          <w:lang w:bidi="fa-IR"/>
        </w:rPr>
        <w:t>پس از پيامبر(صلى الله عليه وآله):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جانشينى پيامبر</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rPr>
        <w:t>l</w:t>
      </w:r>
      <w:r w:rsidRPr="00B133CD">
        <w:rPr>
          <w:rFonts w:ascii="Tahoma" w:eastAsia="Times New Roman" w:hAnsi="Tahoma" w:cs="B Badr" w:hint="cs"/>
          <w:rtl/>
          <w:lang w:bidi="fa-IR"/>
        </w:rPr>
        <w:t xml:space="preserve"> پرسش 66 . نظر و ديدگاه على(عليه السلام)، درباره جانشين پيامبر(صلى الله عليه وآله) چه بوده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ديدگاه امام على(عليه السلام) را درباره جانشينى پيامبر و زمامدارى مسلمانان، مى توان به سه بخش زير تقسيم كرد: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معرفى جانشين از جانب پيامبر(صلى الله عليه وآله)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از ديدگاه على(عليه السلام)، گزينش جانشين و خليفه، سنت و روش پيامبران پيشين بوده است ; چنان كه پيامبر اسلام(صلى الله عليه وآله) نيز به آن عمل كرده و هرگز مردم را سرگردان رها نكرده است. وى مى فرمايد: «رسول گرامى اسلام(صلى الله عليه وآله) در ميان شما مردم جانشينى برگزيد ; همچنان كه تمام پيامبران گذشته براى امت هاى خود برگزيدند ; زيرا آنها هرگز انسان ها را سرگردان رها نكردند و بدون معرفى راهى روشن و گذاشتن نشانه هايى استوار، از ميان مردم نرفتند»</w:t>
      </w:r>
      <w:hyperlink r:id="rId282" w:anchor="_ftn277" w:history="1">
        <w:r w:rsidRPr="00B133CD">
          <w:rPr>
            <w:rFonts w:ascii="Tahoma" w:eastAsia="Times New Roman" w:hAnsi="Tahoma" w:cs="B Badr" w:hint="cs"/>
            <w:color w:val="0000FF"/>
            <w:sz w:val="26"/>
            <w:u w:val="single"/>
            <w:rtl/>
            <w:lang w:bidi="fa-IR"/>
          </w:rPr>
          <w:t>[277]</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اين بيان گهربار امير مؤمنان(عليه السلام)، مبين اين واقعيت است كه انتخاب جانشين، سنت و شيوه پيامبران گذشته بوده است و آنان با تعيين راه روشن و نشانه هاى استوار، مردم را به حال خود وانگذاشته اند. بر همين مبنا، پيامبر اكرم(صلى الله عليه وآله) نيز جانشينان خويش را برگزيده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ويژگى هاى جانشينان پيامبر(صلى الله عليه وآله)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امام على(عليه السلام)، شرايط و ويژگى هاى بسيارى را براى خليفه مسلمانان و جانشين پيامبر برمى شمرد كه مهم ترين آنها عبارتند از:</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الف) توانايى اداره جامعه و آگاهى از فرمان ها و احكام الهى ; اميرمؤمنان على(عليه السلام)در اين خصوص مى فرمايد: «اى مردم! سزاوار به خلافت، كسى است كه بدان تواناتر باشد و در آگاهى از فرمان خدا، داناتر ; تا اگر آشوب گرى به فتنه انگيزى برخيزد، به حق بازگردانده شود و اگر سر  باز  زند، با او مبارزه شود»</w:t>
      </w:r>
      <w:hyperlink r:id="rId283" w:anchor="_ftn278" w:history="1">
        <w:r w:rsidRPr="00B133CD">
          <w:rPr>
            <w:rFonts w:ascii="Tahoma" w:eastAsia="Times New Roman" w:hAnsi="Tahoma" w:cs="B Badr" w:hint="cs"/>
            <w:color w:val="0000FF"/>
            <w:sz w:val="26"/>
            <w:u w:val="single"/>
            <w:rtl/>
            <w:lang w:bidi="fa-IR"/>
          </w:rPr>
          <w:t>[278]</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 صداقت با مردم و آخرت نگرى ; آن حضرت درباره اين ويژگى مى فرمايد: «پس بايد امام و راهنماى مردم، به مردم راست بگويد و راه خرد پويد و از فرزندان آخرت باشد و به يقين بداند كه از آن جا آمده و به آن جا خواهد رفت»</w:t>
      </w:r>
      <w:hyperlink r:id="rId284" w:anchor="_ftn279" w:history="1">
        <w:r w:rsidRPr="00B133CD">
          <w:rPr>
            <w:rFonts w:ascii="Tahoma" w:eastAsia="Times New Roman" w:hAnsi="Tahoma" w:cs="B Badr" w:hint="cs"/>
            <w:color w:val="0000FF"/>
            <w:sz w:val="26"/>
            <w:u w:val="single"/>
            <w:rtl/>
            <w:lang w:bidi="fa-IR"/>
          </w:rPr>
          <w:t>[279]</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ج) برخوردارى از سجاياى اخلاقى و منش هاى نيكو ; امام على(عليه السلام)خصلت هايى چون بخيل نبودن، دانايى و عدالت را براى خليفه مسلمانان، ضرورى و لازم مى داند. آن حضرت مى فرمايد: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«و همانا دانستيد كه سزاوار نيست بخيل بر ناموس و جان مردم و بر غنيمت ها و احكام مسلمانان، ولايت يابد و امامت آنان را عهده دار شود تا در مال هاى آنها حريص گردد و نادان نيز لياقت رهبرى ندارد ; چون با نادانى خود، مسلمانان را به گمراهى مى كشاند. ستمكار نيز نمى تواند زمامدار باشد ; چون با ستم خويش، حق مردم را غصب مى كند. و در تقسيم اموال، عدالت را رعايت نمى كند ; زيرا گروهى را از حق خود محروم مى سازد. و نه آن كه رشوه گير است ; زيرا او نيز حقوق مردم را پايمال مى كند و نه آن كه سنت پيامبر را ضايع مى كند ; زيرا كه امت اسلامى را به هلاكت مى كشاند»</w:t>
      </w:r>
      <w:hyperlink r:id="rId285" w:anchor="_ftn280" w:history="1">
        <w:r w:rsidRPr="00B133CD">
          <w:rPr>
            <w:rFonts w:ascii="Tahoma" w:eastAsia="Times New Roman" w:hAnsi="Tahoma" w:cs="B Badr" w:hint="cs"/>
            <w:color w:val="0000FF"/>
            <w:sz w:val="26"/>
            <w:u w:val="single"/>
            <w:rtl/>
            <w:lang w:bidi="fa-IR"/>
          </w:rPr>
          <w:t>[280]</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جانشينان واقعى پيامبر</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پس از بيان ضرورت گزينش جانشين از ناحيه پيامبر اكرم(صلى الله عليه وآله) و اوصافى كه بايد خليفه از آن برخوردار باشد، مى توان جمع اين دو ويژگى را در گروهى خاص كه همانا اهل بيت پيامبر(عليه السلام) مى باشند، مشاهده كرد و به امامت و جانشينى آنان، يقين كرد. امام على(عليه السلام) اين واقعيت را با عبارات گوناگون بيان فرمود. وى مى فرمايد: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«مردم! به كجا مى رويد و كى باز مى گرديد؟ علامت هاى حق برپاست و نشانه هاى آن هويداست ; گمراهى تا كجا؟ سرگشتگى تا كجا و چرا؟ خاندان پيامبرتان ميان شما هستند كه زمامداران حق و يقينند و پيشوايان دينند و با ذكر جميل و گفتار راست، قرينند ; پس حرمت آنان را همچون قرآن، نيك بداريد و چون تشنگانى كه به آبشخور روند، روى به آنان آريد»</w:t>
      </w:r>
      <w:hyperlink r:id="rId286" w:anchor="_ftn281" w:history="1">
        <w:r w:rsidRPr="00B133CD">
          <w:rPr>
            <w:rFonts w:ascii="Tahoma" w:eastAsia="Times New Roman" w:hAnsi="Tahoma" w:cs="B Badr" w:hint="cs"/>
            <w:color w:val="0000FF"/>
            <w:sz w:val="26"/>
            <w:u w:val="single"/>
            <w:rtl/>
            <w:lang w:bidi="fa-IR"/>
          </w:rPr>
          <w:t>[281]</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امام(عليه السلام)، در جاى ديگر مى فرمايد: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«خاندان پيامبر، مايه حيات دانش و نابود كننده نادانى اند. بردبارى شان، شما را از دانش آنها خبر مى دهد و ظاهرشان، از صفاى باطنشان و سكوتشان، از حكمت هاى گفتارشان. هرگز با حق مخالفت نكردند و در آن اختلاف ننمودند. آنان ستون هاى دينند و پناهگاه مردم. به وسيله آنان، حق، به جايگاه خود باز مى گردد و باطل، از جاى خود رانده و از بن كنده مى شود.</w:t>
      </w:r>
      <w:r w:rsidRPr="00B133CD">
        <w:rPr>
          <w:rFonts w:ascii="Tahoma" w:eastAsia="Times New Roman" w:hAnsi="Tahoma" w:cs="B Badr"/>
          <w:rtl/>
        </w:rPr>
        <w:t xml:space="preserve">] </w:t>
      </w:r>
      <w:r w:rsidRPr="00B133CD">
        <w:rPr>
          <w:rFonts w:ascii="Tahoma" w:eastAsia="Times New Roman" w:hAnsi="Tahoma" w:cs="B Badr" w:hint="cs"/>
          <w:rtl/>
          <w:lang w:bidi="fa-IR"/>
        </w:rPr>
        <w:t> آنان</w:t>
      </w:r>
      <w:r w:rsidRPr="00B133CD">
        <w:rPr>
          <w:rFonts w:ascii="Tahoma" w:eastAsia="Times New Roman" w:hAnsi="Tahoma" w:cs="B Badr"/>
          <w:rtl/>
        </w:rPr>
        <w:t xml:space="preserve"> [</w:t>
      </w:r>
      <w:r w:rsidRPr="00B133CD">
        <w:rPr>
          <w:rFonts w:ascii="Tahoma" w:eastAsia="Times New Roman" w:hAnsi="Tahoma" w:cs="B Badr" w:hint="cs"/>
          <w:rtl/>
          <w:lang w:bidi="fa-IR"/>
        </w:rPr>
        <w:t>دين را چنان كه بايد، دانستند و فرا گرفتند و به كار بستند»</w:t>
      </w:r>
      <w:hyperlink r:id="rId287" w:anchor="_ftn282" w:history="1">
        <w:r w:rsidRPr="00B133CD">
          <w:rPr>
            <w:rFonts w:ascii="Tahoma" w:eastAsia="Times New Roman" w:hAnsi="Tahoma" w:cs="B Badr" w:hint="cs"/>
            <w:color w:val="0000FF"/>
            <w:sz w:val="26"/>
            <w:u w:val="single"/>
            <w:rtl/>
            <w:lang w:bidi="fa-IR"/>
          </w:rPr>
          <w:t>[282]</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با توجه به آن چه گفته شد، از ديدگاه امام على(عليه السلام)، جانشينان پيامبر، برگزيده خداوند، به واسطه پيامبر هستند و اين اقدام پيامبر، سنتى رايج در ميان انبيا بوده است. ايشان، اهل بيت پيامبرند و به صفات و خصايص والايى، بر مردم برترى يافته اند ; چنان كه حاكم اسلامى بايد ويژگى هاى خاصى داشته باشد. بارى، اين منصب، هر كسى را نشايد و آن، كسى را سزاست كه بر انجام آن، تواناست و در راستى و عدالت و بى رغبتى به دنيا، پابرجاست</w:t>
      </w:r>
      <w:hyperlink r:id="rId288" w:anchor="_ftn283" w:history="1">
        <w:r w:rsidRPr="00B133CD">
          <w:rPr>
            <w:rFonts w:ascii="Tahoma" w:eastAsia="Times New Roman" w:hAnsi="Tahoma" w:cs="B Badr" w:hint="cs"/>
            <w:color w:val="0000FF"/>
            <w:sz w:val="26"/>
            <w:u w:val="single"/>
            <w:rtl/>
            <w:lang w:bidi="fa-IR"/>
          </w:rPr>
          <w:t>[283]</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فراموشى غدير</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67 . اگر ماجراى غدير خم از نظر تاريخى واقعيت دارد، چرا پس از ماجراى سقيفه، شركت كنندگان در آن محفل و نيز مردم مدينه، سخنى كه نشانه يادآورى اين ماجرا باشد، بر زبان نياوردند؟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براى پاسخ، به نكات زير توجه كنيد: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الف) شيعه با بهره گيرى از منابع معتبر خود و اهل سنت، به اثبات اصل ماجراى غدير مى پردازد ; منابعى كه در آنها، نام صدها صحابى و تابعى شناخته شده، ذكر شده است </w:t>
      </w:r>
      <w:hyperlink r:id="rId289" w:anchor="_ftn284" w:history="1">
        <w:r w:rsidRPr="00B133CD">
          <w:rPr>
            <w:rFonts w:ascii="Tahoma" w:eastAsia="Times New Roman" w:hAnsi="Tahoma" w:cs="B Badr" w:hint="cs"/>
            <w:color w:val="0000FF"/>
            <w:sz w:val="26"/>
            <w:u w:val="single"/>
            <w:rtl/>
            <w:lang w:bidi="fa-IR"/>
          </w:rPr>
          <w:t>[284]</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 شيعه با دليل هاى متقن و شواهد مستحكم لغوى، قرآنى، سنتى و تاريخى، واژه ولايت موجود در روايت غدير را به معناى سرپرستى و به دست گرفتن امور جامعه مسلمانان مى داند ; نه به معناى دوستى</w:t>
      </w:r>
      <w:hyperlink r:id="rId290" w:anchor="_ftn285" w:history="1">
        <w:r w:rsidRPr="00B133CD">
          <w:rPr>
            <w:rFonts w:ascii="Tahoma" w:eastAsia="Times New Roman" w:hAnsi="Tahoma" w:cs="B Badr" w:hint="cs"/>
            <w:color w:val="0000FF"/>
            <w:sz w:val="26"/>
            <w:u w:val="single"/>
            <w:rtl/>
            <w:lang w:bidi="fa-IR"/>
          </w:rPr>
          <w:t>[285]</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ج) شيعه اثبات مى كند كه پيامبر اكرم(صلى الله عليه وآله) در اين ماجرا، بر اساس دستور خداوند، در پى تعيين جانشين بود و نه معرفى كانديداى خلافت</w:t>
      </w:r>
      <w:hyperlink r:id="rId291" w:anchor="_ftn286" w:history="1">
        <w:r w:rsidRPr="00B133CD">
          <w:rPr>
            <w:rFonts w:ascii="Tahoma" w:eastAsia="Times New Roman" w:hAnsi="Tahoma" w:cs="B Badr" w:hint="cs"/>
            <w:color w:val="0000FF"/>
            <w:sz w:val="26"/>
            <w:u w:val="single"/>
            <w:rtl/>
            <w:lang w:bidi="fa-IR"/>
          </w:rPr>
          <w:t>[286]</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با اين همه، در گزارش هاى تاريخى ـ جز چند منبع كه در اعتبار آنها سخن فراوان است</w:t>
      </w:r>
      <w:hyperlink r:id="rId292" w:anchor="_ftn287" w:history="1">
        <w:r w:rsidRPr="00B133CD">
          <w:rPr>
            <w:rFonts w:ascii="Tahoma" w:eastAsia="Times New Roman" w:hAnsi="Tahoma" w:cs="B Badr" w:hint="cs"/>
            <w:color w:val="0000FF"/>
            <w:sz w:val="26"/>
            <w:u w:val="single"/>
            <w:rtl/>
            <w:lang w:bidi="fa-IR"/>
          </w:rPr>
          <w:t>[287]</w:t>
        </w:r>
      </w:hyperlink>
      <w:r w:rsidRPr="00B133CD">
        <w:rPr>
          <w:rFonts w:ascii="Tahoma" w:eastAsia="Times New Roman" w:hAnsi="Tahoma" w:cs="B Badr" w:hint="cs"/>
          <w:rtl/>
          <w:lang w:bidi="fa-IR"/>
        </w:rPr>
        <w:t> ـ، از واكنش شديد مردم و ياد آورى ماجراى غديرخم، كمتر سخن به ميان آمده است. با آن كه قطعاً بيشتر مردم مدينه در ماجراى غدير حضور داشتند، چگونه پس از حدود 70 يا 84 روز</w:t>
      </w:r>
      <w:hyperlink r:id="rId293" w:anchor="_ftn288" w:history="1">
        <w:r w:rsidRPr="00B133CD">
          <w:rPr>
            <w:rFonts w:ascii="Tahoma" w:eastAsia="Times New Roman" w:hAnsi="Tahoma" w:cs="B Badr" w:hint="cs"/>
            <w:color w:val="0000FF"/>
            <w:sz w:val="26"/>
            <w:u w:val="single"/>
            <w:rtl/>
            <w:lang w:bidi="fa-IR"/>
          </w:rPr>
          <w:t>[288]</w:t>
        </w:r>
      </w:hyperlink>
      <w:r w:rsidRPr="00B133CD">
        <w:rPr>
          <w:rFonts w:ascii="Tahoma" w:eastAsia="Times New Roman" w:hAnsi="Tahoma" w:cs="B Badr" w:hint="cs"/>
          <w:rtl/>
          <w:lang w:bidi="fa-IR"/>
        </w:rPr>
        <w:t xml:space="preserve"> از اين ماجرا، آن را فراموش كردند؟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گرچه احتمال اعتراض عده اى از مردم و ياد كرد ماجراى غدير به وسيله آنان و مخفى ماندن اين واكنش، به سبب سياست ممنوعيت نقل و تدوين حديث، وجود دارد، ولى در عدم گستردگى اين اعتراض ها، ترديدى نيست.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با توجّه به ماجراى غدير و تأكيد پيامبر اكرم(صلى الله عليه وآله) بر تعيين جانشين، انتظار اعتراض گسترده، نامعقول نمى نمايد. بنابراين، واكنشى چنين محدود، چگونه توجيه مى شود؟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براى يافتن سرنخ هاى تاريخى اين مشكل، بايد موقعيت زمانى اين قطعه از تاريخ و نيز سير جريان هاى سياسى و اجتماعى ـ از زمان واقعه تا وفات پيامبر اكرم(صلى الله عليه وآله) ـ به دقت، مورد بررسى قرار گيرد. بر اين اساس، پى گيرى بحث در محورهاى زير، ضرورت دارد: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قبل از تشكيل دولت مدينه به دست پيامبر اكرم(صلى الله عليه وآله)، مردم شهرهاى بزرگ حجاز و باديه ها، تحت نظام قبيله اى به سر مى بُردند.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 اين نظام، سرآمد بودن در صفاتى چون سنّ، سخاوت، شجاعت، بردبارى و شرافت، از معيارهاى  گزينش رهبر به شمار مى آمدند و رهبر قبيله، حق نداشت كه از ميان فرزندان و خويشانش، جانشين برگزيند.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پيامبر اكرم(صلى الله عليه وآله)، نخستين كسى بود كه در اين سرزمين، نهادى به نام دولت پديد آورد و ارزش هاى فرا قبيله اى ارائه كرد.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آن حضرت(صلى الله عليه وآله) توانست قبايل مختلف شهرها و باديه هاى منطقه را تحت يك نظام واحد متمركز سازد. مردم كه وى را پيامبرى آسمانى مى دانستند، تشكيل دولت از سوى او را امرى الهى به شمار آوردند و در برابر آن، مقاومتى قابل توجّه نشان ندادند.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پيش از فتح مكه، اسلام به گونه اى روز افزون در ميان مردم شهرها و باديه ها گسترش يافت تا جايى كه سال بعد (سال نهم هجرت ) عام الوفود (سال هيئت ها ) نام گرفت ; يعنى سالى كه مردم دسته دسته در قالب هيئت هاى مختلف، نزد پيامبر اكرم(صلى الله عليه وآله)مى شتافتند و اسلام خويش را آشكار مى ساختند. ناگفته پيداست كه انگيزه همه اين هيئت ها معنوى نبود و همه تازه مسلمانان، ايمان قلبى نداشتند.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يكى از آموزه هاى اسلامى كه پذيرش آن براى مردم دشوار بود، مسئله تعيين جانشين بود. دلايل اين امر، عبارتند از:</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الف) مردم فقط پيامبر(صلى الله عليه وآله) را داراى بُعد الهى مى دانستند و حكومت فرا  قبيله اى اش را مى پذيرفتند و در نگاه آنان، جانشين پيامبر، از چنين ويژگى اى برخوردار نبود</w:t>
      </w:r>
      <w:hyperlink r:id="rId294" w:anchor="_ftn289" w:history="1">
        <w:r w:rsidRPr="00B133CD">
          <w:rPr>
            <w:rFonts w:ascii="Tahoma" w:eastAsia="Times New Roman" w:hAnsi="Tahoma" w:cs="B Badr" w:hint="cs"/>
            <w:color w:val="0000FF"/>
            <w:sz w:val="26"/>
            <w:u w:val="single"/>
            <w:rtl/>
            <w:lang w:bidi="fa-IR"/>
          </w:rPr>
          <w:t>[289]</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 هنوز بسيارى از مردم خود را به اطاعت محض از دستورهاى دنيوى آن حضرت مقيّد نمى دانستند ; چنان كه در مواردى چون صلح حديبيه</w:t>
      </w:r>
      <w:hyperlink r:id="rId295" w:anchor="_ftn290" w:history="1">
        <w:r w:rsidRPr="00B133CD">
          <w:rPr>
            <w:rFonts w:ascii="Tahoma" w:eastAsia="Times New Roman" w:hAnsi="Tahoma" w:cs="B Badr" w:hint="cs"/>
            <w:color w:val="0000FF"/>
            <w:sz w:val="26"/>
            <w:u w:val="single"/>
            <w:rtl/>
            <w:lang w:bidi="fa-IR"/>
          </w:rPr>
          <w:t>[290]</w:t>
        </w:r>
      </w:hyperlink>
      <w:r w:rsidRPr="00B133CD">
        <w:rPr>
          <w:rFonts w:ascii="Tahoma" w:eastAsia="Times New Roman" w:hAnsi="Tahoma" w:cs="B Badr" w:hint="cs"/>
          <w:rtl/>
          <w:lang w:bidi="fa-IR"/>
        </w:rPr>
        <w:t xml:space="preserve"> و تقسيم غنايم حنين</w:t>
      </w:r>
      <w:hyperlink r:id="rId296" w:anchor="_ftn291" w:history="1">
        <w:r w:rsidRPr="00B133CD">
          <w:rPr>
            <w:rFonts w:ascii="Tahoma" w:eastAsia="Times New Roman" w:hAnsi="Tahoma" w:cs="B Badr" w:hint="cs"/>
            <w:color w:val="0000FF"/>
            <w:sz w:val="26"/>
            <w:u w:val="single"/>
            <w:rtl/>
            <w:lang w:bidi="fa-IR"/>
          </w:rPr>
          <w:t>[291]</w:t>
        </w:r>
      </w:hyperlink>
      <w:r w:rsidRPr="00B133CD">
        <w:rPr>
          <w:rFonts w:ascii="Tahoma" w:eastAsia="Times New Roman" w:hAnsi="Tahoma" w:cs="B Badr" w:hint="cs"/>
          <w:rtl/>
          <w:lang w:bidi="fa-IR"/>
        </w:rPr>
        <w:t>، واكنش اعتراض آميز نشان دادند.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ج) بسيارى از مردم، اطاعت از فرمان هاى دنيوى مربوط به بعد از زندگانى رسول خدا را نمى پذيرفتند ; زيرا هنوز از آموزه هاى جاهلى كه به رئيس قبيله، اجازه تعيين جانشين نمى دهد، دل نبريده بودند و طبيعى بود كه مسئله رياست دولت را از رياست يك قبيله مهم تر بدانند.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 هنوز بعضى از قريشيان تازه مسلمان چنان مى پنداشتند كه حضرت(صلى الله عليه وآله)در راستاى رقابت قبيله اى، مسئله نبوت را مطرح كرده است. اين گروه، با توجّه به اقبال عمومى مردم به آن حضرت(صلى الله عليه وآله)، جرأت مخالفت نداشتند ; ولى با تعيين جانشين، به ويژه از تيره بنى هاشم، لب به اعتراض گشودند و با بهره گيرى از پشتوانه فرهنگ قبيله اى مردم، اعتراض خويش را روشن تر بيان كردند.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هـ) در زمان جاهليت، تنها اشرافى به مجلس مشورتى قريش (دارالندوه ) راه مى يافتند كه به چهل سالگى رسيده باشند</w:t>
      </w:r>
      <w:hyperlink r:id="rId297" w:anchor="_ftn292" w:history="1">
        <w:r w:rsidRPr="00B133CD">
          <w:rPr>
            <w:rFonts w:ascii="Tahoma" w:eastAsia="Times New Roman" w:hAnsi="Tahoma" w:cs="B Badr" w:hint="cs"/>
            <w:color w:val="0000FF"/>
            <w:sz w:val="26"/>
            <w:u w:val="single"/>
            <w:rtl/>
            <w:lang w:bidi="fa-IR"/>
          </w:rPr>
          <w:t>[292]</w:t>
        </w:r>
      </w:hyperlink>
      <w:r w:rsidRPr="00B133CD">
        <w:rPr>
          <w:rFonts w:ascii="Tahoma" w:eastAsia="Times New Roman" w:hAnsi="Tahoma" w:cs="B Badr" w:hint="cs"/>
          <w:rtl/>
          <w:lang w:bidi="fa-IR"/>
        </w:rPr>
        <w:t>. بر اين بنياد، پذيرش جانشين رسول خدا، به ويژه اگر آن فرد داماد پيامبر(صلى الله عليه وآله) بود و كمتر از چهل سال داشت</w:t>
      </w:r>
      <w:hyperlink r:id="rId298" w:anchor="_ftn293" w:history="1">
        <w:r w:rsidRPr="00B133CD">
          <w:rPr>
            <w:rFonts w:ascii="Tahoma" w:eastAsia="Times New Roman" w:hAnsi="Tahoma" w:cs="B Badr" w:hint="cs"/>
            <w:color w:val="0000FF"/>
            <w:sz w:val="26"/>
            <w:u w:val="single"/>
            <w:rtl/>
            <w:lang w:bidi="fa-IR"/>
          </w:rPr>
          <w:t>[293]</w:t>
        </w:r>
      </w:hyperlink>
      <w:r w:rsidRPr="00B133CD">
        <w:rPr>
          <w:rFonts w:ascii="Tahoma" w:eastAsia="Times New Roman" w:hAnsi="Tahoma" w:cs="B Badr" w:hint="cs"/>
          <w:rtl/>
          <w:lang w:bidi="fa-IR"/>
        </w:rPr>
        <w:t>، بسيار دشوار مى شد.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5. دو نكته ديگر، پذيرش جانشينى امام على(عليه السلام) را دشوار مى ساخت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اول. حضرت على(عليه السلام) نزد قريشيان، به سبب دلاورى هايش در جنگ هايى مانند بدر و اُحُد و به خاك و خون كشيدن بزرگان قريش، چهره اى غيرقابل قبول داشت. اين پديده سبب شد تا آنان به تبليغات گسترده روى آورند و چهره على(عليه السلام) را نزد همه اعراب، زشت جلوه دهند</w:t>
      </w:r>
      <w:hyperlink r:id="rId299" w:anchor="_ftn294" w:history="1">
        <w:r w:rsidRPr="00B133CD">
          <w:rPr>
            <w:rFonts w:ascii="Tahoma" w:eastAsia="Times New Roman" w:hAnsi="Tahoma" w:cs="B Badr" w:hint="cs"/>
            <w:color w:val="0000FF"/>
            <w:sz w:val="26"/>
            <w:u w:val="single"/>
            <w:rtl/>
            <w:lang w:bidi="fa-IR"/>
          </w:rPr>
          <w:t>[294]</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دوم. مردم قبايل مختلف، اين نكته را درك كرده بودند كه با توجّه به لياقت ها و استعدادهاى تيره بنى هاشم، اگر مسئله جانشينى در ميان آنان تثبيت شود، هرگز از آن خاندان، برون نخواهد رفت.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6. نگاه پيامبر اكرم(صلى الله عليه وآله) به جانشينى حضرت على(عليه السلام)، الهى و هرگز به علت روابط قبيله اى و خويشاوندى نبود ; زيرا آن حضرت(صلى الله عليه وآله)، معصوم بود و جز اجراى خواسته ها و اوامر الهى، هدف ديگرى نداشت و نيز به حفظ آيين وحى مى انديشيد و طبيعى بود كه آشناترين فرد به كتاب و سنت و شجاع ترين و كوشاترين فرد در راه گسترش اسلام را برگزيند. پيامبر اكرم(صلى الله عليه وآله)، با وضعيت جامعه آشنا بود و به همين دليل، از آغاز رسالت، در موقعيت هاى گوناگون و به بهانه هاى مختلف و با بيان هاى متفاوت، ويژگى هاى حضرت على(عليه السلام) را ياد آور مى شد و از جانشينى اش سخن به ميان مى آورد</w:t>
      </w:r>
      <w:hyperlink r:id="rId300" w:anchor="_ftn295" w:history="1">
        <w:r w:rsidRPr="00B133CD">
          <w:rPr>
            <w:rFonts w:ascii="Tahoma" w:eastAsia="Times New Roman" w:hAnsi="Tahoma" w:cs="B Badr" w:hint="cs"/>
            <w:color w:val="0000FF"/>
            <w:sz w:val="26"/>
            <w:u w:val="single"/>
            <w:rtl/>
            <w:lang w:bidi="fa-IR"/>
          </w:rPr>
          <w:t>[295]</w:t>
        </w:r>
      </w:hyperlink>
      <w:r w:rsidRPr="00B133CD">
        <w:rPr>
          <w:rFonts w:ascii="Tahoma" w:eastAsia="Times New Roman" w:hAnsi="Tahoma" w:cs="B Badr" w:hint="cs"/>
          <w:rtl/>
          <w:lang w:bidi="fa-IR"/>
        </w:rPr>
        <w:t>. آن بزرگوار، سرانجام از سوى خداوند، مأمور شد تا در بزرگ ترين اجتماع مسلمانان كه برخى شمار جمعيت آن را بيش از يكصد هزار تن دانسته اند، آشكارا اين مسئله را اعلام كند</w:t>
      </w:r>
      <w:hyperlink r:id="rId301" w:anchor="_ftn296" w:history="1">
        <w:r w:rsidRPr="00B133CD">
          <w:rPr>
            <w:rFonts w:ascii="Tahoma" w:eastAsia="Times New Roman" w:hAnsi="Tahoma" w:cs="B Badr" w:hint="cs"/>
            <w:color w:val="0000FF"/>
            <w:sz w:val="26"/>
            <w:u w:val="single"/>
            <w:rtl/>
            <w:lang w:bidi="fa-IR"/>
          </w:rPr>
          <w:t>[296]</w:t>
        </w:r>
      </w:hyperlink>
      <w:r w:rsidRPr="00B133CD">
        <w:rPr>
          <w:rFonts w:ascii="Tahoma" w:eastAsia="Times New Roman" w:hAnsi="Tahoma" w:cs="B Badr" w:hint="cs"/>
          <w:rtl/>
          <w:lang w:bidi="fa-IR"/>
        </w:rPr>
        <w:t xml:space="preserve"> و دغدغه مخالفت جامعه را ناديده بگيرد. فرازى از آيه 67 سوره مائده كه از اين دغدغه پيامبر پرده بر مى دارد و به وى ايمنى مى بخشد، چنين است: </w:t>
      </w:r>
      <w:r w:rsidRPr="00B133CD">
        <w:rPr>
          <w:rFonts w:ascii="Tahoma" w:eastAsia="Times New Roman" w:hAnsi="Tahoma" w:cs="B Badr" w:hint="cs"/>
          <w:b/>
          <w:bCs/>
          <w:color w:val="008000"/>
          <w:rtl/>
          <w:lang w:bidi="fa-IR"/>
        </w:rPr>
        <w:t>(وَ اللّهُ يَعْصِمُكَ مِنَ النّاسِ) </w:t>
      </w:r>
      <w:r w:rsidRPr="00B133CD">
        <w:rPr>
          <w:rFonts w:ascii="Tahoma" w:eastAsia="Times New Roman" w:hAnsi="Tahoma" w:cs="B Badr" w:hint="cs"/>
          <w:rtl/>
          <w:lang w:bidi="fa-IR"/>
        </w:rPr>
        <w:t xml:space="preserve">; «خداوند تو را از </w:t>
      </w:r>
      <w:r w:rsidRPr="00B133CD">
        <w:rPr>
          <w:rFonts w:ascii="Tahoma" w:eastAsia="Times New Roman" w:hAnsi="Tahoma" w:cs="B Badr"/>
          <w:rtl/>
        </w:rPr>
        <w:t>]</w:t>
      </w:r>
      <w:r w:rsidRPr="00B133CD">
        <w:rPr>
          <w:rFonts w:ascii="Tahoma" w:eastAsia="Times New Roman" w:hAnsi="Tahoma" w:cs="B Badr" w:hint="cs"/>
          <w:rtl/>
          <w:lang w:bidi="fa-IR"/>
        </w:rPr>
        <w:t> شرّ</w:t>
      </w:r>
      <w:r w:rsidRPr="00B133CD">
        <w:rPr>
          <w:rFonts w:ascii="Tahoma" w:eastAsia="Times New Roman" w:hAnsi="Tahoma" w:cs="B Badr"/>
          <w:rtl/>
        </w:rPr>
        <w:t>[</w:t>
      </w:r>
      <w:r w:rsidRPr="00B133CD">
        <w:rPr>
          <w:rFonts w:ascii="Tahoma" w:eastAsia="Times New Roman" w:hAnsi="Tahoma" w:cs="B Badr" w:hint="cs"/>
          <w:rtl/>
          <w:lang w:bidi="fa-IR"/>
        </w:rPr>
        <w:t xml:space="preserve"> مردم نگاه مى دارد».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7. تاريخ درباره بسيارى از حوادثِ مقطع زمانى بين غدير و وفات پيامبراكرم(صلى الله عليه وآله)ساكت مانده است ; امّا كالبد شكافى دو پديده مهم آن عصر، ما را به شدت اهتمام پيامبر اكرم(صلى الله عليه وآله) بر گزينش جانشين و گستره تلاش هاى مخالفان آن حضرت، آشنا مى سازد. اين پديده ها عبارتند از: سپاه اسامه و مخالفت با نگارش وصيت مهم رسول خدا.</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تاريخ درباره جلوگيرى از نگارش وصيت پيامبر(صلى الله عليه وآله)، تنها از يك تن نام مى بَرد</w:t>
      </w:r>
      <w:hyperlink r:id="rId302" w:anchor="_ftn297" w:history="1">
        <w:r w:rsidRPr="00B133CD">
          <w:rPr>
            <w:rFonts w:ascii="Tahoma" w:eastAsia="Times New Roman" w:hAnsi="Tahoma" w:cs="B Badr" w:hint="cs"/>
            <w:color w:val="0000FF"/>
            <w:sz w:val="26"/>
            <w:u w:val="single"/>
            <w:rtl/>
            <w:lang w:bidi="fa-IR"/>
          </w:rPr>
          <w:t>[297]</w:t>
        </w:r>
      </w:hyperlink>
      <w:r w:rsidRPr="00B133CD">
        <w:rPr>
          <w:rFonts w:ascii="Tahoma" w:eastAsia="Times New Roman" w:hAnsi="Tahoma" w:cs="B Badr" w:hint="cs"/>
          <w:rtl/>
          <w:lang w:bidi="fa-IR"/>
        </w:rPr>
        <w:t> ; امّا آشكار است كه تنها يك نفر ـ بى آن كه جريانى نيرومند پشتيبانش باشد ـ نمى تواند با رسول خدا(صلى الله عليه وآله) مقابله كند. از اين رو، بعضى از نصوص، گوينده اين عبارت را جمع دانسته، از كلمه «قالوا» استفاده كرده اند</w:t>
      </w:r>
      <w:hyperlink r:id="rId303" w:anchor="_ftn298" w:history="1">
        <w:r w:rsidRPr="00B133CD">
          <w:rPr>
            <w:rFonts w:ascii="Tahoma" w:eastAsia="Times New Roman" w:hAnsi="Tahoma" w:cs="B Badr" w:hint="cs"/>
            <w:color w:val="0000FF"/>
            <w:sz w:val="26"/>
            <w:u w:val="single"/>
            <w:rtl/>
            <w:lang w:bidi="fa-IR"/>
          </w:rPr>
          <w:t>[298]</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8. نخستين تشكيل دهندگان اين جلسه كه با هدف تعيين خليفه اى جز حضرت على(عليه السلام) در سقيفه گرد آمدند، انصار بودند ; آن هم انصارى كه در همه جا به پيروى محض از پيامبر اكرم(صلى الله عليه وآله) زبانزد بودند و دوستى شان با خاندان آن حضرت(صلى الله عليه وآله) و به ويژه حضرت على(عليه السلام)، بر همگان ثابت شده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راستى چرا انصار و چرا با اين عجله ; آن هم در حالى كه هنوز بدن پيامبر اكرم(صلى الله عليه وآله)غسل داده نشده بود؟ شواهد تاريخى، نشان مى دهد كه انصار، هرگز از جانشينى شخصيتى مانند حضرت على(عليه السلام) هراسناك نبودند و او را ادامه دهنده راه پيامبر اكرم(صلى الله عليه وآله)مى دانستند.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اقدام عجولانه آنان در درك نكته اى حياتى ريشه دارد ; زيرا آنان با تيز بينى دريافته بودند كه شانسى براى به قدرت رسيدن حضرت على(عليه السلام) وجود ندارد. مخالفت ياران بزرگ پيامبر اكرم(صلى الله عليه وآله) با اعزام سپاه اسامه و نيز مخالفت آنان با نگارش وصيت از سوى پيامبر اكرم(صلى الله عليه وآله) و حوادث ديگرى كه تاريخ ما را از آنها بى خبر گذاشته است، انصار را به اين نتيجه رسانده بود كه مهاجران، انديشه به دست گرفتن حكومت را در سر مى پرورانند و احتمال دارد قريشيانى كه سرانشان در نبرد با نيروهاى انصار حامى پيامبر به قتل رسيدند، با بهره گيرى از پيوند نزديك قريش و مهاجران، در پى انتقام بر آيند. بنابراين، به سقيفه شتافتند تا طرفداران غصب حق على(عليه السلام) را دست كم از به دست گرفتن كامل قدرت باز دارند و به منظور حفظ جامعه انصار از توطئه هاى آتى، سهمى از قدرت را به دست آورند.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پس انصار و مردم مدينه، همگان حادثه غدير را به ياد داشتند و دلالت آن بر تعيين جانشين را مسلم مى دانستند ; امّا مشاهده تلاش هاى كسانى كه در جهت مخالفت علنى با غدير گام بر مى داشتند و حركت طرفداران آن واقعه آسمانى را به شديدترين روش ممكن سركوب مى كردند، آنان را از هرگونه تلاش در جهت احياى ياد غدير باز مى داشت.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بنابراين، طبيعى بود كه در اين زمان، شاهد اعتراض مردم مؤمن و استدلال آنان به اين حادثه مهم تاريخى نباشيم. آنها، با توجّه به زمينه هاى قبلى، تلاش و استدلال خود را آب در هاون كوفتن مى ديدند.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خلافت ابوبكر</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68 . شما چگونه ثابت مى كنيد كه ابوبكر، خليفه بلافصل رسول الله(صلى الله عليه وآله)نيست؟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شيعه معتقد است كه همان طورى كه ارسال رسول براى هدايت مردم، بايد از طرف خداوند متعال باشد، خليفه و جانشين او نيزبايد از طرف خداوند عالم منصوب شود. بنابراين كسانى كه مدعى اند ابوبكر خليفه بلافصل رسول خداست، بايد استدلال كنند كه او به چه صورت اين خلافت را به دست آورده است. از اين رو، مكتب شيعى، پيرو نظريه نص و انتصاب الهى است و معتقد است كه جانشين پيامبر(صلى الله عليه وآله)، بايد از طرف خداوند متعال و خود آن حضرت تعيين و اعلام شود. اين اعلام، به دو گونه زير مى باشد: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الف) بيان اوصاف، شرايط و ويژگى هايى كه انسان با ملاحظه آنها يقين پيدا مى كند كه مصداق انحصارى اين اوصاف، خليفه وامام مسلمانان بعد از رسول خداست ; مثل آن چه در آيه ذيل آمده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8000"/>
          <w:rtl/>
          <w:lang w:bidi="fa-IR"/>
        </w:rPr>
        <w:t>(إِنَّما وَلِيُّكُمُ اللّهُ وَ رَسُولُهُ وَ الَّذِينَ آمَنُوا الَّذِينَ يُقِيمُونَ الصَّلاةَ وَ يُؤْتُونَ الزَّكاةَ وَ هُمْ راكِعُونَ )</w:t>
      </w:r>
      <w:hyperlink r:id="rId304" w:anchor="_ftn299" w:history="1">
        <w:r w:rsidRPr="00B133CD">
          <w:rPr>
            <w:rFonts w:ascii="Tahoma" w:eastAsia="Times New Roman" w:hAnsi="Tahoma" w:cs="B Badr" w:hint="cs"/>
            <w:color w:val="0000FF"/>
            <w:sz w:val="26"/>
            <w:u w:val="single"/>
            <w:rtl/>
            <w:lang w:bidi="fa-IR"/>
          </w:rPr>
          <w:t>[299]</w:t>
        </w:r>
      </w:hyperlink>
      <w:r w:rsidRPr="00B133CD">
        <w:rPr>
          <w:rFonts w:ascii="Tahoma" w:eastAsia="Times New Roman" w:hAnsi="Tahoma" w:cs="B Badr" w:hint="cs"/>
          <w:rtl/>
          <w:lang w:bidi="fa-IR"/>
        </w:rPr>
        <w:t> ; «ولىّ شما، تنها خدا و پيامبر اوست و كسانى كه ايمان آورده اند ; همان كسانى كه نماز را برپا مى دارند و در حال ركوع، زكات مى دهند».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اين اوصاف، در هر كس باشد، او جانشين رسول خدا(صلى الله عليه وآله) مى باشد. زمخشرى، دانشمند سنى، در تفسير آيه فوق، اذعان مى كند كه اين آيه، درباره اميرمؤمنان(عليه السلام)نازل شده است</w:t>
      </w:r>
      <w:hyperlink r:id="rId305" w:anchor="_ftn300" w:history="1">
        <w:r w:rsidRPr="00B133CD">
          <w:rPr>
            <w:rFonts w:ascii="Tahoma" w:eastAsia="Times New Roman" w:hAnsi="Tahoma" w:cs="B Badr" w:hint="cs"/>
            <w:color w:val="0000FF"/>
            <w:sz w:val="26"/>
            <w:u w:val="single"/>
            <w:rtl/>
            <w:lang w:bidi="fa-IR"/>
          </w:rPr>
          <w:t>[300]</w:t>
        </w:r>
      </w:hyperlink>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 از سوى رسول خدا(صلى الله عليه وآله) به اسم اميرمؤمنان(عليه السلام)، به عنوان جانشين بلا فصل خود تصريح شده است. بنابراين، شيعه معتقد است كه به دليل نام بردن او از سوى پيامبر(صلى الله عليه وآله)، او خليفه بلافصل رسول خدا(صلى الله عليه وآله) مى باشد. به دو نمونه ذيل كه يكى در آغاز و ديگرى در فرجام رسالت، صورت پذيرفت، دقت كنيد: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ماجراى يوم الدار ; پيامبر اسلام(صلى الله عليه وآله) در آغاز دعوت علنى كه با دعوت از خويشاوندنش شروع شد، به فرمان خداوند، اقوام و بستگان نزديك خود را جمع و رسالت خويش را به آنان ابلاغ كرد و در همان مجلس اعلام كرد كه هر كس از شما در پذيرفتن دعوت من سبقت جويد، او پس از من، جانشينم خواهد بود كه از ميان آنان، فقط حضرت على(عليه السلام) جواب مثبت داد و دعوت آن حضرت را پذيرفت و بعد، پيامبر(صلى الله عليه وآله) فرمود: «</w:t>
      </w:r>
      <w:r w:rsidRPr="00B133CD">
        <w:rPr>
          <w:rFonts w:ascii="Tahoma" w:eastAsia="Times New Roman" w:hAnsi="Tahoma" w:cs="B Badr" w:hint="cs"/>
          <w:b/>
          <w:bCs/>
          <w:color w:val="008000"/>
          <w:rtl/>
          <w:lang w:bidi="fa-IR"/>
        </w:rPr>
        <w:t>انت اخى و وصيى و وزيرى و وارثى و خليفتى من بعدى</w:t>
      </w:r>
      <w:hyperlink r:id="rId306" w:anchor="_ftn301" w:history="1">
        <w:r w:rsidRPr="00B133CD">
          <w:rPr>
            <w:rFonts w:ascii="Tahoma" w:eastAsia="Times New Roman" w:hAnsi="Tahoma" w:cs="B Badr" w:hint="cs"/>
            <w:color w:val="0000FF"/>
            <w:sz w:val="26"/>
            <w:u w:val="single"/>
            <w:rtl/>
            <w:lang w:bidi="fa-IR"/>
          </w:rPr>
          <w:t>[301]</w:t>
        </w:r>
      </w:hyperlink>
      <w:r w:rsidRPr="00B133CD">
        <w:rPr>
          <w:rFonts w:ascii="Tahoma" w:eastAsia="Times New Roman" w:hAnsi="Tahoma" w:cs="B Badr" w:hint="cs"/>
          <w:rtl/>
          <w:lang w:bidi="fa-IR"/>
        </w:rPr>
        <w:t> ; تو، برادر، وصى، وزير، وارث و جانشين بعد از من هستى».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2. روز غدير ; در بازگشت از حجه الوداع، خداوند بر پيامبر اكرم(صلى الله عليه وآله)، چنين وحى فرستاد: </w:t>
      </w:r>
      <w:r w:rsidRPr="00B133CD">
        <w:rPr>
          <w:rFonts w:ascii="Tahoma" w:eastAsia="Times New Roman" w:hAnsi="Tahoma" w:cs="B Badr" w:hint="cs"/>
          <w:b/>
          <w:bCs/>
          <w:color w:val="008000"/>
          <w:rtl/>
          <w:lang w:bidi="fa-IR"/>
        </w:rPr>
        <w:t>(يا أَيُّهَا الرَّسُولُ بَلِّغْ ما أُنْزِلَ إِلَيْكَ مِنْ رَبِّكَ )</w:t>
      </w:r>
      <w:hyperlink r:id="rId307" w:anchor="_ftn302" w:history="1">
        <w:r w:rsidRPr="00B133CD">
          <w:rPr>
            <w:rFonts w:ascii="Tahoma" w:eastAsia="Times New Roman" w:hAnsi="Tahoma" w:cs="B Badr" w:hint="cs"/>
            <w:color w:val="0000FF"/>
            <w:sz w:val="26"/>
            <w:u w:val="single"/>
            <w:rtl/>
            <w:lang w:bidi="fa-IR"/>
          </w:rPr>
          <w:t>[302]</w:t>
        </w:r>
      </w:hyperlink>
      <w:r w:rsidRPr="00B133CD">
        <w:rPr>
          <w:rFonts w:ascii="Tahoma" w:eastAsia="Times New Roman" w:hAnsi="Tahoma" w:cs="B Badr" w:hint="cs"/>
          <w:rtl/>
          <w:lang w:bidi="fa-IR"/>
        </w:rPr>
        <w:t xml:space="preserve"> ; «اى پيامبر! آن چه از جانب پروردگارت به سوى تو نازل شده، ابلاغ كن» و پيامبر نيز در غدير خم دستور خدا را ابلاغ كرد و در ميان جمعيت انبوه مسلمان، دست على را گرفت و به مردم نشان داد و فرمود: </w:t>
      </w:r>
      <w:r w:rsidRPr="00B133CD">
        <w:rPr>
          <w:rFonts w:ascii="Tahoma" w:eastAsia="Times New Roman" w:hAnsi="Tahoma" w:cs="B Badr" w:hint="cs"/>
          <w:b/>
          <w:bCs/>
          <w:color w:val="008000"/>
          <w:rtl/>
          <w:lang w:bidi="fa-IR"/>
        </w:rPr>
        <w:t>«من كنت مولاه فهذا وليه»</w:t>
      </w:r>
      <w:hyperlink r:id="rId308" w:anchor="_ftn303" w:history="1">
        <w:r w:rsidRPr="00B133CD">
          <w:rPr>
            <w:rFonts w:ascii="Tahoma" w:eastAsia="Times New Roman" w:hAnsi="Tahoma" w:cs="B Badr" w:hint="cs"/>
            <w:color w:val="0000FF"/>
            <w:sz w:val="26"/>
            <w:u w:val="single"/>
            <w:rtl/>
            <w:lang w:bidi="fa-IR"/>
          </w:rPr>
          <w:t>[303]</w:t>
        </w:r>
      </w:hyperlink>
      <w:r w:rsidRPr="00B133CD">
        <w:rPr>
          <w:rFonts w:ascii="Tahoma" w:eastAsia="Times New Roman" w:hAnsi="Tahoma" w:cs="B Badr" w:hint="cs"/>
          <w:rtl/>
          <w:lang w:bidi="fa-IR"/>
        </w:rPr>
        <w:t xml:space="preserve">. آن گاه، خداوند به پيامبرش، چنين بشارت داد: </w:t>
      </w:r>
      <w:r w:rsidRPr="00B133CD">
        <w:rPr>
          <w:rFonts w:ascii="Tahoma" w:eastAsia="Times New Roman" w:hAnsi="Tahoma" w:cs="B Badr" w:hint="cs"/>
          <w:b/>
          <w:bCs/>
          <w:color w:val="008000"/>
          <w:rtl/>
          <w:lang w:bidi="fa-IR"/>
        </w:rPr>
        <w:t>(الْيَوْمَ أَكْمَلْتُ لَكُمْ دِينَكُمْ وَ أَتْمَمْتُ عَلَيْكُمْ نِعْمَتِي وَ رَضِيتُ لَكُمُ الاْسْلامَ دِيناً )</w:t>
      </w:r>
      <w:hyperlink r:id="rId309" w:anchor="_ftn304" w:history="1">
        <w:r w:rsidRPr="00B133CD">
          <w:rPr>
            <w:rFonts w:ascii="Tahoma" w:eastAsia="Times New Roman" w:hAnsi="Tahoma" w:cs="B Badr" w:hint="cs"/>
            <w:color w:val="0000FF"/>
            <w:sz w:val="26"/>
            <w:u w:val="single"/>
            <w:rtl/>
            <w:lang w:bidi="fa-IR"/>
          </w:rPr>
          <w:t>[304]</w:t>
        </w:r>
      </w:hyperlink>
      <w:r w:rsidRPr="00B133CD">
        <w:rPr>
          <w:rFonts w:ascii="Tahoma" w:eastAsia="Times New Roman" w:hAnsi="Tahoma" w:cs="B Badr" w:hint="cs"/>
          <w:rtl/>
          <w:lang w:bidi="fa-IR"/>
        </w:rPr>
        <w:t> ; «امروز، دين شما را برايتان كامل و نعمت خود را بر شما تمام گردانيدم و اسلام را براى شما (به عنوان ) آيينى برگزيدم».</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اميرمؤمنان(عليه السلام)، داراى فضايل فراوانى است كه مخصوص اوست و رواياتى از زبان مبارك رسول خدا(عليه السلام) درباره حضرت نقل شده است كه همه مى توانند امر جانشينى را روشن كنند. حضرت رسول(صلى الله عليه وآله) مى فرمود: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w:t>
      </w:r>
      <w:r w:rsidRPr="00B133CD">
        <w:rPr>
          <w:rFonts w:ascii="Tahoma" w:eastAsia="Times New Roman" w:hAnsi="Tahoma" w:cs="B Badr" w:hint="cs"/>
          <w:b/>
          <w:bCs/>
          <w:color w:val="008000"/>
          <w:rtl/>
          <w:lang w:bidi="fa-IR"/>
        </w:rPr>
        <w:t>اَنَا دارُ الحِكمَةِ و علىٌّ بابُها</w:t>
      </w:r>
      <w:hyperlink r:id="rId310" w:anchor="_ftn305" w:history="1">
        <w:r w:rsidRPr="00B133CD">
          <w:rPr>
            <w:rFonts w:ascii="Tahoma" w:eastAsia="Times New Roman" w:hAnsi="Tahoma" w:cs="B Badr" w:hint="cs"/>
            <w:color w:val="0000FF"/>
            <w:sz w:val="26"/>
            <w:u w:val="single"/>
            <w:rtl/>
            <w:lang w:bidi="fa-IR"/>
          </w:rPr>
          <w:t>[305]</w:t>
        </w:r>
      </w:hyperlink>
      <w:r w:rsidRPr="00B133CD">
        <w:rPr>
          <w:rFonts w:ascii="Tahoma" w:eastAsia="Times New Roman" w:hAnsi="Tahoma" w:cs="B Badr" w:hint="cs"/>
          <w:rtl/>
          <w:lang w:bidi="fa-IR"/>
        </w:rPr>
        <w:t> ; من سراى حكمت و علم هستم و على(عليه السلام)، دروازه آن».</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w:t>
      </w:r>
      <w:r w:rsidRPr="00B133CD">
        <w:rPr>
          <w:rFonts w:ascii="Tahoma" w:eastAsia="Times New Roman" w:hAnsi="Tahoma" w:cs="B Badr" w:hint="cs"/>
          <w:b/>
          <w:bCs/>
          <w:color w:val="008000"/>
          <w:rtl/>
          <w:lang w:bidi="fa-IR"/>
        </w:rPr>
        <w:t>واَقضاهُم علىُّ بنُ ابيطالب</w:t>
      </w:r>
      <w:bookmarkStart w:id="611" w:name="_ftnref306"/>
      <w:r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"http://www.porseman.org/showarticle.aspx?id=1349" \l "_ftn306" \o</w:instrText>
      </w:r>
      <w:r w:rsidRPr="00B133CD">
        <w:rPr>
          <w:rFonts w:ascii="Tahoma" w:eastAsia="Times New Roman" w:hAnsi="Tahoma" w:cs="B Badr"/>
          <w:rtl/>
        </w:rPr>
        <w:instrText xml:space="preserve"> "" </w:instrText>
      </w:r>
      <w:r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[306]</w:t>
      </w:r>
      <w:r w:rsidRPr="00B133CD">
        <w:rPr>
          <w:rFonts w:ascii="Tahoma" w:eastAsia="Times New Roman" w:hAnsi="Tahoma" w:cs="B Badr"/>
          <w:rtl/>
        </w:rPr>
        <w:fldChar w:fldCharType="end"/>
      </w:r>
      <w:bookmarkEnd w:id="611"/>
      <w:r w:rsidRPr="00B133CD">
        <w:rPr>
          <w:rFonts w:ascii="Tahoma" w:eastAsia="Times New Roman" w:hAnsi="Tahoma" w:cs="B Badr" w:hint="cs"/>
          <w:rtl/>
          <w:lang w:bidi="fa-IR"/>
        </w:rPr>
        <w:t> ; آگاه ترين شخص به قضاوت، حضرت على(عليه السلام)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w:t>
      </w:r>
      <w:r w:rsidRPr="00B133CD">
        <w:rPr>
          <w:rFonts w:ascii="Tahoma" w:eastAsia="Times New Roman" w:hAnsi="Tahoma" w:cs="B Badr" w:hint="cs"/>
          <w:b/>
          <w:bCs/>
          <w:color w:val="008000"/>
          <w:rtl/>
          <w:lang w:bidi="fa-IR"/>
        </w:rPr>
        <w:t>اِنَّ علياً مِنى و اَنَا مِنْهُ و هو ولىُّ كلِّ مؤمن بَعدى</w:t>
      </w:r>
      <w:bookmarkStart w:id="612" w:name="_ftnref307"/>
      <w:r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"http://www.porseman.org/showarticle.aspx?id=1349" \l "_ftn307" \o</w:instrText>
      </w:r>
      <w:r w:rsidRPr="00B133CD">
        <w:rPr>
          <w:rFonts w:ascii="Tahoma" w:eastAsia="Times New Roman" w:hAnsi="Tahoma" w:cs="B Badr"/>
          <w:rtl/>
        </w:rPr>
        <w:instrText xml:space="preserve"> "" </w:instrText>
      </w:r>
      <w:r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[307]</w:t>
      </w:r>
      <w:r w:rsidRPr="00B133CD">
        <w:rPr>
          <w:rFonts w:ascii="Tahoma" w:eastAsia="Times New Roman" w:hAnsi="Tahoma" w:cs="B Badr"/>
          <w:rtl/>
        </w:rPr>
        <w:fldChar w:fldCharType="end"/>
      </w:r>
      <w:bookmarkEnd w:id="612"/>
      <w:r w:rsidRPr="00B133CD">
        <w:rPr>
          <w:rFonts w:ascii="Tahoma" w:eastAsia="Times New Roman" w:hAnsi="Tahoma" w:cs="B Badr" w:hint="cs"/>
          <w:rtl/>
          <w:lang w:bidi="fa-IR"/>
        </w:rPr>
        <w:t> ; على از من است و من از او و او بعد از من، ولىّ هر مؤمنى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بنابراين، شيعه معتقد است كه خلافت، يك منصب الهى است و تعيين آن هم از جانب خداست ; زيرا علم به اين كه چه كسى شايستگى اين مقام را دارد، از قدرت غير خداوند و فرستادگانش خارج است. از اين رو، ابوبكر نمى تواند خليفه منصوب پيامبر خدا(صلى الله عليه وآله) باشد ; زيرا خلافت او، نه با شورا بود و نه با إجماع مسلمانان صورت گرفت. جمعى از علماى اهل سنت، همانند ابويعلى حنبلى</w:t>
      </w:r>
      <w:bookmarkStart w:id="613" w:name="_ftnref308"/>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"_ftn308"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[308]</w:t>
      </w:r>
      <w:r w:rsidRPr="00B133CD">
        <w:rPr>
          <w:rFonts w:ascii="Tahoma" w:eastAsia="Times New Roman" w:hAnsi="Tahoma" w:cs="B Badr"/>
          <w:rtl/>
          <w:lang w:bidi="fa-IR"/>
        </w:rPr>
        <w:fldChar w:fldCharType="end"/>
      </w:r>
      <w:bookmarkEnd w:id="613"/>
      <w:r w:rsidRPr="00B133CD">
        <w:rPr>
          <w:rFonts w:ascii="Tahoma" w:eastAsia="Times New Roman" w:hAnsi="Tahoma" w:cs="B Badr" w:hint="cs"/>
          <w:rtl/>
          <w:lang w:bidi="fa-IR"/>
        </w:rPr>
        <w:t>، غزالى</w:t>
      </w:r>
      <w:bookmarkStart w:id="614" w:name="_ftnref309"/>
      <w:r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"http://www.porseman.org/showarticle.aspx?id=1349" \l "_ftn309" \o</w:instrText>
      </w:r>
      <w:r w:rsidRPr="00B133CD">
        <w:rPr>
          <w:rFonts w:ascii="Tahoma" w:eastAsia="Times New Roman" w:hAnsi="Tahoma" w:cs="B Badr"/>
          <w:rtl/>
        </w:rPr>
        <w:instrText xml:space="preserve"> "" </w:instrText>
      </w:r>
      <w:r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[309]</w:t>
      </w:r>
      <w:r w:rsidRPr="00B133CD">
        <w:rPr>
          <w:rFonts w:ascii="Tahoma" w:eastAsia="Times New Roman" w:hAnsi="Tahoma" w:cs="B Badr"/>
          <w:rtl/>
        </w:rPr>
        <w:fldChar w:fldCharType="end"/>
      </w:r>
      <w:bookmarkEnd w:id="614"/>
      <w:r w:rsidRPr="00B133CD">
        <w:rPr>
          <w:rFonts w:ascii="Tahoma" w:eastAsia="Times New Roman" w:hAnsi="Tahoma" w:cs="B Badr" w:hint="cs"/>
          <w:rtl/>
          <w:lang w:bidi="fa-IR"/>
        </w:rPr>
        <w:t xml:space="preserve"> و محى الدين عربى</w:t>
      </w:r>
      <w:bookmarkStart w:id="615" w:name="_ftnref310"/>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"_ftn310"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[310]</w:t>
      </w:r>
      <w:r w:rsidRPr="00B133CD">
        <w:rPr>
          <w:rFonts w:ascii="Tahoma" w:eastAsia="Times New Roman" w:hAnsi="Tahoma" w:cs="B Badr"/>
          <w:rtl/>
          <w:lang w:bidi="fa-IR"/>
        </w:rPr>
        <w:fldChar w:fldCharType="end"/>
      </w:r>
      <w:bookmarkEnd w:id="615"/>
      <w:r w:rsidRPr="00B133CD">
        <w:rPr>
          <w:rFonts w:ascii="Tahoma" w:eastAsia="Times New Roman" w:hAnsi="Tahoma" w:cs="B Badr" w:hint="cs"/>
          <w:rtl/>
          <w:lang w:bidi="fa-IR"/>
        </w:rPr>
        <w:t>، وجود هر گونه اجماعى را براى خليفه اول اساساً انكار كرده، بلكه آن را غير  لازم دانسته اند! از اين رو، مى توان مدعى شد كه خلافت ابوبكر، يك انتصاب است ; البته نه از سوى خدا و رسولش ; بلكه فقط با اشاره و رأى يك نفر و آن هم عمربن الخطاب.</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ماجراى فدك</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69 . فدك كجاست ; چگونه به پيامبر رسيد ; به چه دليل، به حضرت فاطمه(عليها السلام)به ارث رسيد و سرانجام آن چه شد؟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درباره فدك و ماجراهاى پيرامون آن، به چند نكته زير دقت كنيد: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فدك، يكى از دهكده هاى آباد و حاصل خيز نزديك شرق خيبر است و تا مدينه، 165 كيلومتر فاصله دارد</w:t>
      </w:r>
      <w:bookmarkStart w:id="616" w:name="_ftnref311"/>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"_ftn311"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[311]</w:t>
      </w:r>
      <w:r w:rsidRPr="00B133CD">
        <w:rPr>
          <w:rFonts w:ascii="Tahoma" w:eastAsia="Times New Roman" w:hAnsi="Tahoma" w:cs="B Badr"/>
          <w:rtl/>
          <w:lang w:bidi="fa-IR"/>
        </w:rPr>
        <w:fldChar w:fldCharType="end"/>
      </w:r>
      <w:bookmarkEnd w:id="616"/>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درسال هفتم هجرى، قلعه هاى خيبر، يكى پس از ديگرى فتح شدند و قدرت مركزى يهود در هم شكست. ساكنان فدك تسليم شدند و در برابر پيامبر متعهد شدند كه نيمى از زمين ها و باغ هاى خود را به آن حضرت واگذار كنند و نيمى ديگر را براى خود نگه دارند. افزون بر اين، آنها كشاورزى سهم پيامبر را هم بر عهده گرفتند ; تا در برابرش مزدى دريافت كنند.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سرزمين هايى كه بدون هجوم نظامى و با صلح به دست مسلمانان مى افتد، به شخص رسول خدا(صلى الله عليه وآله) تعلق دارد و مسلمانان در آن هيچ حقى ندارند. فدك نيز اين گونه به دست مسلمانان افتاد و به گفته مورخ بزرگ، طبرى، «فدك ملك خالص پيامبر خدا(صلى الله عليه وآله) بود ; زيرا مسلمانان آن را با سواره نظام و پياده نظام نگشودند</w:t>
      </w:r>
      <w:bookmarkStart w:id="617" w:name="_ftnref312"/>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"_ftn312"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[312]</w:t>
      </w:r>
      <w:r w:rsidRPr="00B133CD">
        <w:rPr>
          <w:rFonts w:ascii="Tahoma" w:eastAsia="Times New Roman" w:hAnsi="Tahoma" w:cs="B Badr"/>
          <w:rtl/>
          <w:lang w:bidi="fa-IR"/>
        </w:rPr>
        <w:fldChar w:fldCharType="end"/>
      </w:r>
      <w:bookmarkEnd w:id="617"/>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4. وقتى آيه </w:t>
      </w:r>
      <w:r w:rsidRPr="00B133CD">
        <w:rPr>
          <w:rFonts w:ascii="Tahoma" w:eastAsia="Times New Roman" w:hAnsi="Tahoma" w:cs="B Badr" w:hint="cs"/>
          <w:b/>
          <w:bCs/>
          <w:color w:val="008000"/>
          <w:rtl/>
          <w:lang w:bidi="fa-IR"/>
        </w:rPr>
        <w:t>(وَ آتِ ذَا الْقُرْبى حَقَّهُ... )</w:t>
      </w:r>
      <w:bookmarkStart w:id="618" w:name="_ftnref313"/>
      <w:r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"http://www.porseman.org/showarticle.aspx?id=1349" \l "_ftn313" \o</w:instrText>
      </w:r>
      <w:r w:rsidRPr="00B133CD">
        <w:rPr>
          <w:rFonts w:ascii="Tahoma" w:eastAsia="Times New Roman" w:hAnsi="Tahoma" w:cs="B Badr"/>
          <w:rtl/>
        </w:rPr>
        <w:instrText xml:space="preserve"> "" </w:instrText>
      </w:r>
      <w:r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[313]</w:t>
      </w:r>
      <w:r w:rsidRPr="00B133CD">
        <w:rPr>
          <w:rFonts w:ascii="Tahoma" w:eastAsia="Times New Roman" w:hAnsi="Tahoma" w:cs="B Badr"/>
          <w:rtl/>
        </w:rPr>
        <w:fldChar w:fldCharType="end"/>
      </w:r>
      <w:bookmarkEnd w:id="618"/>
      <w:r w:rsidRPr="00B133CD">
        <w:rPr>
          <w:rFonts w:ascii="Tahoma" w:eastAsia="Times New Roman" w:hAnsi="Tahoma" w:cs="B Badr" w:hint="cs"/>
          <w:rtl/>
          <w:lang w:bidi="fa-IR"/>
        </w:rPr>
        <w:t> ; «حق خويشان خود را بپرداز»، نازل شد، پيامبر اسلام، دخترش فاطمه(عليها السلام) را خواست و فدك را به او بخشيد</w:t>
      </w:r>
      <w:bookmarkStart w:id="619" w:name="_ftnref314"/>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"_ftn314"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[314]</w:t>
      </w:r>
      <w:r w:rsidRPr="00B133CD">
        <w:rPr>
          <w:rFonts w:ascii="Tahoma" w:eastAsia="Times New Roman" w:hAnsi="Tahoma" w:cs="B Badr"/>
          <w:rtl/>
          <w:lang w:bidi="fa-IR"/>
        </w:rPr>
        <w:fldChar w:fldCharType="end"/>
      </w:r>
      <w:bookmarkEnd w:id="619"/>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5. پس از پيامبر اسلام و در روزهاى نخست خلافت ابوبكر، در راستاى غصب خلافت و به منظور محدود سازى اهل بيت، حضرت فاطمه(عليها السلام) از فدك محروم گرديد. آن حضرت براى پس گرفتن فدك، كوشيد ; ولى دستگاه خلافت، از اين كار سرباز زد. ابن ابى الحديد مى نويسد: «فاطمه(عليها السلام) نزد ابوبكر رفت و به او فرمود: پدرم فدك را به من بخشيد وعلى و امّ ايمن بر اين مطلب گواهند. ابوبكر گفت: تو جز حق و راستى، چيزى به پدرت نسبت نمى دهى ; من آن را به تو بخشيدم و بعد تكه اى از پوست طلبيد و سند فدك را براى حضرت زهرا نوشت. حضرت از نزد او خارج شد و در بين راه به عمر رسيد. عمر پرسيد: اى فاطمه! از كجا مى آيى؟ گفت: از نزد ابوبكر مى آيم و به او گفتم كه رسول خدا، فدك را به من بخشيد و على و امّ ايمن نيز بر اين مطلب گواهند. وى نيز فدك را به من برگرداند و اين نوشته را به من داد. عمر نوشته را از آن حضرت گرفت و نزد ابوبكر آمده، گفت: تو فدك را به فاطمه داده اى و سندش را نوشته اى؟ گفت: آرى. عمر گفت: على به سود خودگواهى مى دهد و امّ ايمن، يك زن است و بعد آب دهان بر روى آن سند انداخته، نوشته را پاك و سند را پاره كرد</w:t>
      </w:r>
      <w:bookmarkStart w:id="620" w:name="_ftnref315"/>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"_ftn315"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[315]</w:t>
      </w:r>
      <w:r w:rsidRPr="00B133CD">
        <w:rPr>
          <w:rFonts w:ascii="Tahoma" w:eastAsia="Times New Roman" w:hAnsi="Tahoma" w:cs="B Badr"/>
          <w:rtl/>
          <w:lang w:bidi="fa-IR"/>
        </w:rPr>
        <w:fldChar w:fldCharType="end"/>
      </w:r>
      <w:bookmarkEnd w:id="620"/>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6. حضرت زهرا(عليه السلام) تمام فدك را شرعا از آن خود مى دانست و چون ادعاى بخشش از سوى او را نپذيرفتند، از حكومت خواست ميراث پدرش را كه فدك از جمله آن است، به او بدهند</w:t>
      </w:r>
      <w:bookmarkStart w:id="621" w:name="_ftnref316"/>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"_ftn316"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[316]</w:t>
      </w:r>
      <w:r w:rsidRPr="00B133CD">
        <w:rPr>
          <w:rFonts w:ascii="Tahoma" w:eastAsia="Times New Roman" w:hAnsi="Tahoma" w:cs="B Badr"/>
          <w:rtl/>
          <w:lang w:bidi="fa-IR"/>
        </w:rPr>
        <w:fldChar w:fldCharType="end"/>
      </w:r>
      <w:bookmarkEnd w:id="621"/>
      <w:r w:rsidRPr="00B133CD">
        <w:rPr>
          <w:rFonts w:ascii="Tahoma" w:eastAsia="Times New Roman" w:hAnsi="Tahoma" w:cs="B Badr" w:hint="cs"/>
          <w:rtl/>
          <w:lang w:bidi="fa-IR"/>
        </w:rPr>
        <w:t>. وى در پاسخ ادعاى ابوبكر كه مدعى بود انبيا از خود ارث باقى نمى گذارند، فرمود: چگونه است كه هرگاه تو درگذشتى، فرزندانت از تو ارث مى برند ; اما ما از رسول خدا(صلى الله عليه وآله) ارث نمى بريم؟</w:t>
      </w:r>
      <w:bookmarkStart w:id="622" w:name="_ftnref317"/>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"_ftn317"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[317]</w:t>
      </w:r>
      <w:r w:rsidRPr="00B133CD">
        <w:rPr>
          <w:rFonts w:ascii="Tahoma" w:eastAsia="Times New Roman" w:hAnsi="Tahoma" w:cs="B Badr"/>
          <w:rtl/>
          <w:lang w:bidi="fa-IR"/>
        </w:rPr>
        <w:fldChar w:fldCharType="end"/>
      </w:r>
      <w:bookmarkEnd w:id="622"/>
      <w:r w:rsidRPr="00B133CD">
        <w:rPr>
          <w:rFonts w:ascii="Tahoma" w:eastAsia="Times New Roman" w:hAnsi="Tahoma" w:cs="B Badr" w:hint="cs"/>
          <w:rtl/>
          <w:lang w:bidi="fa-IR"/>
        </w:rPr>
        <w:t xml:space="preserve"> بعد به آياتى از قرآن كه در آنها از ارث پيامبران ياد شده، اشاره كرد</w:t>
      </w:r>
      <w:bookmarkStart w:id="623" w:name="_ftnref318"/>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"_ftn318"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[318]</w:t>
      </w:r>
      <w:r w:rsidRPr="00B133CD">
        <w:rPr>
          <w:rFonts w:ascii="Tahoma" w:eastAsia="Times New Roman" w:hAnsi="Tahoma" w:cs="B Badr"/>
          <w:rtl/>
          <w:lang w:bidi="fa-IR"/>
        </w:rPr>
        <w:fldChar w:fldCharType="end"/>
      </w:r>
      <w:bookmarkEnd w:id="623"/>
      <w:r w:rsidRPr="00B133CD">
        <w:rPr>
          <w:rFonts w:ascii="Tahoma" w:eastAsia="Times New Roman" w:hAnsi="Tahoma" w:cs="B Badr" w:hint="cs"/>
          <w:rtl/>
          <w:lang w:bidi="fa-IR"/>
        </w:rPr>
        <w:t xml:space="preserve"> و ادعاى او را مخالف با آيات صريح قرآن دانست. متأسفانه اهل سنت با تكيه بر اين سخن ابوبكر، بر عدم ارث بردن فاطمه پاى مى فشرند ; امّا ادعاى عايشه را در ارث بردن اموال شخصى پيامبر(صلى الله عليه وآله) و حجره آن حضرت، محق مى دانند!</w:t>
      </w:r>
      <w:bookmarkStart w:id="624" w:name="_ftnref319"/>
      <w:r w:rsidRPr="00B133CD">
        <w:rPr>
          <w:rFonts w:ascii="Tahoma" w:eastAsia="Times New Roman" w:hAnsi="Tahoma" w:cs="B Badr"/>
          <w:sz w:val="28"/>
          <w:szCs w:val="32"/>
          <w:rtl/>
          <w:lang w:bidi="fa-IR"/>
        </w:rPr>
        <w:fldChar w:fldCharType="begin"/>
      </w:r>
      <w:r w:rsidRPr="00B133CD">
        <w:rPr>
          <w:rFonts w:ascii="Tahoma" w:eastAsia="Times New Roman" w:hAnsi="Tahoma" w:cs="B Badr"/>
          <w:sz w:val="28"/>
          <w:szCs w:val="32"/>
          <w:rtl/>
          <w:lang w:bidi="fa-IR"/>
        </w:rPr>
        <w:instrText xml:space="preserve"> </w:instrText>
      </w:r>
      <w:r w:rsidRPr="00B133CD">
        <w:rPr>
          <w:rFonts w:ascii="Tahoma" w:eastAsia="Times New Roman" w:hAnsi="Tahoma" w:cs="B Badr"/>
          <w:sz w:val="28"/>
          <w:szCs w:val="32"/>
          <w:lang w:bidi="fa-IR"/>
        </w:rPr>
        <w:instrText>HYPERLINK "http://www.porseman.org/showarticle.aspx?id=1349" \l "_ftn319" \o</w:instrText>
      </w:r>
      <w:r w:rsidRPr="00B133CD">
        <w:rPr>
          <w:rFonts w:ascii="Tahoma" w:eastAsia="Times New Roman" w:hAnsi="Tahoma" w:cs="B Badr"/>
          <w:sz w:val="28"/>
          <w:szCs w:val="32"/>
          <w:rtl/>
          <w:lang w:bidi="fa-IR"/>
        </w:rPr>
        <w:instrText xml:space="preserve"> "" </w:instrText>
      </w:r>
      <w:r w:rsidRPr="00B133CD">
        <w:rPr>
          <w:rFonts w:ascii="Tahoma" w:eastAsia="Times New Roman" w:hAnsi="Tahoma" w:cs="B Badr"/>
          <w:sz w:val="28"/>
          <w:szCs w:val="32"/>
          <w:rtl/>
          <w:lang w:bidi="fa-IR"/>
        </w:rPr>
        <w:fldChar w:fldCharType="separate"/>
      </w:r>
      <w:r w:rsidRPr="00B133CD">
        <w:rPr>
          <w:rFonts w:ascii="Tahoma" w:eastAsia="Times New Roman" w:hAnsi="Tahoma" w:cs="B Badr" w:hint="cs"/>
          <w:color w:val="0000FF"/>
          <w:sz w:val="26"/>
          <w:u w:val="single"/>
          <w:rtl/>
          <w:lang w:bidi="fa-IR"/>
        </w:rPr>
        <w:t>[319]</w:t>
      </w:r>
      <w:r w:rsidRPr="00B133CD">
        <w:rPr>
          <w:rFonts w:ascii="Tahoma" w:eastAsia="Times New Roman" w:hAnsi="Tahoma" w:cs="B Badr"/>
          <w:sz w:val="28"/>
          <w:szCs w:val="32"/>
          <w:rtl/>
          <w:lang w:bidi="fa-IR"/>
        </w:rPr>
        <w:fldChar w:fldCharType="end"/>
      </w:r>
      <w:bookmarkEnd w:id="624"/>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7. از عايشه نقل شده است كه حضرت فاطمه(عليها السلام) پس از امتناع خليفه از بازگرداندن فدك، با او قهر كرد و تا هنگام وفاتش، حتى يك كلمه با ابوبكر سخن نگفت</w:t>
      </w:r>
      <w:bookmarkStart w:id="625" w:name="_ftnref320"/>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"_ftn320"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[320]</w:t>
      </w:r>
      <w:r w:rsidRPr="00B133CD">
        <w:rPr>
          <w:rFonts w:ascii="Tahoma" w:eastAsia="Times New Roman" w:hAnsi="Tahoma" w:cs="B Badr"/>
          <w:rtl/>
          <w:lang w:bidi="fa-IR"/>
        </w:rPr>
        <w:fldChar w:fldCharType="end"/>
      </w:r>
      <w:bookmarkEnd w:id="625"/>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8. مصادره فدك، آن روى سكه غصب خلافت از سوى حاكمان وقت بود و تلاشى براى در تنگنا قرار دادن اميرمؤمنان(عليه السلام) و اهل بيت تفسير مى شود. در نهج البلاغه، درباره فدك، چنين آمده است: «از ميان آن چه آسمان بر آن سايه افكنده، تنها فدك در دست ما بود كه گروهى بر آن بخل ورزيدند و گروهى هم از آن چشم پوشيدند و خداوند، بهترين داور است»</w:t>
      </w:r>
      <w:bookmarkStart w:id="626" w:name="_ftnref321"/>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"_ftn321"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[321]</w:t>
      </w:r>
      <w:r w:rsidRPr="00B133CD">
        <w:rPr>
          <w:rFonts w:ascii="Tahoma" w:eastAsia="Times New Roman" w:hAnsi="Tahoma" w:cs="B Badr"/>
          <w:rtl/>
          <w:lang w:bidi="fa-IR"/>
        </w:rPr>
        <w:fldChar w:fldCharType="end"/>
      </w:r>
      <w:bookmarkEnd w:id="626"/>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شخصى از امام كاظم(عليه السلام) پرسيد: چرا على(عليه السلام) فدك را پس نگرفت؟ امام در جواب فرمود: ما خاندانى هستيم كه وليّمان خداست ; حق ما را تنها او مى گيرد و ما اولياى مردم هستيم و حقوق آنان را از ستم گران باز پس مى گيريم ; ولى براى خودمان باز پس نمى گيريم</w:t>
      </w:r>
      <w:bookmarkStart w:id="627" w:name="_ftnref322"/>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"_ftn322"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[322]</w:t>
      </w:r>
      <w:r w:rsidRPr="00B133CD">
        <w:rPr>
          <w:rFonts w:ascii="Tahoma" w:eastAsia="Times New Roman" w:hAnsi="Tahoma" w:cs="B Badr"/>
          <w:rtl/>
          <w:lang w:bidi="fa-IR"/>
        </w:rPr>
        <w:fldChar w:fldCharType="end"/>
      </w:r>
      <w:bookmarkEnd w:id="627"/>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9. پس از آن كه معاويه به قدرت رسيد، فدك را ميان مروان، عمروبن عثمان و پسرش يزيد، تقسيم كرد. در دوران خلافت مروان، همه فدك در اختيار وى قرار گرفت و او آن را به پسرش عبدالعزيز داد. عبدالعزيز نيز فدك را به پسرش عمر داد. عمربن عبدالعزيز، فدك را به فرزندان حضرت فاطمه(عليها السلام) برگردانيد. فدك، مسئله اى سياسى به شمار مى آمد ; نه انتفاعى و اقتصادى و براى همين وقتى عمربن عبدالعزيز فدك را به فرزندان فاطمه(عليها السلام)باز گرداند، بنى اميه او را سرزنش كردند و گفتند: تو بااين كار، ابوبكر و عمربن خطاب را تخطئه كردى</w:t>
      </w:r>
      <w:bookmarkStart w:id="628" w:name="_ftnref323"/>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"_ftn323"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[323]</w:t>
      </w:r>
      <w:r w:rsidRPr="00B133CD">
        <w:rPr>
          <w:rFonts w:ascii="Tahoma" w:eastAsia="Times New Roman" w:hAnsi="Tahoma" w:cs="B Badr"/>
          <w:rtl/>
          <w:lang w:bidi="fa-IR"/>
        </w:rPr>
        <w:fldChar w:fldCharType="end"/>
      </w:r>
      <w:bookmarkEnd w:id="628"/>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پس از درگذشت عمربن عبدالعزيز، فدك در اختيار خلفاى بعدى قرار گرفت و تا روزى كه حكومت امويان ادامه داشت، در اختيار آنان ماند. وقتى حكومت به بنى عباس رسيد، سفّاح آن را به عبدالله بن حسن برگرداند. پس از سفاح، منصور دوانقى فدك را از فرزندان زهرا(عليها السلام) گرفت. فرزند منصور (مهدى ) فدك را به فرزندان زهرا(عليها السلام)بازگردانيد. پس از مهدى، موسى و هارون دوباره فدك را از فرزندان حضرت فاطمه(عليها السلام)پس گرفتند. وقتى خلافت به مأمون عباسى رسيد، به طور رسمى، فدك را به فرزندان حضرت زهرا(عليها السلام)بازگردانيد و پس از مأمون نيز وضعيت فدك چنين بود كه گاهى بر مى گرداندند و گاهى پس مى گرفتند.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سرانجام در دوران متوكل عباسى، فدك از فاطميان پس گرفته شد ; درختانش به دستور شخصى به نام «عبدالله بن عمر بازيار»، قطع گرديد و روسياهى آن براى بدخواهان باقى ماند</w:t>
      </w:r>
      <w:bookmarkStart w:id="629" w:name="_ftnref324"/>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"_ftn324"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[324]</w:t>
      </w:r>
      <w:r w:rsidRPr="00B133CD">
        <w:rPr>
          <w:rFonts w:ascii="Tahoma" w:eastAsia="Times New Roman" w:hAnsi="Tahoma" w:cs="B Badr"/>
          <w:rtl/>
          <w:lang w:bidi="fa-IR"/>
        </w:rPr>
        <w:fldChar w:fldCharType="end"/>
      </w:r>
      <w:bookmarkEnd w:id="629"/>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imes New Roman" w:eastAsia="Times New Roman" w:hAnsi="Times New Roman" w:cs="B Badr" w:hint="cs"/>
          <w:sz w:val="28"/>
          <w:szCs w:val="32"/>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rtl/>
          <w:lang w:bidi="fa-IR"/>
        </w:rPr>
        <w:t>صحابه پيامبر(صلى الله عليه وآله):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همه چيز درباره اصحاب</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70 . نظر شيعه نسبت به اصحاب پيامبر(صلى الله عليه وآله) چيست؟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اصحاب، يعنى مردان و زنانِ پيرامون رسول خدا(صلى الله عليه وآله)، از محضر وى بهره برده، اسلام را يارى كردند و در راه گسترش و تثبيت آن، از جان و مال خويش گذشتند. شيعه بر اين عقيده است كه بر مسلمانان است كه حرمت اصحاب را نگاه دارند و خدماتشان را ارج بنهند ; چه آنان كه در جنگ هايى چون بدر، احد و احزاب به شهادت رسيدند و چه آنان كه پس از پيامبر، در قيد حيات بودند ; امّا اين بدان معنا نيست كه همه آنها به طور مطلق، عادل، پرهيزگار و پيراسته از گناه بودند و هيچ كس حق نقد آنان را ندارد ; زيرا كسانى كه به ديدار و مصاحبت پيامبر(صلى الله عليه وآله)تشرف حاصل نموده اند، به چند گروه تقسيم مى شوند و بايد ضمن طبقه بندى آنان و تجليل و تكريم بسيارى از آنان كه صالح و مصلح بوده اند، موضع گيرى هاى برخى از ايشان را به محك نقد سنجيد و ارزيابى كرد. اصحاب همچون ديگر انسان ها، گاهى به خطا مى رفتند و گاهى راه صواب مى پيمودند ; چون ديدن و همراهى پيامبر(صلى الله عليه وآله)، براى هيچ كس، مصمونيت از گناه را نمى آورد. قرآن، سخنان پيامبر و تاريخ، گواهند كه بعضى از ايشان، حتى در زمان رسول خدا(صلى الله عليه وآله)، از راه حق، منحرف شده بودند. براى تبيين ديدگاه شيعه درباره اصحاب، نكات زير لازم به ذكر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تعريف هاى گوناگونى پيرامون اصحاب پيامبر وجود دارد و متأسفانه، حدود و مرزهاى لازم و معتبرى، براى شناخت اين پرسش كه چه افرادى از اصحاب پيامبر شمرده مى شوند، وجود ندارد! گوناگونى تعريف را در ديدگاه هاى بزرگان اهل سنت، ملاحظه كنيد: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الف) محمد بن اسماعيل بخارى، چنين آورده است : هر كس از مسلمانان با پيامبر مصاحبت داشته و يا او را ديده است، از اصحاب آن حضرت است</w:t>
      </w:r>
      <w:bookmarkStart w:id="630" w:name="_ftnref325"/>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"_ftn325"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[325]</w:t>
      </w:r>
      <w:r w:rsidRPr="00B133CD">
        <w:rPr>
          <w:rFonts w:ascii="Tahoma" w:eastAsia="Times New Roman" w:hAnsi="Tahoma" w:cs="B Badr"/>
          <w:rtl/>
          <w:lang w:bidi="fa-IR"/>
        </w:rPr>
        <w:fldChar w:fldCharType="end"/>
      </w:r>
      <w:bookmarkEnd w:id="630"/>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 احمد بن حنبل مى نويسد: هر كس يك ماه و يا يك روز و يا يك ساعت، با پيامبر مصاحبت داشته و يا آن حضرت را ديده، جزء اصحاب است</w:t>
      </w:r>
      <w:bookmarkStart w:id="631" w:name="_ftnref326"/>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"_ftn326"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[326]</w:t>
      </w:r>
      <w:r w:rsidRPr="00B133CD">
        <w:rPr>
          <w:rFonts w:ascii="Tahoma" w:eastAsia="Times New Roman" w:hAnsi="Tahoma" w:cs="B Badr"/>
          <w:rtl/>
          <w:lang w:bidi="fa-IR"/>
        </w:rPr>
        <w:fldChar w:fldCharType="end"/>
      </w:r>
      <w:bookmarkEnd w:id="631"/>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ج) يحيى بن عثمان بن صالح مى گويد : صحابى كسى است كه هم عصر با پيامبر(صلى الله عليه وآله)باشد</w:t>
      </w:r>
      <w:bookmarkStart w:id="632" w:name="_ftnref327"/>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"_ftn327"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[327]</w:t>
      </w:r>
      <w:r w:rsidRPr="00B133CD">
        <w:rPr>
          <w:rFonts w:ascii="Tahoma" w:eastAsia="Times New Roman" w:hAnsi="Tahoma" w:cs="B Badr"/>
          <w:rtl/>
          <w:lang w:bidi="fa-IR"/>
        </w:rPr>
        <w:fldChar w:fldCharType="end"/>
      </w:r>
      <w:bookmarkEnd w:id="632"/>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با توجه به آشفتگى هايى كه در تعاريف فوق هست، مى توان صحابى را از ديدگاه مكتب اهل بيت(عليه السلام)، اين گونه تعريف كرد: صحابى كسى است كه پيامبر(صلى الله عليه وآله)را ملاقات نموده، به او ايمان آورده و مسلمان از دنيا رفته باشد</w:t>
      </w:r>
      <w:bookmarkStart w:id="633" w:name="_ftnref328"/>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"_ftn328"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[328]</w:t>
      </w:r>
      <w:r w:rsidRPr="00B133CD">
        <w:rPr>
          <w:rFonts w:ascii="Tahoma" w:eastAsia="Times New Roman" w:hAnsi="Tahoma" w:cs="B Badr"/>
          <w:rtl/>
          <w:lang w:bidi="fa-IR"/>
        </w:rPr>
        <w:fldChar w:fldCharType="end"/>
      </w:r>
      <w:bookmarkEnd w:id="633"/>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در ميان عالمان اهل سنت، عدالت اصحاب، به عنوان يك اصل مسلم، پذيرفته شده است ; به اين معنا كه هر كس مصاحب پيامبر بوده است، عادل است و هر نقدى به اصحاب را تحريم كرده، آن را مساوى با كفر مى دانند ; در حالى كه نقد بدون تعصب و منصفانه اعمال بعضى از اصحاب، كفر محسوب نمى شود ; زيرا ملاك كفر و ايمان و محور آن دو، مشخص است و آن، اثبات يا نفى توحيد و رسالت و يا يكى از ضروريات و امور بديهى دين، مانند نماز، روزه، حج، حرام بودن شراب و قمار و... آن مى باشد</w:t>
      </w:r>
      <w:bookmarkStart w:id="634" w:name="_ftnref329"/>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"_ftn329"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[329]</w:t>
      </w:r>
      <w:r w:rsidRPr="00B133CD">
        <w:rPr>
          <w:rFonts w:ascii="Tahoma" w:eastAsia="Times New Roman" w:hAnsi="Tahoma" w:cs="B Badr"/>
          <w:rtl/>
          <w:lang w:bidi="fa-IR"/>
        </w:rPr>
        <w:fldChar w:fldCharType="end"/>
      </w:r>
      <w:bookmarkEnd w:id="634"/>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4. شكى نيست كه مصاحبت با پيامبر گرامى، افتخار بزرگى بود كه نصيب گروهى گرديد و شيعه پيوسته با ديده احترام به اصحاب نگريسته است ; زيرا آنان، پيشتازان آيين اسلام بودند كه براى نخستين بار، پرچم شوكت و عزت اسلام را به اهتزاز درآوردند. قرآن كريم نيز به تمجيد از آن پرچمداران پيشگام مى پردازد و مى فرمايد : </w:t>
      </w:r>
      <w:r w:rsidRPr="00B133CD">
        <w:rPr>
          <w:rFonts w:ascii="Tahoma" w:eastAsia="Times New Roman" w:hAnsi="Tahoma" w:cs="B Badr" w:hint="cs"/>
          <w:b/>
          <w:bCs/>
          <w:color w:val="008000"/>
          <w:rtl/>
          <w:lang w:bidi="fa-IR"/>
        </w:rPr>
        <w:t>(لا يَسْتَوِي مِنْكُمْ مَنْ أَنْفَقَ مِنْ قَبْلِ الْفَتْحِ وَ قاتَلَ أُولئِكَ أَعْظَمُ دَرَجَةً مِنَ الَّذِينَ أَنْفَقُوا مِنْ بَعْدُ وَ قاتَلُوا )</w:t>
      </w:r>
      <w:bookmarkStart w:id="635" w:name="_ftnref330"/>
      <w:r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"http://www.porseman.org/showarticle.aspx?id=1349" \l "_ftn330" \o</w:instrText>
      </w:r>
      <w:r w:rsidRPr="00B133CD">
        <w:rPr>
          <w:rFonts w:ascii="Tahoma" w:eastAsia="Times New Roman" w:hAnsi="Tahoma" w:cs="B Badr"/>
          <w:rtl/>
        </w:rPr>
        <w:instrText xml:space="preserve"> "" </w:instrText>
      </w:r>
      <w:r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[330]</w:t>
      </w:r>
      <w:r w:rsidRPr="00B133CD">
        <w:rPr>
          <w:rFonts w:ascii="Tahoma" w:eastAsia="Times New Roman" w:hAnsi="Tahoma" w:cs="B Badr"/>
          <w:rtl/>
        </w:rPr>
        <w:fldChar w:fldCharType="end"/>
      </w:r>
      <w:bookmarkEnd w:id="635"/>
      <w:r w:rsidRPr="00B133CD">
        <w:rPr>
          <w:rFonts w:ascii="Tahoma" w:eastAsia="Times New Roman" w:hAnsi="Tahoma" w:cs="B Badr" w:hint="cs"/>
          <w:rtl/>
          <w:lang w:bidi="fa-IR"/>
        </w:rPr>
        <w:t> ; «آنان كه پيش از فتح (مكه )، بخشش و مبارزه نمودند، نسبت به كسانى كه پس ازآن، انفاق و جهاد كردند، مساوى نيستند ; بلكه در درجه اى بالاتر قرار دارند».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تاريخ، نام و نشان بيش از دوازده هزار تن را به عنوان اصحاب پيامبر(صلى الله عليه وآله)، ضبط كرده است كه در ميان آنان، چهره هاى گوناگونى وجود دارند ; در عين حال بايد اعتراف كرد كه مصاحبت با پيامبر خدا، كيميايى نبوده است كه ماهيت انسان ها را دگرگون سازد و همه آنان را تا پايان عمر، بيمه كند و در جرگه دادگران قرار دهد. براى روشن شدن مسئله، مى توان از قرآن، آن كتاب مقدس آسمانى، مدد جست.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5.اصحاب در منطق وحى، انسان هايى هستند كه به محضر پيامبر گرامى شرفياب شده، با آن حضرت مصاحب بوده اند كه اينان دو دسته اند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دسته نخست، كسانى هستند كه آيات جاودانه قرآن، به مدح و ستايش آنان مى پردازد و از آنان به عنوان پايه گذاران عظمت و شوكت اسلام، ياد مى كند. در اين  جا، برخى از فرازهاى كتاب الهى را پيرامون اين دسته از اصحاب، يادآور مى شويم:</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الف) </w:t>
      </w:r>
      <w:r w:rsidRPr="00B133CD">
        <w:rPr>
          <w:rFonts w:ascii="Tahoma" w:eastAsia="Times New Roman" w:hAnsi="Tahoma" w:cs="B Badr" w:hint="cs"/>
          <w:b/>
          <w:bCs/>
          <w:color w:val="008000"/>
          <w:rtl/>
          <w:lang w:bidi="fa-IR"/>
        </w:rPr>
        <w:t>(وَ السّابِقُونَ الاْوَّلُونَ مِنَ الْمُهاجِرِينَ وَ الاَْنْصارِ وَ الَّذِينَ اتَّبَعُوهُمْ بِإِحْسان رَضِيَ اللّهُ عَنْهُمْ وَ رَضُوا عَنْهُ وَ أَعَدَّ لَهُمْ جَنّات تَجْرِي تَحْتَهَا الاَْنْهارُ خالِدِينَ فِيها أَبَداً ذلِكَ الْفَوْزُ الْعَظِيمُ )</w:t>
      </w:r>
      <w:bookmarkStart w:id="636" w:name="_ftnref331"/>
      <w:r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"http://www.porseman.org/showarticle.aspx?id=1349" \l "_ftn331" \o</w:instrText>
      </w:r>
      <w:r w:rsidRPr="00B133CD">
        <w:rPr>
          <w:rFonts w:ascii="Tahoma" w:eastAsia="Times New Roman" w:hAnsi="Tahoma" w:cs="B Badr"/>
          <w:rtl/>
        </w:rPr>
        <w:instrText xml:space="preserve"> "" </w:instrText>
      </w:r>
      <w:r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[331]</w:t>
      </w:r>
      <w:r w:rsidRPr="00B133CD">
        <w:rPr>
          <w:rFonts w:ascii="Tahoma" w:eastAsia="Times New Roman" w:hAnsi="Tahoma" w:cs="B Badr"/>
          <w:rtl/>
        </w:rPr>
        <w:fldChar w:fldCharType="end"/>
      </w:r>
      <w:bookmarkEnd w:id="636"/>
      <w:r w:rsidRPr="00B133CD">
        <w:rPr>
          <w:rFonts w:ascii="Tahoma" w:eastAsia="Times New Roman" w:hAnsi="Tahoma" w:cs="B Badr" w:hint="cs"/>
          <w:rtl/>
          <w:lang w:bidi="fa-IR"/>
        </w:rPr>
        <w:t> ; «پيشتازان نخستين از مهاجران و انصار و كسانى كه به نيكى از آنان پيروى نمودند، خدا از آنان خوشنود و آنان نيز از خدا خوشنودند و خداوند، بهشت هايى را كه در آنها نهرها جارى است، براى آنان مهيا فرموده و اين به حقيقت، رستگارى بزرگى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ب) </w:t>
      </w:r>
      <w:r w:rsidRPr="00B133CD">
        <w:rPr>
          <w:rFonts w:ascii="Tahoma" w:eastAsia="Times New Roman" w:hAnsi="Tahoma" w:cs="B Badr" w:hint="cs"/>
          <w:b/>
          <w:bCs/>
          <w:color w:val="008000"/>
          <w:rtl/>
          <w:lang w:bidi="fa-IR"/>
        </w:rPr>
        <w:t>(لَقَدْ رَضِيَ اللّهُ عَنِ الْمُؤْمِنِينَ إِذْ يُبايِعُونَكَ تَحْتَ الشَّجَرَةِ فَعَلِمَ ما فِي قُلُوبِهِمْ فَأَنْزَلَ السَّكِينَةَ عَلَيْهِمْ وَ أَثابَهُمْ فَتْحاً قَرِيباً )</w:t>
      </w:r>
      <w:bookmarkStart w:id="637" w:name="_ftnref332"/>
      <w:r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"http://www.porseman.org/showarticle.aspx?id=1349" \l "_ftn332" \o</w:instrText>
      </w:r>
      <w:r w:rsidRPr="00B133CD">
        <w:rPr>
          <w:rFonts w:ascii="Tahoma" w:eastAsia="Times New Roman" w:hAnsi="Tahoma" w:cs="B Badr"/>
          <w:rtl/>
        </w:rPr>
        <w:instrText xml:space="preserve"> "" </w:instrText>
      </w:r>
      <w:r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[332]</w:t>
      </w:r>
      <w:r w:rsidRPr="00B133CD">
        <w:rPr>
          <w:rFonts w:ascii="Tahoma" w:eastAsia="Times New Roman" w:hAnsi="Tahoma" w:cs="B Badr"/>
          <w:rtl/>
        </w:rPr>
        <w:fldChar w:fldCharType="end"/>
      </w:r>
      <w:bookmarkEnd w:id="637"/>
      <w:r w:rsidRPr="00B133CD">
        <w:rPr>
          <w:rFonts w:ascii="Tahoma" w:eastAsia="Times New Roman" w:hAnsi="Tahoma" w:cs="B Badr" w:hint="cs"/>
          <w:rtl/>
          <w:lang w:bidi="fa-IR"/>
        </w:rPr>
        <w:t> ; «خداوند، از مؤمنانى كه در زير درخت، با تو بيعت كردند، خوشنود گرديد و آن چه را در دل هاى آنان مى گذشت، دانست ; پس آرامش را بر آنان فرو فرستاد و پيروزى نزديك را به آنان پاداش داد».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ج) </w:t>
      </w:r>
      <w:r w:rsidRPr="00B133CD">
        <w:rPr>
          <w:rFonts w:ascii="Tahoma" w:eastAsia="Times New Roman" w:hAnsi="Tahoma" w:cs="B Badr" w:hint="cs"/>
          <w:b/>
          <w:bCs/>
          <w:color w:val="008000"/>
          <w:rtl/>
          <w:lang w:bidi="fa-IR"/>
        </w:rPr>
        <w:t>(لِلْفُقَراءِ الْمُهاجِرِينَ الَّذِينَ أُخْرِجُوا مِنْ دِيارِهِمْ وَ أَمْوالِهِمْ يَبْتَغُونَ فَضْلاً مِنَ اللّهِ وَ رِضْواناً وَ يَنْصُرُونَ اللّهَ وَ رَسُولَهُ أُولئِكَ هُمُ الصّادِقُونَ )</w:t>
      </w:r>
      <w:bookmarkStart w:id="638" w:name="_ftnref333"/>
      <w:r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"http://www.porseman.org/showarticle.aspx?id=1349" \l "_ftn333" \o</w:instrText>
      </w:r>
      <w:r w:rsidRPr="00B133CD">
        <w:rPr>
          <w:rFonts w:ascii="Tahoma" w:eastAsia="Times New Roman" w:hAnsi="Tahoma" w:cs="B Badr"/>
          <w:rtl/>
        </w:rPr>
        <w:instrText xml:space="preserve"> "" </w:instrText>
      </w:r>
      <w:r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[333]</w:t>
      </w:r>
      <w:r w:rsidRPr="00B133CD">
        <w:rPr>
          <w:rFonts w:ascii="Tahoma" w:eastAsia="Times New Roman" w:hAnsi="Tahoma" w:cs="B Badr"/>
          <w:rtl/>
        </w:rPr>
        <w:fldChar w:fldCharType="end"/>
      </w:r>
      <w:bookmarkEnd w:id="638"/>
      <w:r w:rsidRPr="00B133CD">
        <w:rPr>
          <w:rFonts w:ascii="Tahoma" w:eastAsia="Times New Roman" w:hAnsi="Tahoma" w:cs="B Badr" w:hint="cs"/>
          <w:rtl/>
          <w:lang w:bidi="fa-IR"/>
        </w:rPr>
        <w:t> ; «براى مستمندان مهاجرى كه از ديار و دارايى خود رانده و دور شدند، در جست جوى فضل و خوشنودى خدا هستند و خدا و پيامبر را يارى مى كنند ; آنان، راست گويان هستند».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د) </w:t>
      </w:r>
      <w:r w:rsidRPr="00B133CD">
        <w:rPr>
          <w:rFonts w:ascii="Tahoma" w:eastAsia="Times New Roman" w:hAnsi="Tahoma" w:cs="B Badr" w:hint="cs"/>
          <w:b/>
          <w:bCs/>
          <w:color w:val="008000"/>
          <w:rtl/>
          <w:lang w:bidi="fa-IR"/>
        </w:rPr>
        <w:t>(مُحَمَّدٌ رَسُولُ اللّهِ وَ الَّذِينَ مَعَهُ أَشِدّاءُ عَلَى الْكُفّارِ رُحَماءُ بَيْنَهُمْ تَراهُمْ رُكَّعاً سُجَّداً يَبْتَغُونَ فَضْلاً مِنَ اللّهِ وَ رِضْواناً سِيماهُمْ فِي وُجُوهِهِمْ مِنْ أَثَرِ السُّجُودِ )</w:t>
      </w:r>
      <w:bookmarkStart w:id="639" w:name="_ftnref334"/>
      <w:r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"http://www.porseman.org/showarticle.aspx?id=1349" \l "_ftn334" \o</w:instrText>
      </w:r>
      <w:r w:rsidRPr="00B133CD">
        <w:rPr>
          <w:rFonts w:ascii="Tahoma" w:eastAsia="Times New Roman" w:hAnsi="Tahoma" w:cs="B Badr"/>
          <w:rtl/>
        </w:rPr>
        <w:instrText xml:space="preserve"> "" </w:instrText>
      </w:r>
      <w:r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[334]</w:t>
      </w:r>
      <w:r w:rsidRPr="00B133CD">
        <w:rPr>
          <w:rFonts w:ascii="Tahoma" w:eastAsia="Times New Roman" w:hAnsi="Tahoma" w:cs="B Badr"/>
          <w:rtl/>
        </w:rPr>
        <w:fldChar w:fldCharType="end"/>
      </w:r>
      <w:bookmarkEnd w:id="639"/>
      <w:r w:rsidRPr="00B133CD">
        <w:rPr>
          <w:rFonts w:ascii="Tahoma" w:eastAsia="Times New Roman" w:hAnsi="Tahoma" w:cs="B Badr" w:hint="cs"/>
          <w:rtl/>
          <w:lang w:bidi="fa-IR"/>
        </w:rPr>
        <w:t> ; «محمد، فرستاده خداست و ياران و همراهانش، بر كافران، سخت دل و با يكديگر، مهربانند. آنان را در حال ركوع و سجود مى بينى كه در جست جوى فضل و خوشنودى خداهستند و بر رخسار آنان، آثار سجده پديدار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دسته دوم، مردمانى دو چهره يابيمار دل بودند كه قرآن كريم، به افشاگرى آنان پرداخته، پيامبر را از وجود آنان بيم مى داد. قرآن كريم، در شمارى از سوره ها و آيات خود، مانند سوره منافقون، احزاب، حجرات، تحريم، فتح، محمد و توبه، بدين مطلب تصريح كرده است. در اين جا چند نمونه از اين گروه را نيز يادآور مى شويم:</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الف) </w:t>
      </w:r>
      <w:r w:rsidRPr="00B133CD">
        <w:rPr>
          <w:rFonts w:ascii="Tahoma" w:eastAsia="Times New Roman" w:hAnsi="Tahoma" w:cs="B Badr" w:hint="cs"/>
          <w:b/>
          <w:bCs/>
          <w:color w:val="008000"/>
          <w:rtl/>
          <w:lang w:bidi="fa-IR"/>
        </w:rPr>
        <w:t>(إِذا جاءَكَ الْمُنافِقُونَ قالُوا نَشْهَدُ إِنَّكَ لَرَسُولُ اللّهِ وَ اللّهُ يَعْلَمُ إِنَّكَ لَرَسُولُهُ وَ اللّهُ يَشْهَدُ إِنَّ الْمُنافِقِينَ لَكاذِبُونَ )</w:t>
      </w:r>
      <w:bookmarkStart w:id="640" w:name="_ftnref335"/>
      <w:r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"http://www.porseman.org/showarticle.aspx?id=1349" \l "_ftn335" \o</w:instrText>
      </w:r>
      <w:r w:rsidRPr="00B133CD">
        <w:rPr>
          <w:rFonts w:ascii="Tahoma" w:eastAsia="Times New Roman" w:hAnsi="Tahoma" w:cs="B Badr"/>
          <w:rtl/>
        </w:rPr>
        <w:instrText xml:space="preserve"> "" </w:instrText>
      </w:r>
      <w:r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[335]</w:t>
      </w:r>
      <w:r w:rsidRPr="00B133CD">
        <w:rPr>
          <w:rFonts w:ascii="Tahoma" w:eastAsia="Times New Roman" w:hAnsi="Tahoma" w:cs="B Badr"/>
          <w:rtl/>
        </w:rPr>
        <w:fldChar w:fldCharType="end"/>
      </w:r>
      <w:bookmarkEnd w:id="640"/>
      <w:r w:rsidRPr="00B133CD">
        <w:rPr>
          <w:rFonts w:ascii="Tahoma" w:eastAsia="Times New Roman" w:hAnsi="Tahoma" w:cs="B Badr" w:hint="cs"/>
          <w:rtl/>
          <w:lang w:bidi="fa-IR"/>
        </w:rPr>
        <w:t> ; «اى پيامبر! (آن گاه كه منافقان نزد تو آمدند و گفتند : ما گواهى مى دهيم كه تو پيامبر خدايى، خدا مى داند كه تو رسول او هستى و هم او گواهى مى دهد كه منافقان دروغ گويانند».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ب) </w:t>
      </w:r>
      <w:r w:rsidRPr="00B133CD">
        <w:rPr>
          <w:rFonts w:ascii="Tahoma" w:eastAsia="Times New Roman" w:hAnsi="Tahoma" w:cs="B Badr" w:hint="cs"/>
          <w:b/>
          <w:bCs/>
          <w:color w:val="008000"/>
          <w:rtl/>
          <w:lang w:bidi="fa-IR"/>
        </w:rPr>
        <w:t>(وَ مِمَّنْ حَوْلَكُمْ مِنَ الاْعْرابِ مُنافِقُونَ وَ مِنْ أَهْلِ الْمَدِينَةِ مَرَدُوا عَلَى النِّفاقِ لا تَعْلَمُهُمْ نَحْنُ نَعْلَمُهُمْ )</w:t>
      </w:r>
      <w:bookmarkStart w:id="641" w:name="_ftnref336"/>
      <w:r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"http://www.porseman.org/showarticle.aspx?id=1349" \l "_ftn336" \o</w:instrText>
      </w:r>
      <w:r w:rsidRPr="00B133CD">
        <w:rPr>
          <w:rFonts w:ascii="Tahoma" w:eastAsia="Times New Roman" w:hAnsi="Tahoma" w:cs="B Badr"/>
          <w:rtl/>
        </w:rPr>
        <w:instrText xml:space="preserve"> "" </w:instrText>
      </w:r>
      <w:r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[336]</w:t>
      </w:r>
      <w:r w:rsidRPr="00B133CD">
        <w:rPr>
          <w:rFonts w:ascii="Tahoma" w:eastAsia="Times New Roman" w:hAnsi="Tahoma" w:cs="B Badr"/>
          <w:rtl/>
        </w:rPr>
        <w:fldChar w:fldCharType="end"/>
      </w:r>
      <w:bookmarkEnd w:id="641"/>
      <w:r w:rsidRPr="00B133CD">
        <w:rPr>
          <w:rFonts w:ascii="Tahoma" w:eastAsia="Times New Roman" w:hAnsi="Tahoma" w:cs="B Badr" w:hint="cs"/>
          <w:rtl/>
          <w:lang w:bidi="fa-IR"/>
        </w:rPr>
        <w:t> ; «برخى از باديه نشينان كه در اطراف شما هستند، منافقانند و برخى از اهل مدينه، در نفاق فرو رفته اند ; تو آنها را نمى شناسى ; ما مى شناسيم».</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ج) </w:t>
      </w:r>
      <w:r w:rsidRPr="00B133CD">
        <w:rPr>
          <w:rFonts w:ascii="Tahoma" w:eastAsia="Times New Roman" w:hAnsi="Tahoma" w:cs="B Badr" w:hint="cs"/>
          <w:b/>
          <w:bCs/>
          <w:color w:val="008000"/>
          <w:rtl/>
          <w:lang w:bidi="fa-IR"/>
        </w:rPr>
        <w:t>(وَ إِذْ يَقُولُ الْمُنافِقُونَ وَ الَّذِينَ فِي قُلُوبِهِمْ مَرَضٌ ما وَعَدَنَا اللّهُ وَ رَسُولُهُ إِلاّ غُرُوراً )</w:t>
      </w:r>
      <w:bookmarkStart w:id="642" w:name="_ftnref337"/>
      <w:r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"http://www.porseman.org/showarticle.aspx?id=1349" \l "_ftn337" \o</w:instrText>
      </w:r>
      <w:r w:rsidRPr="00B133CD">
        <w:rPr>
          <w:rFonts w:ascii="Tahoma" w:eastAsia="Times New Roman" w:hAnsi="Tahoma" w:cs="B Badr"/>
          <w:rtl/>
        </w:rPr>
        <w:instrText xml:space="preserve"> "" </w:instrText>
      </w:r>
      <w:r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[337]</w:t>
      </w:r>
      <w:r w:rsidRPr="00B133CD">
        <w:rPr>
          <w:rFonts w:ascii="Tahoma" w:eastAsia="Times New Roman" w:hAnsi="Tahoma" w:cs="B Badr"/>
          <w:rtl/>
        </w:rPr>
        <w:fldChar w:fldCharType="end"/>
      </w:r>
      <w:bookmarkEnd w:id="642"/>
      <w:r w:rsidRPr="00B133CD">
        <w:rPr>
          <w:rFonts w:ascii="Tahoma" w:eastAsia="Times New Roman" w:hAnsi="Tahoma" w:cs="B Badr" w:hint="cs"/>
          <w:rtl/>
          <w:lang w:bidi="fa-IR"/>
        </w:rPr>
        <w:t> ; «هنگامى كه منافقان و بيماردلان گفتند: وعده خدا و پيامبر، فريبى بيش نبوده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6. وضعيت دسته دوم كه شامل برخى از اصحاب منافق و بيماردل مى باشند، روشن است ; اما دسته نخست كه مشمول ستايش الهى قرار گرفته اند، شكى نيست كه اين ستايش، دلالت بر تضمين رستگارى آنان تا پايان عمر ندارد ; از اين رو، اگر افرادى از آنان، بعداً راه خلاف در پيش گرفتند، طبيعى است كه رضايت پيشين الهى، گواهى بر صلاح ابدى آنان نخواهد بود ; زيرا شأن دسته نخست كه مورد ستايش و رضايت خدا قرار گرفته اند، بالاتر از پيامبر نيست كه خداوند، درباره او مى فرمايد: </w:t>
      </w:r>
      <w:r w:rsidRPr="00B133CD">
        <w:rPr>
          <w:rFonts w:ascii="Tahoma" w:eastAsia="Times New Roman" w:hAnsi="Tahoma" w:cs="B Badr" w:hint="cs"/>
          <w:b/>
          <w:bCs/>
          <w:color w:val="008000"/>
          <w:rtl/>
          <w:lang w:bidi="fa-IR"/>
        </w:rPr>
        <w:t>(لَئِنْ أَشْرَكْتَ لَيَحْبَطَنَّ عَمَلُكَ وَ لَتَكُونَنَّ مِنَ الْخاسِرِينَ )</w:t>
      </w:r>
      <w:bookmarkStart w:id="643" w:name="_ftnref338"/>
      <w:r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"http://www.porseman.org/showarticle.aspx?id=1349" \l "_ftn338" \o</w:instrText>
      </w:r>
      <w:r w:rsidRPr="00B133CD">
        <w:rPr>
          <w:rFonts w:ascii="Tahoma" w:eastAsia="Times New Roman" w:hAnsi="Tahoma" w:cs="B Badr"/>
          <w:rtl/>
        </w:rPr>
        <w:instrText xml:space="preserve"> "" </w:instrText>
      </w:r>
      <w:r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[338]</w:t>
      </w:r>
      <w:r w:rsidRPr="00B133CD">
        <w:rPr>
          <w:rFonts w:ascii="Tahoma" w:eastAsia="Times New Roman" w:hAnsi="Tahoma" w:cs="B Badr"/>
          <w:rtl/>
        </w:rPr>
        <w:fldChar w:fldCharType="end"/>
      </w:r>
      <w:bookmarkEnd w:id="643"/>
      <w:r w:rsidRPr="00B133CD">
        <w:rPr>
          <w:rFonts w:ascii="Tahoma" w:eastAsia="Times New Roman" w:hAnsi="Tahoma" w:cs="B Badr" w:hint="cs"/>
          <w:rtl/>
          <w:lang w:bidi="fa-IR"/>
        </w:rPr>
        <w:t> ; «اگر به خدا شرك بورزى، قطعاً عمل تو باطل شده و از زيانكاران خواهى بود».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بنابراين، انحراف افرادى از اصحاب را نمى توان با استناد به اين گونه ستايش ها، ناديده گرفت ; زيرا قرآن، از برخى اصحاب، به عنوان فاسق ياد كرده و مى فرمايد: </w:t>
      </w:r>
      <w:r w:rsidRPr="00B133CD">
        <w:rPr>
          <w:rFonts w:ascii="Tahoma" w:eastAsia="Times New Roman" w:hAnsi="Tahoma" w:cs="B Badr" w:hint="cs"/>
          <w:b/>
          <w:bCs/>
          <w:color w:val="008000"/>
          <w:rtl/>
          <w:lang w:bidi="fa-IR"/>
        </w:rPr>
        <w:t>(إِنْ جاءَكُمْ فاسِقٌ بِنَبَإ فَتَبَيَّنُوا )</w:t>
      </w:r>
      <w:bookmarkStart w:id="644" w:name="_ftnref339"/>
      <w:r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"http://www.porseman.org/showarticle.aspx?id=1349" \l "_ftn339" \o</w:instrText>
      </w:r>
      <w:r w:rsidRPr="00B133CD">
        <w:rPr>
          <w:rFonts w:ascii="Tahoma" w:eastAsia="Times New Roman" w:hAnsi="Tahoma" w:cs="B Badr"/>
          <w:rtl/>
        </w:rPr>
        <w:instrText xml:space="preserve"> "" </w:instrText>
      </w:r>
      <w:r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[339]</w:t>
      </w:r>
      <w:r w:rsidRPr="00B133CD">
        <w:rPr>
          <w:rFonts w:ascii="Tahoma" w:eastAsia="Times New Roman" w:hAnsi="Tahoma" w:cs="B Badr"/>
          <w:rtl/>
        </w:rPr>
        <w:fldChar w:fldCharType="end"/>
      </w:r>
      <w:bookmarkEnd w:id="644"/>
      <w:r w:rsidRPr="00B133CD">
        <w:rPr>
          <w:rFonts w:ascii="Tahoma" w:eastAsia="Times New Roman" w:hAnsi="Tahoma" w:cs="B Badr" w:hint="cs"/>
          <w:rtl/>
          <w:lang w:bidi="fa-IR"/>
        </w:rPr>
        <w:t>. اين فرد كه به گواه تاريخ، وليد بن عقبه، از اصحاب و از مهاجران بوده است، اعتبار خود را حفظ نكرد و با جعل دروغ درباره طايفه بنى مصطلق، از وى به عنوان فاسق ياد شد</w:t>
      </w:r>
      <w:bookmarkStart w:id="645" w:name="_ftnref340"/>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"_ftn340"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[340]</w:t>
      </w:r>
      <w:r w:rsidRPr="00B133CD">
        <w:rPr>
          <w:rFonts w:ascii="Tahoma" w:eastAsia="Times New Roman" w:hAnsi="Tahoma" w:cs="B Badr"/>
          <w:rtl/>
          <w:lang w:bidi="fa-IR"/>
        </w:rPr>
        <w:fldChar w:fldCharType="end"/>
      </w:r>
      <w:bookmarkEnd w:id="645"/>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7. روايات فراوانى، از سوى پيامبر گرامى اسلام(صلى الله عليه وآله) در مذمت برخى از اصحاب رسيده است كه چند نمونه آنها را يادآور مى شويم:</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الف) ابوحازم از سهل بن سعد روايت مى كند كه گفت: پيامبر گرامى(صلى الله عليه وآله)فرمود : «ا</w:t>
      </w:r>
      <w:r w:rsidRPr="00B133CD">
        <w:rPr>
          <w:rFonts w:ascii="Tahoma" w:eastAsia="Times New Roman" w:hAnsi="Tahoma" w:cs="B Badr" w:hint="cs"/>
          <w:b/>
          <w:bCs/>
          <w:color w:val="008000"/>
          <w:rtl/>
          <w:lang w:bidi="fa-IR"/>
        </w:rPr>
        <w:t>نا فرطكم على الحوض من ورد شرب و من شرب لم يظما ابدا و ليردن على اقوام اعرفهم و يعرفوننى ثم يحال بينى و بينهم</w:t>
      </w:r>
      <w:r w:rsidRPr="00B133CD">
        <w:rPr>
          <w:rFonts w:ascii="Tahoma" w:eastAsia="Times New Roman" w:hAnsi="Tahoma" w:cs="B Badr" w:hint="cs"/>
          <w:rtl/>
          <w:lang w:bidi="fa-IR"/>
        </w:rPr>
        <w:t xml:space="preserve"> ; من شما را به سوى حوض، مى فرستم ; هر كس بر آن وارد شود، از آن مى نوشد و هر كس بنوشد، تا ابد تشنه نمى شود و گروه هايى بر من وارد شوند كه من آنان را مى شناسم و آنان نيز مرا مى شناسند ; سپس بين من و آنان، جدايى مى افتد». ابوحازم گفته است كه در حالى كه من اين حديث را مى خواندم، نعمان بن ابى عياش شنيد ; پس گفت : اين چنين از سهل شنيدى؟ گفتم: آرى. گفت: گواهى مى دهم كه ابوسعيد خدرى نيز بر اين حديث چنين اضافه كرد كه پيامبر فرمود: </w:t>
      </w:r>
      <w:r w:rsidRPr="00B133CD">
        <w:rPr>
          <w:rFonts w:ascii="Tahoma" w:eastAsia="Times New Roman" w:hAnsi="Tahoma" w:cs="B Badr" w:hint="cs"/>
          <w:b/>
          <w:bCs/>
          <w:color w:val="008000"/>
          <w:rtl/>
          <w:lang w:bidi="fa-IR"/>
        </w:rPr>
        <w:t>«انهم منى فيقال انك لا تدرى ما احدثوا بعدك فاقول سحقا سحقا لمن بدل بعدى»</w:t>
      </w:r>
      <w:r w:rsidRPr="00B133CD">
        <w:rPr>
          <w:rFonts w:ascii="Tahoma" w:eastAsia="Times New Roman" w:hAnsi="Tahoma" w:cs="B Badr" w:hint="cs"/>
          <w:rtl/>
          <w:lang w:bidi="fa-IR"/>
        </w:rPr>
        <w:t> ; «آنان از من هستند ; پس گفته مى شود تو نمى دانى كه آنان بعد از تو چه كردند ; پس من گويم دور باد از رحمت خدا آن كه پس از من (احكام را ) دگرگون ساخت». از اين جمله كه من آنها را مى شناسم و آنان مرا شناسند و جمله ديگر كه فرمود: «پس از من، دگرگون ساخت، معلوم مى شود كه مراد از آنان، اصحاب آن حضرت هستند كه مدتى با وى همراه بودند»</w:t>
      </w:r>
      <w:bookmarkStart w:id="646" w:name="_ftnref341"/>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"_ftn341"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[341]</w:t>
      </w:r>
      <w:r w:rsidRPr="00B133CD">
        <w:rPr>
          <w:rFonts w:ascii="Tahoma" w:eastAsia="Times New Roman" w:hAnsi="Tahoma" w:cs="B Badr"/>
          <w:rtl/>
          <w:lang w:bidi="fa-IR"/>
        </w:rPr>
        <w:fldChar w:fldCharType="end"/>
      </w:r>
      <w:bookmarkEnd w:id="646"/>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 بخارى و مسلم از پيامبر(صلى الله عليه وآله)، چنين روايت كرده اند كه فرمود: «</w:t>
      </w:r>
      <w:r w:rsidRPr="00B133CD">
        <w:rPr>
          <w:rFonts w:ascii="Tahoma" w:eastAsia="Times New Roman" w:hAnsi="Tahoma" w:cs="B Badr" w:hint="cs"/>
          <w:b/>
          <w:bCs/>
          <w:color w:val="008000"/>
          <w:rtl/>
          <w:lang w:bidi="fa-IR"/>
        </w:rPr>
        <w:t>يرد على يوم القيامه رهط من اصحابى ـ او قال من امتى ـ فيحلوون عن الحوض فاقول يا رب اصحابى فيقول انه لاعلم لك بما احدثوا بعدك انهم ارتدوا على ادبارهم القهقرى</w:t>
      </w:r>
      <w:r w:rsidRPr="00B133CD">
        <w:rPr>
          <w:rFonts w:ascii="Tahoma" w:eastAsia="Times New Roman" w:hAnsi="Tahoma" w:cs="B Badr" w:hint="cs"/>
          <w:rtl/>
          <w:lang w:bidi="fa-IR"/>
        </w:rPr>
        <w:t> ; در روز رستاخيز، گروهى از اصحاب من ـ يا فرمود از امتم ـ بر من وارد مى شوند ; پس از حوض (كوثر ) دور مى گردند (از ورود و نزديك شدن آنان به حوض كوثر، جلوگيرى مى شود ) ; پس من مى گويم: خدايا! اينها اصحاب من هستند. خدامى فرمايد: تو به آن چه آنان پس از تو انجام دادند، آگاه نيستى ; آنان به همان حال سابق (دوران جاهليت ) بازگشتند.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ج) در صحيح بخارى آمده است كه پيامبر(صلى الله عليه وآله) فرمود: «</w:t>
      </w:r>
      <w:r w:rsidRPr="00B133CD">
        <w:rPr>
          <w:rFonts w:ascii="Tahoma" w:eastAsia="Times New Roman" w:hAnsi="Tahoma" w:cs="B Badr" w:hint="cs"/>
          <w:b/>
          <w:bCs/>
          <w:color w:val="008000"/>
          <w:rtl/>
          <w:lang w:bidi="fa-IR"/>
        </w:rPr>
        <w:t>و ان اناسا من اصحابى يوخذ بهم ذات الشمال فأقول اصحابى، اصحابى، فيقال انهم لم يزالو مرتدين على اعقابهم منذ فارقتهم</w:t>
      </w:r>
      <w:bookmarkStart w:id="647" w:name="_ftnref342"/>
      <w:r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"http://www.porseman.org/showarticle.aspx?id=1349" \l "_ftn342" \o</w:instrText>
      </w:r>
      <w:r w:rsidRPr="00B133CD">
        <w:rPr>
          <w:rFonts w:ascii="Tahoma" w:eastAsia="Times New Roman" w:hAnsi="Tahoma" w:cs="B Badr"/>
          <w:rtl/>
        </w:rPr>
        <w:instrText xml:space="preserve"> "" </w:instrText>
      </w:r>
      <w:r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[342]</w:t>
      </w:r>
      <w:r w:rsidRPr="00B133CD">
        <w:rPr>
          <w:rFonts w:ascii="Tahoma" w:eastAsia="Times New Roman" w:hAnsi="Tahoma" w:cs="B Badr"/>
          <w:rtl/>
        </w:rPr>
        <w:fldChar w:fldCharType="end"/>
      </w:r>
      <w:bookmarkEnd w:id="647"/>
      <w:r w:rsidRPr="00B133CD">
        <w:rPr>
          <w:rFonts w:ascii="Tahoma" w:eastAsia="Times New Roman" w:hAnsi="Tahoma" w:cs="B Badr" w:hint="cs"/>
          <w:rtl/>
          <w:lang w:bidi="fa-IR"/>
        </w:rPr>
        <w:t> ; گروهى از اصحابم را به طرف شمال (يعنى جهنم ) مى برند ; مى گويم: اصحابم! اصحابم! به من گفته مى شود كه اينان از روزى كه از آنان جدا شدى، مرتد شدند».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 در صحيح مسلم، از پيامبر اكرم، اين چنين نقل شده است: «</w:t>
      </w:r>
      <w:r w:rsidRPr="00B133CD">
        <w:rPr>
          <w:rFonts w:ascii="Tahoma" w:eastAsia="Times New Roman" w:hAnsi="Tahoma" w:cs="B Badr" w:hint="cs"/>
          <w:b/>
          <w:bCs/>
          <w:color w:val="008000"/>
          <w:rtl/>
          <w:lang w:bidi="fa-IR"/>
        </w:rPr>
        <w:t>فى أصحابى إثنا عشر منافقاً، فيهم ثمانية لا يدخلون الجنة حتى يلج الجمل فى سمِّ الخياط</w:t>
      </w:r>
      <w:bookmarkStart w:id="648" w:name="_ftnref343"/>
      <w:r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"http://www.porseman.org/showarticle.aspx?id=1349" \l "_ftn343" \o</w:instrText>
      </w:r>
      <w:r w:rsidRPr="00B133CD">
        <w:rPr>
          <w:rFonts w:ascii="Tahoma" w:eastAsia="Times New Roman" w:hAnsi="Tahoma" w:cs="B Badr"/>
          <w:rtl/>
        </w:rPr>
        <w:instrText xml:space="preserve"> "" </w:instrText>
      </w:r>
      <w:r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[343]</w:t>
      </w:r>
      <w:r w:rsidRPr="00B133CD">
        <w:rPr>
          <w:rFonts w:ascii="Tahoma" w:eastAsia="Times New Roman" w:hAnsi="Tahoma" w:cs="B Badr"/>
          <w:rtl/>
        </w:rPr>
        <w:fldChar w:fldCharType="end"/>
      </w:r>
      <w:bookmarkEnd w:id="648"/>
      <w:r w:rsidRPr="00B133CD">
        <w:rPr>
          <w:rFonts w:ascii="Tahoma" w:eastAsia="Times New Roman" w:hAnsi="Tahoma" w:cs="B Badr" w:hint="cs"/>
          <w:rtl/>
          <w:lang w:bidi="fa-IR"/>
        </w:rPr>
        <w:t> ; در ميان اصحاب من، دوازده نفر منافق وجود دارند كه هشت نفر از آنان هرگز وارد بهشت نمى شوند ; مگر آن كه شتر از سوراخ سوزن خياطى عبور كند».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8. با مطالعه دقيق تاريخ عصر رسالت و صدر اسلام و بر تكيه به متون حديثى و تاريخى معتبر اهل سنت، مى توان از چهره واقعى برخى از اصحاب، رمزگشايى كرد. به نكات زير دقت كنيد: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الف) بعضى از اصحاب پيامبر، جزء منافقان بودند و اين امر، براى بسيارى از اصحاب، پذيرفته شده بود. حذيمه يمانى، راز دار پيامبر، از نام آنان آگاه بود. ابن ابى مليكه مى گويد: پانصد نفر از اصحاب پيامبر اكرم را درك كرده ـ ديدم ـ كه تمامى آنان از اين كه مبادا منافق باشند، در هراس و نگرانى بودند ; چون نمى دانستند كه عاقبت آنان، چگونه خواهد بود</w:t>
      </w:r>
      <w:bookmarkStart w:id="649" w:name="_ftnref344"/>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"_ftn344"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[344]</w:t>
      </w:r>
      <w:r w:rsidRPr="00B133CD">
        <w:rPr>
          <w:rFonts w:ascii="Tahoma" w:eastAsia="Times New Roman" w:hAnsi="Tahoma" w:cs="B Badr"/>
          <w:rtl/>
          <w:lang w:bidi="fa-IR"/>
        </w:rPr>
        <w:fldChar w:fldCharType="end"/>
      </w:r>
      <w:bookmarkEnd w:id="649"/>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 عده اى از اصحاب، جزء خوارج بوده اند و طبق حديث پيامبر، آنان كافرند</w:t>
      </w:r>
      <w:bookmarkStart w:id="650" w:name="_ftnref345"/>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"_ftn345"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[345]</w:t>
      </w:r>
      <w:r w:rsidRPr="00B133CD">
        <w:rPr>
          <w:rFonts w:ascii="Tahoma" w:eastAsia="Times New Roman" w:hAnsi="Tahoma" w:cs="B Badr"/>
          <w:rtl/>
          <w:lang w:bidi="fa-IR"/>
        </w:rPr>
        <w:fldChar w:fldCharType="end"/>
      </w:r>
      <w:bookmarkEnd w:id="650"/>
      <w:r w:rsidRPr="00B133CD">
        <w:rPr>
          <w:rFonts w:ascii="Tahoma" w:eastAsia="Times New Roman" w:hAnsi="Tahoma" w:cs="B Badr" w:hint="cs"/>
          <w:rtl/>
          <w:lang w:bidi="fa-IR"/>
        </w:rPr>
        <w:t>. نام اين افراد از اصحاب، به قرار ذيل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ـ عمران بن حطّان كه عبد الرحمن بن ملجم را مدح مى كرد</w:t>
      </w:r>
      <w:bookmarkStart w:id="651" w:name="_ftnref346"/>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"_ftn346"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[346]</w:t>
      </w:r>
      <w:r w:rsidRPr="00B133CD">
        <w:rPr>
          <w:rFonts w:ascii="Tahoma" w:eastAsia="Times New Roman" w:hAnsi="Tahoma" w:cs="B Badr"/>
          <w:rtl/>
          <w:lang w:bidi="fa-IR"/>
        </w:rPr>
        <w:fldChar w:fldCharType="end"/>
      </w:r>
      <w:bookmarkEnd w:id="651"/>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ـ ابو وائل شقيق بن سلمة</w:t>
      </w:r>
      <w:bookmarkStart w:id="652" w:name="_ftnref347"/>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"_ftn347"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[347]</w:t>
      </w:r>
      <w:r w:rsidRPr="00B133CD">
        <w:rPr>
          <w:rFonts w:ascii="Tahoma" w:eastAsia="Times New Roman" w:hAnsi="Tahoma" w:cs="B Badr"/>
          <w:rtl/>
          <w:lang w:bidi="fa-IR"/>
        </w:rPr>
        <w:fldChar w:fldCharType="end"/>
      </w:r>
      <w:bookmarkEnd w:id="652"/>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ـ ذو الخويصره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ـ حرقوص بن زهير سعدى</w:t>
      </w:r>
      <w:bookmarkStart w:id="653" w:name="_ftnref348"/>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"_ftn348"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[348]</w:t>
      </w:r>
      <w:r w:rsidRPr="00B133CD">
        <w:rPr>
          <w:rFonts w:ascii="Tahoma" w:eastAsia="Times New Roman" w:hAnsi="Tahoma" w:cs="B Badr"/>
          <w:rtl/>
          <w:lang w:bidi="fa-IR"/>
        </w:rPr>
        <w:fldChar w:fldCharType="end"/>
      </w:r>
      <w:bookmarkEnd w:id="653"/>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ـ عبداللّه بن وهب راسبى</w:t>
      </w:r>
      <w:bookmarkStart w:id="654" w:name="_ftnref349"/>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"_ftn349"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[349]</w:t>
      </w:r>
      <w:r w:rsidRPr="00B133CD">
        <w:rPr>
          <w:rFonts w:ascii="Tahoma" w:eastAsia="Times New Roman" w:hAnsi="Tahoma" w:cs="B Badr"/>
          <w:rtl/>
          <w:lang w:bidi="fa-IR"/>
        </w:rPr>
        <w:fldChar w:fldCharType="end"/>
      </w:r>
      <w:bookmarkEnd w:id="654"/>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ـ ذوالثدية كه در نهروان كشته شد</w:t>
      </w:r>
      <w:bookmarkStart w:id="655" w:name="_ftnref350"/>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"_ftn350"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[350]</w:t>
      </w:r>
      <w:r w:rsidRPr="00B133CD">
        <w:rPr>
          <w:rFonts w:ascii="Tahoma" w:eastAsia="Times New Roman" w:hAnsi="Tahoma" w:cs="B Badr"/>
          <w:rtl/>
          <w:lang w:bidi="fa-IR"/>
        </w:rPr>
        <w:fldChar w:fldCharType="end"/>
      </w:r>
      <w:bookmarkEnd w:id="655"/>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ج) در ليلة العقبة، هنگامى كه پيامبر اكرم(صلى الله عليه وآله) از تبوك مى بازگشت و قصد عبور از گردنه را داشت، دوازده نفر از اصحاب، قصد كشتن او را داشتند. آنان، در حالى كه صورت هاى خود را بسته بودند، به حضرت حملهور شدند. تاريخ، نام برخى از آنان ثبت كرده است!</w:t>
      </w:r>
      <w:bookmarkStart w:id="656" w:name="_ftnref351"/>
      <w:r w:rsidRPr="00B133CD">
        <w:rPr>
          <w:rFonts w:ascii="Tahoma" w:eastAsia="Times New Roman" w:hAnsi="Tahoma" w:cs="B Badr"/>
          <w:sz w:val="28"/>
          <w:szCs w:val="32"/>
          <w:rtl/>
          <w:lang w:bidi="fa-IR"/>
        </w:rPr>
        <w:fldChar w:fldCharType="begin"/>
      </w:r>
      <w:r w:rsidRPr="00B133CD">
        <w:rPr>
          <w:rFonts w:ascii="Tahoma" w:eastAsia="Times New Roman" w:hAnsi="Tahoma" w:cs="B Badr"/>
          <w:sz w:val="28"/>
          <w:szCs w:val="32"/>
          <w:rtl/>
          <w:lang w:bidi="fa-IR"/>
        </w:rPr>
        <w:instrText xml:space="preserve"> </w:instrText>
      </w:r>
      <w:r w:rsidRPr="00B133CD">
        <w:rPr>
          <w:rFonts w:ascii="Tahoma" w:eastAsia="Times New Roman" w:hAnsi="Tahoma" w:cs="B Badr"/>
          <w:sz w:val="28"/>
          <w:szCs w:val="32"/>
          <w:lang w:bidi="fa-IR"/>
        </w:rPr>
        <w:instrText>HYPERLINK "http://www.porseman.org/showarticle.aspx?id=1349" \l "_ftn351" \o</w:instrText>
      </w:r>
      <w:r w:rsidRPr="00B133CD">
        <w:rPr>
          <w:rFonts w:ascii="Tahoma" w:eastAsia="Times New Roman" w:hAnsi="Tahoma" w:cs="B Badr"/>
          <w:sz w:val="28"/>
          <w:szCs w:val="32"/>
          <w:rtl/>
          <w:lang w:bidi="fa-IR"/>
        </w:rPr>
        <w:instrText xml:space="preserve"> "" </w:instrText>
      </w:r>
      <w:r w:rsidRPr="00B133CD">
        <w:rPr>
          <w:rFonts w:ascii="Tahoma" w:eastAsia="Times New Roman" w:hAnsi="Tahoma" w:cs="B Badr"/>
          <w:sz w:val="28"/>
          <w:szCs w:val="32"/>
          <w:rtl/>
          <w:lang w:bidi="fa-IR"/>
        </w:rPr>
        <w:fldChar w:fldCharType="separate"/>
      </w:r>
      <w:r w:rsidRPr="00B133CD">
        <w:rPr>
          <w:rFonts w:ascii="Tahoma" w:eastAsia="Times New Roman" w:hAnsi="Tahoma" w:cs="B Badr" w:hint="cs"/>
          <w:color w:val="0000FF"/>
          <w:sz w:val="26"/>
          <w:u w:val="single"/>
          <w:rtl/>
          <w:lang w:bidi="fa-IR"/>
        </w:rPr>
        <w:t>[351]</w:t>
      </w:r>
      <w:r w:rsidRPr="00B133CD">
        <w:rPr>
          <w:rFonts w:ascii="Tahoma" w:eastAsia="Times New Roman" w:hAnsi="Tahoma" w:cs="B Badr"/>
          <w:sz w:val="28"/>
          <w:szCs w:val="32"/>
          <w:rtl/>
          <w:lang w:bidi="fa-IR"/>
        </w:rPr>
        <w:fldChar w:fldCharType="end"/>
      </w:r>
      <w:bookmarkEnd w:id="656"/>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 برخى از اصحاب مرتكب گناهان كبيره و زشت شده بودند كه به برخى اشاره مى كنيم:</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به گفته بلاذرى، معاويه شراب مى خورد و شراب وارد شام كرد</w:t>
      </w:r>
      <w:bookmarkStart w:id="657" w:name="_ftnref352"/>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"_ftn352"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[352]</w:t>
      </w:r>
      <w:r w:rsidRPr="00B133CD">
        <w:rPr>
          <w:rFonts w:ascii="Tahoma" w:eastAsia="Times New Roman" w:hAnsi="Tahoma" w:cs="B Badr"/>
          <w:rtl/>
          <w:lang w:bidi="fa-IR"/>
        </w:rPr>
        <w:fldChar w:fldCharType="end"/>
      </w:r>
      <w:bookmarkEnd w:id="657"/>
      <w:r w:rsidRPr="00B133CD">
        <w:rPr>
          <w:rFonts w:ascii="Tahoma" w:eastAsia="Times New Roman" w:hAnsi="Tahoma" w:cs="B Badr" w:hint="cs"/>
          <w:rtl/>
          <w:lang w:bidi="fa-IR"/>
        </w:rPr>
        <w:t> ; در حالى كه پيامبر(صلى الله عليه وآله) مى فرمود: خداوند، شراب خوار را لعنت كند</w:t>
      </w:r>
      <w:bookmarkStart w:id="658" w:name="_ftnref353"/>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"_ftn353"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[353]</w:t>
      </w:r>
      <w:r w:rsidRPr="00B133CD">
        <w:rPr>
          <w:rFonts w:ascii="Tahoma" w:eastAsia="Times New Roman" w:hAnsi="Tahoma" w:cs="B Badr"/>
          <w:rtl/>
          <w:lang w:bidi="fa-IR"/>
        </w:rPr>
        <w:fldChar w:fldCharType="end"/>
      </w:r>
      <w:bookmarkEnd w:id="658"/>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مى گويند كه ابوهريره، از اموال بيت المال مبالغ كلانى را اختلاس كرد و عمربن الخطاب به او مى گفت: «يا عدوالله وعدو كتابه سرقت مال الله</w:t>
      </w:r>
      <w:bookmarkStart w:id="659" w:name="_ftnref354"/>
      <w:r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"http://www.porseman.org/showarticle.aspx?id=1349" \l "_ftn354" \o</w:instrText>
      </w:r>
      <w:r w:rsidRPr="00B133CD">
        <w:rPr>
          <w:rFonts w:ascii="Tahoma" w:eastAsia="Times New Roman" w:hAnsi="Tahoma" w:cs="B Badr"/>
          <w:rtl/>
        </w:rPr>
        <w:instrText xml:space="preserve"> "" </w:instrText>
      </w:r>
      <w:r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[354]</w:t>
      </w:r>
      <w:r w:rsidRPr="00B133CD">
        <w:rPr>
          <w:rFonts w:ascii="Tahoma" w:eastAsia="Times New Roman" w:hAnsi="Tahoma" w:cs="B Badr"/>
          <w:rtl/>
        </w:rPr>
        <w:fldChar w:fldCharType="end"/>
      </w:r>
      <w:bookmarkEnd w:id="659"/>
      <w:r w:rsidRPr="00B133CD">
        <w:rPr>
          <w:rFonts w:ascii="Tahoma" w:eastAsia="Times New Roman" w:hAnsi="Tahoma" w:cs="B Badr" w:hint="cs"/>
          <w:rtl/>
          <w:lang w:bidi="fa-IR"/>
        </w:rPr>
        <w:t> ; اى دشمن خدا و قرآن! اموال خدا را به سرقت بردى». از اين رو، ابوحنيفه مدعى است كه تمامى اصحاب عادل هستند ; مگر ابوهريره و أنس بن مالك و...</w:t>
      </w:r>
      <w:bookmarkStart w:id="660" w:name="_ftnref355"/>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"_ftn355"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[355]</w:t>
      </w:r>
      <w:r w:rsidRPr="00B133CD">
        <w:rPr>
          <w:rFonts w:ascii="Tahoma" w:eastAsia="Times New Roman" w:hAnsi="Tahoma" w:cs="B Badr"/>
          <w:rtl/>
          <w:lang w:bidi="fa-IR"/>
        </w:rPr>
        <w:fldChar w:fldCharType="end"/>
      </w:r>
      <w:bookmarkEnd w:id="660"/>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مغيره بن شعبه، مرتكب زنا شد و خليفه دوم، او را نفرين كرد</w:t>
      </w:r>
      <w:bookmarkStart w:id="661" w:name="_ftnref356"/>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"_ftn356"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[356]</w:t>
      </w:r>
      <w:r w:rsidRPr="00B133CD">
        <w:rPr>
          <w:rFonts w:ascii="Tahoma" w:eastAsia="Times New Roman" w:hAnsi="Tahoma" w:cs="B Badr"/>
          <w:rtl/>
          <w:lang w:bidi="fa-IR"/>
        </w:rPr>
        <w:fldChar w:fldCharType="end"/>
      </w:r>
      <w:bookmarkEnd w:id="661"/>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خالد بن وليد، مالك بن نويره را كشت و سپس به همسرش تجاوز كرد و جمعى از طايفه مالك را زنده زنده آتش زد</w:t>
      </w:r>
      <w:bookmarkStart w:id="662" w:name="_ftnref357"/>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"_ftn357"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[357]</w:t>
      </w:r>
      <w:r w:rsidRPr="00B133CD">
        <w:rPr>
          <w:rFonts w:ascii="Tahoma" w:eastAsia="Times New Roman" w:hAnsi="Tahoma" w:cs="B Badr"/>
          <w:rtl/>
          <w:lang w:bidi="fa-IR"/>
        </w:rPr>
        <w:fldChar w:fldCharType="end"/>
      </w:r>
      <w:bookmarkEnd w:id="662"/>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 xml:space="preserve">هـ) در جنگ اُحد، هنگامى كه كار بر مسلمانان سخت گرديد، دو تن از اصحاب سرشناس رسول خدا(صلى الله عليه وآله)، تصميم گرفتند كه فرار كرده، به يهود و نصارى پناهنده شوند. خداوند، اين آيه را نازل گردانيد: </w:t>
      </w:r>
      <w:r w:rsidRPr="00B133CD">
        <w:rPr>
          <w:rFonts w:ascii="Tahoma" w:eastAsia="Times New Roman" w:hAnsi="Tahoma" w:cs="B Badr" w:hint="cs"/>
          <w:b/>
          <w:bCs/>
          <w:color w:val="008000"/>
          <w:rtl/>
          <w:lang w:bidi="fa-IR"/>
        </w:rPr>
        <w:t>(يا أَيُّهَا الَّذِينَ آمَنُوا لا تَتَّخِذُوا الْيَهُودَ وَ النَّصارى أَوْلِياءَ )</w:t>
      </w:r>
      <w:bookmarkStart w:id="663" w:name="_ftnref358"/>
      <w:r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"http://www.porseman.org/showarticle.aspx?id=1349" \l "_ftn358" \o</w:instrText>
      </w:r>
      <w:r w:rsidRPr="00B133CD">
        <w:rPr>
          <w:rFonts w:ascii="Tahoma" w:eastAsia="Times New Roman" w:hAnsi="Tahoma" w:cs="B Badr"/>
          <w:rtl/>
        </w:rPr>
        <w:instrText xml:space="preserve"> "" </w:instrText>
      </w:r>
      <w:r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[358]</w:t>
      </w:r>
      <w:r w:rsidRPr="00B133CD">
        <w:rPr>
          <w:rFonts w:ascii="Tahoma" w:eastAsia="Times New Roman" w:hAnsi="Tahoma" w:cs="B Badr"/>
          <w:rtl/>
        </w:rPr>
        <w:fldChar w:fldCharType="end"/>
      </w:r>
      <w:bookmarkEnd w:id="663"/>
      <w:r w:rsidRPr="00B133CD">
        <w:rPr>
          <w:rFonts w:ascii="Tahoma" w:eastAsia="Times New Roman" w:hAnsi="Tahoma" w:cs="B Badr" w:hint="cs"/>
          <w:rtl/>
          <w:lang w:bidi="fa-IR"/>
        </w:rPr>
        <w:t>. كه برخى از مفسران، به آن اشاره كرده اند</w:t>
      </w:r>
      <w:bookmarkStart w:id="664" w:name="_ftnref359"/>
      <w:r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"http://www.porseman.org/showarticle.aspx?id=1349" \l "_ftn359" \o</w:instrText>
      </w:r>
      <w:r w:rsidRPr="00B133CD">
        <w:rPr>
          <w:rFonts w:ascii="Tahoma" w:eastAsia="Times New Roman" w:hAnsi="Tahoma" w:cs="B Badr"/>
          <w:rtl/>
        </w:rPr>
        <w:instrText xml:space="preserve"> "" </w:instrText>
      </w:r>
      <w:r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[359]</w:t>
      </w:r>
      <w:r w:rsidRPr="00B133CD">
        <w:rPr>
          <w:rFonts w:ascii="Tahoma" w:eastAsia="Times New Roman" w:hAnsi="Tahoma" w:cs="B Badr"/>
          <w:rtl/>
        </w:rPr>
        <w:fldChar w:fldCharType="end"/>
      </w:r>
      <w:bookmarkEnd w:id="664"/>
      <w:r w:rsidRPr="00B133CD">
        <w:rPr>
          <w:rFonts w:ascii="Tahoma" w:eastAsia="Times New Roman" w:hAnsi="Tahoma" w:cs="B Badr" w:hint="cs"/>
          <w:rtl/>
          <w:lang w:bidi="fa-IR"/>
        </w:rPr>
        <w:t xml:space="preserve"> آيا باز هم مى توان اين سخن را كه اصحاب همه عادل بودند، پذيرفت؟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9. از آيات قرآن و سنت پيامبر، روشن مى شود كه اصحاب و افرادى كه به مصاحبت و همراهى پيامبر اكرم(صلى الله عليه وآله) نائل شده اند، همه در يك سطح نبودند ; بلكه گروهى از آنان، انسان هايى پيراسته و در اوج شايستگى بودند كه خدمات ارزنده آنها، سبب بارور شدن نهال نوپاى اسلام گرديد و دسته ديگر، از همان آغاز، افرادى دو چهره و منافق، بيمار دل و يا گناهكار بودند و يا بعد از رحلت پيامبر(صلى الله عليه وآله)، بر اعتبار نيك خود پشت پا زده، مسيرى ناصواب را انتخاب كردند. از اين رو، ديدگاه شيعه را مبنى بر اين كه همه اصحاب پيامبر را نمى توان عادل شمرد، ديدگاهى متكى بر كتاب خدا و سنت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80"/>
          <w:rtl/>
          <w:lang w:bidi="fa-IR"/>
        </w:rPr>
        <w:t>لعن و نفرين</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پرسش 71 . دليل اين كه برخى اصحاب مورد لعن قرار مى گيرند، چيست؟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لعن به معناى دور بودن از رحمت الهى است</w:t>
      </w:r>
      <w:bookmarkStart w:id="665" w:name="_ftnref360"/>
      <w:r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"http://www.porseman.org/showarticle.aspx?id=1349" \l "_ftn360" \o</w:instrText>
      </w:r>
      <w:r w:rsidRPr="00B133CD">
        <w:rPr>
          <w:rFonts w:ascii="Tahoma" w:eastAsia="Times New Roman" w:hAnsi="Tahoma" w:cs="B Badr"/>
          <w:rtl/>
        </w:rPr>
        <w:instrText xml:space="preserve"> "" </w:instrText>
      </w:r>
      <w:r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[360]</w:t>
      </w:r>
      <w:r w:rsidRPr="00B133CD">
        <w:rPr>
          <w:rFonts w:ascii="Tahoma" w:eastAsia="Times New Roman" w:hAnsi="Tahoma" w:cs="B Badr"/>
          <w:rtl/>
        </w:rPr>
        <w:fldChar w:fldCharType="end"/>
      </w:r>
      <w:bookmarkEnd w:id="665"/>
      <w:r w:rsidRPr="00B133CD">
        <w:rPr>
          <w:rFonts w:ascii="Tahoma" w:eastAsia="Times New Roman" w:hAnsi="Tahoma" w:cs="B Badr" w:hint="cs"/>
          <w:rtl/>
          <w:lang w:bidi="fa-IR"/>
        </w:rPr>
        <w:t>. اين واژه، بارها در قرآن آمده است و كفار، مشركان، منافقان، تحريف كنندگان حق و جهنميان، از جمله لعن شدگان بوده اند</w:t>
      </w:r>
      <w:bookmarkStart w:id="666" w:name="_ftnref361"/>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"_ftn361"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[361]</w:t>
      </w:r>
      <w:r w:rsidRPr="00B133CD">
        <w:rPr>
          <w:rFonts w:ascii="Tahoma" w:eastAsia="Times New Roman" w:hAnsi="Tahoma" w:cs="B Badr"/>
          <w:rtl/>
          <w:lang w:bidi="fa-IR"/>
        </w:rPr>
        <w:fldChar w:fldCharType="end"/>
      </w:r>
      <w:bookmarkEnd w:id="666"/>
      <w:r w:rsidRPr="00B133CD">
        <w:rPr>
          <w:rFonts w:ascii="Tahoma" w:eastAsia="Times New Roman" w:hAnsi="Tahoma" w:cs="B Badr" w:hint="cs"/>
          <w:rtl/>
          <w:lang w:bidi="fa-IR"/>
        </w:rPr>
        <w:t xml:space="preserve">. يكى از آياتى كه در آن به لعن دشمنان الهى تصريح شده است، اين آيه است: </w:t>
      </w:r>
      <w:r w:rsidRPr="00B133CD">
        <w:rPr>
          <w:rFonts w:ascii="Tahoma" w:eastAsia="Times New Roman" w:hAnsi="Tahoma" w:cs="B Badr" w:hint="cs"/>
          <w:b/>
          <w:bCs/>
          <w:color w:val="008000"/>
          <w:rtl/>
          <w:lang w:bidi="fa-IR"/>
        </w:rPr>
        <w:t>(إِنَّ الَّذِينَ يُؤْذُونَ اللّهَ وَ رَسُولَهُ لَعَنَهُمُ اللّهُ فِي الدُّنْيا وَالاْخِرَةِ وَ أَعَدَّ لَهُمْ عَذاباً مُهِيناً )</w:t>
      </w:r>
      <w:bookmarkStart w:id="667" w:name="_ftnref362"/>
      <w:r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"http://www.porseman.org/showarticle.aspx?id=1349" \l "_ftn362" \o</w:instrText>
      </w:r>
      <w:r w:rsidRPr="00B133CD">
        <w:rPr>
          <w:rFonts w:ascii="Tahoma" w:eastAsia="Times New Roman" w:hAnsi="Tahoma" w:cs="B Badr"/>
          <w:rtl/>
        </w:rPr>
        <w:instrText xml:space="preserve"> "" </w:instrText>
      </w:r>
      <w:r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[362]</w:t>
      </w:r>
      <w:r w:rsidRPr="00B133CD">
        <w:rPr>
          <w:rFonts w:ascii="Tahoma" w:eastAsia="Times New Roman" w:hAnsi="Tahoma" w:cs="B Badr"/>
          <w:rtl/>
        </w:rPr>
        <w:fldChar w:fldCharType="end"/>
      </w:r>
      <w:bookmarkEnd w:id="667"/>
      <w:r w:rsidRPr="00B133CD">
        <w:rPr>
          <w:rFonts w:ascii="Tahoma" w:eastAsia="Times New Roman" w:hAnsi="Tahoma" w:cs="B Badr" w:hint="cs"/>
          <w:rtl/>
          <w:lang w:bidi="fa-IR"/>
        </w:rPr>
        <w:t> ; «كسانى كه خدا و رسولش را اذيت كنند، خدا در دنيا و آخرت، آنها را نفرين مى كند و عذابى با ذلت، آنها را در مى يابد».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تفسير اين آيه، مى تواند پاسخى به علت لعن برخى اصحاب باشد. براى روشن شدن موضوع، به نكات زير توجه كنيد: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در اين آيه، اذيت و آزار پيامبر اكرم(صلى الله عليه وآله)، در دايره لعن قرار گرفته است ; يعنى هر كارى كه موجب آزار پيامبر اكرم(صلى الله عليه وآله)شود، همچون شرك، الحاد، تهمت هاى ناروا، مخالفت با دستورات وى، ايجاد مزاحمت براى وى و همچنين اذيت اهل بيت او، از مصاديق اذيت ـ در اين آيه ـ مى باشند</w:t>
      </w:r>
      <w:bookmarkStart w:id="668" w:name="_ftnref363"/>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"_ftn363"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[363]</w:t>
      </w:r>
      <w:r w:rsidRPr="00B133CD">
        <w:rPr>
          <w:rFonts w:ascii="Tahoma" w:eastAsia="Times New Roman" w:hAnsi="Tahoma" w:cs="B Badr"/>
          <w:rtl/>
          <w:lang w:bidi="fa-IR"/>
        </w:rPr>
        <w:fldChar w:fldCharType="end"/>
      </w:r>
      <w:bookmarkEnd w:id="668"/>
      <w:r w:rsidRPr="00B133CD">
        <w:rPr>
          <w:rFonts w:ascii="Tahoma" w:eastAsia="Times New Roman" w:hAnsi="Tahoma" w:cs="B Badr" w:hint="cs"/>
          <w:rtl/>
          <w:lang w:bidi="fa-IR"/>
        </w:rPr>
        <w:t xml:space="preserve"> و كننده و فاعل آن، مشمول نفرين الهى و عذاب است و ما به پيروى از حضرت حق، موظفيم چنين كسانى را لعن كنيم. در اين باره، به برخى روايات، از منابع اهل سنت، مى توان اشاره كرد: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الف) پيامبر اكرم(صلى الله عليه وآله) در اواخر عمر، پس از اعزام سپاه اسامه براى  نبرد با روميان و تخلف برخى از اصحاب، فرمود: «</w:t>
      </w:r>
      <w:r w:rsidRPr="00B133CD">
        <w:rPr>
          <w:rFonts w:ascii="Tahoma" w:eastAsia="Times New Roman" w:hAnsi="Tahoma" w:cs="B Badr" w:hint="cs"/>
          <w:b/>
          <w:bCs/>
          <w:color w:val="008000"/>
          <w:rtl/>
          <w:lang w:bidi="fa-IR"/>
        </w:rPr>
        <w:t>لعن الله من تخلف عن جيش اسامه </w:t>
      </w:r>
      <w:r w:rsidRPr="00B133CD">
        <w:rPr>
          <w:rFonts w:ascii="Tahoma" w:eastAsia="Times New Roman" w:hAnsi="Tahoma" w:cs="B Badr" w:hint="cs"/>
          <w:rtl/>
          <w:lang w:bidi="fa-IR"/>
        </w:rPr>
        <w:t>; نفرين خدا بر كسى كه از لشكر اسامه سر پيچى كند»</w:t>
      </w:r>
      <w:bookmarkStart w:id="669" w:name="_ftnref364"/>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"_ftn364"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[364]</w:t>
      </w:r>
      <w:r w:rsidRPr="00B133CD">
        <w:rPr>
          <w:rFonts w:ascii="Tahoma" w:eastAsia="Times New Roman" w:hAnsi="Tahoma" w:cs="B Badr"/>
          <w:rtl/>
          <w:lang w:bidi="fa-IR"/>
        </w:rPr>
        <w:fldChar w:fldCharType="end"/>
      </w:r>
      <w:bookmarkEnd w:id="669"/>
      <w:r w:rsidRPr="00B133CD">
        <w:rPr>
          <w:rFonts w:ascii="Tahoma" w:eastAsia="Times New Roman" w:hAnsi="Tahoma" w:cs="B Badr" w:hint="cs"/>
          <w:rtl/>
          <w:lang w:bidi="fa-IR"/>
        </w:rPr>
        <w:t>. بدون شك، اين لعن، همه كسانى را كه از دستور پيامبر تخلف كردند و با سپاه مذكور به جبهه اعزام نشدند، شامل مى شود.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ب) پيامبر اكرم(صلى الله عليه وآله) اذيت امام على(عليه السلام) را مساوى با اذيت خود مى دانست. پيامبر اكرم(صلى الله عليه وآله) خطاب به عمرو بن شاس الاسلمى فرمود: «</w:t>
      </w:r>
      <w:r w:rsidRPr="00B133CD">
        <w:rPr>
          <w:rFonts w:ascii="Tahoma" w:eastAsia="Times New Roman" w:hAnsi="Tahoma" w:cs="B Badr" w:hint="cs"/>
          <w:b/>
          <w:bCs/>
          <w:color w:val="008000"/>
          <w:rtl/>
          <w:lang w:bidi="fa-IR"/>
        </w:rPr>
        <w:t>يا عمرو اما و الله لقد آذيتنى. فقلت: اعوذ بالله ان اوذيك يا رسول الله. قال: بلى من آذى علياً فقد آذانى</w:t>
      </w:r>
      <w:r w:rsidRPr="00B133CD">
        <w:rPr>
          <w:rFonts w:ascii="Tahoma" w:eastAsia="Times New Roman" w:hAnsi="Tahoma" w:cs="B Badr" w:hint="cs"/>
          <w:rtl/>
          <w:lang w:bidi="fa-IR"/>
        </w:rPr>
        <w:t> ; عمرو! به خدا قسم! مرا آزردى. عمرو مى گويد: عرض كردم: اى پيامبر خدا! به خدا پناه مى برم از اين كه شما را بيازارم. پيامبر فرمود: بله، آن كه على را بيازارد، همانا مرا آزرده است»</w:t>
      </w:r>
      <w:bookmarkStart w:id="670" w:name="_ftnref365"/>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"_ftn365"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[365]</w:t>
      </w:r>
      <w:r w:rsidRPr="00B133CD">
        <w:rPr>
          <w:rFonts w:ascii="Tahoma" w:eastAsia="Times New Roman" w:hAnsi="Tahoma" w:cs="B Badr"/>
          <w:rtl/>
          <w:lang w:bidi="fa-IR"/>
        </w:rPr>
        <w:fldChar w:fldCharType="end"/>
      </w:r>
      <w:bookmarkEnd w:id="670"/>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ج) پيامبر، آزار فاطمه(عليه السلام) را آزار خود مى دانست و مى فرمود: «</w:t>
      </w:r>
      <w:r w:rsidRPr="00B133CD">
        <w:rPr>
          <w:rFonts w:ascii="Tahoma" w:eastAsia="Times New Roman" w:hAnsi="Tahoma" w:cs="B Badr" w:hint="cs"/>
          <w:b/>
          <w:bCs/>
          <w:color w:val="008000"/>
          <w:rtl/>
          <w:lang w:bidi="fa-IR"/>
        </w:rPr>
        <w:t>اما فاطمهَ بضعة منّى يوذينى ما آذاها</w:t>
      </w:r>
      <w:r w:rsidRPr="00B133CD">
        <w:rPr>
          <w:rFonts w:ascii="Tahoma" w:eastAsia="Times New Roman" w:hAnsi="Tahoma" w:cs="B Badr" w:hint="cs"/>
          <w:rtl/>
          <w:lang w:bidi="fa-IR"/>
        </w:rPr>
        <w:t> ; فاطمه، پاره تن من است ; آن كه او را آزرده كند، مرا آزرده است»</w:t>
      </w:r>
      <w:bookmarkStart w:id="671" w:name="_ftnref366"/>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"_ftn366"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[366]</w:t>
      </w:r>
      <w:r w:rsidRPr="00B133CD">
        <w:rPr>
          <w:rFonts w:ascii="Tahoma" w:eastAsia="Times New Roman" w:hAnsi="Tahoma" w:cs="B Badr"/>
          <w:rtl/>
          <w:lang w:bidi="fa-IR"/>
        </w:rPr>
        <w:fldChar w:fldCharType="end"/>
      </w:r>
      <w:bookmarkEnd w:id="671"/>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د) پيامبر(صلى الله عليه وآله)، آزار حسن و حسين(عليه السلام) را نيز اذيت خود مى شمرد. انس بن مالك مى خواست امام حسن(عليه السلام) را در حالى كه كودك بود و بر سينه پيامبر نشسته بود، از وى جدا كند ; پيامبر اكرم(صلى الله عليه وآله) فرمود: «</w:t>
      </w:r>
      <w:r w:rsidRPr="00B133CD">
        <w:rPr>
          <w:rFonts w:ascii="Tahoma" w:eastAsia="Times New Roman" w:hAnsi="Tahoma" w:cs="B Badr" w:hint="cs"/>
          <w:b/>
          <w:bCs/>
          <w:color w:val="008000"/>
          <w:rtl/>
          <w:lang w:bidi="fa-IR"/>
        </w:rPr>
        <w:t>ويحك يا انس دع ابني و ثمرهَ فوادي فانه من آذى هذا فقد آذاني و من آذاني فقد آذى الله</w:t>
      </w:r>
      <w:bookmarkStart w:id="672" w:name="_ftnref367"/>
      <w:r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"http://www.porseman.org/showarticle.aspx?id=1349" \l "_ftn367" \o</w:instrText>
      </w:r>
      <w:r w:rsidRPr="00B133CD">
        <w:rPr>
          <w:rFonts w:ascii="Tahoma" w:eastAsia="Times New Roman" w:hAnsi="Tahoma" w:cs="B Badr"/>
          <w:rtl/>
        </w:rPr>
        <w:instrText xml:space="preserve"> "" </w:instrText>
      </w:r>
      <w:r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[367]</w:t>
      </w:r>
      <w:r w:rsidRPr="00B133CD">
        <w:rPr>
          <w:rFonts w:ascii="Tahoma" w:eastAsia="Times New Roman" w:hAnsi="Tahoma" w:cs="B Badr"/>
          <w:rtl/>
        </w:rPr>
        <w:fldChar w:fldCharType="end"/>
      </w:r>
      <w:bookmarkEnd w:id="672"/>
      <w:r w:rsidRPr="00B133CD">
        <w:rPr>
          <w:rFonts w:ascii="Tahoma" w:eastAsia="Times New Roman" w:hAnsi="Tahoma" w:cs="B Badr" w:hint="cs"/>
          <w:rtl/>
          <w:lang w:bidi="fa-IR"/>
        </w:rPr>
        <w:t> ; واى بر تو اى انس! پسرم و ميوه دلم را آزاد بگذار ; هر كس او را آزار دهد، مرا آزرده و هر كس مرا آزار نمايد، خدا را آزرده است».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اصحاب پيامبر(صلى الله عليه وآله)، يكديگر را لعن مى كردند ; چنان كه عمار، عثمان را سبّ كرد</w:t>
      </w:r>
      <w:bookmarkStart w:id="673" w:name="_ftnref368"/>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"_ftn368"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[368]</w:t>
      </w:r>
      <w:r w:rsidRPr="00B133CD">
        <w:rPr>
          <w:rFonts w:ascii="Tahoma" w:eastAsia="Times New Roman" w:hAnsi="Tahoma" w:cs="B Badr"/>
          <w:rtl/>
          <w:lang w:bidi="fa-IR"/>
        </w:rPr>
        <w:fldChar w:fldCharType="end"/>
      </w:r>
      <w:bookmarkEnd w:id="673"/>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لعن برخى اصحاب، از ويژگى هاى شيعه نيست ; بلكه اهل سنت نيز برخى از اصحاب را لعن مى كنند ; آنان، قاتلان عثمان را نفرين مى كنند ابن حزم درباره اصحابى كه به قتل عثمان مبادرت كردند، مى گويد: «لعن اللّه من قتله</w:t>
      </w:r>
      <w:bookmarkStart w:id="674" w:name="_ftnref369"/>
      <w:r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"http://www.porseman.org/showarticle.aspx?id=1349" \l "_ftn369" \o</w:instrText>
      </w:r>
      <w:r w:rsidRPr="00B133CD">
        <w:rPr>
          <w:rFonts w:ascii="Tahoma" w:eastAsia="Times New Roman" w:hAnsi="Tahoma" w:cs="B Badr"/>
          <w:rtl/>
        </w:rPr>
        <w:instrText xml:space="preserve"> "" </w:instrText>
      </w:r>
      <w:r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[369]</w:t>
      </w:r>
      <w:r w:rsidRPr="00B133CD">
        <w:rPr>
          <w:rFonts w:ascii="Tahoma" w:eastAsia="Times New Roman" w:hAnsi="Tahoma" w:cs="B Badr"/>
          <w:rtl/>
        </w:rPr>
        <w:fldChar w:fldCharType="end"/>
      </w:r>
      <w:bookmarkEnd w:id="674"/>
      <w:r w:rsidRPr="00B133CD">
        <w:rPr>
          <w:rFonts w:ascii="Tahoma" w:eastAsia="Times New Roman" w:hAnsi="Tahoma" w:cs="B Badr" w:hint="cs"/>
          <w:rtl/>
          <w:lang w:bidi="fa-IR"/>
        </w:rPr>
        <w:t> ; لعن خداوند بر قاتلان او باد».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مسلم نيشابورى در كتاب خود، بابى را با عنوان «افرادى كه پيامبر آنان را لعن و نفرين كرده»، ذكر كرده است</w:t>
      </w:r>
      <w:bookmarkStart w:id="675" w:name="_ftnref370"/>
      <w:r w:rsidRPr="00B133CD">
        <w:rPr>
          <w:rFonts w:ascii="Tahoma" w:eastAsia="Times New Roman" w:hAnsi="Tahoma" w:cs="B Badr"/>
          <w:rtl/>
          <w:lang w:bidi="fa-IR"/>
        </w:rPr>
        <w:fldChar w:fldCharType="begin"/>
      </w:r>
      <w:r w:rsidRPr="00B133CD">
        <w:rPr>
          <w:rFonts w:ascii="Tahoma" w:eastAsia="Times New Roman" w:hAnsi="Tahoma" w:cs="B Badr"/>
          <w:rtl/>
          <w:lang w:bidi="fa-IR"/>
        </w:rPr>
        <w:instrText xml:space="preserve"> </w:instrText>
      </w:r>
      <w:r w:rsidRPr="00B133CD">
        <w:rPr>
          <w:rFonts w:ascii="Tahoma" w:eastAsia="Times New Roman" w:hAnsi="Tahoma" w:cs="B Badr"/>
          <w:lang w:bidi="fa-IR"/>
        </w:rPr>
        <w:instrText>HYPERLINK "http://www.porseman.org/showarticle.aspx?id=1349" \l "_ftn370" \o</w:instrText>
      </w:r>
      <w:r w:rsidRPr="00B133CD">
        <w:rPr>
          <w:rFonts w:ascii="Tahoma" w:eastAsia="Times New Roman" w:hAnsi="Tahoma" w:cs="B Badr"/>
          <w:rtl/>
          <w:lang w:bidi="fa-IR"/>
        </w:rPr>
        <w:instrText xml:space="preserve"> "" </w:instrText>
      </w:r>
      <w:r w:rsidRPr="00B133CD">
        <w:rPr>
          <w:rFonts w:ascii="Tahoma" w:eastAsia="Times New Roman" w:hAnsi="Tahoma" w:cs="B Badr"/>
          <w:rtl/>
          <w:lang w:bidi="fa-IR"/>
        </w:rPr>
        <w:fldChar w:fldCharType="separate"/>
      </w:r>
      <w:r w:rsidRPr="00B133CD">
        <w:rPr>
          <w:rFonts w:ascii="Tahoma" w:eastAsia="Times New Roman" w:hAnsi="Tahoma" w:cs="B Badr" w:hint="cs"/>
          <w:color w:val="0000FF"/>
          <w:sz w:val="26"/>
          <w:u w:val="single"/>
          <w:rtl/>
          <w:lang w:bidi="fa-IR"/>
        </w:rPr>
        <w:t>[370]</w:t>
      </w:r>
      <w:r w:rsidRPr="00B133CD">
        <w:rPr>
          <w:rFonts w:ascii="Tahoma" w:eastAsia="Times New Roman" w:hAnsi="Tahoma" w:cs="B Badr"/>
          <w:rtl/>
          <w:lang w:bidi="fa-IR"/>
        </w:rPr>
        <w:fldChar w:fldCharType="end"/>
      </w:r>
      <w:bookmarkEnd w:id="675"/>
      <w:r w:rsidRPr="00B133CD">
        <w:rPr>
          <w:rFonts w:ascii="Tahoma" w:eastAsia="Times New Roman" w:hAnsi="Tahoma" w:cs="B Badr" w:hint="cs"/>
          <w:rtl/>
          <w:lang w:bidi="fa-IR"/>
        </w:rPr>
        <w:t>.</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اسلام، اگرچه لعن و نفرين را تجويز كرده است و آن را امرى پسنديده مى شمارد، امّا از سب و دشنام، نهى كرده است و تفاوت اين دو نيز روشن است ; خداوند مى فرمايد: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8000"/>
          <w:rtl/>
          <w:lang w:bidi="fa-IR"/>
        </w:rPr>
        <w:t>(وَ لا تَسُبُّوا الَّذِينَ يَدْعُونَ مِنْ دُونِ اللّهِ فَيَسُبُّوا اللّهَ عَدْواً بِغَيْرِ عِلْم )</w:t>
      </w:r>
      <w:bookmarkStart w:id="676" w:name="_ftnref371"/>
      <w:r w:rsidRPr="00B133CD">
        <w:rPr>
          <w:rFonts w:ascii="Tahoma" w:eastAsia="Times New Roman" w:hAnsi="Tahoma" w:cs="B Badr"/>
          <w:rtl/>
        </w:rPr>
        <w:fldChar w:fldCharType="begin"/>
      </w:r>
      <w:r w:rsidRPr="00B133CD">
        <w:rPr>
          <w:rFonts w:ascii="Tahoma" w:eastAsia="Times New Roman" w:hAnsi="Tahoma" w:cs="B Badr"/>
          <w:rtl/>
        </w:rPr>
        <w:instrText xml:space="preserve"> </w:instrText>
      </w:r>
      <w:r w:rsidRPr="00B133CD">
        <w:rPr>
          <w:rFonts w:ascii="Tahoma" w:eastAsia="Times New Roman" w:hAnsi="Tahoma" w:cs="B Badr"/>
        </w:rPr>
        <w:instrText>HYPERLINK "http://www.porseman.org/showarticle.aspx?id=1349" \l "_ftn371" \o</w:instrText>
      </w:r>
      <w:r w:rsidRPr="00B133CD">
        <w:rPr>
          <w:rFonts w:ascii="Tahoma" w:eastAsia="Times New Roman" w:hAnsi="Tahoma" w:cs="B Badr"/>
          <w:rtl/>
        </w:rPr>
        <w:instrText xml:space="preserve"> "" </w:instrText>
      </w:r>
      <w:r w:rsidRPr="00B133CD">
        <w:rPr>
          <w:rFonts w:ascii="Tahoma" w:eastAsia="Times New Roman" w:hAnsi="Tahoma" w:cs="B Badr"/>
          <w:rtl/>
        </w:rPr>
        <w:fldChar w:fldCharType="separate"/>
      </w:r>
      <w:r w:rsidRPr="00B133CD">
        <w:rPr>
          <w:rFonts w:ascii="Tahoma" w:eastAsia="Times New Roman" w:hAnsi="Tahoma" w:cs="B Badr" w:hint="cs"/>
          <w:color w:val="0000FF"/>
          <w:sz w:val="26"/>
          <w:u w:val="single"/>
          <w:rtl/>
          <w:lang w:bidi="fa-IR"/>
        </w:rPr>
        <w:t>[371]</w:t>
      </w:r>
      <w:r w:rsidRPr="00B133CD">
        <w:rPr>
          <w:rFonts w:ascii="Tahoma" w:eastAsia="Times New Roman" w:hAnsi="Tahoma" w:cs="B Badr"/>
          <w:rtl/>
        </w:rPr>
        <w:fldChar w:fldCharType="end"/>
      </w:r>
      <w:bookmarkEnd w:id="676"/>
      <w:r w:rsidRPr="00B133CD">
        <w:rPr>
          <w:rFonts w:ascii="Tahoma" w:eastAsia="Times New Roman" w:hAnsi="Tahoma" w:cs="B Badr" w:hint="cs"/>
          <w:rtl/>
          <w:lang w:bidi="fa-IR"/>
        </w:rPr>
        <w:t> ; «و شما مؤمنان بر آنان كه غير خدا را مى خوانند، دشنام ندهيد ; تا مبادا آنها هم از روى دشمنى و جهالت ; خدا را دشنام دهند».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هر چند ممكن است كه مراد اين آيه، سب كردن در صورت رو به رو شدن با دشمنان خدا باشد.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8000"/>
          <w:rtl/>
          <w:lang w:bidi="fa-IR"/>
        </w:rPr>
        <w:t>«و آخر دعوانا ان الحمدلله رب العالمين»</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FF"/>
          <w:rtl/>
          <w:lang w:bidi="fa-IR"/>
        </w:rPr>
        <w:t>كتابنامه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 قرآن مجيد، ترجمه استاد محمد مهدى فولادوند.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 مركز آموزش مديريت دولتى، آشنايى با برنامه هاى آموزش كوتاه مدت مديريت.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 غزالى، احياءالعلوم، تهران: انتشارات علمى فرهنگى، 1381.</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 ابن اثير، اسدالغابه فى معرفة الصحابه، مصر: دار الشعب.</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5. محمدباقر انصارى و سيد حسين رجائى، اسرار فدك ، تهران: دليل ما، 1383.</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6. نصرالله نيك بين، اسلام از ديدگاه انديشمندان غرب، دورود: انتشارات سيمان و فارسيت.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7. بغدادى، اصول الدين، بى جا، بى نا.</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8. محمد بن ابراهيم كلينى، اصول كافى، به تصحيح على اكبر غفارى، دار الكتب الاسلامية، تهران: 1350 ش.</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9. مصطفى صادق رافعى، اعجاز القرآن، بيروت: دارالكتب العربى.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10. طبرسى، اعلام الورى باعلام الهدى، تحقيق مؤسسه آل البيت، قم: مطبعه ستاره، 1417.</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11. احمد بن على طبرسى، الاحتجاج، تحقيق محمد باقر الخراسان، دار النعمان.</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12. ابوالحسن الماوردى، الاحكام السلطانية، قم: مكتبة الاعلام الاسلامى، 1406 هـ.ق.</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13. مفيد، محمدبن نعمان العكبرى، الارشاد فى معرفة حجج الله على العباد، بيروت: مؤسسة الاعلمى للمطبوعات، 1399 ق.</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14. ابن عبدالبر قرطبى، الاستيعاب، دار الكتب العلميه.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15. عادل ظاهر، الاسس الفلسفيه للعلمانيه، بيروت: دارالساقى، 1993م.</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16. سميح عاطف الزين، الاسلام نظام، دار المورخ العربى.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17. عبدالرزاق، على، الاسلام و اصول الحكم، الموسسة العربية للدراسات و النشر.</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18. ابن حجر، عسقلانى، الاصابة فى تمييز الصحابة، بيروت: دار الكتب الاسلامية، 1415هـ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19. الحافظ ابى الفداء اسماعيل بن كثير الدمشقى، البداية والنهاية، تحقيق على شيرى، دار احياء التراث العربى.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20. مطهر بن طاهر المقدسى، البدء و التاريخ، الثقافة الدينيه.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21. ابن ادريس كتّانى، التراتيب الاداريه، دار الكتب العلميه.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22. فخر رازى، التفسير الكبير، بيروت: دار الافاق العربيه.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23. صدوق، ابى جعفر، التوحيد، تصحيح و تعليق سيد هاشم حسينى طهرانى، قم: منشورات جامعة المدرسين فى الحوزة العلمية.</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24. البستنى، الثقات، بيروت: دار الفكر.</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25. جعفر الهادى، الحقيقه ماهيه، دار الهادى.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26. ابى جعفر محمد بن حسن طوسى، الخلاف، تحقيق سيدعلى خراسانى، قم انتشارات اسلامى.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27. عبدالرحمن سيوطى، الدرالمنثور، قم: كتابخانه مرعشى.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28. زين الدين عاملى، الدرايه، بيروت: دار الارشاد.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29. محمد غزالى، الدعوة الاسلامية، مكتبة الشروق الدوليه.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30. محمد رضا مظفر، السقيفه، قم: انصاريان، 1373.</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31. على بن برهان الدين الحلبى، السيرة الحلبيه، دار المعرفه، 1417.</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32. ابوالفضل عياض على بن برهان الدين الحلبى، السيرة الحلبيه المعروف بانسان العيون، مصر: مكتبة التجارية الكبرى.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33. ابن هشام، السيرة النبويه هشام، بيروت: دار ابن كثير.</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34. قاضى عياض يحصبى، الشفا بتعريف حقوق المصطفى، بيروت: دار الفكر.</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35. جعفر مرتضى عاملى، الصحيح من سيرة النبى الاعظم(صلى الله عليه وآله)، بيروت: دار الهادى.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36. هيتمى ابن حجر، الصواعق المحرقه فى الرد على اهل البدع والزندقه، المكتبة العصرية.</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37. محمد ابن سعد بصرى، الطبقات الكبرى، بيروت: دار الاحياء التراث العربى.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38. فراء حنبلى، العدة فى اصول الفقه.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39. الامينى النجفى، عبدالحسين احمد، الغدير فى الكتاب و السنة و الادب، تهران: دار الكتب الاسلاميه، 1374.</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40. ابن حزم، الفِصَل فى الملل والاهواء والنحل.</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41. وحب زخيلى، الفقه الاسلامى و ادلته، قم: مدين، 1371.</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42. عبد الرحمن جزيرى، الفقه على المذاهب الاربعه، دار احياء التراث العربى، 1406 قمرى.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43. ابن اثير، ابوالحسن على بن عبدالواحد، الكامل فى التاريخ، ترجمه: محمد حسين روحانى، تهران، اساطير، 1380.</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44. احمد بن محمد بن خالد البرقى، المحاسن، تهران: دار الكتب الاسلاميه.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45. ابن حزم، المحلى، مؤسسه التاريخ العربى.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46. حاكم نيشابورى، المستدرك على الصحيحين، بيروت: دارالمعرفة.</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47. عبدالرزاق الصنعانى، المصنف، دار الكتب العلميه.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48. محمد بن عمر واقدى، المغازى، تحقيق مارسدن جونس، قم: حوزه علميه قم، 1376.</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49. ابن قدامه، المغنى فى تصريف الادخال، مكتبة جرير.</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50. علامه ابرنسى، المقدمة القرطبيه، نشر ابن حزم.</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51. شهرستانى، محمد بن عبدالكريم، الملل و النحل، تصحيح شيخ احمد فهمى محمد.</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52. ابن شهرآشوب، المناقب و آل ابى طالب، نجف: مطبعه حيدريه.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53. طباطبايى، سيد محمد حسين، الميزان فى تفسير القرآن، بيروت: موسسة الاعلمى للمطبوعات.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54. المحامى احمد حسين يعقوب، النظام السياسى فى الاسلام، بيروت: دار الفكر.</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55. محمد بن عبدوس جهشايرى، الوزراء و الكتاب، ترجمه ابوالفضل طباطبايى، تهران، 1368.</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56. ابن جوزى، الوفاء فى فضائل المصطفى.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57. جعفر سبحانى، الهيات و معارف اسلامى، تهران: دار الكتب الاسلاميه.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58. مطهرى، مرتضى، امامت و رهبرى، قم: صدرا.</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59. احمد رحمانى همدانى، امام على(عليه السلام)، ترجمه حسين استاد ولى، تهران: منير، 1376.</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60. مقريزى، امتاع الاسماع، قاهره: دارالانصار، 1410ق.</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61. محمود فردوس بلاذرى، انساب الاشراف، سوريه: دار القلم العربيه.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62. محمدباقر مجلسى، بحارالانوار، تهران: دار الكتب الاسلاميه.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63. علامه طباطبايى، بررسى هاى اسلامى، قم: هجرت.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64. بدرالدين محمد بن عبدالله الزركشى برهان فى علوم القرآن، تحقيق، محمد ابوالفضل ابراهيم، قاهره: دار احياء الكتب العربيه.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65. جعفر مرتضى عاملى، بنات النبى(صلى الله عليه وآله) ام ربائيه، قم: حوزه علميه قم، 1375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66. مهدى بازرگان، پادشاهى خدا، تهران: شركت سهامى انتشار، 1377.</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67. ناصر مكارم شيرازى و همكاران، پيام قرآن، قم: مدرسه اميرالمؤمنين.</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68. سيد محمد مرتضى حسينى زبيدى، تاج العروس بيروت: دار الهداية.</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69. مهدى پيشوايى، تاريخ اسلام، انتشارات اسلامى.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70. ابن جرير طبرى، تاريخ الامم والملوك (تاريخ طبرى )، تحقيق نخبة من العلماء الاجلاء، مؤسسه اعلمى بيروت.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71. هاشم رسولى محلاتى، تاريخ انبياء، قم: بوستان كتاب.</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72. محمد ابراهيم آيتى، تاريخ پيامبر اسلام، تهران: سمت.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73. سيد جعفر شهيدى، تاريخ تحليلى اسلام، تهران: دفتر نشر فرهنگ اسلامى.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74. رسول جعفريان، تاريخ تحول دولت و خلافت از برآمدن اسلام تا برافتادن سفيانيان، قم: بوستان كتاب.</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75. ويل دورانت، تاريخ تمدن، ترجمه: صارمى، ابوطالب و ديگران، تهران: شركت انتشارات علمى و فرهنگى ويراست دوم، چاپ چهارم، 1373.</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76. گوستاو لوبون، تاريخ تمدن اسلام و عرب، تهران: دنياى كتاب.</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77. حسن ابراهيم حسن، تاريخ سياسى اسلام، ترجمه ابوالقاسم پاينده.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78. احمد بن ابى يعقوب ابىواضح يعقوبى، تاريخ يعقوبى، بيروت: دارصادر.</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79. على اصغر فيض پور، تاكتيك هاى جنگى رسول خدا(صلى الله عليه وآله)، قم: مدين.</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80. ابى جعفر محمد بن حسن شيخ طوسى، تبيان فى تفسير القرآن، تحقيق احمد حبيب نصير العاملى، مكتب الاعلام الاسلامى.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81. حسن بن شعبة الحرانى، تحف العقول، قم: انتشارات جامعه مدرسين، 1404 هـ.ق.</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82. افشين اعلاء بروجردى، تذكرة الاولياء، نشر پيدايش.</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83. سبط ابن الجوزى، تذكرة الخواص، دار العلوم.</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84. حسن بن يوسف حلى، تذكرة الفقها، انتشارات اسلامى.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85. الزمخشرى، محمد، تفسير الكشاف، دار الكتب العربى، بيروت: چاپ سوّم، 1407 ق.</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86. محمد ثقفى تهرانى، تفسير روان جاويد، تهران: برهان، 1376.</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87. محسن فيض كاشانى، تفسير صافى، الهادى.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88. محمدبن احمد الانصارى، تفسير قرطبى (الجامع لاحكام القرآن)، تحقيق احمد عبدالعليم ابردونى، بيروت: دار احياء التراث العربى.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89. جوادى آملى، عبدالله، تفسير موضوعى قرآن كريم، قم: اسراء، چاپ اول، 1376 ش.</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90. مكارم شيرازى، ناصر، و...، تفسير نمونه، تهران: دار الكتب الاسلامية، 1374.</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91. محمد هادى، معرفت، تنزيه انبيا، قم: نبوغ، چاپ اول، 1374.</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92. شيخ طوسى، تهذيب الاحكام، بيروت: دار احياء تراث العربى.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93. محمد بن جرير طبرى، جامع البيان، تحقيق صدقى جميل العطار، بيروت: دار الفكر 1415.</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94. محمد حسين نجفى، جواهرالكلام، تهران: دار الكتب الاسلاميه.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95. محمد جواد باهنر و اكبر هاشمى رفسنجانى، جهان در عصر بعثت، تهران: دفتر نشر فرهنگ اسلامى، 1373.</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96. مرتضى مطهرى، حجاب، تهران: صدرا.</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97. مهدى حائرى يزدى، حكمت و حكومت، لندن، 1995م.</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98.  شاكرين، حميد رضا، حكومت دينى، قم: نشر معارف، 1384.</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99. ابونعيم اصفهانى، حلية الاولياء، بيروت: دارالكتاب العربى، 1378ق.</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100. محمد حسين هيكل، حياة محمد، قاهره: مكتبة النهضه.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101. مطهرى، مرتضى، خاتميت، تهران: صدرا، 1374.</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102. مرتضى مطهرى، خدمات متقابل ايران و اسلام، تهران: صدرا.</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103. ابى جعفر صدوق، خصال، تحقيق على اكبر غفارى، انتشارات اسلامى.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104. نعمان بن محمد التميمى المغربى، دعائم الاسلام، تحقيق آصف بن على اصغر فيضى، بيروت: دار المعارف.</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105. محمد رضا مظفر، دلائل الصدق، قم: مؤسسه آل البيت لاحياء التراث، 1381.</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106. ابوالفضل بيهقى، دلايل النبوه، ترجمه محمود مهدوى دامغانى.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107. صالح احمد العلى، دولت رسول خدا(صلى الله عليه وآله)، ترجمه هادى انصارى، قم: پژوهشكده حوزه و دانشگاه، 1381.</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108. محسن الموسوى، دولة الرسول، بيروت، دارالبيان العربى.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109. سروش، محمد، دين و دولت در انديشه اسلامى، قم: دفتر تبليغات اسلامى، چاپ اوّل، زمستان 1378.</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110. ديوان حافظ شيرازى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111. شيخ جواد تبريزى، رساله فى امامة الائمه الاثنى عشر، نشر معاصر.</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112. حسين بن على ابوالفتوح رازى، روض الجنان و روح الجنان فى تفسير القرآن، تهران: بنياد پژوهش هاى اسلامى.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113. سيد محمد ثقفى، ساختار اجتماعى و سياسى نخستين حكومت اسلامى در مدينه، قم : انتشارات هجرت، 1376.</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114. سيد صمصام الدين قوامى، ساختار حكومت پيامبر(صلى الله عليه وآله)، قم: دبيرخانه مجلس خبرگان.</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115. على محمد اقتدارى، سازمان و مديريت، تهران: مولوى، 1370.</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116. محمد بن يوسف الصالحى الشامى، سبل الهدى و الرشاد فى سيرة خير العباد، تحقيق الدكتور مصطفى عبدالواحد قاهر، 1392.</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117. حميد رضا شاكرين، سكولاريسم، تهران : كانون انديشه جوان، 1384.</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118. ابو عبدالله محمد بن يزيد قزوينى ابن ماجد، سنن ابن ماجه، تحقيق محمد فؤاد عبدالباقى، بيروت: دار احياء التراث العربى.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119. ابى داود سجستانى، سنن ابى داود، بيروت: دار الفكر.</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120. ابو عيسى محمد الترمذى، سنن الترمذى، بيروت: دار الحياء التراث العربى.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121. ابوبكر احمد بن حسين البيهقى، سنن الكبرى، بيروت: دار المعرفه.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122. سيد محمد حسين طباطبايى، سنن النبى، ترجمه لطيف راشدى، قم: همگرا.</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123. محمد بن حسين خطيب، سنن بيهقى، تهران: نشر مركز.</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124. احمد بن شعيب بن على النسائى، سنن نسائى، بيروت: دار الفكر.</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125. ذهبى، سير اعلام النبلاء، دار الافاق العربيه.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126. ابن اسحاق، سيره ابن اسحاق، مكتبة شروق الدوليه.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127. رسول جعفريان، سيره رسيول خدا(صلى الله عليه وآله)، قم: الهادى، چاپ دوم، 1378.</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128. صدرالمتألهين، شرح اصول كافى، انتشارات اسلامى.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129. رجاء مصطفى، شرح سنن الترمذى، بيروت: دار الكتب العلميه.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130. عبدالحميد ابن ابى الحديد، شرح نهج البلاغه، تحقيق ابوالفضل ابراهيم، دار احياء الكتب العربيه.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131. ميرزا ابوالفضل طهرانى، شفاء الصدور فى شرح زياره العاشورا.</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132. حاكم حسكانى، شواهد التنزيل، بيروت: دار المعرفه.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133. ابو عبدالله محمد بن اسماعيل البخارى، صحيح بخارى، بيروت: دار المعرفه.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134. القشيرى نيشابورى، مسلم بن حجاج، صحيح مسلم، بيروت: دار الكتاب العربى.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135. سيد روح الله موسوى خمينى، صحيفه امام، تهران: مؤسسه تنظيم و نشر آثار امام(رحمه الله)، 1378.</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136. محمدبن سعد كاتب واقدى، طبقات الكبرى، ترجمه محمود مهدوى دامغانى.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137. ديون پورت، جان، عذر تقصير به پيشگاه محمد(صلى الله عليه وآله) و قرآن، ترجمه غلامرضا سعيدى، قم ; دار التبليغ اسلامى، بى تا.</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138. ابن عبد ربه، عقد الفريد، بيروت: دار الكتاب العربى.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139. صدوق، ابى جعفر، عيون اخبار الرضا، انتشارات اسلامى.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140. ابن حجر العسقلانى، فتح البارى، شرح صحيح البخارى، بيروت: دار احياء التراث العربى.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141. الشوكانى، فتح القدير (تفسير الشوكانى)، دار الكتب العلميه.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142. محمد باقر صدر، فدك فى التاريخ، دار الغدير.</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143. سيد محمد حسين طباطبايى، فرازهايى از اسلام، قم: انتشارات جهان آرا.</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144. جعفر سبحانى، فرازهايى از تاريخ پيامبر، تهران: مشعر.</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145. سبحانى، جعفر، فروغ ابديت، هدف، 1360.</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146. على آقابخشى و مينو افشارى، فرهنگ علوم سياسى، تهران: چاپار، 1383.</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147. ماكس پلانك، فلسفه فيزيك، ترجمه محمد عترتى خسروشاهى.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148. جى . اچ جينز، فيزيك و فلسفه، ترجمه عليقلى بيانى، تهران: انتشارات علمى و فرهنگى، 1383.</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149. آلبرت انيشتاين، فيزيك و واقعيت، ترجمه محمد رضا خواجه پور.</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150. سيد محمدحسين طباطبايى، قرآن در اسلام، قم: دفتر انتشارات اسلامى، 1374.</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151. ميرزاى قمى، قوانين الاصول (چاپ رحلى سنگى قديمى )، دار الكتب الاسلاميه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152. على بن عيسى اربلى، كشف الغمه فى معرفة الائمه، تهران: دار الكتب الاسلاميه.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153. علامه حلى، كشف المراد، مؤسسه الاعلمى للمطبوعات.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154. مصلح الدين سعدى، كليات سعدى، به كوشش مصفا، كانون معرفت، تهران.</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155. ابوالفتح محمد بن على كراچكى، كنزالفوائد،مجمع ذخائر الاسلاميه.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156. المتقى الهندى، علاء الدين على، كنزالعمال، تحقيق شيخ بكرى حيائى، بيروت: مؤسسه الرساله.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157. فيّاض لاهيجى، گوهر مراد، تصحيح زين العابدين قربانى.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158. ابن منظور الافريقى مصرى، ابى فضل جمال الدين، لسان العرب، بيروت: دار الاحياء التراث العربى، مجلدات 15.</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159. جعفر سبحانى، مبانى حكومت اسلامى، مؤسسه امام صادق.</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160. سيدابوالقاسم حسينى، مبانى هنرى قصه هاى قرآن.</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161. مولوى، جلال الدين محمد، مثنوى معنوى، به همت رينولد الين نيكلسون، انتشارات مولا، تهران 1360.</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162. طريحى، فخرالدين، مجمع البحرين، تحقيق سيد احمد حسينى، الثقافة الاسلاميه، مجلدات 4، چاپ دوم 1408.</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163. الطبرسى، الفضل بن الحسن، مجمع البيان، بى تا، تهران: چاپ دوّم، بى تا.</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164. هيثمى، مجمع الزوائد، بيروت: دار الكتاب العربى، 1402.</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165. مطهرى، مرتضى، مجموعه آثار، تهران: صدرا، 1377.</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166. محمد حميد الله، مجموعه الوثائق السياسيه للعهد النبوى، بيروت : دار الارشاد، 1969.</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167. محسن فيض كاشانى، محجة البيضاء، بيروت: اعلمى.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168. سيدصمصام الدين قوامى، مديريت از منظر كتاب و سنت، قم : دبيرخانه مجلس خبرگان، 1383.</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169. اسماعيل منصورى لاريجانى، مديريت اسلامى، تهران: مجتمع شهيد مطهرى، 1370.</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170. نورى طبرسى، حسين، مستدرك الوسائل و مستنبط المسائل، قم: آل البيت، 1408 هـ.ق.</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171. يعقوب جعفرى، مسلمانان در بستر تاريخ، تهران: دفتر نشر فرهنگى اسلامى، 1381.</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172. احمد بن حنبل، مسند احمد، بيروت: دار صادر.</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173. محمدبن محسن بن مرتضى كاشانى، معادن الحكمه، قم: انتشارات جامعه مدرسين.</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174. محمد تقى مصباح يزدى، معارف قرآن، قم: مؤسسه آموزشى پژوهشى امام خمينى، 1378.</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175. سيد مرتضى عسكرى، معالم المدرستين، تهران: بنياد بعثت، 1412.</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176. ياقوت حموى، معجم البلدان، بيروت: دار الفكر.</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177. سيد عبدالحسين دستغيب، معراج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178. محسن اديب بهروز، معراج از ديدگاه قرآن و روايات.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179. ابوعلى سينا، معراج نامه.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180. قمى، شيخ عباس، مفاتيح الجنان.</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181. على احمدى ميانجى، مكاتيب الرسول(صلى الله عليه وآله)، مؤسسه الاعلمى للمطبوعات.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182. فضل بن حسن طبرسى، مكارم الاخلاق، تهران: فراهانى.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183. البكرى، عبدالرحمن احمد، من حياة الخليفة عمربن الخطاب، تعليق سيد مرتضى رضوى.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184. جعفر سبحانى، منشور جاويد، قم: مدرسه امام صادق(عليه السلام).</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185. جعفر سبحانى، منشور عقايد اماميه، قم: مدرسه امام صادق(عليه السلام).</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186. محمدرضا طبسى، منية الراغب فى ايمان ابى طالب، بيروت: دار الرافدين.</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187. كريس، موسوعة الاستخبارات الامن، مؤسسه التاريخ العربى.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188. محمدى رى شهرى و همكاران، موسوعة الامام على بن ابى طالب فى الكتاب و السنة و التاريخ.</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189. عائشه عبدالرحمن بنت الشاطى، نساء النبى(صلى الله عليه وآله)، بيروت: دار الكتب العربى.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190. تقى الدين النبهانى، نظام الحكم فى الاسلام، دارالامة للطباعة والنشر والتوزيع.</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191. محمد يوسف موسى، نظام الحكم فى الاسلام، قاهره: دارالمعرفة، 1964.</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192. شمس الدين، نظام الحكم و الادارة فى الاسلام، بيروت: المؤسسه الدولية للدراسة والنشر، 1412.</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193. مرتضى مطهرى، نظام حقوق زن در اسلام، تهران: صدرا.</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194. الياس بن يوسف نظامى نظامى گنجوى، نشر ايران سخن.</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195. دانشگاه پيام نور، نظريه جديد سازمان مديريت و علم مديريت.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196. محسن كديور، نظريه هاى دولت در فقه شيعه، تهران : نشر نى، 1377.</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197. عبدالرحمن جامى، نقد النصوص فى شرح نقش الفصوص، دار الكتب العلميه.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198. سيدرضا تقوى دامغانى، نگرشى بر مديريت اسلامى، تهران: شركت چاپ و نشر بين الملل، 1379.</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199. مؤسسه در راه حق، نگرشى كوتاه به زندگى پيامبر اسلام، قم: نشر در راه حق، 1374.</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200. مؤمن شبلنجى، نورالابصار، دار الافاق العربيه.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201. حسن بن يوسف علامه حلى، نهج الحق، دار احياء التراث العربى.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202. العروس الحويزى، عبد على بن جمعه، نورالثقلين، تحقيق سيد هاشم الرسولى محلاتى، قم: اسماعيليان، 1412 هـ.ق.</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203. مرتضى مطهرى، وحى و نبوت، تهران: صدرا.</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204. حر العاملى، محمد بن حسن، وسائل الشيعه، قم: مؤسسه آل البيت لإحياء التراث، 1414.</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205. على الشهرستانى، وضوءالنبى من خلال ملابسات التشريع، عروج انديشه.</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206. سمهودى، وفاء الوفاء.</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207. محمدهادى معرفت، ولايت فقيه، قم: التمهيد، 1377.</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208. مرتضى مطهرى، ولاءها و ولايت ها، تهران: صدرا.</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209. عقيقى بخشايشى، همسران پيامبر، قم.</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210. حسين سيدى، همنام گل هاى بهارى، قم: نسيم انديشه، 1385.</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color w:val="0000FF"/>
          <w:rtl/>
          <w:lang w:bidi="fa-IR"/>
        </w:rPr>
        <w:t>مجلات</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211. نشريه كيان، ش 28، آخرت و خدا هدف بعثت انبيا.</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212. كيهان انديشه، شماره 62، بيعت از منظر فقه تطبيقى، محمد مهدى آصفى، ص 77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213. فصلنامه حكومت اسلامى، سال چهارم، ش اول، ساختار حكومت اسلامى، ديدگاه ها و نظريه ها، سيدصمصام الدين قوامى.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214. فصلنامه حكومت اسلامى، شماره 30، سازمان ادارى و مالى در زمان رسول خدا(صلى الله عليه وآله)، پرويز سعيدى.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215. نشريه گلستان قرآن، مهر 1380، شماره 128، سندى با ارزش از سال هاى اوليه رسالت حضرت محمد(صلى الله عليه وآله)، اولين قانون اساسى جهان، اكبرزاده، صص 26ـ24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216. نقد و نظر، سال هفتم، ش 27 و 28، رويكرد شيعى، (تابستان و پاييز 1380 ).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217. فصلنامه حكومت اسلامى، شماره 23 و 24.</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218. مجله آينه پژوهش، شماره 21، مقاله كتابشناسى حضرت ابوطالب، ناصرالدين انصارى.</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219. مجله رساله الثقلين، ش 12، سيد كاظم حائرى، مقاله «مغزى البيعه مع المعصومين».</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rtl/>
          <w:lang w:bidi="fa-IR"/>
        </w:rPr>
        <w:t>220. فصلنامه حكومت اسلامى، مهر 1375، كاظم قاضى زاده، منشأ مشروعيت ولايت معصومين.</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imes New Roman" w:eastAsia="Times New Roman" w:hAnsi="Times New Roman" w:cs="B Badr" w:hint="cs"/>
          <w:sz w:val="28"/>
          <w:szCs w:val="32"/>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imes New Roman" w:eastAsia="Times New Roman" w:hAnsi="Times New Roman" w:cs="B Badr" w:hint="cs"/>
          <w:sz w:val="28"/>
          <w:szCs w:val="32"/>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imes New Roman" w:eastAsia="Times New Roman" w:hAnsi="Times New Roman" w:cs="B Badr" w:hint="cs"/>
          <w:sz w:val="28"/>
          <w:szCs w:val="32"/>
          <w:rtl/>
        </w:rPr>
        <w:t>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ahoma" w:eastAsia="Times New Roman" w:hAnsi="Tahoma" w:cs="B Badr" w:hint="cs"/>
          <w:b/>
          <w:bCs/>
          <w:rtl/>
          <w:lang w:bidi="fa-IR"/>
        </w:rPr>
        <w:t xml:space="preserve">مطالب مرتبط : </w:t>
      </w:r>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imes New Roman" w:eastAsia="Times New Roman" w:hAnsi="Times New Roman" w:cs="B Badr" w:hint="cs"/>
          <w:sz w:val="28"/>
          <w:szCs w:val="32"/>
          <w:rtl/>
        </w:rPr>
        <w:t> </w:t>
      </w:r>
    </w:p>
    <w:p w:rsidR="00627832" w:rsidRPr="00B133CD" w:rsidRDefault="00B133CD" w:rsidP="00627832">
      <w:pPr>
        <w:bidi/>
        <w:spacing w:after="0" w:line="300" w:lineRule="atLeast"/>
        <w:ind w:left="150"/>
        <w:rPr>
          <w:rFonts w:ascii="Times New Roman" w:eastAsia="Times New Roman" w:hAnsi="Times New Roman" w:cs="B Badr"/>
          <w:sz w:val="28"/>
          <w:szCs w:val="32"/>
          <w:rtl/>
        </w:rPr>
      </w:pPr>
      <w:hyperlink r:id="rId311" w:history="1">
        <w:r w:rsidR="00627832" w:rsidRPr="00B133CD">
          <w:rPr>
            <w:rFonts w:ascii="Tahoma" w:eastAsia="Times New Roman" w:hAnsi="Tahoma" w:cs="B Badr" w:hint="cs"/>
            <w:color w:val="0000FF"/>
            <w:sz w:val="26"/>
            <w:rtl/>
            <w:lang w:bidi="fa-IR"/>
          </w:rPr>
          <w:t>پیامبر اعظم (سیره و تاریخ) - قسمت یکم</w:t>
        </w:r>
      </w:hyperlink>
    </w:p>
    <w:p w:rsidR="00627832" w:rsidRPr="00B133CD" w:rsidRDefault="00627832" w:rsidP="00627832">
      <w:pPr>
        <w:bidi/>
        <w:spacing w:after="0" w:line="300" w:lineRule="atLeast"/>
        <w:ind w:left="150"/>
        <w:rPr>
          <w:rFonts w:ascii="Times New Roman" w:eastAsia="Times New Roman" w:hAnsi="Times New Roman" w:cs="B Badr"/>
          <w:sz w:val="28"/>
          <w:szCs w:val="32"/>
          <w:rtl/>
        </w:rPr>
      </w:pPr>
      <w:r w:rsidRPr="00B133CD">
        <w:rPr>
          <w:rFonts w:ascii="Times New Roman" w:eastAsia="Times New Roman" w:hAnsi="Times New Roman" w:cs="B Badr" w:hint="cs"/>
          <w:sz w:val="28"/>
          <w:szCs w:val="32"/>
          <w:rtl/>
        </w:rPr>
        <w:t> </w:t>
      </w:r>
    </w:p>
    <w:p w:rsidR="00627832" w:rsidRPr="00B133CD" w:rsidRDefault="00627832" w:rsidP="00627832">
      <w:pPr>
        <w:spacing w:after="0" w:line="240" w:lineRule="auto"/>
        <w:rPr>
          <w:rFonts w:ascii="Times New Roman" w:eastAsia="Times New Roman" w:hAnsi="Times New Roman" w:cs="B Badr"/>
          <w:sz w:val="28"/>
          <w:szCs w:val="32"/>
          <w:rtl/>
        </w:rPr>
      </w:pPr>
      <w:r w:rsidRPr="00B133CD">
        <w:rPr>
          <w:rFonts w:ascii="Tahoma" w:eastAsia="Times New Roman" w:hAnsi="Tahoma" w:cs="B Badr"/>
        </w:rPr>
        <w:br w:type="textWrapping" w:clear="all"/>
        <w:t> </w:t>
      </w:r>
    </w:p>
    <w:p w:rsidR="00627832" w:rsidRPr="00B133CD" w:rsidRDefault="00B133CD" w:rsidP="00627832">
      <w:pPr>
        <w:spacing w:after="0" w:line="240" w:lineRule="auto"/>
        <w:rPr>
          <w:rFonts w:ascii="Times New Roman" w:eastAsia="Times New Roman" w:hAnsi="Times New Roman" w:cs="B Badr"/>
          <w:sz w:val="28"/>
          <w:szCs w:val="32"/>
        </w:rPr>
      </w:pPr>
      <w:r w:rsidRPr="00B133CD">
        <w:rPr>
          <w:rFonts w:ascii="Times New Roman" w:eastAsia="Times New Roman" w:hAnsi="Times New Roman" w:cs="B Badr"/>
          <w:sz w:val="28"/>
          <w:szCs w:val="32"/>
        </w:rPr>
        <w:pict>
          <v:rect id="_x0000_i1026" style="width:154.45pt;height:.75pt" o:hrpct="330" o:hralign="center" o:hrstd="t" o:hr="t" fillcolor="#aca899" stroked="f"/>
        </w:pict>
      </w:r>
    </w:p>
    <w:p w:rsidR="00627832" w:rsidRPr="00B133CD" w:rsidRDefault="00627832" w:rsidP="00627832">
      <w:pPr>
        <w:bidi/>
        <w:spacing w:after="0" w:line="255" w:lineRule="atLeast"/>
        <w:ind w:left="150"/>
        <w:rPr>
          <w:rFonts w:ascii="Times New Roman" w:eastAsia="Times New Roman" w:hAnsi="Times New Roman" w:cs="B Badr"/>
          <w:sz w:val="28"/>
          <w:szCs w:val="32"/>
        </w:rPr>
      </w:pPr>
      <w:r w:rsidRPr="00B133CD">
        <w:rPr>
          <w:rFonts w:ascii="Tahoma" w:eastAsia="Times New Roman" w:hAnsi="Tahoma" w:cs="B Badr" w:hint="cs"/>
          <w:b/>
          <w:bCs/>
          <w:color w:val="000080"/>
          <w:sz w:val="20"/>
          <w:szCs w:val="20"/>
          <w:rtl/>
        </w:rPr>
        <w:t>پی نوشت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12" w:anchor="_ftnref1" w:history="1">
        <w:r w:rsidR="00627832" w:rsidRPr="00B133CD">
          <w:rPr>
            <w:rFonts w:ascii="Tahoma" w:eastAsia="Times New Roman" w:hAnsi="Tahoma" w:cs="B Badr" w:hint="cs"/>
            <w:color w:val="0000FF"/>
            <w:sz w:val="26"/>
            <w:szCs w:val="20"/>
            <w:u w:val="single"/>
            <w:rtl/>
          </w:rPr>
          <w:t>[1]</w:t>
        </w:r>
      </w:hyperlink>
      <w:r w:rsidR="00627832" w:rsidRPr="00B133CD">
        <w:rPr>
          <w:rFonts w:ascii="Tahoma" w:eastAsia="Times New Roman" w:hAnsi="Tahoma" w:cs="B Badr" w:hint="cs"/>
          <w:sz w:val="20"/>
          <w:szCs w:val="20"/>
          <w:rtl/>
        </w:rPr>
        <w:t>. پرويز سعيدى، سازمان ادارى و مالى در زمان رسول خدا(صلى الله عليه وآله)، فصلنامه حكومت اسلامى، شماره 30 ; ر.ك : صالح احمد العلى، دولت رسول خدا(صلى الله عليه وآله)، ترجمه هادى انصارى، قم، پژوهشكده حوزه و دانشگاه، 1381، ص 83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13" w:anchor="_ftnref2" w:history="1">
        <w:r w:rsidR="00627832" w:rsidRPr="00B133CD">
          <w:rPr>
            <w:rFonts w:ascii="Tahoma" w:eastAsia="Times New Roman" w:hAnsi="Tahoma" w:cs="B Badr" w:hint="cs"/>
            <w:color w:val="0000FF"/>
            <w:sz w:val="26"/>
            <w:szCs w:val="20"/>
            <w:u w:val="single"/>
            <w:rtl/>
          </w:rPr>
          <w:t>[2]</w:t>
        </w:r>
      </w:hyperlink>
      <w:r w:rsidR="00627832" w:rsidRPr="00B133CD">
        <w:rPr>
          <w:rFonts w:ascii="Tahoma" w:eastAsia="Times New Roman" w:hAnsi="Tahoma" w:cs="B Badr" w:hint="cs"/>
          <w:sz w:val="20"/>
          <w:szCs w:val="20"/>
          <w:rtl/>
        </w:rPr>
        <w:t>. محمد حميد الله، مجموعه الوثائق السياسيه للعهد النبوى، بيروت : دارالارشاد، 1969، ص 69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14" w:anchor="_ftnref3" w:history="1">
        <w:r w:rsidR="00627832" w:rsidRPr="00B133CD">
          <w:rPr>
            <w:rFonts w:ascii="Tahoma" w:eastAsia="Times New Roman" w:hAnsi="Tahoma" w:cs="B Badr" w:hint="cs"/>
            <w:color w:val="0000FF"/>
            <w:sz w:val="26"/>
            <w:szCs w:val="20"/>
            <w:u w:val="single"/>
            <w:rtl/>
          </w:rPr>
          <w:t>[3]</w:t>
        </w:r>
      </w:hyperlink>
      <w:r w:rsidR="00627832" w:rsidRPr="00B133CD">
        <w:rPr>
          <w:rFonts w:ascii="Tahoma" w:eastAsia="Times New Roman" w:hAnsi="Tahoma" w:cs="B Badr" w:hint="cs"/>
          <w:sz w:val="20"/>
          <w:szCs w:val="20"/>
          <w:rtl/>
        </w:rPr>
        <w:t>. سيد محمد ثقفى، ساختار اجتماعى و سياسى نخستين حكومت اسلامى در مدينه، قم : انتشارات هجرت، 1376، ص 91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15" w:anchor="_ftnref4" w:history="1">
        <w:r w:rsidR="00627832" w:rsidRPr="00B133CD">
          <w:rPr>
            <w:rFonts w:ascii="Tahoma" w:eastAsia="Times New Roman" w:hAnsi="Tahoma" w:cs="B Badr" w:hint="cs"/>
            <w:color w:val="0000FF"/>
            <w:sz w:val="26"/>
            <w:szCs w:val="20"/>
            <w:u w:val="single"/>
            <w:rtl/>
          </w:rPr>
          <w:t>[4]</w:t>
        </w:r>
      </w:hyperlink>
      <w:r w:rsidR="00627832" w:rsidRPr="00B133CD">
        <w:rPr>
          <w:rFonts w:ascii="Tahoma" w:eastAsia="Times New Roman" w:hAnsi="Tahoma" w:cs="B Badr" w:hint="cs"/>
          <w:sz w:val="20"/>
          <w:szCs w:val="20"/>
          <w:rtl/>
        </w:rPr>
        <w:t>. ر.ك: همان، ص 150 ; ساختار اجتماعى و سياسى نخستين حكومت اسلامى در مدينه، ص 93 ـ 103 ; اكبرزاده، سندى با ارزش از سال هاى اوليه رسالت حضرت محمد(صلى الله عليه وآله)، اولين قانون اساسى جهان، نشريه گلستان قرآن، مهر 1380، شماره 128، ص 24ـ26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16" w:anchor="_ftnref5" w:history="1">
        <w:r w:rsidR="00627832" w:rsidRPr="00B133CD">
          <w:rPr>
            <w:rFonts w:ascii="Tahoma" w:eastAsia="Times New Roman" w:hAnsi="Tahoma" w:cs="B Badr" w:hint="cs"/>
            <w:color w:val="0000FF"/>
            <w:sz w:val="26"/>
            <w:szCs w:val="20"/>
            <w:u w:val="single"/>
            <w:rtl/>
          </w:rPr>
          <w:t>[5]</w:t>
        </w:r>
      </w:hyperlink>
      <w:r w:rsidR="00627832" w:rsidRPr="00B133CD">
        <w:rPr>
          <w:rFonts w:ascii="Tahoma" w:eastAsia="Times New Roman" w:hAnsi="Tahoma" w:cs="B Badr" w:hint="cs"/>
          <w:sz w:val="20"/>
          <w:szCs w:val="20"/>
          <w:rtl/>
        </w:rPr>
        <w:t>. ر. ك : ساختار اجتماعى و سياسى نخستين حكومت اسلامى در مدينه، ص 109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17" w:anchor="_ftnref6" w:history="1">
        <w:r w:rsidR="00627832" w:rsidRPr="00B133CD">
          <w:rPr>
            <w:rFonts w:ascii="Tahoma" w:eastAsia="Times New Roman" w:hAnsi="Tahoma" w:cs="B Badr" w:hint="cs"/>
            <w:color w:val="0000FF"/>
            <w:sz w:val="26"/>
            <w:szCs w:val="20"/>
            <w:u w:val="single"/>
            <w:rtl/>
          </w:rPr>
          <w:t>[6]</w:t>
        </w:r>
      </w:hyperlink>
      <w:r w:rsidR="00627832" w:rsidRPr="00B133CD">
        <w:rPr>
          <w:rFonts w:ascii="Tahoma" w:eastAsia="Times New Roman" w:hAnsi="Tahoma" w:cs="B Badr" w:hint="cs"/>
          <w:sz w:val="20"/>
          <w:szCs w:val="20"/>
          <w:rtl/>
        </w:rPr>
        <w:t>. سازمان ادارى و مالى در زمان رسول خدا(صلى الله عليه وآله)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18" w:anchor="_ftnref7" w:history="1">
        <w:r w:rsidR="00627832" w:rsidRPr="00B133CD">
          <w:rPr>
            <w:rFonts w:ascii="Tahoma" w:eastAsia="Times New Roman" w:hAnsi="Tahoma" w:cs="B Badr" w:hint="cs"/>
            <w:color w:val="0000FF"/>
            <w:sz w:val="26"/>
            <w:szCs w:val="20"/>
            <w:u w:val="single"/>
            <w:rtl/>
          </w:rPr>
          <w:t>[7]</w:t>
        </w:r>
      </w:hyperlink>
      <w:r w:rsidR="00627832" w:rsidRPr="00B133CD">
        <w:rPr>
          <w:rFonts w:ascii="Tahoma" w:eastAsia="Times New Roman" w:hAnsi="Tahoma" w:cs="B Badr" w:hint="cs"/>
          <w:sz w:val="20"/>
          <w:szCs w:val="20"/>
          <w:rtl/>
        </w:rPr>
        <w:t>. جهشايرى، الوزراء و الكتاب، ص40 ـ 42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19" w:anchor="_ftnref8" w:history="1">
        <w:r w:rsidR="00627832" w:rsidRPr="00B133CD">
          <w:rPr>
            <w:rFonts w:ascii="Tahoma" w:eastAsia="Times New Roman" w:hAnsi="Tahoma" w:cs="B Badr" w:hint="cs"/>
            <w:color w:val="0000FF"/>
            <w:sz w:val="26"/>
            <w:szCs w:val="20"/>
            <w:u w:val="single"/>
            <w:rtl/>
          </w:rPr>
          <w:t>[8]</w:t>
        </w:r>
      </w:hyperlink>
      <w:r w:rsidR="00627832" w:rsidRPr="00B133CD">
        <w:rPr>
          <w:rFonts w:ascii="Tahoma" w:eastAsia="Times New Roman" w:hAnsi="Tahoma" w:cs="B Badr" w:hint="cs"/>
          <w:sz w:val="20"/>
          <w:szCs w:val="20"/>
          <w:rtl/>
        </w:rPr>
        <w:t>. حسن ابراهيم حسن، تاريخ سياسى اسلام، ترجمه ابوالقاسم پاينده، ص 100 و 101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20" w:anchor="_ftnref9" w:history="1">
        <w:r w:rsidR="00627832" w:rsidRPr="00B133CD">
          <w:rPr>
            <w:rFonts w:ascii="Tahoma" w:eastAsia="Times New Roman" w:hAnsi="Tahoma" w:cs="B Badr" w:hint="cs"/>
            <w:color w:val="0000FF"/>
            <w:sz w:val="26"/>
            <w:szCs w:val="20"/>
            <w:u w:val="single"/>
            <w:rtl/>
          </w:rPr>
          <w:t>[9]</w:t>
        </w:r>
      </w:hyperlink>
      <w:r w:rsidR="00627832" w:rsidRPr="00B133CD">
        <w:rPr>
          <w:rFonts w:ascii="Tahoma" w:eastAsia="Times New Roman" w:hAnsi="Tahoma" w:cs="B Badr" w:hint="cs"/>
          <w:sz w:val="20"/>
          <w:szCs w:val="20"/>
          <w:rtl/>
        </w:rPr>
        <w:t>. تراتيب الادارية، ج 1، ص 220ـ225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21" w:anchor="_ftnref10" w:history="1">
        <w:r w:rsidR="00627832" w:rsidRPr="00B133CD">
          <w:rPr>
            <w:rFonts w:ascii="Tahoma" w:eastAsia="Times New Roman" w:hAnsi="Tahoma" w:cs="B Badr" w:hint="cs"/>
            <w:color w:val="0000FF"/>
            <w:sz w:val="26"/>
            <w:szCs w:val="20"/>
            <w:u w:val="single"/>
            <w:rtl/>
          </w:rPr>
          <w:t>[10]</w:t>
        </w:r>
      </w:hyperlink>
      <w:r w:rsidR="00627832" w:rsidRPr="00B133CD">
        <w:rPr>
          <w:rFonts w:ascii="Tahoma" w:eastAsia="Times New Roman" w:hAnsi="Tahoma" w:cs="B Badr" w:hint="cs"/>
          <w:sz w:val="20"/>
          <w:szCs w:val="20"/>
          <w:rtl/>
        </w:rPr>
        <w:t>. ر.ك: محسن الموسوى، دولة الرسول، ص 282 ; بحارالانوار، ج 21، ص 373 ; اسدالغابه، ج 2، ص 247 ; سيره ابن هشام، ج 4، ص 248 ; تراتيب الادارية، ج 1، ص 392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22" w:anchor="_ftnref11" w:history="1">
        <w:r w:rsidR="00627832" w:rsidRPr="00B133CD">
          <w:rPr>
            <w:rFonts w:ascii="Tahoma" w:eastAsia="Times New Roman" w:hAnsi="Tahoma" w:cs="B Badr" w:hint="cs"/>
            <w:color w:val="0000FF"/>
            <w:sz w:val="26"/>
            <w:szCs w:val="20"/>
            <w:u w:val="single"/>
            <w:rtl/>
          </w:rPr>
          <w:t>[11]</w:t>
        </w:r>
      </w:hyperlink>
      <w:r w:rsidR="00627832" w:rsidRPr="00B133CD">
        <w:rPr>
          <w:rFonts w:ascii="Tahoma" w:eastAsia="Times New Roman" w:hAnsi="Tahoma" w:cs="B Badr" w:hint="cs"/>
          <w:sz w:val="20"/>
          <w:szCs w:val="20"/>
          <w:rtl/>
        </w:rPr>
        <w:t>. ر.ك : ساختار حكومت پيامبر(صلى الله عليه وآله)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23" w:anchor="_ftnref12" w:history="1">
        <w:r w:rsidR="00627832" w:rsidRPr="00B133CD">
          <w:rPr>
            <w:rFonts w:ascii="Tahoma" w:eastAsia="Times New Roman" w:hAnsi="Tahoma" w:cs="B Badr" w:hint="cs"/>
            <w:color w:val="0000FF"/>
            <w:sz w:val="26"/>
            <w:szCs w:val="20"/>
            <w:u w:val="single"/>
            <w:rtl/>
          </w:rPr>
          <w:t>[12]</w:t>
        </w:r>
      </w:hyperlink>
      <w:r w:rsidR="00627832" w:rsidRPr="00B133CD">
        <w:rPr>
          <w:rFonts w:ascii="Tahoma" w:eastAsia="Times New Roman" w:hAnsi="Tahoma" w:cs="B Badr" w:hint="cs"/>
          <w:sz w:val="20"/>
          <w:szCs w:val="20"/>
          <w:rtl/>
        </w:rPr>
        <w:t>. ر.ك : سازمان ادارى و مالى در زمان رسول خدا(صلى الله عليه وآله)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24" w:anchor="_ftnref13" w:history="1">
        <w:r w:rsidR="00627832" w:rsidRPr="00B133CD">
          <w:rPr>
            <w:rFonts w:ascii="Tahoma" w:eastAsia="Times New Roman" w:hAnsi="Tahoma" w:cs="B Badr" w:hint="cs"/>
            <w:color w:val="0000FF"/>
            <w:sz w:val="26"/>
            <w:szCs w:val="20"/>
            <w:u w:val="single"/>
            <w:rtl/>
          </w:rPr>
          <w:t>[13]</w:t>
        </w:r>
      </w:hyperlink>
      <w:r w:rsidR="00627832" w:rsidRPr="00B133CD">
        <w:rPr>
          <w:rFonts w:ascii="Tahoma" w:eastAsia="Times New Roman" w:hAnsi="Tahoma" w:cs="B Badr" w:hint="cs"/>
          <w:sz w:val="20"/>
          <w:szCs w:val="20"/>
          <w:rtl/>
        </w:rPr>
        <w:t>. حر عاملى، وسائل الشيعه، ج 18، ص 168 ; ر.ك: احمد بن حنبل، مسند، ج 5، ص 327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25" w:anchor="_ftnref14" w:history="1">
        <w:r w:rsidR="00627832" w:rsidRPr="00B133CD">
          <w:rPr>
            <w:rFonts w:ascii="Tahoma" w:eastAsia="Times New Roman" w:hAnsi="Tahoma" w:cs="B Badr" w:hint="cs"/>
            <w:color w:val="0000FF"/>
            <w:sz w:val="26"/>
            <w:szCs w:val="20"/>
            <w:u w:val="single"/>
            <w:rtl/>
          </w:rPr>
          <w:t>[14]</w:t>
        </w:r>
      </w:hyperlink>
      <w:r w:rsidR="00627832" w:rsidRPr="00B133CD">
        <w:rPr>
          <w:rFonts w:ascii="Tahoma" w:eastAsia="Times New Roman" w:hAnsi="Tahoma" w:cs="B Badr" w:hint="cs"/>
          <w:sz w:val="20"/>
          <w:szCs w:val="20"/>
          <w:rtl/>
        </w:rPr>
        <w:t>. تراتيب الادارية، ج 1، ص 258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26" w:anchor="_ftnref15" w:history="1">
        <w:r w:rsidR="00627832" w:rsidRPr="00B133CD">
          <w:rPr>
            <w:rFonts w:ascii="Tahoma" w:eastAsia="Times New Roman" w:hAnsi="Tahoma" w:cs="B Badr" w:hint="cs"/>
            <w:color w:val="0000FF"/>
            <w:sz w:val="26"/>
            <w:szCs w:val="20"/>
            <w:u w:val="single"/>
            <w:rtl/>
          </w:rPr>
          <w:t>[15]</w:t>
        </w:r>
      </w:hyperlink>
      <w:r w:rsidR="00627832" w:rsidRPr="00B133CD">
        <w:rPr>
          <w:rFonts w:ascii="Tahoma" w:eastAsia="Times New Roman" w:hAnsi="Tahoma" w:cs="B Badr" w:hint="cs"/>
          <w:sz w:val="20"/>
          <w:szCs w:val="20"/>
          <w:rtl/>
        </w:rPr>
        <w:t>. شيخ طوسى، خلاف، ج 4، ص 506 ; تراتيب الادارية، ص 294 و 300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27" w:anchor="_ftnref16" w:history="1">
        <w:r w:rsidR="00627832" w:rsidRPr="00B133CD">
          <w:rPr>
            <w:rFonts w:ascii="Tahoma" w:eastAsia="Times New Roman" w:hAnsi="Tahoma" w:cs="B Badr" w:hint="cs"/>
            <w:color w:val="0000FF"/>
            <w:sz w:val="26"/>
            <w:szCs w:val="20"/>
            <w:u w:val="single"/>
            <w:rtl/>
          </w:rPr>
          <w:t>[16]</w:t>
        </w:r>
      </w:hyperlink>
      <w:r w:rsidR="00627832" w:rsidRPr="00B133CD">
        <w:rPr>
          <w:rFonts w:ascii="Tahoma" w:eastAsia="Times New Roman" w:hAnsi="Tahoma" w:cs="B Badr" w:hint="cs"/>
          <w:sz w:val="20"/>
          <w:szCs w:val="20"/>
          <w:rtl/>
        </w:rPr>
        <w:t>. اسدالغابه، ج 2، ص 357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28" w:anchor="_ftnref17" w:history="1">
        <w:r w:rsidR="00627832" w:rsidRPr="00B133CD">
          <w:rPr>
            <w:rFonts w:ascii="Tahoma" w:eastAsia="Times New Roman" w:hAnsi="Tahoma" w:cs="B Badr" w:hint="cs"/>
            <w:color w:val="0000FF"/>
            <w:sz w:val="26"/>
            <w:szCs w:val="20"/>
            <w:u w:val="single"/>
            <w:rtl/>
          </w:rPr>
          <w:t>[17]</w:t>
        </w:r>
      </w:hyperlink>
      <w:r w:rsidR="00627832" w:rsidRPr="00B133CD">
        <w:rPr>
          <w:rFonts w:ascii="Tahoma" w:eastAsia="Times New Roman" w:hAnsi="Tahoma" w:cs="B Badr" w:hint="cs"/>
          <w:sz w:val="20"/>
          <w:szCs w:val="20"/>
          <w:rtl/>
        </w:rPr>
        <w:t>. ر.ك : ساختار حكومت پيامبر(صلى الله عليه وآله)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29" w:anchor="_ftnref18" w:history="1">
        <w:r w:rsidR="00627832" w:rsidRPr="00B133CD">
          <w:rPr>
            <w:rFonts w:ascii="Tahoma" w:eastAsia="Times New Roman" w:hAnsi="Tahoma" w:cs="B Badr" w:hint="cs"/>
            <w:color w:val="0000FF"/>
            <w:sz w:val="26"/>
            <w:szCs w:val="20"/>
            <w:u w:val="single"/>
            <w:rtl/>
          </w:rPr>
          <w:t>[18]</w:t>
        </w:r>
      </w:hyperlink>
      <w:r w:rsidR="00627832" w:rsidRPr="00B133CD">
        <w:rPr>
          <w:rFonts w:ascii="Tahoma" w:eastAsia="Times New Roman" w:hAnsi="Tahoma" w:cs="B Badr" w:hint="cs"/>
          <w:sz w:val="20"/>
          <w:szCs w:val="20"/>
          <w:rtl/>
        </w:rPr>
        <w:t>. التراتيب الاداريه; به نقل از صحيح مسلم، ج 1، ص 220 ـ 221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30" w:anchor="_ftnref19" w:history="1">
        <w:r w:rsidR="00627832" w:rsidRPr="00B133CD">
          <w:rPr>
            <w:rFonts w:ascii="Tahoma" w:eastAsia="Times New Roman" w:hAnsi="Tahoma" w:cs="B Badr" w:hint="cs"/>
            <w:color w:val="0000FF"/>
            <w:sz w:val="26"/>
            <w:szCs w:val="20"/>
            <w:u w:val="single"/>
            <w:rtl/>
          </w:rPr>
          <w:t>[19]</w:t>
        </w:r>
      </w:hyperlink>
      <w:r w:rsidR="00627832" w:rsidRPr="00B133CD">
        <w:rPr>
          <w:rFonts w:ascii="Tahoma" w:eastAsia="Times New Roman" w:hAnsi="Tahoma" w:cs="B Badr" w:hint="cs"/>
          <w:sz w:val="20"/>
          <w:szCs w:val="20"/>
          <w:rtl/>
        </w:rPr>
        <w:t>. ر.ك: ساختار اجتماعى و سياسى نخستين حكومت اسلامى در مدينه، ص 125ـ131 ; على اصغر فيض پور، تاكتيك هاى جنگى رسول خدا(صلى الله عليه وآله)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31" w:anchor="_ftnref20" w:history="1">
        <w:r w:rsidR="00627832" w:rsidRPr="00B133CD">
          <w:rPr>
            <w:rFonts w:ascii="Tahoma" w:eastAsia="Times New Roman" w:hAnsi="Tahoma" w:cs="B Badr" w:hint="cs"/>
            <w:color w:val="0000FF"/>
            <w:sz w:val="26"/>
            <w:szCs w:val="20"/>
            <w:u w:val="single"/>
            <w:rtl/>
          </w:rPr>
          <w:t>[20]</w:t>
        </w:r>
      </w:hyperlink>
      <w:r w:rsidR="00627832" w:rsidRPr="00B133CD">
        <w:rPr>
          <w:rFonts w:ascii="Tahoma" w:eastAsia="Times New Roman" w:hAnsi="Tahoma" w:cs="B Badr" w:hint="cs"/>
          <w:sz w:val="20"/>
          <w:szCs w:val="20"/>
          <w:rtl/>
        </w:rPr>
        <w:t>. سيره ابن هشام، ج 3، ص 240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32" w:anchor="_ftnref21" w:history="1">
        <w:r w:rsidR="00627832" w:rsidRPr="00B133CD">
          <w:rPr>
            <w:rFonts w:ascii="Tahoma" w:eastAsia="Times New Roman" w:hAnsi="Tahoma" w:cs="B Badr" w:hint="cs"/>
            <w:color w:val="0000FF"/>
            <w:sz w:val="26"/>
            <w:szCs w:val="20"/>
            <w:u w:val="single"/>
            <w:rtl/>
          </w:rPr>
          <w:t>[21]</w:t>
        </w:r>
      </w:hyperlink>
      <w:r w:rsidR="00627832" w:rsidRPr="00B133CD">
        <w:rPr>
          <w:rFonts w:ascii="Tahoma" w:eastAsia="Times New Roman" w:hAnsi="Tahoma" w:cs="B Badr" w:hint="cs"/>
          <w:sz w:val="20"/>
          <w:szCs w:val="20"/>
          <w:rtl/>
        </w:rPr>
        <w:t>. همان، ص 361ـ362 ; ر.ك: آية الله مكارم شيرازى و همكاران، پيام قرآن، ج 10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33" w:anchor="_ftnref22" w:history="1">
        <w:r w:rsidR="00627832" w:rsidRPr="00B133CD">
          <w:rPr>
            <w:rFonts w:ascii="Tahoma" w:eastAsia="Times New Roman" w:hAnsi="Tahoma" w:cs="B Badr" w:hint="cs"/>
            <w:color w:val="0000FF"/>
            <w:sz w:val="26"/>
            <w:szCs w:val="20"/>
            <w:u w:val="single"/>
            <w:rtl/>
          </w:rPr>
          <w:t>[22]</w:t>
        </w:r>
      </w:hyperlink>
      <w:r w:rsidR="00627832" w:rsidRPr="00B133CD">
        <w:rPr>
          <w:rFonts w:ascii="Tahoma" w:eastAsia="Times New Roman" w:hAnsi="Tahoma" w:cs="B Badr" w:hint="cs"/>
          <w:sz w:val="20"/>
          <w:szCs w:val="20"/>
          <w:rtl/>
        </w:rPr>
        <w:t>. سيره ابن هشام، ج 3، ص 240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34" w:anchor="_ftnref23" w:history="1">
        <w:r w:rsidR="00627832" w:rsidRPr="00B133CD">
          <w:rPr>
            <w:rFonts w:ascii="Tahoma" w:eastAsia="Times New Roman" w:hAnsi="Tahoma" w:cs="B Badr" w:hint="cs"/>
            <w:color w:val="0000FF"/>
            <w:sz w:val="26"/>
            <w:szCs w:val="20"/>
            <w:u w:val="single"/>
            <w:rtl/>
          </w:rPr>
          <w:t>[23]</w:t>
        </w:r>
      </w:hyperlink>
      <w:r w:rsidR="00627832" w:rsidRPr="00B133CD">
        <w:rPr>
          <w:rFonts w:ascii="Tahoma" w:eastAsia="Times New Roman" w:hAnsi="Tahoma" w:cs="B Badr" w:hint="cs"/>
          <w:sz w:val="20"/>
          <w:szCs w:val="20"/>
          <w:rtl/>
        </w:rPr>
        <w:t>. وسائل الشيعه، ج 11، ص 44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35" w:anchor="_ftnref24" w:history="1">
        <w:r w:rsidR="00627832" w:rsidRPr="00B133CD">
          <w:rPr>
            <w:rFonts w:ascii="Tahoma" w:eastAsia="Times New Roman" w:hAnsi="Tahoma" w:cs="B Badr" w:hint="cs"/>
            <w:color w:val="0000FF"/>
            <w:sz w:val="26"/>
            <w:szCs w:val="20"/>
            <w:u w:val="single"/>
            <w:rtl/>
          </w:rPr>
          <w:t>[24]</w:t>
        </w:r>
      </w:hyperlink>
      <w:r w:rsidR="00627832" w:rsidRPr="00B133CD">
        <w:rPr>
          <w:rFonts w:ascii="Tahoma" w:eastAsia="Times New Roman" w:hAnsi="Tahoma" w:cs="B Badr" w:hint="cs"/>
          <w:sz w:val="20"/>
          <w:szCs w:val="20"/>
          <w:rtl/>
        </w:rPr>
        <w:t>. شمس الدين، نظام والحكم والاداره فى الاسلام، ص 555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36" w:anchor="_ftnref25" w:history="1">
        <w:r w:rsidR="00627832" w:rsidRPr="00B133CD">
          <w:rPr>
            <w:rFonts w:ascii="Tahoma" w:eastAsia="Times New Roman" w:hAnsi="Tahoma" w:cs="B Badr" w:hint="cs"/>
            <w:color w:val="0000FF"/>
            <w:sz w:val="26"/>
            <w:szCs w:val="20"/>
            <w:u w:val="single"/>
            <w:rtl/>
          </w:rPr>
          <w:t>[25]</w:t>
        </w:r>
      </w:hyperlink>
      <w:r w:rsidR="00627832" w:rsidRPr="00B133CD">
        <w:rPr>
          <w:rFonts w:ascii="Tahoma" w:eastAsia="Times New Roman" w:hAnsi="Tahoma" w:cs="B Badr" w:hint="cs"/>
          <w:sz w:val="20"/>
          <w:szCs w:val="20"/>
          <w:rtl/>
        </w:rPr>
        <w:t>. ساختار حكومت پيامبر(صلى الله عليه وآله)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37" w:anchor="_ftnref26" w:history="1">
        <w:r w:rsidR="00627832" w:rsidRPr="00B133CD">
          <w:rPr>
            <w:rFonts w:ascii="Tahoma" w:eastAsia="Times New Roman" w:hAnsi="Tahoma" w:cs="B Badr" w:hint="cs"/>
            <w:color w:val="0000FF"/>
            <w:sz w:val="26"/>
            <w:szCs w:val="20"/>
            <w:u w:val="single"/>
            <w:rtl/>
          </w:rPr>
          <w:t>[26]</w:t>
        </w:r>
      </w:hyperlink>
      <w:r w:rsidR="00627832" w:rsidRPr="00B133CD">
        <w:rPr>
          <w:rFonts w:ascii="Tahoma" w:eastAsia="Times New Roman" w:hAnsi="Tahoma" w:cs="B Badr" w:hint="cs"/>
          <w:sz w:val="20"/>
          <w:szCs w:val="20"/>
          <w:rtl/>
        </w:rPr>
        <w:t>. يعقوب جعفرى، مسلمانان در بستر تاريخ، ج 1، ص 80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38" w:anchor="_ftnref27" w:history="1">
        <w:r w:rsidR="00627832" w:rsidRPr="00B133CD">
          <w:rPr>
            <w:rFonts w:ascii="Tahoma" w:eastAsia="Times New Roman" w:hAnsi="Tahoma" w:cs="B Badr" w:hint="cs"/>
            <w:color w:val="0000FF"/>
            <w:sz w:val="26"/>
            <w:szCs w:val="20"/>
            <w:u w:val="single"/>
            <w:rtl/>
          </w:rPr>
          <w:t>[27]</w:t>
        </w:r>
      </w:hyperlink>
      <w:r w:rsidR="00627832" w:rsidRPr="00B133CD">
        <w:rPr>
          <w:rFonts w:ascii="Tahoma" w:eastAsia="Times New Roman" w:hAnsi="Tahoma" w:cs="B Badr" w:hint="cs"/>
          <w:sz w:val="20"/>
          <w:szCs w:val="20"/>
          <w:rtl/>
        </w:rPr>
        <w:t>. ر.ك : دولة الرسول، ص 274 ; تراتيب الادارية، ج 1، ص 251 ; اسدالغابه، ج 2، ص 279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39" w:anchor="_ftnref28" w:history="1">
        <w:r w:rsidR="00627832" w:rsidRPr="00B133CD">
          <w:rPr>
            <w:rFonts w:ascii="Tahoma" w:eastAsia="Times New Roman" w:hAnsi="Tahoma" w:cs="B Badr" w:hint="cs"/>
            <w:color w:val="0000FF"/>
            <w:sz w:val="26"/>
            <w:szCs w:val="20"/>
            <w:u w:val="single"/>
            <w:rtl/>
          </w:rPr>
          <w:t>[28]</w:t>
        </w:r>
      </w:hyperlink>
      <w:r w:rsidR="00627832" w:rsidRPr="00B133CD">
        <w:rPr>
          <w:rFonts w:ascii="Tahoma" w:eastAsia="Times New Roman" w:hAnsi="Tahoma" w:cs="B Badr" w:hint="cs"/>
          <w:sz w:val="20"/>
          <w:szCs w:val="20"/>
          <w:rtl/>
        </w:rPr>
        <w:t>. ر.ك: سيره ابن هشام، ج 2، ص 501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40" w:anchor="_ftnref29" w:history="1">
        <w:r w:rsidR="00627832" w:rsidRPr="00B133CD">
          <w:rPr>
            <w:rFonts w:ascii="Tahoma" w:eastAsia="Times New Roman" w:hAnsi="Tahoma" w:cs="B Badr" w:hint="cs"/>
            <w:color w:val="0000FF"/>
            <w:sz w:val="26"/>
            <w:szCs w:val="20"/>
            <w:u w:val="single"/>
            <w:rtl/>
          </w:rPr>
          <w:t>[29]</w:t>
        </w:r>
      </w:hyperlink>
      <w:r w:rsidR="00627832" w:rsidRPr="00B133CD">
        <w:rPr>
          <w:rFonts w:ascii="Tahoma" w:eastAsia="Times New Roman" w:hAnsi="Tahoma" w:cs="B Badr" w:hint="cs"/>
          <w:sz w:val="20"/>
          <w:szCs w:val="20"/>
          <w:rtl/>
        </w:rPr>
        <w:t>. ر.ك : مكاتيب الرسول، ص 282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41" w:anchor="_ftnref30" w:history="1">
        <w:r w:rsidR="00627832" w:rsidRPr="00B133CD">
          <w:rPr>
            <w:rFonts w:ascii="Tahoma" w:eastAsia="Times New Roman" w:hAnsi="Tahoma" w:cs="B Badr" w:hint="cs"/>
            <w:color w:val="0000FF"/>
            <w:sz w:val="26"/>
            <w:szCs w:val="20"/>
            <w:u w:val="single"/>
            <w:rtl/>
          </w:rPr>
          <w:t>[30]</w:t>
        </w:r>
      </w:hyperlink>
      <w:r w:rsidR="00627832" w:rsidRPr="00B133CD">
        <w:rPr>
          <w:rFonts w:ascii="Tahoma" w:eastAsia="Times New Roman" w:hAnsi="Tahoma" w:cs="B Badr" w:hint="cs"/>
          <w:sz w:val="20"/>
          <w:szCs w:val="20"/>
          <w:rtl/>
        </w:rPr>
        <w:t>. دولة الرسول، ص 289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42" w:anchor="_ftnref31" w:history="1">
        <w:r w:rsidR="00627832" w:rsidRPr="00B133CD">
          <w:rPr>
            <w:rFonts w:ascii="Tahoma" w:eastAsia="Times New Roman" w:hAnsi="Tahoma" w:cs="B Badr" w:hint="cs"/>
            <w:color w:val="0000FF"/>
            <w:sz w:val="26"/>
            <w:szCs w:val="20"/>
            <w:u w:val="single"/>
            <w:rtl/>
          </w:rPr>
          <w:t>[31]</w:t>
        </w:r>
      </w:hyperlink>
      <w:r w:rsidR="00627832" w:rsidRPr="00B133CD">
        <w:rPr>
          <w:rFonts w:ascii="Tahoma" w:eastAsia="Times New Roman" w:hAnsi="Tahoma" w:cs="B Badr" w:hint="cs"/>
          <w:sz w:val="20"/>
          <w:szCs w:val="20"/>
          <w:rtl/>
        </w:rPr>
        <w:t>. تمدن اسلام و عرب، ص 751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43" w:anchor="_ftnref32" w:history="1">
        <w:r w:rsidR="00627832" w:rsidRPr="00B133CD">
          <w:rPr>
            <w:rFonts w:ascii="Tahoma" w:eastAsia="Times New Roman" w:hAnsi="Tahoma" w:cs="B Badr" w:hint="cs"/>
            <w:color w:val="0000FF"/>
            <w:sz w:val="26"/>
            <w:szCs w:val="20"/>
            <w:u w:val="single"/>
            <w:rtl/>
          </w:rPr>
          <w:t>[32]</w:t>
        </w:r>
      </w:hyperlink>
      <w:r w:rsidR="00627832" w:rsidRPr="00B133CD">
        <w:rPr>
          <w:rFonts w:ascii="Tahoma" w:eastAsia="Times New Roman" w:hAnsi="Tahoma" w:cs="B Badr" w:hint="cs"/>
          <w:sz w:val="20"/>
          <w:szCs w:val="20"/>
          <w:rtl/>
        </w:rPr>
        <w:t>. نصرالله نيك بين، اسلام از ديدگاه انديشمندان غرب، دورود : انتشارات سيمان و فارسيت، ص 52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44" w:anchor="_ftnref33" w:history="1">
        <w:r w:rsidR="00627832" w:rsidRPr="00B133CD">
          <w:rPr>
            <w:rFonts w:ascii="Tahoma" w:eastAsia="Times New Roman" w:hAnsi="Tahoma" w:cs="B Badr" w:hint="cs"/>
            <w:color w:val="0000FF"/>
            <w:sz w:val="26"/>
            <w:szCs w:val="20"/>
            <w:u w:val="single"/>
            <w:rtl/>
          </w:rPr>
          <w:t>[33]</w:t>
        </w:r>
      </w:hyperlink>
      <w:r w:rsidR="00627832" w:rsidRPr="00B133CD">
        <w:rPr>
          <w:rFonts w:ascii="Tahoma" w:eastAsia="Times New Roman" w:hAnsi="Tahoma" w:cs="B Badr" w:hint="cs"/>
          <w:sz w:val="20"/>
          <w:szCs w:val="20"/>
          <w:rtl/>
        </w:rPr>
        <w:t>. طبقات الكبرى، ج 2، ص 104 و 105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45" w:anchor="_ftnref34" w:history="1">
        <w:r w:rsidR="00627832" w:rsidRPr="00B133CD">
          <w:rPr>
            <w:rFonts w:ascii="Tahoma" w:eastAsia="Times New Roman" w:hAnsi="Tahoma" w:cs="B Badr" w:hint="cs"/>
            <w:color w:val="0000FF"/>
            <w:sz w:val="26"/>
            <w:szCs w:val="20"/>
            <w:u w:val="single"/>
            <w:rtl/>
          </w:rPr>
          <w:t>[34]</w:t>
        </w:r>
      </w:hyperlink>
      <w:r w:rsidR="00627832" w:rsidRPr="00B133CD">
        <w:rPr>
          <w:rFonts w:ascii="Tahoma" w:eastAsia="Times New Roman" w:hAnsi="Tahoma" w:cs="B Badr" w:hint="cs"/>
          <w:sz w:val="20"/>
          <w:szCs w:val="20"/>
          <w:rtl/>
        </w:rPr>
        <w:t>. فتح (48 )، آيه 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46" w:anchor="_ftnref35" w:history="1">
        <w:r w:rsidR="00627832" w:rsidRPr="00B133CD">
          <w:rPr>
            <w:rFonts w:ascii="Tahoma" w:eastAsia="Times New Roman" w:hAnsi="Tahoma" w:cs="B Badr" w:hint="cs"/>
            <w:color w:val="0000FF"/>
            <w:sz w:val="26"/>
            <w:szCs w:val="20"/>
            <w:u w:val="single"/>
            <w:rtl/>
          </w:rPr>
          <w:t>[35]</w:t>
        </w:r>
      </w:hyperlink>
      <w:r w:rsidR="00627832" w:rsidRPr="00B133CD">
        <w:rPr>
          <w:rFonts w:ascii="Tahoma" w:eastAsia="Times New Roman" w:hAnsi="Tahoma" w:cs="B Badr" w:hint="cs"/>
          <w:sz w:val="20"/>
          <w:szCs w:val="20"/>
          <w:rtl/>
        </w:rPr>
        <w:t>. مجمع البيان، ج 9، ص 109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47" w:anchor="_ftnref36" w:history="1">
        <w:r w:rsidR="00627832" w:rsidRPr="00B133CD">
          <w:rPr>
            <w:rFonts w:ascii="Tahoma" w:eastAsia="Times New Roman" w:hAnsi="Tahoma" w:cs="B Badr" w:hint="cs"/>
            <w:color w:val="0000FF"/>
            <w:sz w:val="26"/>
            <w:szCs w:val="20"/>
            <w:u w:val="single"/>
            <w:rtl/>
          </w:rPr>
          <w:t>[36]</w:t>
        </w:r>
      </w:hyperlink>
      <w:r w:rsidR="00627832" w:rsidRPr="00B133CD">
        <w:rPr>
          <w:rFonts w:ascii="Tahoma" w:eastAsia="Times New Roman" w:hAnsi="Tahoma" w:cs="B Badr" w:hint="cs"/>
          <w:sz w:val="20"/>
          <w:szCs w:val="20"/>
          <w:rtl/>
        </w:rPr>
        <w:t>. حويزى، نورالثقلين، ج 5، ص 48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48" w:anchor="_ftnref37" w:history="1">
        <w:r w:rsidR="00627832" w:rsidRPr="00B133CD">
          <w:rPr>
            <w:rFonts w:ascii="Tahoma" w:eastAsia="Times New Roman" w:hAnsi="Tahoma" w:cs="B Badr" w:hint="cs"/>
            <w:color w:val="0000FF"/>
            <w:sz w:val="26"/>
            <w:szCs w:val="20"/>
            <w:u w:val="single"/>
            <w:rtl/>
          </w:rPr>
          <w:t>[37]</w:t>
        </w:r>
      </w:hyperlink>
      <w:r w:rsidR="00627832" w:rsidRPr="00B133CD">
        <w:rPr>
          <w:rFonts w:ascii="Tahoma" w:eastAsia="Times New Roman" w:hAnsi="Tahoma" w:cs="B Badr" w:hint="cs"/>
          <w:sz w:val="20"/>
          <w:szCs w:val="20"/>
          <w:rtl/>
        </w:rPr>
        <w:t>. سيوطى، درالمنثور، ج 6، ص 68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49" w:anchor="_ftnref38" w:history="1">
        <w:r w:rsidR="00627832" w:rsidRPr="00B133CD">
          <w:rPr>
            <w:rFonts w:ascii="Tahoma" w:eastAsia="Times New Roman" w:hAnsi="Tahoma" w:cs="B Badr" w:hint="cs"/>
            <w:color w:val="0000FF"/>
            <w:sz w:val="26"/>
            <w:szCs w:val="20"/>
            <w:u w:val="single"/>
            <w:rtl/>
          </w:rPr>
          <w:t>[38]</w:t>
        </w:r>
      </w:hyperlink>
      <w:r w:rsidR="00627832" w:rsidRPr="00B133CD">
        <w:rPr>
          <w:rFonts w:ascii="Tahoma" w:eastAsia="Times New Roman" w:hAnsi="Tahoma" w:cs="B Badr" w:hint="cs"/>
          <w:sz w:val="20"/>
          <w:szCs w:val="20"/>
          <w:rtl/>
        </w:rPr>
        <w:t>. تفسيرنمونه، ج 22، ص 15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50" w:anchor="_ftnref39" w:history="1">
        <w:r w:rsidR="00627832" w:rsidRPr="00B133CD">
          <w:rPr>
            <w:rFonts w:ascii="Tahoma" w:eastAsia="Times New Roman" w:hAnsi="Tahoma" w:cs="B Badr" w:hint="cs"/>
            <w:color w:val="0000FF"/>
            <w:sz w:val="26"/>
            <w:szCs w:val="20"/>
            <w:u w:val="single"/>
            <w:rtl/>
          </w:rPr>
          <w:t>[39]</w:t>
        </w:r>
      </w:hyperlink>
      <w:r w:rsidR="00627832" w:rsidRPr="00B133CD">
        <w:rPr>
          <w:rFonts w:ascii="Tahoma" w:eastAsia="Times New Roman" w:hAnsi="Tahoma" w:cs="B Badr" w:hint="cs"/>
          <w:sz w:val="20"/>
          <w:szCs w:val="20"/>
          <w:rtl/>
        </w:rPr>
        <w:t>. المغازى، ج 2، ص 624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51" w:anchor="_ftnref40" w:history="1">
        <w:r w:rsidR="00627832" w:rsidRPr="00B133CD">
          <w:rPr>
            <w:rFonts w:ascii="Tahoma" w:eastAsia="Times New Roman" w:hAnsi="Tahoma" w:cs="B Badr" w:hint="cs"/>
            <w:color w:val="0000FF"/>
            <w:sz w:val="26"/>
            <w:szCs w:val="20"/>
            <w:u w:val="single"/>
            <w:rtl/>
          </w:rPr>
          <w:t>[40]</w:t>
        </w:r>
      </w:hyperlink>
      <w:r w:rsidR="00627832" w:rsidRPr="00B133CD">
        <w:rPr>
          <w:rFonts w:ascii="Tahoma" w:eastAsia="Times New Roman" w:hAnsi="Tahoma" w:cs="B Badr" w:hint="cs"/>
          <w:sz w:val="20"/>
          <w:szCs w:val="20"/>
          <w:rtl/>
        </w:rPr>
        <w:t>. طبرسى، اعلام الورى، ص 62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52" w:anchor="_ftnref41" w:history="1">
        <w:r w:rsidR="00627832" w:rsidRPr="00B133CD">
          <w:rPr>
            <w:rFonts w:ascii="Tahoma" w:eastAsia="Times New Roman" w:hAnsi="Tahoma" w:cs="B Badr" w:hint="cs"/>
            <w:color w:val="0000FF"/>
            <w:sz w:val="26"/>
            <w:szCs w:val="20"/>
            <w:u w:val="single"/>
            <w:rtl/>
          </w:rPr>
          <w:t>[41]</w:t>
        </w:r>
      </w:hyperlink>
      <w:r w:rsidR="00627832" w:rsidRPr="00B133CD">
        <w:rPr>
          <w:rFonts w:ascii="Tahoma" w:eastAsia="Times New Roman" w:hAnsi="Tahoma" w:cs="B Badr" w:hint="cs"/>
          <w:sz w:val="20"/>
          <w:szCs w:val="20"/>
          <w:rtl/>
        </w:rPr>
        <w:t>. السيرة النبويه، ج 3، ص 186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53" w:anchor="_ftnref42" w:history="1">
        <w:r w:rsidR="00627832" w:rsidRPr="00B133CD">
          <w:rPr>
            <w:rFonts w:ascii="Tahoma" w:eastAsia="Times New Roman" w:hAnsi="Tahoma" w:cs="B Badr" w:hint="cs"/>
            <w:color w:val="0000FF"/>
            <w:sz w:val="26"/>
            <w:szCs w:val="20"/>
            <w:u w:val="single"/>
            <w:rtl/>
          </w:rPr>
          <w:t>[42]</w:t>
        </w:r>
      </w:hyperlink>
      <w:r w:rsidR="00627832" w:rsidRPr="00B133CD">
        <w:rPr>
          <w:rFonts w:ascii="Tahoma" w:eastAsia="Times New Roman" w:hAnsi="Tahoma" w:cs="B Badr" w:hint="cs"/>
          <w:sz w:val="20"/>
          <w:szCs w:val="20"/>
          <w:rtl/>
        </w:rPr>
        <w:t>. همان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54" w:anchor="_ftnref43" w:history="1">
        <w:r w:rsidR="00627832" w:rsidRPr="00B133CD">
          <w:rPr>
            <w:rFonts w:ascii="Tahoma" w:eastAsia="Times New Roman" w:hAnsi="Tahoma" w:cs="B Badr" w:hint="cs"/>
            <w:color w:val="0000FF"/>
            <w:sz w:val="26"/>
            <w:szCs w:val="20"/>
            <w:u w:val="single"/>
            <w:rtl/>
          </w:rPr>
          <w:t>[43]</w:t>
        </w:r>
      </w:hyperlink>
      <w:r w:rsidR="00627832" w:rsidRPr="00B133CD">
        <w:rPr>
          <w:rFonts w:ascii="Tahoma" w:eastAsia="Times New Roman" w:hAnsi="Tahoma" w:cs="B Badr" w:hint="cs"/>
          <w:sz w:val="20"/>
          <w:szCs w:val="20"/>
          <w:rtl/>
        </w:rPr>
        <w:t>. ر.ك: مكاتيب الرسول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55" w:anchor="_ftnref44" w:history="1">
        <w:r w:rsidR="00627832" w:rsidRPr="00B133CD">
          <w:rPr>
            <w:rFonts w:ascii="Tahoma" w:eastAsia="Times New Roman" w:hAnsi="Tahoma" w:cs="B Badr" w:hint="cs"/>
            <w:color w:val="0000FF"/>
            <w:sz w:val="26"/>
            <w:szCs w:val="20"/>
            <w:u w:val="single"/>
            <w:rtl/>
          </w:rPr>
          <w:t>[44]</w:t>
        </w:r>
      </w:hyperlink>
      <w:r w:rsidR="00627832" w:rsidRPr="00B133CD">
        <w:rPr>
          <w:rFonts w:ascii="Tahoma" w:eastAsia="Times New Roman" w:hAnsi="Tahoma" w:cs="B Badr" w:hint="cs"/>
          <w:sz w:val="20"/>
          <w:szCs w:val="20"/>
          <w:rtl/>
        </w:rPr>
        <w:t>. مجمع البيان، ج 9، ص 116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56" w:anchor="_ftnref45" w:history="1">
        <w:r w:rsidR="00627832" w:rsidRPr="00B133CD">
          <w:rPr>
            <w:rFonts w:ascii="Tahoma" w:eastAsia="Times New Roman" w:hAnsi="Tahoma" w:cs="B Badr" w:hint="cs"/>
            <w:color w:val="0000FF"/>
            <w:sz w:val="26"/>
            <w:szCs w:val="20"/>
            <w:u w:val="single"/>
            <w:rtl/>
          </w:rPr>
          <w:t>[45]</w:t>
        </w:r>
      </w:hyperlink>
      <w:r w:rsidR="00627832" w:rsidRPr="00B133CD">
        <w:rPr>
          <w:rFonts w:ascii="Tahoma" w:eastAsia="Times New Roman" w:hAnsi="Tahoma" w:cs="B Badr" w:hint="cs"/>
          <w:sz w:val="20"/>
          <w:szCs w:val="20"/>
          <w:rtl/>
        </w:rPr>
        <w:t>. ر.ك: فتح (48 )، آيه 19 ـ21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57" w:anchor="_ftnref46" w:history="1">
        <w:r w:rsidR="00627832" w:rsidRPr="00B133CD">
          <w:rPr>
            <w:rFonts w:ascii="Tahoma" w:eastAsia="Times New Roman" w:hAnsi="Tahoma" w:cs="B Badr" w:hint="cs"/>
            <w:color w:val="0000FF"/>
            <w:sz w:val="26"/>
            <w:szCs w:val="20"/>
            <w:u w:val="single"/>
            <w:rtl/>
          </w:rPr>
          <w:t>[46]</w:t>
        </w:r>
      </w:hyperlink>
      <w:r w:rsidR="00627832" w:rsidRPr="00B133CD">
        <w:rPr>
          <w:rFonts w:ascii="Tahoma" w:eastAsia="Times New Roman" w:hAnsi="Tahoma" w:cs="B Badr" w:hint="cs"/>
          <w:sz w:val="20"/>
          <w:szCs w:val="20"/>
          <w:rtl/>
        </w:rPr>
        <w:t>. فتح (48 )، آيه 27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58" w:anchor="_ftnref47" w:history="1">
        <w:r w:rsidR="00627832" w:rsidRPr="00B133CD">
          <w:rPr>
            <w:rFonts w:ascii="Tahoma" w:eastAsia="Times New Roman" w:hAnsi="Tahoma" w:cs="B Badr" w:hint="cs"/>
            <w:color w:val="0000FF"/>
            <w:sz w:val="26"/>
            <w:szCs w:val="20"/>
            <w:u w:val="single"/>
            <w:rtl/>
          </w:rPr>
          <w:t>[47]</w:t>
        </w:r>
      </w:hyperlink>
      <w:r w:rsidR="00627832" w:rsidRPr="00B133CD">
        <w:rPr>
          <w:rFonts w:ascii="Tahoma" w:eastAsia="Times New Roman" w:hAnsi="Tahoma" w:cs="B Badr" w:hint="cs"/>
          <w:sz w:val="20"/>
          <w:szCs w:val="20"/>
          <w:rtl/>
        </w:rPr>
        <w:t>. اعلام الورى، ص 61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59" w:anchor="_ftnref48" w:history="1">
        <w:r w:rsidR="00627832" w:rsidRPr="00B133CD">
          <w:rPr>
            <w:rFonts w:ascii="Tahoma" w:eastAsia="Times New Roman" w:hAnsi="Tahoma" w:cs="B Badr" w:hint="cs"/>
            <w:color w:val="0000FF"/>
            <w:sz w:val="26"/>
            <w:szCs w:val="20"/>
            <w:u w:val="single"/>
            <w:rtl/>
          </w:rPr>
          <w:t>[48]</w:t>
        </w:r>
      </w:hyperlink>
      <w:r w:rsidR="00627832" w:rsidRPr="00B133CD">
        <w:rPr>
          <w:rFonts w:ascii="Tahoma" w:eastAsia="Times New Roman" w:hAnsi="Tahoma" w:cs="B Badr" w:hint="cs"/>
          <w:sz w:val="20"/>
          <w:szCs w:val="20"/>
          <w:rtl/>
        </w:rPr>
        <w:t>. ر.ك: تاريخ طبرى، ج 2، ص 882 ; الكامل فى التاريخ، ج 1، ص 591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60" w:anchor="_ftnref49" w:history="1">
        <w:r w:rsidR="00627832" w:rsidRPr="00B133CD">
          <w:rPr>
            <w:rFonts w:ascii="Tahoma" w:eastAsia="Times New Roman" w:hAnsi="Tahoma" w:cs="B Badr" w:hint="cs"/>
            <w:color w:val="0000FF"/>
            <w:sz w:val="26"/>
            <w:szCs w:val="20"/>
            <w:u w:val="single"/>
            <w:rtl/>
          </w:rPr>
          <w:t>[49]</w:t>
        </w:r>
      </w:hyperlink>
      <w:r w:rsidR="00627832" w:rsidRPr="00B133CD">
        <w:rPr>
          <w:rFonts w:ascii="Tahoma" w:eastAsia="Times New Roman" w:hAnsi="Tahoma" w:cs="B Badr" w:hint="cs"/>
          <w:sz w:val="20"/>
          <w:szCs w:val="20"/>
          <w:rtl/>
        </w:rPr>
        <w:t>. طبقات الكبرى، ج 1، ص 258 ـ 262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61" w:anchor="_ftnref50" w:history="1">
        <w:r w:rsidR="00627832" w:rsidRPr="00B133CD">
          <w:rPr>
            <w:rFonts w:ascii="Tahoma" w:eastAsia="Times New Roman" w:hAnsi="Tahoma" w:cs="B Badr" w:hint="cs"/>
            <w:color w:val="0000FF"/>
            <w:sz w:val="26"/>
            <w:szCs w:val="20"/>
            <w:u w:val="single"/>
            <w:rtl/>
          </w:rPr>
          <w:t>[50]</w:t>
        </w:r>
      </w:hyperlink>
      <w:r w:rsidR="00627832" w:rsidRPr="00B133CD">
        <w:rPr>
          <w:rFonts w:ascii="Tahoma" w:eastAsia="Times New Roman" w:hAnsi="Tahoma" w:cs="B Badr" w:hint="cs"/>
          <w:sz w:val="20"/>
          <w:szCs w:val="20"/>
          <w:rtl/>
        </w:rPr>
        <w:t>. جعفر سبحانى، فرازهايى از تاريخ پيامبر، ص 497 ; ر.ك: محمد ابراهيم آيتى، تاريخ پيامبر اسلام; على احمدى ميانجى، مكاتيب الرسول(صلى الله عليه وآله)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62" w:anchor="_ftnref51" w:history="1">
        <w:r w:rsidR="00627832" w:rsidRPr="00B133CD">
          <w:rPr>
            <w:rFonts w:ascii="Tahoma" w:eastAsia="Times New Roman" w:hAnsi="Tahoma" w:cs="B Badr" w:hint="cs"/>
            <w:color w:val="0000FF"/>
            <w:sz w:val="26"/>
            <w:szCs w:val="20"/>
            <w:u w:val="single"/>
            <w:rtl/>
          </w:rPr>
          <w:t>[51]</w:t>
        </w:r>
      </w:hyperlink>
      <w:r w:rsidR="00627832" w:rsidRPr="00B133CD">
        <w:rPr>
          <w:rFonts w:ascii="Tahoma" w:eastAsia="Times New Roman" w:hAnsi="Tahoma" w:cs="B Badr" w:hint="cs"/>
          <w:sz w:val="20"/>
          <w:szCs w:val="20"/>
          <w:rtl/>
        </w:rPr>
        <w:t>. امتاع الاسماع، ج 1، ص 369 ـ 376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63" w:anchor="_ftnref52" w:history="1">
        <w:r w:rsidR="00627832" w:rsidRPr="00B133CD">
          <w:rPr>
            <w:rFonts w:ascii="Tahoma" w:eastAsia="Times New Roman" w:hAnsi="Tahoma" w:cs="B Badr" w:hint="cs"/>
            <w:color w:val="0000FF"/>
            <w:sz w:val="26"/>
            <w:szCs w:val="20"/>
            <w:u w:val="single"/>
            <w:rtl/>
          </w:rPr>
          <w:t>[52]</w:t>
        </w:r>
      </w:hyperlink>
      <w:r w:rsidR="00627832" w:rsidRPr="00B133CD">
        <w:rPr>
          <w:rFonts w:ascii="Tahoma" w:eastAsia="Times New Roman" w:hAnsi="Tahoma" w:cs="B Badr" w:hint="cs"/>
          <w:sz w:val="20"/>
          <w:szCs w:val="20"/>
          <w:rtl/>
        </w:rPr>
        <w:t>. السيرة النبويه، ج 4، ص 49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64" w:anchor="_ftnref53" w:history="1">
        <w:r w:rsidR="00627832" w:rsidRPr="00B133CD">
          <w:rPr>
            <w:rFonts w:ascii="Tahoma" w:eastAsia="Times New Roman" w:hAnsi="Tahoma" w:cs="B Badr" w:hint="cs"/>
            <w:color w:val="0000FF"/>
            <w:sz w:val="26"/>
            <w:szCs w:val="20"/>
            <w:u w:val="single"/>
            <w:rtl/>
          </w:rPr>
          <w:t>[53]</w:t>
        </w:r>
      </w:hyperlink>
      <w:r w:rsidR="00627832" w:rsidRPr="00B133CD">
        <w:rPr>
          <w:rFonts w:ascii="Tahoma" w:eastAsia="Times New Roman" w:hAnsi="Tahoma" w:cs="B Badr" w:hint="cs"/>
          <w:sz w:val="20"/>
          <w:szCs w:val="20"/>
          <w:rtl/>
        </w:rPr>
        <w:t>. اسراء (17 )، آيه 81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65" w:anchor="_ftnref54" w:history="1">
        <w:r w:rsidR="00627832" w:rsidRPr="00B133CD">
          <w:rPr>
            <w:rFonts w:ascii="Tahoma" w:eastAsia="Times New Roman" w:hAnsi="Tahoma" w:cs="B Badr" w:hint="cs"/>
            <w:color w:val="0000FF"/>
            <w:sz w:val="26"/>
            <w:szCs w:val="20"/>
            <w:u w:val="single"/>
            <w:rtl/>
          </w:rPr>
          <w:t>[54]</w:t>
        </w:r>
      </w:hyperlink>
      <w:r w:rsidR="00627832" w:rsidRPr="00B133CD">
        <w:rPr>
          <w:rFonts w:ascii="Tahoma" w:eastAsia="Times New Roman" w:hAnsi="Tahoma" w:cs="B Badr" w:hint="cs"/>
          <w:sz w:val="20"/>
          <w:szCs w:val="20"/>
          <w:rtl/>
        </w:rPr>
        <w:t>. بحارالانوار، ج 22، ص 84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66" w:anchor="_ftnref55" w:history="1">
        <w:r w:rsidR="00627832" w:rsidRPr="00B133CD">
          <w:rPr>
            <w:rFonts w:ascii="Tahoma" w:eastAsia="Times New Roman" w:hAnsi="Tahoma" w:cs="B Badr" w:hint="cs"/>
            <w:color w:val="0000FF"/>
            <w:sz w:val="26"/>
            <w:szCs w:val="20"/>
            <w:u w:val="single"/>
            <w:rtl/>
          </w:rPr>
          <w:t>[55]</w:t>
        </w:r>
      </w:hyperlink>
      <w:r w:rsidR="00627832" w:rsidRPr="00B133CD">
        <w:rPr>
          <w:rFonts w:ascii="Tahoma" w:eastAsia="Times New Roman" w:hAnsi="Tahoma" w:cs="B Badr" w:hint="cs"/>
          <w:sz w:val="20"/>
          <w:szCs w:val="20"/>
          <w:rtl/>
        </w:rPr>
        <w:t>. يوسف (12 )، آيه 92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67" w:anchor="_ftnref56" w:history="1">
        <w:r w:rsidR="00627832" w:rsidRPr="00B133CD">
          <w:rPr>
            <w:rFonts w:ascii="Tahoma" w:eastAsia="Times New Roman" w:hAnsi="Tahoma" w:cs="B Badr" w:hint="cs"/>
            <w:color w:val="0000FF"/>
            <w:sz w:val="26"/>
            <w:szCs w:val="20"/>
            <w:u w:val="single"/>
            <w:rtl/>
          </w:rPr>
          <w:t>[56]</w:t>
        </w:r>
      </w:hyperlink>
      <w:r w:rsidR="00627832" w:rsidRPr="00B133CD">
        <w:rPr>
          <w:rFonts w:ascii="Tahoma" w:eastAsia="Times New Roman" w:hAnsi="Tahoma" w:cs="B Badr" w:hint="cs"/>
          <w:sz w:val="20"/>
          <w:szCs w:val="20"/>
          <w:rtl/>
        </w:rPr>
        <w:t>. تاريخ يعقوبى، ج 2، ص 60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68" w:anchor="_ftnref57" w:history="1">
        <w:r w:rsidR="00627832" w:rsidRPr="00B133CD">
          <w:rPr>
            <w:rFonts w:ascii="Tahoma" w:eastAsia="Times New Roman" w:hAnsi="Tahoma" w:cs="B Badr" w:hint="cs"/>
            <w:color w:val="0000FF"/>
            <w:sz w:val="26"/>
            <w:szCs w:val="20"/>
            <w:u w:val="single"/>
            <w:rtl/>
          </w:rPr>
          <w:t>[57]</w:t>
        </w:r>
      </w:hyperlink>
      <w:r w:rsidR="00627832" w:rsidRPr="00B133CD">
        <w:rPr>
          <w:rFonts w:ascii="Tahoma" w:eastAsia="Times New Roman" w:hAnsi="Tahoma" w:cs="B Badr" w:hint="cs"/>
          <w:sz w:val="20"/>
          <w:szCs w:val="20"/>
          <w:rtl/>
        </w:rPr>
        <w:t>. آل عمران (3 )، آيه 153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69" w:anchor="_ftnref58" w:history="1">
        <w:r w:rsidR="00627832" w:rsidRPr="00B133CD">
          <w:rPr>
            <w:rFonts w:ascii="Tahoma" w:eastAsia="Times New Roman" w:hAnsi="Tahoma" w:cs="B Badr" w:hint="cs"/>
            <w:color w:val="0000FF"/>
            <w:sz w:val="26"/>
            <w:szCs w:val="20"/>
            <w:u w:val="single"/>
            <w:rtl/>
          </w:rPr>
          <w:t>[58]</w:t>
        </w:r>
      </w:hyperlink>
      <w:r w:rsidR="00627832" w:rsidRPr="00B133CD">
        <w:rPr>
          <w:rFonts w:ascii="Tahoma" w:eastAsia="Times New Roman" w:hAnsi="Tahoma" w:cs="B Badr" w:hint="cs"/>
          <w:sz w:val="20"/>
          <w:szCs w:val="20"/>
          <w:rtl/>
        </w:rPr>
        <w:t>. آل عمران (3 )، آيه 144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70" w:anchor="_ftnref59" w:history="1">
        <w:r w:rsidR="00627832" w:rsidRPr="00B133CD">
          <w:rPr>
            <w:rFonts w:ascii="Tahoma" w:eastAsia="Times New Roman" w:hAnsi="Tahoma" w:cs="B Badr" w:hint="cs"/>
            <w:color w:val="0000FF"/>
            <w:sz w:val="26"/>
            <w:szCs w:val="20"/>
            <w:u w:val="single"/>
            <w:rtl/>
          </w:rPr>
          <w:t>[59]</w:t>
        </w:r>
      </w:hyperlink>
      <w:r w:rsidR="00627832" w:rsidRPr="00B133CD">
        <w:rPr>
          <w:rFonts w:ascii="Tahoma" w:eastAsia="Times New Roman" w:hAnsi="Tahoma" w:cs="B Badr" w:hint="cs"/>
          <w:sz w:val="20"/>
          <w:szCs w:val="20"/>
          <w:rtl/>
        </w:rPr>
        <w:t>. ر. ك: محمدى رى شهرى و همكاران، موسوعة الامام على بن ابى طالب(عليه السلام) فى الكتاب و السنة و التاريخ، ج 2، ص 23 ـ 260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71" w:anchor="_ftnref60" w:history="1">
        <w:r w:rsidR="00627832" w:rsidRPr="00B133CD">
          <w:rPr>
            <w:rFonts w:ascii="Tahoma" w:eastAsia="Times New Roman" w:hAnsi="Tahoma" w:cs="B Badr" w:hint="cs"/>
            <w:color w:val="0000FF"/>
            <w:sz w:val="26"/>
            <w:szCs w:val="20"/>
            <w:u w:val="single"/>
            <w:rtl/>
          </w:rPr>
          <w:t>[60]</w:t>
        </w:r>
      </w:hyperlink>
      <w:r w:rsidR="00627832" w:rsidRPr="00B133CD">
        <w:rPr>
          <w:rFonts w:ascii="Tahoma" w:eastAsia="Times New Roman" w:hAnsi="Tahoma" w:cs="B Badr" w:hint="cs"/>
          <w:sz w:val="20"/>
          <w:szCs w:val="20"/>
          <w:rtl/>
        </w:rPr>
        <w:t>. الغدير، ج 1، ص 214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72" w:anchor="_ftnref61" w:history="1">
        <w:r w:rsidR="00627832" w:rsidRPr="00B133CD">
          <w:rPr>
            <w:rFonts w:ascii="Tahoma" w:eastAsia="Times New Roman" w:hAnsi="Tahoma" w:cs="B Badr" w:hint="cs"/>
            <w:color w:val="0000FF"/>
            <w:sz w:val="26"/>
            <w:szCs w:val="20"/>
            <w:u w:val="single"/>
            <w:rtl/>
          </w:rPr>
          <w:t>[61]</w:t>
        </w:r>
      </w:hyperlink>
      <w:r w:rsidR="00627832" w:rsidRPr="00B133CD">
        <w:rPr>
          <w:rFonts w:ascii="Tahoma" w:eastAsia="Times New Roman" w:hAnsi="Tahoma" w:cs="B Badr" w:hint="cs"/>
          <w:sz w:val="20"/>
          <w:szCs w:val="20"/>
          <w:rtl/>
        </w:rPr>
        <w:t>. مائده (5 )، آيه 67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73" w:anchor="_ftnref62" w:history="1">
        <w:r w:rsidR="00627832" w:rsidRPr="00B133CD">
          <w:rPr>
            <w:rFonts w:ascii="Tahoma" w:eastAsia="Times New Roman" w:hAnsi="Tahoma" w:cs="B Badr" w:hint="cs"/>
            <w:color w:val="0000FF"/>
            <w:sz w:val="26"/>
            <w:szCs w:val="20"/>
            <w:u w:val="single"/>
            <w:rtl/>
          </w:rPr>
          <w:t>[62]</w:t>
        </w:r>
      </w:hyperlink>
      <w:r w:rsidR="00627832" w:rsidRPr="00B133CD">
        <w:rPr>
          <w:rFonts w:ascii="Tahoma" w:eastAsia="Times New Roman" w:hAnsi="Tahoma" w:cs="B Badr" w:hint="cs"/>
          <w:sz w:val="20"/>
          <w:szCs w:val="20"/>
          <w:rtl/>
        </w:rPr>
        <w:t>. همان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74" w:anchor="_ftnref63" w:history="1">
        <w:r w:rsidR="00627832" w:rsidRPr="00B133CD">
          <w:rPr>
            <w:rFonts w:ascii="Tahoma" w:eastAsia="Times New Roman" w:hAnsi="Tahoma" w:cs="B Badr" w:hint="cs"/>
            <w:color w:val="0000FF"/>
            <w:sz w:val="26"/>
            <w:szCs w:val="20"/>
            <w:u w:val="single"/>
            <w:rtl/>
          </w:rPr>
          <w:t>[63]</w:t>
        </w:r>
      </w:hyperlink>
      <w:r w:rsidR="00627832" w:rsidRPr="00B133CD">
        <w:rPr>
          <w:rFonts w:ascii="Tahoma" w:eastAsia="Times New Roman" w:hAnsi="Tahoma" w:cs="B Badr" w:hint="cs"/>
          <w:sz w:val="20"/>
          <w:szCs w:val="20"/>
          <w:rtl/>
        </w:rPr>
        <w:t>. سيره رسول خدا(صلى الله عليه وآله)، ص 672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75" w:anchor="_ftnref64" w:history="1">
        <w:r w:rsidR="00627832" w:rsidRPr="00B133CD">
          <w:rPr>
            <w:rFonts w:ascii="Tahoma" w:eastAsia="Times New Roman" w:hAnsi="Tahoma" w:cs="B Badr" w:hint="cs"/>
            <w:color w:val="0000FF"/>
            <w:sz w:val="26"/>
            <w:szCs w:val="20"/>
            <w:u w:val="single"/>
            <w:rtl/>
          </w:rPr>
          <w:t>[64]</w:t>
        </w:r>
      </w:hyperlink>
      <w:r w:rsidR="00627832" w:rsidRPr="00B133CD">
        <w:rPr>
          <w:rFonts w:ascii="Tahoma" w:eastAsia="Times New Roman" w:hAnsi="Tahoma" w:cs="B Badr" w:hint="cs"/>
          <w:sz w:val="20"/>
          <w:szCs w:val="20"/>
          <w:rtl/>
        </w:rPr>
        <w:t>. ذهبى، سير اعلام النبلاء، ج 19، ص 328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76" w:anchor="_ftnref65" w:history="1">
        <w:r w:rsidR="00627832" w:rsidRPr="00B133CD">
          <w:rPr>
            <w:rFonts w:ascii="Tahoma" w:eastAsia="Times New Roman" w:hAnsi="Tahoma" w:cs="B Badr" w:hint="cs"/>
            <w:color w:val="0000FF"/>
            <w:sz w:val="26"/>
            <w:szCs w:val="20"/>
            <w:u w:val="single"/>
            <w:rtl/>
          </w:rPr>
          <w:t>[65]</w:t>
        </w:r>
      </w:hyperlink>
      <w:r w:rsidR="00627832" w:rsidRPr="00B133CD">
        <w:rPr>
          <w:rFonts w:ascii="Tahoma" w:eastAsia="Times New Roman" w:hAnsi="Tahoma" w:cs="B Badr" w:hint="cs"/>
          <w:sz w:val="20"/>
          <w:szCs w:val="20"/>
          <w:rtl/>
        </w:rPr>
        <w:t>. طبقات الكبرى، ج 2، ص 189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77" w:anchor="_ftnref66" w:history="1">
        <w:r w:rsidR="00627832" w:rsidRPr="00B133CD">
          <w:rPr>
            <w:rFonts w:ascii="Tahoma" w:eastAsia="Times New Roman" w:hAnsi="Tahoma" w:cs="B Badr" w:hint="cs"/>
            <w:color w:val="0000FF"/>
            <w:sz w:val="26"/>
            <w:szCs w:val="20"/>
            <w:u w:val="single"/>
            <w:rtl/>
          </w:rPr>
          <w:t>[66]</w:t>
        </w:r>
      </w:hyperlink>
      <w:r w:rsidR="00627832" w:rsidRPr="00B133CD">
        <w:rPr>
          <w:rFonts w:ascii="Tahoma" w:eastAsia="Times New Roman" w:hAnsi="Tahoma" w:cs="B Badr" w:hint="cs"/>
          <w:sz w:val="20"/>
          <w:szCs w:val="20"/>
          <w:rtl/>
        </w:rPr>
        <w:t>. همان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78" w:anchor="_ftnref67" w:history="1">
        <w:r w:rsidR="00627832" w:rsidRPr="00B133CD">
          <w:rPr>
            <w:rFonts w:ascii="Tahoma" w:eastAsia="Times New Roman" w:hAnsi="Tahoma" w:cs="B Badr" w:hint="cs"/>
            <w:color w:val="0000FF"/>
            <w:sz w:val="26"/>
            <w:szCs w:val="20"/>
            <w:u w:val="single"/>
            <w:rtl/>
          </w:rPr>
          <w:t>[67]</w:t>
        </w:r>
      </w:hyperlink>
      <w:r w:rsidR="00627832" w:rsidRPr="00B133CD">
        <w:rPr>
          <w:rFonts w:ascii="Tahoma" w:eastAsia="Times New Roman" w:hAnsi="Tahoma" w:cs="B Badr" w:hint="cs"/>
          <w:sz w:val="20"/>
          <w:szCs w:val="20"/>
          <w:rtl/>
        </w:rPr>
        <w:t>. محمد رضا مظفر، السقيفه، ص 81 و 77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79" w:anchor="_ftnref68" w:history="1">
        <w:r w:rsidR="00627832" w:rsidRPr="00B133CD">
          <w:rPr>
            <w:rFonts w:ascii="Tahoma" w:eastAsia="Times New Roman" w:hAnsi="Tahoma" w:cs="B Badr" w:hint="cs"/>
            <w:color w:val="0000FF"/>
            <w:sz w:val="26"/>
            <w:szCs w:val="20"/>
            <w:u w:val="single"/>
            <w:rtl/>
          </w:rPr>
          <w:t>[68]</w:t>
        </w:r>
      </w:hyperlink>
      <w:r w:rsidR="00627832" w:rsidRPr="00B133CD">
        <w:rPr>
          <w:rFonts w:ascii="Tahoma" w:eastAsia="Times New Roman" w:hAnsi="Tahoma" w:cs="B Badr" w:hint="cs"/>
          <w:sz w:val="20"/>
          <w:szCs w:val="20"/>
          <w:rtl/>
        </w:rPr>
        <w:t>. محمد بن عبدالكريم شهرستانى، الملل و النحل، تصحيح شيخ احمد فهمى محمد، ج 1، ص 14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80" w:anchor="_ftnref69" w:history="1">
        <w:r w:rsidR="00627832" w:rsidRPr="00B133CD">
          <w:rPr>
            <w:rFonts w:ascii="Tahoma" w:eastAsia="Times New Roman" w:hAnsi="Tahoma" w:cs="B Badr" w:hint="cs"/>
            <w:color w:val="0000FF"/>
            <w:sz w:val="26"/>
            <w:szCs w:val="20"/>
            <w:u w:val="single"/>
            <w:rtl/>
          </w:rPr>
          <w:t>[69]</w:t>
        </w:r>
      </w:hyperlink>
      <w:r w:rsidR="00627832" w:rsidRPr="00B133CD">
        <w:rPr>
          <w:rFonts w:ascii="Tahoma" w:eastAsia="Times New Roman" w:hAnsi="Tahoma" w:cs="B Badr" w:hint="cs"/>
          <w:sz w:val="20"/>
          <w:szCs w:val="20"/>
          <w:rtl/>
        </w:rPr>
        <w:t>. السقيفه، ص 81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81" w:anchor="_ftnref70" w:history="1">
        <w:r w:rsidR="00627832" w:rsidRPr="00B133CD">
          <w:rPr>
            <w:rFonts w:ascii="Tahoma" w:eastAsia="Times New Roman" w:hAnsi="Tahoma" w:cs="B Badr" w:hint="cs"/>
            <w:color w:val="0000FF"/>
            <w:sz w:val="26"/>
            <w:szCs w:val="20"/>
            <w:u w:val="single"/>
            <w:rtl/>
          </w:rPr>
          <w:t>[70]</w:t>
        </w:r>
      </w:hyperlink>
      <w:r w:rsidR="00627832" w:rsidRPr="00B133CD">
        <w:rPr>
          <w:rFonts w:ascii="Tahoma" w:eastAsia="Times New Roman" w:hAnsi="Tahoma" w:cs="B Badr" w:hint="cs"/>
          <w:sz w:val="20"/>
          <w:szCs w:val="20"/>
          <w:rtl/>
        </w:rPr>
        <w:t>. طبقات الكبرى، ج 2، ص 189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82" w:anchor="_ftnref71" w:history="1">
        <w:r w:rsidR="00627832" w:rsidRPr="00B133CD">
          <w:rPr>
            <w:rFonts w:ascii="Tahoma" w:eastAsia="Times New Roman" w:hAnsi="Tahoma" w:cs="B Badr" w:hint="cs"/>
            <w:color w:val="0000FF"/>
            <w:sz w:val="26"/>
            <w:szCs w:val="20"/>
            <w:u w:val="single"/>
            <w:rtl/>
          </w:rPr>
          <w:t>[71]</w:t>
        </w:r>
      </w:hyperlink>
      <w:r w:rsidR="00627832" w:rsidRPr="00B133CD">
        <w:rPr>
          <w:rFonts w:ascii="Tahoma" w:eastAsia="Times New Roman" w:hAnsi="Tahoma" w:cs="B Badr" w:hint="cs"/>
          <w:sz w:val="20"/>
          <w:szCs w:val="20"/>
          <w:rtl/>
        </w:rPr>
        <w:t>. الكامل فى التاريخ، ج 2، ص 335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83" w:anchor="_ftnref72" w:history="1">
        <w:r w:rsidR="00627832" w:rsidRPr="00B133CD">
          <w:rPr>
            <w:rFonts w:ascii="Tahoma" w:eastAsia="Times New Roman" w:hAnsi="Tahoma" w:cs="B Badr" w:hint="cs"/>
            <w:color w:val="0000FF"/>
            <w:sz w:val="26"/>
            <w:szCs w:val="20"/>
            <w:u w:val="single"/>
            <w:rtl/>
          </w:rPr>
          <w:t>[72]</w:t>
        </w:r>
      </w:hyperlink>
      <w:r w:rsidR="00627832" w:rsidRPr="00B133CD">
        <w:rPr>
          <w:rFonts w:ascii="Tahoma" w:eastAsia="Times New Roman" w:hAnsi="Tahoma" w:cs="B Badr" w:hint="cs"/>
          <w:sz w:val="20"/>
          <w:szCs w:val="20"/>
          <w:rtl/>
        </w:rPr>
        <w:t>. طبقات الكبرى، ج 2، ص 189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84" w:anchor="_ftnref73" w:history="1">
        <w:r w:rsidR="00627832" w:rsidRPr="00B133CD">
          <w:rPr>
            <w:rFonts w:ascii="Tahoma" w:eastAsia="Times New Roman" w:hAnsi="Tahoma" w:cs="B Badr" w:hint="cs"/>
            <w:color w:val="0000FF"/>
            <w:sz w:val="26"/>
            <w:szCs w:val="20"/>
            <w:u w:val="single"/>
            <w:rtl/>
          </w:rPr>
          <w:t>[73]</w:t>
        </w:r>
      </w:hyperlink>
      <w:r w:rsidR="00627832" w:rsidRPr="00B133CD">
        <w:rPr>
          <w:rFonts w:ascii="Tahoma" w:eastAsia="Times New Roman" w:hAnsi="Tahoma" w:cs="B Badr" w:hint="cs"/>
          <w:sz w:val="20"/>
          <w:szCs w:val="20"/>
          <w:rtl/>
        </w:rPr>
        <w:t>. شرح نهج البلاغه، ج12، ص 82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85" w:anchor="_ftnref74" w:history="1">
        <w:r w:rsidR="00627832" w:rsidRPr="00B133CD">
          <w:rPr>
            <w:rFonts w:ascii="Tahoma" w:eastAsia="Times New Roman" w:hAnsi="Tahoma" w:cs="B Badr" w:hint="cs"/>
            <w:color w:val="0000FF"/>
            <w:sz w:val="26"/>
            <w:szCs w:val="20"/>
            <w:u w:val="single"/>
            <w:rtl/>
          </w:rPr>
          <w:t>[74]</w:t>
        </w:r>
      </w:hyperlink>
      <w:r w:rsidR="00627832" w:rsidRPr="00B133CD">
        <w:rPr>
          <w:rFonts w:ascii="Tahoma" w:eastAsia="Times New Roman" w:hAnsi="Tahoma" w:cs="B Badr" w:hint="cs"/>
          <w:sz w:val="20"/>
          <w:szCs w:val="20"/>
          <w:rtl/>
        </w:rPr>
        <w:t>. بحارالانوار، ج 38، ص 173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86" w:anchor="_ftnref75" w:history="1">
        <w:r w:rsidR="00627832" w:rsidRPr="00B133CD">
          <w:rPr>
            <w:rFonts w:ascii="Tahoma" w:eastAsia="Times New Roman" w:hAnsi="Tahoma" w:cs="B Badr" w:hint="cs"/>
            <w:color w:val="0000FF"/>
            <w:sz w:val="26"/>
            <w:szCs w:val="20"/>
            <w:u w:val="single"/>
            <w:rtl/>
          </w:rPr>
          <w:t>[75]</w:t>
        </w:r>
      </w:hyperlink>
      <w:r w:rsidR="00627832" w:rsidRPr="00B133CD">
        <w:rPr>
          <w:rFonts w:ascii="Tahoma" w:eastAsia="Times New Roman" w:hAnsi="Tahoma" w:cs="B Badr" w:hint="cs"/>
          <w:sz w:val="20"/>
          <w:szCs w:val="20"/>
          <w:rtl/>
        </w:rPr>
        <w:t>. سيره رسول خدا(صلى الله عليه وآله)، ص 676 ; به نقل از نظرية الامامة عند الاثنى عشريه، ص22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87" w:anchor="_ftnref76" w:history="1">
        <w:r w:rsidR="00627832" w:rsidRPr="00B133CD">
          <w:rPr>
            <w:rFonts w:ascii="Tahoma" w:eastAsia="Times New Roman" w:hAnsi="Tahoma" w:cs="B Badr" w:hint="cs"/>
            <w:color w:val="0000FF"/>
            <w:sz w:val="26"/>
            <w:szCs w:val="20"/>
            <w:u w:val="single"/>
            <w:rtl/>
          </w:rPr>
          <w:t>[76]</w:t>
        </w:r>
      </w:hyperlink>
      <w:r w:rsidR="00627832" w:rsidRPr="00B133CD">
        <w:rPr>
          <w:rFonts w:ascii="Tahoma" w:eastAsia="Times New Roman" w:hAnsi="Tahoma" w:cs="B Badr" w:hint="cs"/>
          <w:sz w:val="20"/>
          <w:szCs w:val="20"/>
          <w:rtl/>
        </w:rPr>
        <w:t>. شرح نهج البلاغه، ج 9، ص 197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88" w:anchor="_ftnref77" w:history="1">
        <w:r w:rsidR="00627832" w:rsidRPr="00B133CD">
          <w:rPr>
            <w:rFonts w:ascii="Tahoma" w:eastAsia="Times New Roman" w:hAnsi="Tahoma" w:cs="B Badr" w:hint="cs"/>
            <w:color w:val="0000FF"/>
            <w:sz w:val="26"/>
            <w:szCs w:val="20"/>
            <w:u w:val="single"/>
            <w:rtl/>
          </w:rPr>
          <w:t>[77]</w:t>
        </w:r>
      </w:hyperlink>
      <w:r w:rsidR="00627832" w:rsidRPr="00B133CD">
        <w:rPr>
          <w:rFonts w:ascii="Tahoma" w:eastAsia="Times New Roman" w:hAnsi="Tahoma" w:cs="B Badr" w:hint="cs"/>
          <w:sz w:val="20"/>
          <w:szCs w:val="20"/>
          <w:rtl/>
        </w:rPr>
        <w:t>. ر.ك: بحارالانوار، ج 22، ص 249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89" w:anchor="_ftnref78" w:history="1">
        <w:r w:rsidR="00627832" w:rsidRPr="00B133CD">
          <w:rPr>
            <w:rFonts w:ascii="Tahoma" w:eastAsia="Times New Roman" w:hAnsi="Tahoma" w:cs="B Badr" w:hint="cs"/>
            <w:color w:val="0000FF"/>
            <w:sz w:val="26"/>
            <w:szCs w:val="20"/>
            <w:u w:val="single"/>
            <w:rtl/>
          </w:rPr>
          <w:t>[78]</w:t>
        </w:r>
      </w:hyperlink>
      <w:r w:rsidR="00627832" w:rsidRPr="00B133CD">
        <w:rPr>
          <w:rFonts w:ascii="Tahoma" w:eastAsia="Times New Roman" w:hAnsi="Tahoma" w:cs="B Badr" w:hint="cs"/>
          <w:sz w:val="20"/>
          <w:szCs w:val="20"/>
          <w:rtl/>
        </w:rPr>
        <w:t>. عبدالرحمن احمد البكرى، من حياة الخليفة عمربن الخطاب، تعليق سيد مرتضى رضوى، ص 101 ـ 107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90" w:anchor="_ftnref79" w:history="1">
        <w:r w:rsidR="00627832" w:rsidRPr="00B133CD">
          <w:rPr>
            <w:rFonts w:ascii="Tahoma" w:eastAsia="Times New Roman" w:hAnsi="Tahoma" w:cs="B Badr" w:hint="cs"/>
            <w:color w:val="0000FF"/>
            <w:sz w:val="26"/>
            <w:szCs w:val="20"/>
            <w:u w:val="single"/>
            <w:rtl/>
          </w:rPr>
          <w:t>[79]</w:t>
        </w:r>
      </w:hyperlink>
      <w:r w:rsidR="00627832" w:rsidRPr="00B133CD">
        <w:rPr>
          <w:rFonts w:ascii="Tahoma" w:eastAsia="Times New Roman" w:hAnsi="Tahoma" w:cs="B Badr" w:hint="cs"/>
          <w:sz w:val="20"/>
          <w:szCs w:val="20"/>
          <w:rtl/>
        </w:rPr>
        <w:t>. هيثمى، مجمع الزوائد، ج 4، ص 390 و ج 8، ص 609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91" w:anchor="_ftnref80" w:history="1">
        <w:r w:rsidR="00627832" w:rsidRPr="00B133CD">
          <w:rPr>
            <w:rFonts w:ascii="Tahoma" w:eastAsia="Times New Roman" w:hAnsi="Tahoma" w:cs="B Badr" w:hint="cs"/>
            <w:color w:val="0000FF"/>
            <w:sz w:val="26"/>
            <w:szCs w:val="20"/>
            <w:u w:val="single"/>
            <w:rtl/>
          </w:rPr>
          <w:t>[80]</w:t>
        </w:r>
      </w:hyperlink>
      <w:r w:rsidR="00627832" w:rsidRPr="00B133CD">
        <w:rPr>
          <w:rFonts w:ascii="Tahoma" w:eastAsia="Times New Roman" w:hAnsi="Tahoma" w:cs="B Badr" w:hint="cs"/>
          <w:sz w:val="20"/>
          <w:szCs w:val="20"/>
          <w:rtl/>
        </w:rPr>
        <w:t>. صحيح بخارى، كتاب المرضى، باب 17 ; كتاب الجهاد، باب 172 ; كتاب مغازى، باب 78 ; كتاب الاعتصام باب 26 ; صحيح مسلم، كتاب وصيت، باب 5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92" w:anchor="_ftnref81" w:history="1">
        <w:r w:rsidR="00627832" w:rsidRPr="00B133CD">
          <w:rPr>
            <w:rFonts w:ascii="Tahoma" w:eastAsia="Times New Roman" w:hAnsi="Tahoma" w:cs="B Badr" w:hint="cs"/>
            <w:color w:val="0000FF"/>
            <w:sz w:val="26"/>
            <w:szCs w:val="20"/>
            <w:u w:val="single"/>
            <w:rtl/>
          </w:rPr>
          <w:t>[81]</w:t>
        </w:r>
      </w:hyperlink>
      <w:r w:rsidR="00627832" w:rsidRPr="00B133CD">
        <w:rPr>
          <w:rFonts w:ascii="Tahoma" w:eastAsia="Times New Roman" w:hAnsi="Tahoma" w:cs="B Badr" w:hint="cs"/>
          <w:sz w:val="20"/>
          <w:szCs w:val="20"/>
          <w:rtl/>
        </w:rPr>
        <w:t>. شرح نهج البلاغه، ج 12، ص 21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93" w:anchor="_ftnref82" w:history="1">
        <w:r w:rsidR="00627832" w:rsidRPr="00B133CD">
          <w:rPr>
            <w:rFonts w:ascii="Tahoma" w:eastAsia="Times New Roman" w:hAnsi="Tahoma" w:cs="B Badr" w:hint="cs"/>
            <w:color w:val="0000FF"/>
            <w:sz w:val="26"/>
            <w:szCs w:val="20"/>
            <w:u w:val="single"/>
            <w:rtl/>
          </w:rPr>
          <w:t>[82]</w:t>
        </w:r>
      </w:hyperlink>
      <w:r w:rsidR="00627832" w:rsidRPr="00B133CD">
        <w:rPr>
          <w:rFonts w:ascii="Tahoma" w:eastAsia="Times New Roman" w:hAnsi="Tahoma" w:cs="B Badr" w:hint="cs"/>
          <w:sz w:val="20"/>
          <w:szCs w:val="20"/>
          <w:rtl/>
        </w:rPr>
        <w:t>. طبقات الكبرى، ج 2، ص 242 ـ 245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94" w:anchor="_ftnref83" w:history="1">
        <w:r w:rsidR="00627832" w:rsidRPr="00B133CD">
          <w:rPr>
            <w:rFonts w:ascii="Tahoma" w:eastAsia="Times New Roman" w:hAnsi="Tahoma" w:cs="B Badr" w:hint="cs"/>
            <w:color w:val="0000FF"/>
            <w:sz w:val="26"/>
            <w:szCs w:val="20"/>
            <w:u w:val="single"/>
            <w:rtl/>
          </w:rPr>
          <w:t>[83]</w:t>
        </w:r>
      </w:hyperlink>
      <w:r w:rsidR="00627832" w:rsidRPr="00B133CD">
        <w:rPr>
          <w:rFonts w:ascii="Tahoma" w:eastAsia="Times New Roman" w:hAnsi="Tahoma" w:cs="B Badr" w:hint="cs"/>
          <w:sz w:val="20"/>
          <w:szCs w:val="20"/>
          <w:rtl/>
        </w:rPr>
        <w:t>. نساء (4 )، آيه 152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95" w:anchor="_ftnref84" w:history="1">
        <w:r w:rsidR="00627832" w:rsidRPr="00B133CD">
          <w:rPr>
            <w:rFonts w:ascii="Tahoma" w:eastAsia="Times New Roman" w:hAnsi="Tahoma" w:cs="B Badr" w:hint="cs"/>
            <w:color w:val="0000FF"/>
            <w:sz w:val="26"/>
            <w:szCs w:val="20"/>
            <w:u w:val="single"/>
            <w:rtl/>
          </w:rPr>
          <w:t>[84]</w:t>
        </w:r>
      </w:hyperlink>
      <w:r w:rsidR="00627832" w:rsidRPr="00B133CD">
        <w:rPr>
          <w:rFonts w:ascii="Tahoma" w:eastAsia="Times New Roman" w:hAnsi="Tahoma" w:cs="B Badr" w:hint="cs"/>
          <w:sz w:val="20"/>
          <w:szCs w:val="20"/>
          <w:rtl/>
        </w:rPr>
        <w:t>. بقره (2 )، آيه 253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96" w:anchor="_ftnref85" w:history="1">
        <w:r w:rsidR="00627832" w:rsidRPr="00B133CD">
          <w:rPr>
            <w:rFonts w:ascii="Tahoma" w:eastAsia="Times New Roman" w:hAnsi="Tahoma" w:cs="B Badr" w:hint="cs"/>
            <w:color w:val="0000FF"/>
            <w:sz w:val="26"/>
            <w:szCs w:val="20"/>
            <w:u w:val="single"/>
            <w:rtl/>
          </w:rPr>
          <w:t>[85]</w:t>
        </w:r>
      </w:hyperlink>
      <w:r w:rsidR="00627832" w:rsidRPr="00B133CD">
        <w:rPr>
          <w:rFonts w:ascii="Tahoma" w:eastAsia="Times New Roman" w:hAnsi="Tahoma" w:cs="B Badr" w:hint="cs"/>
          <w:sz w:val="20"/>
          <w:szCs w:val="20"/>
          <w:rtl/>
        </w:rPr>
        <w:t>. اسراء (17 )، آيه 55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97" w:anchor="_ftnref86" w:history="1">
        <w:r w:rsidR="00627832" w:rsidRPr="00B133CD">
          <w:rPr>
            <w:rFonts w:ascii="Tahoma" w:eastAsia="Times New Roman" w:hAnsi="Tahoma" w:cs="B Badr" w:hint="cs"/>
            <w:color w:val="0000FF"/>
            <w:sz w:val="26"/>
            <w:szCs w:val="20"/>
            <w:u w:val="single"/>
            <w:rtl/>
          </w:rPr>
          <w:t>[86]</w:t>
        </w:r>
      </w:hyperlink>
      <w:r w:rsidR="00627832" w:rsidRPr="00B133CD">
        <w:rPr>
          <w:rFonts w:ascii="Tahoma" w:eastAsia="Times New Roman" w:hAnsi="Tahoma" w:cs="B Badr" w:hint="cs"/>
          <w:sz w:val="20"/>
          <w:szCs w:val="20"/>
          <w:rtl/>
        </w:rPr>
        <w:t>. ر.ك: الميزان، ج 2، ص 470 ; تفسير نمونه، ج 2 ص 254 و ج 4، ص 191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98" w:anchor="_ftnref87" w:history="1">
        <w:r w:rsidR="00627832" w:rsidRPr="00B133CD">
          <w:rPr>
            <w:rFonts w:ascii="Tahoma" w:eastAsia="Times New Roman" w:hAnsi="Tahoma" w:cs="B Badr" w:hint="cs"/>
            <w:color w:val="0000FF"/>
            <w:sz w:val="26"/>
            <w:szCs w:val="20"/>
            <w:u w:val="single"/>
            <w:rtl/>
          </w:rPr>
          <w:t>[87]</w:t>
        </w:r>
      </w:hyperlink>
      <w:r w:rsidR="00627832" w:rsidRPr="00B133CD">
        <w:rPr>
          <w:rFonts w:ascii="Tahoma" w:eastAsia="Times New Roman" w:hAnsi="Tahoma" w:cs="B Badr" w:hint="cs"/>
          <w:sz w:val="20"/>
          <w:szCs w:val="20"/>
          <w:rtl/>
        </w:rPr>
        <w:t>. مصباح يزدى، معارف قرآن، ج 5، ص 181 ; مرتضى مطهرى، خاتميت، ص 41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399" w:anchor="_ftnref88" w:history="1">
        <w:r w:rsidR="00627832" w:rsidRPr="00B133CD">
          <w:rPr>
            <w:rFonts w:ascii="Tahoma" w:eastAsia="Times New Roman" w:hAnsi="Tahoma" w:cs="B Badr" w:hint="cs"/>
            <w:color w:val="0000FF"/>
            <w:sz w:val="26"/>
            <w:szCs w:val="20"/>
            <w:u w:val="single"/>
            <w:rtl/>
          </w:rPr>
          <w:t>[88]</w:t>
        </w:r>
      </w:hyperlink>
      <w:r w:rsidR="00627832" w:rsidRPr="00B133CD">
        <w:rPr>
          <w:rFonts w:ascii="Tahoma" w:eastAsia="Times New Roman" w:hAnsi="Tahoma" w:cs="B Badr" w:hint="cs"/>
          <w:sz w:val="20"/>
          <w:szCs w:val="20"/>
          <w:rtl/>
        </w:rPr>
        <w:t>. مائده (5 )، آيه 67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00" w:anchor="_ftnref89" w:history="1">
        <w:r w:rsidR="00627832" w:rsidRPr="00B133CD">
          <w:rPr>
            <w:rFonts w:ascii="Tahoma" w:eastAsia="Times New Roman" w:hAnsi="Tahoma" w:cs="B Badr" w:hint="cs"/>
            <w:color w:val="0000FF"/>
            <w:sz w:val="26"/>
            <w:szCs w:val="20"/>
            <w:u w:val="single"/>
            <w:rtl/>
          </w:rPr>
          <w:t>[89]</w:t>
        </w:r>
      </w:hyperlink>
      <w:r w:rsidR="00627832" w:rsidRPr="00B133CD">
        <w:rPr>
          <w:rFonts w:ascii="Tahoma" w:eastAsia="Times New Roman" w:hAnsi="Tahoma" w:cs="B Badr" w:hint="cs"/>
          <w:sz w:val="20"/>
          <w:szCs w:val="20"/>
          <w:rtl/>
        </w:rPr>
        <w:t>. زمر (39 )، آيه 65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01" w:anchor="_ftnref90" w:history="1">
        <w:r w:rsidR="00627832" w:rsidRPr="00B133CD">
          <w:rPr>
            <w:rFonts w:ascii="Tahoma" w:eastAsia="Times New Roman" w:hAnsi="Tahoma" w:cs="B Badr" w:hint="cs"/>
            <w:color w:val="0000FF"/>
            <w:sz w:val="26"/>
            <w:szCs w:val="20"/>
            <w:u w:val="single"/>
            <w:rtl/>
          </w:rPr>
          <w:t>[90]</w:t>
        </w:r>
      </w:hyperlink>
      <w:r w:rsidR="00627832" w:rsidRPr="00B133CD">
        <w:rPr>
          <w:rFonts w:ascii="Tahoma" w:eastAsia="Times New Roman" w:hAnsi="Tahoma" w:cs="B Badr" w:hint="cs"/>
          <w:sz w:val="20"/>
          <w:szCs w:val="20"/>
          <w:rtl/>
        </w:rPr>
        <w:t>. حاقه (69 )، آيه 46 ـ 48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02" w:anchor="_ftnref91" w:history="1">
        <w:r w:rsidR="00627832" w:rsidRPr="00B133CD">
          <w:rPr>
            <w:rFonts w:ascii="Tahoma" w:eastAsia="Times New Roman" w:hAnsi="Tahoma" w:cs="B Badr" w:hint="cs"/>
            <w:color w:val="0000FF"/>
            <w:sz w:val="26"/>
            <w:szCs w:val="20"/>
            <w:u w:val="single"/>
            <w:rtl/>
          </w:rPr>
          <w:t>[91]</w:t>
        </w:r>
      </w:hyperlink>
      <w:r w:rsidR="00627832" w:rsidRPr="00B133CD">
        <w:rPr>
          <w:rFonts w:ascii="Tahoma" w:eastAsia="Times New Roman" w:hAnsi="Tahoma" w:cs="B Badr" w:hint="cs"/>
          <w:sz w:val="20"/>
          <w:szCs w:val="20"/>
          <w:rtl/>
        </w:rPr>
        <w:t>. آل عمران (3 )، آيه 71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03" w:anchor="_ftnref92" w:history="1">
        <w:r w:rsidR="00627832" w:rsidRPr="00B133CD">
          <w:rPr>
            <w:rFonts w:ascii="Tahoma" w:eastAsia="Times New Roman" w:hAnsi="Tahoma" w:cs="B Badr" w:hint="cs"/>
            <w:color w:val="0000FF"/>
            <w:sz w:val="26"/>
            <w:szCs w:val="20"/>
            <w:u w:val="single"/>
            <w:rtl/>
          </w:rPr>
          <w:t>[92]</w:t>
        </w:r>
      </w:hyperlink>
      <w:r w:rsidR="00627832" w:rsidRPr="00B133CD">
        <w:rPr>
          <w:rFonts w:ascii="Tahoma" w:eastAsia="Times New Roman" w:hAnsi="Tahoma" w:cs="B Badr" w:hint="cs"/>
          <w:sz w:val="20"/>
          <w:szCs w:val="20"/>
          <w:rtl/>
        </w:rPr>
        <w:t>. ذاريات (51 )، آيه 17 و 18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04" w:anchor="_ftnref93" w:history="1">
        <w:r w:rsidR="00627832" w:rsidRPr="00B133CD">
          <w:rPr>
            <w:rFonts w:ascii="Tahoma" w:eastAsia="Times New Roman" w:hAnsi="Tahoma" w:cs="B Badr" w:hint="cs"/>
            <w:color w:val="0000FF"/>
            <w:sz w:val="26"/>
            <w:szCs w:val="20"/>
            <w:u w:val="single"/>
            <w:rtl/>
          </w:rPr>
          <w:t>[93]</w:t>
        </w:r>
      </w:hyperlink>
      <w:r w:rsidR="00627832" w:rsidRPr="00B133CD">
        <w:rPr>
          <w:rFonts w:ascii="Tahoma" w:eastAsia="Times New Roman" w:hAnsi="Tahoma" w:cs="B Badr" w:hint="cs"/>
          <w:sz w:val="20"/>
          <w:szCs w:val="20"/>
          <w:rtl/>
        </w:rPr>
        <w:t>. نور (24 )، آيه 13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05" w:anchor="_ftnref94" w:history="1">
        <w:r w:rsidR="00627832" w:rsidRPr="00B133CD">
          <w:rPr>
            <w:rFonts w:ascii="Tahoma" w:eastAsia="Times New Roman" w:hAnsi="Tahoma" w:cs="B Badr" w:hint="cs"/>
            <w:color w:val="0000FF"/>
            <w:sz w:val="26"/>
            <w:szCs w:val="20"/>
            <w:u w:val="single"/>
            <w:rtl/>
          </w:rPr>
          <w:t>[94]</w:t>
        </w:r>
      </w:hyperlink>
      <w:r w:rsidR="00627832" w:rsidRPr="00B133CD">
        <w:rPr>
          <w:rFonts w:ascii="Tahoma" w:eastAsia="Times New Roman" w:hAnsi="Tahoma" w:cs="B Badr" w:hint="cs"/>
          <w:sz w:val="20"/>
          <w:szCs w:val="20"/>
          <w:rtl/>
        </w:rPr>
        <w:t>. بقره (2 )، آيه 222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06" w:anchor="_ftnref95" w:history="1">
        <w:r w:rsidR="00627832" w:rsidRPr="00B133CD">
          <w:rPr>
            <w:rFonts w:ascii="Tahoma" w:eastAsia="Times New Roman" w:hAnsi="Tahoma" w:cs="B Badr" w:hint="cs"/>
            <w:color w:val="0000FF"/>
            <w:sz w:val="26"/>
            <w:szCs w:val="20"/>
            <w:u w:val="single"/>
            <w:rtl/>
          </w:rPr>
          <w:t>[95]</w:t>
        </w:r>
      </w:hyperlink>
      <w:r w:rsidR="00627832" w:rsidRPr="00B133CD">
        <w:rPr>
          <w:rFonts w:ascii="Tahoma" w:eastAsia="Times New Roman" w:hAnsi="Tahoma" w:cs="B Badr" w:hint="cs"/>
          <w:sz w:val="20"/>
          <w:szCs w:val="20"/>
          <w:rtl/>
        </w:rPr>
        <w:t>. محدث نورى، مستدرك الوسائل، ج 5، ص320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07" w:anchor="_ftnref96" w:history="1">
        <w:r w:rsidR="00627832" w:rsidRPr="00B133CD">
          <w:rPr>
            <w:rFonts w:ascii="Tahoma" w:eastAsia="Times New Roman" w:hAnsi="Tahoma" w:cs="B Badr" w:hint="cs"/>
            <w:color w:val="0000FF"/>
            <w:sz w:val="26"/>
            <w:szCs w:val="20"/>
            <w:u w:val="single"/>
            <w:rtl/>
          </w:rPr>
          <w:t>[96]</w:t>
        </w:r>
      </w:hyperlink>
      <w:r w:rsidR="00627832" w:rsidRPr="00B133CD">
        <w:rPr>
          <w:rFonts w:ascii="Tahoma" w:eastAsia="Times New Roman" w:hAnsi="Tahoma" w:cs="B Badr" w:hint="cs"/>
          <w:sz w:val="20"/>
          <w:szCs w:val="20"/>
          <w:rtl/>
        </w:rPr>
        <w:t>. صحيفه امام، ج 20، ص 268 ـ 269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08" w:anchor="_ftnref97" w:history="1">
        <w:r w:rsidR="00627832" w:rsidRPr="00B133CD">
          <w:rPr>
            <w:rFonts w:ascii="Tahoma" w:eastAsia="Times New Roman" w:hAnsi="Tahoma" w:cs="B Badr" w:hint="cs"/>
            <w:color w:val="0000FF"/>
            <w:sz w:val="26"/>
            <w:szCs w:val="20"/>
            <w:u w:val="single"/>
            <w:rtl/>
          </w:rPr>
          <w:t>[97]</w:t>
        </w:r>
      </w:hyperlink>
      <w:r w:rsidR="00627832" w:rsidRPr="00B133CD">
        <w:rPr>
          <w:rFonts w:ascii="Tahoma" w:eastAsia="Times New Roman" w:hAnsi="Tahoma" w:cs="B Badr" w:hint="cs"/>
          <w:sz w:val="20"/>
          <w:szCs w:val="20"/>
          <w:rtl/>
        </w:rPr>
        <w:t>. هود (11 )، آيه 112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09" w:anchor="_ftnref98" w:history="1">
        <w:r w:rsidR="00627832" w:rsidRPr="00B133CD">
          <w:rPr>
            <w:rFonts w:ascii="Tahoma" w:eastAsia="Times New Roman" w:hAnsi="Tahoma" w:cs="B Badr" w:hint="cs"/>
            <w:color w:val="0000FF"/>
            <w:sz w:val="26"/>
            <w:szCs w:val="20"/>
            <w:u w:val="single"/>
            <w:rtl/>
          </w:rPr>
          <w:t>[98]</w:t>
        </w:r>
      </w:hyperlink>
      <w:r w:rsidR="00627832" w:rsidRPr="00B133CD">
        <w:rPr>
          <w:rFonts w:ascii="Tahoma" w:eastAsia="Times New Roman" w:hAnsi="Tahoma" w:cs="B Badr" w:hint="cs"/>
          <w:sz w:val="20"/>
          <w:szCs w:val="20"/>
          <w:rtl/>
        </w:rPr>
        <w:t>. مزمل (73 )، آيه 17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10" w:anchor="_ftnref99" w:history="1">
        <w:r w:rsidR="00627832" w:rsidRPr="00B133CD">
          <w:rPr>
            <w:rFonts w:ascii="Tahoma" w:eastAsia="Times New Roman" w:hAnsi="Tahoma" w:cs="B Badr" w:hint="cs"/>
            <w:color w:val="0000FF"/>
            <w:sz w:val="26"/>
            <w:szCs w:val="20"/>
            <w:u w:val="single"/>
            <w:rtl/>
          </w:rPr>
          <w:t>[99]</w:t>
        </w:r>
      </w:hyperlink>
      <w:r w:rsidR="00627832" w:rsidRPr="00B133CD">
        <w:rPr>
          <w:rFonts w:ascii="Tahoma" w:eastAsia="Times New Roman" w:hAnsi="Tahoma" w:cs="B Badr" w:hint="cs"/>
          <w:sz w:val="20"/>
          <w:szCs w:val="20"/>
          <w:rtl/>
        </w:rPr>
        <w:t>. هود (11 )، آيه 105 ـ 108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11" w:anchor="_ftnref100" w:history="1">
        <w:r w:rsidR="00627832" w:rsidRPr="00B133CD">
          <w:rPr>
            <w:rFonts w:ascii="Tahoma" w:eastAsia="Times New Roman" w:hAnsi="Tahoma" w:cs="B Badr" w:hint="cs"/>
            <w:color w:val="0000FF"/>
            <w:sz w:val="26"/>
            <w:szCs w:val="20"/>
            <w:u w:val="single"/>
            <w:rtl/>
          </w:rPr>
          <w:t>[100]</w:t>
        </w:r>
      </w:hyperlink>
      <w:r w:rsidR="00627832" w:rsidRPr="00B133CD">
        <w:rPr>
          <w:rFonts w:ascii="Tahoma" w:eastAsia="Times New Roman" w:hAnsi="Tahoma" w:cs="B Badr" w:hint="cs"/>
          <w:sz w:val="20"/>
          <w:szCs w:val="20"/>
          <w:rtl/>
        </w:rPr>
        <w:t>. هود (11 )، آيه 95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12" w:anchor="_ftnref101" w:history="1">
        <w:r w:rsidR="00627832" w:rsidRPr="00B133CD">
          <w:rPr>
            <w:rFonts w:ascii="Tahoma" w:eastAsia="Times New Roman" w:hAnsi="Tahoma" w:cs="B Badr" w:hint="cs"/>
            <w:color w:val="0000FF"/>
            <w:sz w:val="26"/>
            <w:szCs w:val="20"/>
            <w:u w:val="single"/>
            <w:rtl/>
          </w:rPr>
          <w:t>[101]</w:t>
        </w:r>
      </w:hyperlink>
      <w:r w:rsidR="00627832" w:rsidRPr="00B133CD">
        <w:rPr>
          <w:rFonts w:ascii="Tahoma" w:eastAsia="Times New Roman" w:hAnsi="Tahoma" w:cs="B Badr" w:hint="cs"/>
          <w:sz w:val="20"/>
          <w:szCs w:val="20"/>
          <w:rtl/>
        </w:rPr>
        <w:t>. بقره (2 )، آيه 115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13" w:anchor="_ftnref102" w:history="1">
        <w:r w:rsidR="00627832" w:rsidRPr="00B133CD">
          <w:rPr>
            <w:rFonts w:ascii="Tahoma" w:eastAsia="Times New Roman" w:hAnsi="Tahoma" w:cs="B Badr" w:hint="cs"/>
            <w:color w:val="0000FF"/>
            <w:sz w:val="26"/>
            <w:szCs w:val="20"/>
            <w:u w:val="single"/>
            <w:rtl/>
          </w:rPr>
          <w:t>[102]</w:t>
        </w:r>
      </w:hyperlink>
      <w:r w:rsidR="00627832" w:rsidRPr="00B133CD">
        <w:rPr>
          <w:rFonts w:ascii="Tahoma" w:eastAsia="Times New Roman" w:hAnsi="Tahoma" w:cs="B Badr" w:hint="cs"/>
          <w:sz w:val="20"/>
          <w:szCs w:val="20"/>
          <w:rtl/>
        </w:rPr>
        <w:t>. حديد (57 )، آيه 4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14" w:anchor="_ftnref103" w:history="1">
        <w:r w:rsidR="00627832" w:rsidRPr="00B133CD">
          <w:rPr>
            <w:rFonts w:ascii="Tahoma" w:eastAsia="Times New Roman" w:hAnsi="Tahoma" w:cs="B Badr" w:hint="cs"/>
            <w:color w:val="0000FF"/>
            <w:sz w:val="26"/>
            <w:szCs w:val="20"/>
            <w:u w:val="single"/>
            <w:rtl/>
          </w:rPr>
          <w:t>[103]</w:t>
        </w:r>
      </w:hyperlink>
      <w:r w:rsidR="00627832" w:rsidRPr="00B133CD">
        <w:rPr>
          <w:rFonts w:ascii="Tahoma" w:eastAsia="Times New Roman" w:hAnsi="Tahoma" w:cs="B Badr" w:hint="cs"/>
          <w:sz w:val="20"/>
          <w:szCs w:val="20"/>
          <w:rtl/>
        </w:rPr>
        <w:t>. ر.ك: جوادى آملى، تفسير موضوعى قرآن، ج 6، ص 300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15" w:anchor="_ftnref104" w:history="1">
        <w:r w:rsidR="00627832" w:rsidRPr="00B133CD">
          <w:rPr>
            <w:rFonts w:ascii="Tahoma" w:eastAsia="Times New Roman" w:hAnsi="Tahoma" w:cs="B Badr" w:hint="cs"/>
            <w:color w:val="0000FF"/>
            <w:sz w:val="26"/>
            <w:szCs w:val="20"/>
            <w:u w:val="single"/>
            <w:rtl/>
          </w:rPr>
          <w:t>[104]</w:t>
        </w:r>
      </w:hyperlink>
      <w:r w:rsidR="00627832" w:rsidRPr="00B133CD">
        <w:rPr>
          <w:rFonts w:ascii="Tahoma" w:eastAsia="Times New Roman" w:hAnsi="Tahoma" w:cs="B Badr" w:hint="cs"/>
          <w:sz w:val="20"/>
          <w:szCs w:val="20"/>
          <w:rtl/>
        </w:rPr>
        <w:t>. اسراء (17 )، آيه 79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16" w:anchor="_ftnref105" w:history="1">
        <w:r w:rsidR="00627832" w:rsidRPr="00B133CD">
          <w:rPr>
            <w:rFonts w:ascii="Tahoma" w:eastAsia="Times New Roman" w:hAnsi="Tahoma" w:cs="B Badr" w:hint="cs"/>
            <w:color w:val="0000FF"/>
            <w:sz w:val="26"/>
            <w:szCs w:val="20"/>
            <w:u w:val="single"/>
            <w:rtl/>
          </w:rPr>
          <w:t>[105]</w:t>
        </w:r>
      </w:hyperlink>
      <w:r w:rsidR="00627832" w:rsidRPr="00B133CD">
        <w:rPr>
          <w:rFonts w:ascii="Tahoma" w:eastAsia="Times New Roman" w:hAnsi="Tahoma" w:cs="B Badr" w:hint="cs"/>
          <w:sz w:val="20"/>
          <w:szCs w:val="20"/>
          <w:rtl/>
        </w:rPr>
        <w:t>. طه (20 )، آيه 2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17" w:anchor="_ftnref106" w:history="1">
        <w:r w:rsidR="00627832" w:rsidRPr="00B133CD">
          <w:rPr>
            <w:rFonts w:ascii="Tahoma" w:eastAsia="Times New Roman" w:hAnsi="Tahoma" w:cs="B Badr" w:hint="cs"/>
            <w:color w:val="0000FF"/>
            <w:sz w:val="26"/>
            <w:szCs w:val="20"/>
            <w:u w:val="single"/>
            <w:rtl/>
          </w:rPr>
          <w:t>[106]</w:t>
        </w:r>
      </w:hyperlink>
      <w:r w:rsidR="00627832" w:rsidRPr="00B133CD">
        <w:rPr>
          <w:rFonts w:ascii="Tahoma" w:eastAsia="Times New Roman" w:hAnsi="Tahoma" w:cs="B Badr" w:hint="cs"/>
          <w:sz w:val="20"/>
          <w:szCs w:val="20"/>
          <w:rtl/>
        </w:rPr>
        <w:t>. بحارالانوار، ج 16، ص 276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18" w:anchor="_ftnref107" w:history="1">
        <w:r w:rsidR="00627832" w:rsidRPr="00B133CD">
          <w:rPr>
            <w:rFonts w:ascii="Tahoma" w:eastAsia="Times New Roman" w:hAnsi="Tahoma" w:cs="B Badr" w:hint="cs"/>
            <w:color w:val="0000FF"/>
            <w:sz w:val="26"/>
            <w:szCs w:val="20"/>
            <w:u w:val="single"/>
            <w:rtl/>
          </w:rPr>
          <w:t>[107]</w:t>
        </w:r>
      </w:hyperlink>
      <w:r w:rsidR="00627832" w:rsidRPr="00B133CD">
        <w:rPr>
          <w:rFonts w:ascii="Tahoma" w:eastAsia="Times New Roman" w:hAnsi="Tahoma" w:cs="B Badr" w:hint="cs"/>
          <w:sz w:val="20"/>
          <w:szCs w:val="20"/>
          <w:rtl/>
        </w:rPr>
        <w:t>. آل عمران (3 )، آيات 190ـ191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19" w:anchor="_ftnref108" w:history="1">
        <w:r w:rsidR="00627832" w:rsidRPr="00B133CD">
          <w:rPr>
            <w:rFonts w:ascii="Tahoma" w:eastAsia="Times New Roman" w:hAnsi="Tahoma" w:cs="B Badr" w:hint="cs"/>
            <w:color w:val="0000FF"/>
            <w:sz w:val="26"/>
            <w:szCs w:val="20"/>
            <w:u w:val="single"/>
            <w:rtl/>
          </w:rPr>
          <w:t>[108]</w:t>
        </w:r>
      </w:hyperlink>
      <w:r w:rsidR="00627832" w:rsidRPr="00B133CD">
        <w:rPr>
          <w:rFonts w:ascii="Tahoma" w:eastAsia="Times New Roman" w:hAnsi="Tahoma" w:cs="B Badr" w:hint="cs"/>
          <w:sz w:val="20"/>
          <w:szCs w:val="20"/>
          <w:rtl/>
        </w:rPr>
        <w:t>. تفسير موضوعى قرآن كريم، ج 9 (سيرة رسول اكرم در قرآن )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20" w:anchor="_ftnref109" w:history="1">
        <w:r w:rsidR="00627832" w:rsidRPr="00B133CD">
          <w:rPr>
            <w:rFonts w:ascii="Tahoma" w:eastAsia="Times New Roman" w:hAnsi="Tahoma" w:cs="B Badr" w:hint="cs"/>
            <w:color w:val="0000FF"/>
            <w:sz w:val="26"/>
            <w:szCs w:val="20"/>
            <w:u w:val="single"/>
            <w:rtl/>
          </w:rPr>
          <w:t>[109]</w:t>
        </w:r>
      </w:hyperlink>
      <w:r w:rsidR="00627832" w:rsidRPr="00B133CD">
        <w:rPr>
          <w:rFonts w:ascii="Tahoma" w:eastAsia="Times New Roman" w:hAnsi="Tahoma" w:cs="B Badr" w:hint="cs"/>
          <w:sz w:val="20"/>
          <w:szCs w:val="20"/>
          <w:rtl/>
        </w:rPr>
        <w:t>. نورالثقلين، ج 3، ص 206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21" w:anchor="_ftnref110" w:history="1">
        <w:r w:rsidR="00627832" w:rsidRPr="00B133CD">
          <w:rPr>
            <w:rFonts w:ascii="Tahoma" w:eastAsia="Times New Roman" w:hAnsi="Tahoma" w:cs="B Badr" w:hint="cs"/>
            <w:color w:val="0000FF"/>
            <w:sz w:val="26"/>
            <w:szCs w:val="20"/>
            <w:u w:val="single"/>
            <w:rtl/>
          </w:rPr>
          <w:t>[110]</w:t>
        </w:r>
      </w:hyperlink>
      <w:r w:rsidR="00627832" w:rsidRPr="00B133CD">
        <w:rPr>
          <w:rFonts w:ascii="Tahoma" w:eastAsia="Times New Roman" w:hAnsi="Tahoma" w:cs="B Badr" w:hint="cs"/>
          <w:sz w:val="20"/>
          <w:szCs w:val="20"/>
          <w:rtl/>
        </w:rPr>
        <w:t>. اسراء (17 )، آيه 79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22" w:anchor="_ftnref111" w:history="1">
        <w:r w:rsidR="00627832" w:rsidRPr="00B133CD">
          <w:rPr>
            <w:rFonts w:ascii="Tahoma" w:eastAsia="Times New Roman" w:hAnsi="Tahoma" w:cs="B Badr" w:hint="cs"/>
            <w:color w:val="0000FF"/>
            <w:sz w:val="26"/>
            <w:szCs w:val="20"/>
            <w:u w:val="single"/>
            <w:rtl/>
          </w:rPr>
          <w:t>[111]</w:t>
        </w:r>
      </w:hyperlink>
      <w:r w:rsidR="00627832" w:rsidRPr="00B133CD">
        <w:rPr>
          <w:rFonts w:ascii="Tahoma" w:eastAsia="Times New Roman" w:hAnsi="Tahoma" w:cs="B Badr" w:hint="cs"/>
          <w:sz w:val="20"/>
          <w:szCs w:val="20"/>
          <w:rtl/>
        </w:rPr>
        <w:t>. همان، ص 207 ; تفسير برهان، ج 2، ص 438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23" w:anchor="_ftnref112" w:history="1">
        <w:r w:rsidR="00627832" w:rsidRPr="00B133CD">
          <w:rPr>
            <w:rFonts w:ascii="Tahoma" w:eastAsia="Times New Roman" w:hAnsi="Tahoma" w:cs="B Badr" w:hint="cs"/>
            <w:color w:val="0000FF"/>
            <w:sz w:val="26"/>
            <w:szCs w:val="20"/>
            <w:u w:val="single"/>
            <w:rtl/>
          </w:rPr>
          <w:t>[112]</w:t>
        </w:r>
      </w:hyperlink>
      <w:r w:rsidR="00627832" w:rsidRPr="00B133CD">
        <w:rPr>
          <w:rFonts w:ascii="Tahoma" w:eastAsia="Times New Roman" w:hAnsi="Tahoma" w:cs="B Badr" w:hint="cs"/>
          <w:sz w:val="20"/>
          <w:szCs w:val="20"/>
          <w:rtl/>
        </w:rPr>
        <w:t>. نورالثقلين، ج 3، ص 392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24" w:anchor="_ftnref113" w:history="1">
        <w:r w:rsidR="00627832" w:rsidRPr="00B133CD">
          <w:rPr>
            <w:rFonts w:ascii="Tahoma" w:eastAsia="Times New Roman" w:hAnsi="Tahoma" w:cs="B Badr" w:hint="cs"/>
            <w:color w:val="0000FF"/>
            <w:sz w:val="26"/>
            <w:szCs w:val="20"/>
            <w:u w:val="single"/>
            <w:rtl/>
          </w:rPr>
          <w:t>[113]</w:t>
        </w:r>
      </w:hyperlink>
      <w:r w:rsidR="00627832" w:rsidRPr="00B133CD">
        <w:rPr>
          <w:rFonts w:ascii="Tahoma" w:eastAsia="Times New Roman" w:hAnsi="Tahoma" w:cs="B Badr" w:hint="cs"/>
          <w:sz w:val="20"/>
          <w:szCs w:val="20"/>
          <w:rtl/>
        </w:rPr>
        <w:t>. در المنثور، ج 5، ص 324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25" w:anchor="_ftnref114" w:history="1">
        <w:r w:rsidR="00627832" w:rsidRPr="00B133CD">
          <w:rPr>
            <w:rFonts w:ascii="Tahoma" w:eastAsia="Times New Roman" w:hAnsi="Tahoma" w:cs="B Badr" w:hint="cs"/>
            <w:color w:val="0000FF"/>
            <w:sz w:val="26"/>
            <w:szCs w:val="20"/>
            <w:u w:val="single"/>
            <w:rtl/>
          </w:rPr>
          <w:t>[114]</w:t>
        </w:r>
      </w:hyperlink>
      <w:r w:rsidR="00627832" w:rsidRPr="00B133CD">
        <w:rPr>
          <w:rFonts w:ascii="Tahoma" w:eastAsia="Times New Roman" w:hAnsi="Tahoma" w:cs="B Badr" w:hint="cs"/>
          <w:sz w:val="20"/>
          <w:szCs w:val="20"/>
          <w:rtl/>
        </w:rPr>
        <w:t>. تفسير موضوعى قرآن، ج 5، (معاد در قرآن )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26" w:anchor="_ftnref115" w:history="1">
        <w:r w:rsidR="00627832" w:rsidRPr="00B133CD">
          <w:rPr>
            <w:rFonts w:ascii="Tahoma" w:eastAsia="Times New Roman" w:hAnsi="Tahoma" w:cs="B Badr" w:hint="cs"/>
            <w:color w:val="0000FF"/>
            <w:sz w:val="26"/>
            <w:szCs w:val="20"/>
            <w:u w:val="single"/>
            <w:rtl/>
          </w:rPr>
          <w:t>[115]</w:t>
        </w:r>
      </w:hyperlink>
      <w:r w:rsidR="00627832" w:rsidRPr="00B133CD">
        <w:rPr>
          <w:rFonts w:ascii="Tahoma" w:eastAsia="Times New Roman" w:hAnsi="Tahoma" w:cs="B Badr" w:hint="cs"/>
          <w:sz w:val="20"/>
          <w:szCs w:val="20"/>
          <w:rtl/>
        </w:rPr>
        <w:t>. نورالثقلين، ج 3، ص 205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27" w:anchor="_ftnref116" w:history="1">
        <w:r w:rsidR="00627832" w:rsidRPr="00B133CD">
          <w:rPr>
            <w:rFonts w:ascii="Tahoma" w:eastAsia="Times New Roman" w:hAnsi="Tahoma" w:cs="B Badr" w:hint="cs"/>
            <w:color w:val="0000FF"/>
            <w:sz w:val="26"/>
            <w:szCs w:val="20"/>
            <w:u w:val="single"/>
            <w:rtl/>
          </w:rPr>
          <w:t>[116]</w:t>
        </w:r>
      </w:hyperlink>
      <w:r w:rsidR="00627832" w:rsidRPr="00B133CD">
        <w:rPr>
          <w:rFonts w:ascii="Tahoma" w:eastAsia="Times New Roman" w:hAnsi="Tahoma" w:cs="B Badr" w:hint="cs"/>
          <w:sz w:val="20"/>
          <w:szCs w:val="20"/>
          <w:rtl/>
        </w:rPr>
        <w:t>. (نَحْنُ نَقُصُّ عَلَيْكَ أَحْسَنَ الْقَصَصِ بِما أَوْحَيْنا إِلَيْكَ هذَا الْقُرْآنَ وَ إِنْ كُنْتَ مِنْ قَبْلِهِ لَمِنَ الْغافِلِينَ )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28" w:anchor="_ftnref117" w:history="1">
        <w:r w:rsidR="00627832" w:rsidRPr="00B133CD">
          <w:rPr>
            <w:rFonts w:ascii="Tahoma" w:eastAsia="Times New Roman" w:hAnsi="Tahoma" w:cs="B Badr" w:hint="cs"/>
            <w:color w:val="0000FF"/>
            <w:sz w:val="26"/>
            <w:szCs w:val="20"/>
            <w:u w:val="single"/>
            <w:rtl/>
          </w:rPr>
          <w:t>[117]</w:t>
        </w:r>
      </w:hyperlink>
      <w:r w:rsidR="00627832" w:rsidRPr="00B133CD">
        <w:rPr>
          <w:rFonts w:ascii="Tahoma" w:eastAsia="Times New Roman" w:hAnsi="Tahoma" w:cs="B Badr" w:hint="cs"/>
          <w:sz w:val="20"/>
          <w:szCs w:val="20"/>
          <w:rtl/>
        </w:rPr>
        <w:t>. تحريم (66)، آيه 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29" w:anchor="_ftnref118" w:history="1">
        <w:r w:rsidR="00627832" w:rsidRPr="00B133CD">
          <w:rPr>
            <w:rFonts w:ascii="Tahoma" w:eastAsia="Times New Roman" w:hAnsi="Tahoma" w:cs="B Badr" w:hint="cs"/>
            <w:color w:val="0000FF"/>
            <w:sz w:val="26"/>
            <w:szCs w:val="20"/>
            <w:u w:val="single"/>
            <w:rtl/>
          </w:rPr>
          <w:t>[118]</w:t>
        </w:r>
      </w:hyperlink>
      <w:r w:rsidR="00627832" w:rsidRPr="00B133CD">
        <w:rPr>
          <w:rFonts w:ascii="Tahoma" w:eastAsia="Times New Roman" w:hAnsi="Tahoma" w:cs="B Badr" w:hint="cs"/>
          <w:sz w:val="20"/>
          <w:szCs w:val="20"/>
          <w:rtl/>
        </w:rPr>
        <w:t>. شعرا (26)، آيه 2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30" w:anchor="_ftnref119" w:history="1">
        <w:r w:rsidR="00627832" w:rsidRPr="00B133CD">
          <w:rPr>
            <w:rFonts w:ascii="Tahoma" w:eastAsia="Times New Roman" w:hAnsi="Tahoma" w:cs="B Badr" w:hint="cs"/>
            <w:color w:val="0000FF"/>
            <w:sz w:val="26"/>
            <w:szCs w:val="20"/>
            <w:u w:val="single"/>
            <w:rtl/>
          </w:rPr>
          <w:t>[119]</w:t>
        </w:r>
      </w:hyperlink>
      <w:r w:rsidR="00627832" w:rsidRPr="00B133CD">
        <w:rPr>
          <w:rFonts w:ascii="Tahoma" w:eastAsia="Times New Roman" w:hAnsi="Tahoma" w:cs="B Badr" w:hint="cs"/>
          <w:sz w:val="20"/>
          <w:szCs w:val="20"/>
          <w:rtl/>
        </w:rPr>
        <w:t>. ر.ك: الميزان، ج 19، ص 382 و 383 ; تفسير نمونه، ج 24، ص 273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31" w:anchor="_ftnref120" w:history="1">
        <w:r w:rsidR="00627832" w:rsidRPr="00B133CD">
          <w:rPr>
            <w:rFonts w:ascii="Tahoma" w:eastAsia="Times New Roman" w:hAnsi="Tahoma" w:cs="B Badr" w:hint="cs"/>
            <w:color w:val="0000FF"/>
            <w:sz w:val="26"/>
            <w:szCs w:val="20"/>
            <w:u w:val="single"/>
            <w:rtl/>
          </w:rPr>
          <w:t>[120]</w:t>
        </w:r>
      </w:hyperlink>
      <w:r w:rsidR="00627832" w:rsidRPr="00B133CD">
        <w:rPr>
          <w:rFonts w:ascii="Tahoma" w:eastAsia="Times New Roman" w:hAnsi="Tahoma" w:cs="B Badr" w:hint="cs"/>
          <w:sz w:val="20"/>
          <w:szCs w:val="20"/>
          <w:rtl/>
        </w:rPr>
        <w:t>. فتح (48 )، آيه 1 و2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32" w:anchor="_ftnref121" w:history="1">
        <w:r w:rsidR="00627832" w:rsidRPr="00B133CD">
          <w:rPr>
            <w:rFonts w:ascii="Tahoma" w:eastAsia="Times New Roman" w:hAnsi="Tahoma" w:cs="B Badr" w:hint="cs"/>
            <w:color w:val="0000FF"/>
            <w:sz w:val="26"/>
            <w:szCs w:val="20"/>
            <w:u w:val="single"/>
            <w:rtl/>
          </w:rPr>
          <w:t>[121]</w:t>
        </w:r>
      </w:hyperlink>
      <w:r w:rsidR="00627832" w:rsidRPr="00B133CD">
        <w:rPr>
          <w:rFonts w:ascii="Tahoma" w:eastAsia="Times New Roman" w:hAnsi="Tahoma" w:cs="B Badr" w:hint="cs"/>
          <w:sz w:val="20"/>
          <w:szCs w:val="20"/>
          <w:rtl/>
        </w:rPr>
        <w:t>. الميزان، ج 18، ص 258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33" w:anchor="_ftnref122" w:history="1">
        <w:r w:rsidR="00627832" w:rsidRPr="00B133CD">
          <w:rPr>
            <w:rFonts w:ascii="Tahoma" w:eastAsia="Times New Roman" w:hAnsi="Tahoma" w:cs="B Badr" w:hint="cs"/>
            <w:color w:val="0000FF"/>
            <w:sz w:val="26"/>
            <w:szCs w:val="20"/>
            <w:u w:val="single"/>
            <w:rtl/>
          </w:rPr>
          <w:t>[122]</w:t>
        </w:r>
      </w:hyperlink>
      <w:r w:rsidR="00627832" w:rsidRPr="00B133CD">
        <w:rPr>
          <w:rFonts w:ascii="Tahoma" w:eastAsia="Times New Roman" w:hAnsi="Tahoma" w:cs="B Badr" w:hint="cs"/>
          <w:sz w:val="20"/>
          <w:szCs w:val="20"/>
          <w:rtl/>
        </w:rPr>
        <w:t>. شعراء (26 )، آيه 14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34" w:anchor="_ftnref123" w:history="1">
        <w:r w:rsidR="00627832" w:rsidRPr="00B133CD">
          <w:rPr>
            <w:rFonts w:ascii="Tahoma" w:eastAsia="Times New Roman" w:hAnsi="Tahoma" w:cs="B Badr" w:hint="cs"/>
            <w:color w:val="0000FF"/>
            <w:sz w:val="26"/>
            <w:szCs w:val="20"/>
            <w:u w:val="single"/>
            <w:rtl/>
          </w:rPr>
          <w:t>[123]</w:t>
        </w:r>
      </w:hyperlink>
      <w:r w:rsidR="00627832" w:rsidRPr="00B133CD">
        <w:rPr>
          <w:rFonts w:ascii="Tahoma" w:eastAsia="Times New Roman" w:hAnsi="Tahoma" w:cs="B Badr" w:hint="cs"/>
          <w:sz w:val="20"/>
          <w:szCs w:val="20"/>
          <w:rtl/>
        </w:rPr>
        <w:t>. فتح (48 )، آيه 2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35" w:anchor="_ftnref124" w:history="1">
        <w:r w:rsidR="00627832" w:rsidRPr="00B133CD">
          <w:rPr>
            <w:rFonts w:ascii="Tahoma" w:eastAsia="Times New Roman" w:hAnsi="Tahoma" w:cs="B Badr" w:hint="cs"/>
            <w:color w:val="0000FF"/>
            <w:sz w:val="26"/>
            <w:szCs w:val="20"/>
            <w:u w:val="single"/>
            <w:rtl/>
          </w:rPr>
          <w:t>[124]</w:t>
        </w:r>
      </w:hyperlink>
      <w:r w:rsidR="00627832" w:rsidRPr="00B133CD">
        <w:rPr>
          <w:rFonts w:ascii="Tahoma" w:eastAsia="Times New Roman" w:hAnsi="Tahoma" w:cs="B Badr" w:hint="cs"/>
          <w:sz w:val="20"/>
          <w:szCs w:val="20"/>
          <w:rtl/>
        </w:rPr>
        <w:t>. فتح (48)، آيات 2 و 3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36" w:anchor="_ftnref125" w:history="1">
        <w:r w:rsidR="00627832" w:rsidRPr="00B133CD">
          <w:rPr>
            <w:rFonts w:ascii="Tahoma" w:eastAsia="Times New Roman" w:hAnsi="Tahoma" w:cs="B Badr" w:hint="cs"/>
            <w:color w:val="0000FF"/>
            <w:sz w:val="26"/>
            <w:szCs w:val="20"/>
            <w:u w:val="single"/>
            <w:rtl/>
          </w:rPr>
          <w:t>[125]</w:t>
        </w:r>
      </w:hyperlink>
      <w:r w:rsidR="00627832" w:rsidRPr="00B133CD">
        <w:rPr>
          <w:rFonts w:ascii="Tahoma" w:eastAsia="Times New Roman" w:hAnsi="Tahoma" w:cs="B Badr" w:hint="cs"/>
          <w:sz w:val="20"/>
          <w:szCs w:val="20"/>
          <w:rtl/>
        </w:rPr>
        <w:t>. ص (38 )، آيه 5 ـ 7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37" w:anchor="_ftnref126" w:history="1">
        <w:r w:rsidR="00627832" w:rsidRPr="00B133CD">
          <w:rPr>
            <w:rFonts w:ascii="Tahoma" w:eastAsia="Times New Roman" w:hAnsi="Tahoma" w:cs="B Badr" w:hint="cs"/>
            <w:color w:val="0000FF"/>
            <w:sz w:val="26"/>
            <w:szCs w:val="20"/>
            <w:u w:val="single"/>
            <w:rtl/>
          </w:rPr>
          <w:t>[126]</w:t>
        </w:r>
      </w:hyperlink>
      <w:r w:rsidR="00627832" w:rsidRPr="00B133CD">
        <w:rPr>
          <w:rFonts w:ascii="Tahoma" w:eastAsia="Times New Roman" w:hAnsi="Tahoma" w:cs="B Badr" w:hint="cs"/>
          <w:sz w:val="20"/>
          <w:szCs w:val="20"/>
          <w:rtl/>
        </w:rPr>
        <w:t>. فتح (48 )، آيه 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38" w:anchor="_ftnref127" w:history="1">
        <w:r w:rsidR="00627832" w:rsidRPr="00B133CD">
          <w:rPr>
            <w:rFonts w:ascii="Tahoma" w:eastAsia="Times New Roman" w:hAnsi="Tahoma" w:cs="B Badr" w:hint="cs"/>
            <w:color w:val="0000FF"/>
            <w:sz w:val="26"/>
            <w:szCs w:val="20"/>
            <w:u w:val="single"/>
            <w:rtl/>
          </w:rPr>
          <w:t>[127]</w:t>
        </w:r>
      </w:hyperlink>
      <w:r w:rsidR="00627832" w:rsidRPr="00B133CD">
        <w:rPr>
          <w:rFonts w:ascii="Tahoma" w:eastAsia="Times New Roman" w:hAnsi="Tahoma" w:cs="B Badr" w:hint="cs"/>
          <w:sz w:val="20"/>
          <w:szCs w:val="20"/>
          <w:rtl/>
        </w:rPr>
        <w:t>. الميزان، ج 18، ص 275 ; ر.ك: محمد هادى معرفت، تنزيه الانبياء، ص 172 ـ 179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39" w:anchor="_ftnref128" w:history="1">
        <w:r w:rsidR="00627832" w:rsidRPr="00B133CD">
          <w:rPr>
            <w:rFonts w:ascii="Tahoma" w:eastAsia="Times New Roman" w:hAnsi="Tahoma" w:cs="B Badr" w:hint="cs"/>
            <w:color w:val="0000FF"/>
            <w:sz w:val="26"/>
            <w:szCs w:val="20"/>
            <w:u w:val="single"/>
            <w:rtl/>
          </w:rPr>
          <w:t>[128]</w:t>
        </w:r>
      </w:hyperlink>
      <w:r w:rsidR="00627832" w:rsidRPr="00B133CD">
        <w:rPr>
          <w:rFonts w:ascii="Tahoma" w:eastAsia="Times New Roman" w:hAnsi="Tahoma" w:cs="B Badr" w:hint="cs"/>
          <w:sz w:val="20"/>
          <w:szCs w:val="20"/>
          <w:rtl/>
        </w:rPr>
        <w:t>. نمل (27 )، آيه 8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40" w:anchor="_ftnref129" w:history="1">
        <w:r w:rsidR="00627832" w:rsidRPr="00B133CD">
          <w:rPr>
            <w:rFonts w:ascii="Tahoma" w:eastAsia="Times New Roman" w:hAnsi="Tahoma" w:cs="B Badr" w:hint="cs"/>
            <w:color w:val="0000FF"/>
            <w:sz w:val="26"/>
            <w:szCs w:val="20"/>
            <w:u w:val="single"/>
            <w:rtl/>
          </w:rPr>
          <w:t>[129]</w:t>
        </w:r>
      </w:hyperlink>
      <w:r w:rsidR="00627832" w:rsidRPr="00B133CD">
        <w:rPr>
          <w:rFonts w:ascii="Tahoma" w:eastAsia="Times New Roman" w:hAnsi="Tahoma" w:cs="B Badr" w:hint="cs"/>
          <w:sz w:val="20"/>
          <w:szCs w:val="20"/>
          <w:rtl/>
        </w:rPr>
        <w:t>. فاطر (35)، آيه 22.</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41" w:anchor="_ftnref130" w:history="1">
        <w:r w:rsidR="00627832" w:rsidRPr="00B133CD">
          <w:rPr>
            <w:rFonts w:ascii="Tahoma" w:eastAsia="Times New Roman" w:hAnsi="Tahoma" w:cs="B Badr" w:hint="cs"/>
            <w:color w:val="0000FF"/>
            <w:sz w:val="26"/>
            <w:szCs w:val="20"/>
            <w:u w:val="single"/>
            <w:rtl/>
          </w:rPr>
          <w:t>[130]</w:t>
        </w:r>
      </w:hyperlink>
      <w:r w:rsidR="00627832" w:rsidRPr="00B133CD">
        <w:rPr>
          <w:rFonts w:ascii="Tahoma" w:eastAsia="Times New Roman" w:hAnsi="Tahoma" w:cs="B Badr" w:hint="cs"/>
          <w:sz w:val="20"/>
          <w:szCs w:val="20"/>
          <w:rtl/>
        </w:rPr>
        <w:t>. سجده (32 )، آيه 11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42" w:anchor="_ftnref131" w:history="1">
        <w:r w:rsidR="00627832" w:rsidRPr="00B133CD">
          <w:rPr>
            <w:rFonts w:ascii="Tahoma" w:eastAsia="Times New Roman" w:hAnsi="Tahoma" w:cs="B Badr" w:hint="cs"/>
            <w:color w:val="0000FF"/>
            <w:sz w:val="26"/>
            <w:szCs w:val="20"/>
            <w:u w:val="single"/>
            <w:rtl/>
          </w:rPr>
          <w:t>[131]</w:t>
        </w:r>
      </w:hyperlink>
      <w:r w:rsidR="00627832" w:rsidRPr="00B133CD">
        <w:rPr>
          <w:rFonts w:ascii="Tahoma" w:eastAsia="Times New Roman" w:hAnsi="Tahoma" w:cs="B Badr" w:hint="cs"/>
          <w:sz w:val="20"/>
          <w:szCs w:val="20"/>
          <w:rtl/>
        </w:rPr>
        <w:t>. مؤمنون (23 )، آيه 100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43" w:anchor="_ftnref132" w:history="1">
        <w:r w:rsidR="00627832" w:rsidRPr="00B133CD">
          <w:rPr>
            <w:rFonts w:ascii="Tahoma" w:eastAsia="Times New Roman" w:hAnsi="Tahoma" w:cs="B Badr" w:hint="cs"/>
            <w:color w:val="0000FF"/>
            <w:sz w:val="26"/>
            <w:szCs w:val="20"/>
            <w:u w:val="single"/>
            <w:rtl/>
          </w:rPr>
          <w:t>[132]</w:t>
        </w:r>
      </w:hyperlink>
      <w:r w:rsidR="00627832" w:rsidRPr="00B133CD">
        <w:rPr>
          <w:rFonts w:ascii="Tahoma" w:eastAsia="Times New Roman" w:hAnsi="Tahoma" w:cs="B Badr" w:hint="cs"/>
          <w:sz w:val="20"/>
          <w:szCs w:val="20"/>
          <w:rtl/>
        </w:rPr>
        <w:t>. صافات (37 )، آيه 79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44" w:anchor="_ftnref133" w:history="1">
        <w:r w:rsidR="00627832" w:rsidRPr="00B133CD">
          <w:rPr>
            <w:rFonts w:ascii="Tahoma" w:eastAsia="Times New Roman" w:hAnsi="Tahoma" w:cs="B Badr" w:hint="cs"/>
            <w:color w:val="0000FF"/>
            <w:sz w:val="26"/>
            <w:szCs w:val="20"/>
            <w:u w:val="single"/>
            <w:rtl/>
          </w:rPr>
          <w:t>[133]</w:t>
        </w:r>
      </w:hyperlink>
      <w:r w:rsidR="00627832" w:rsidRPr="00B133CD">
        <w:rPr>
          <w:rFonts w:ascii="Tahoma" w:eastAsia="Times New Roman" w:hAnsi="Tahoma" w:cs="B Badr" w:hint="cs"/>
          <w:sz w:val="20"/>
          <w:szCs w:val="20"/>
          <w:rtl/>
        </w:rPr>
        <w:t>. اعراف (7 )، آيه 78 و79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45" w:anchor="_ftnref134" w:history="1">
        <w:r w:rsidR="00627832" w:rsidRPr="00B133CD">
          <w:rPr>
            <w:rFonts w:ascii="Tahoma" w:eastAsia="Times New Roman" w:hAnsi="Tahoma" w:cs="B Badr" w:hint="cs"/>
            <w:color w:val="0000FF"/>
            <w:sz w:val="26"/>
            <w:szCs w:val="20"/>
            <w:u w:val="single"/>
            <w:rtl/>
          </w:rPr>
          <w:t>[134]</w:t>
        </w:r>
      </w:hyperlink>
      <w:r w:rsidR="00627832" w:rsidRPr="00B133CD">
        <w:rPr>
          <w:rFonts w:ascii="Tahoma" w:eastAsia="Times New Roman" w:hAnsi="Tahoma" w:cs="B Badr" w:hint="cs"/>
          <w:sz w:val="20"/>
          <w:szCs w:val="20"/>
          <w:rtl/>
        </w:rPr>
        <w:t>. بحارالانوار، ج 19، ص 346 ; صحيح بخارى، ج 5، ص 77 ; صحيح مسلم، ج 8، ص 163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46" w:anchor="_ftnref135" w:history="1">
        <w:r w:rsidR="00627832" w:rsidRPr="00B133CD">
          <w:rPr>
            <w:rFonts w:ascii="Tahoma" w:eastAsia="Times New Roman" w:hAnsi="Tahoma" w:cs="B Badr" w:hint="cs"/>
            <w:color w:val="0000FF"/>
            <w:sz w:val="26"/>
            <w:szCs w:val="20"/>
            <w:u w:val="single"/>
            <w:rtl/>
          </w:rPr>
          <w:t>[135]</w:t>
        </w:r>
      </w:hyperlink>
      <w:r w:rsidR="00627832" w:rsidRPr="00B133CD">
        <w:rPr>
          <w:rFonts w:ascii="Tahoma" w:eastAsia="Times New Roman" w:hAnsi="Tahoma" w:cs="B Badr" w:hint="cs"/>
          <w:sz w:val="20"/>
          <w:szCs w:val="20"/>
          <w:rtl/>
        </w:rPr>
        <w:t>. الارشاد، ج 1، ص 181 ; المناقب، ج 1، ص 201 ; سنن ترمذى، ج 2، ص 258 ; شرح نهج البلاغه، ج 10، ص 183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47" w:anchor="_ftnref136" w:history="1">
        <w:r w:rsidR="00627832" w:rsidRPr="00B133CD">
          <w:rPr>
            <w:rFonts w:ascii="Tahoma" w:eastAsia="Times New Roman" w:hAnsi="Tahoma" w:cs="B Badr" w:hint="cs"/>
            <w:color w:val="0000FF"/>
            <w:sz w:val="26"/>
            <w:szCs w:val="20"/>
            <w:u w:val="single"/>
            <w:rtl/>
          </w:rPr>
          <w:t>[136]</w:t>
        </w:r>
      </w:hyperlink>
      <w:r w:rsidR="00627832" w:rsidRPr="00B133CD">
        <w:rPr>
          <w:rFonts w:ascii="Tahoma" w:eastAsia="Times New Roman" w:hAnsi="Tahoma" w:cs="B Badr" w:hint="cs"/>
          <w:sz w:val="20"/>
          <w:szCs w:val="20"/>
          <w:rtl/>
        </w:rPr>
        <w:t>. صحيح بخارى، ج 2، ص 92 و 102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48" w:anchor="_ftnref137" w:history="1">
        <w:r w:rsidR="00627832" w:rsidRPr="00B133CD">
          <w:rPr>
            <w:rFonts w:ascii="Tahoma" w:eastAsia="Times New Roman" w:hAnsi="Tahoma" w:cs="B Badr" w:hint="cs"/>
            <w:color w:val="0000FF"/>
            <w:sz w:val="26"/>
            <w:szCs w:val="20"/>
            <w:u w:val="single"/>
            <w:rtl/>
          </w:rPr>
          <w:t>[137]</w:t>
        </w:r>
      </w:hyperlink>
      <w:r w:rsidR="00627832" w:rsidRPr="00B133CD">
        <w:rPr>
          <w:rFonts w:ascii="Tahoma" w:eastAsia="Times New Roman" w:hAnsi="Tahoma" w:cs="B Badr" w:hint="cs"/>
          <w:sz w:val="20"/>
          <w:szCs w:val="20"/>
          <w:rtl/>
        </w:rPr>
        <w:t>. متقى هندى، كنز العمال، ج 15، ص 646 ; غزالى، احياء العلوم، ج 4، ص 474 ; الفقه على المذاهب الاربعه، ج 1، ص 387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49" w:anchor="_ftnref138" w:history="1">
        <w:r w:rsidR="00627832" w:rsidRPr="00B133CD">
          <w:rPr>
            <w:rFonts w:ascii="Tahoma" w:eastAsia="Times New Roman" w:hAnsi="Tahoma" w:cs="B Badr" w:hint="cs"/>
            <w:color w:val="0000FF"/>
            <w:sz w:val="26"/>
            <w:szCs w:val="20"/>
            <w:u w:val="single"/>
            <w:rtl/>
          </w:rPr>
          <w:t>[138]</w:t>
        </w:r>
      </w:hyperlink>
      <w:r w:rsidR="00627832" w:rsidRPr="00B133CD">
        <w:rPr>
          <w:rFonts w:ascii="Tahoma" w:eastAsia="Times New Roman" w:hAnsi="Tahoma" w:cs="B Badr" w:hint="cs"/>
          <w:sz w:val="20"/>
          <w:szCs w:val="20"/>
          <w:rtl/>
        </w:rPr>
        <w:t>. سنن ابى داود، ج 1، ص 453 ; مسند احمد، ج 7، ص527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50" w:anchor="_ftnref139" w:history="1">
        <w:r w:rsidR="00627832" w:rsidRPr="00B133CD">
          <w:rPr>
            <w:rFonts w:ascii="Tahoma" w:eastAsia="Times New Roman" w:hAnsi="Tahoma" w:cs="B Badr" w:hint="cs"/>
            <w:color w:val="0000FF"/>
            <w:sz w:val="26"/>
            <w:szCs w:val="20"/>
            <w:u w:val="single"/>
            <w:rtl/>
          </w:rPr>
          <w:t>[139]</w:t>
        </w:r>
      </w:hyperlink>
      <w:r w:rsidR="00627832" w:rsidRPr="00B133CD">
        <w:rPr>
          <w:rFonts w:ascii="Tahoma" w:eastAsia="Times New Roman" w:hAnsi="Tahoma" w:cs="B Badr" w:hint="cs"/>
          <w:sz w:val="20"/>
          <w:szCs w:val="20"/>
          <w:rtl/>
        </w:rPr>
        <w:t>. الفقه على المذاهب الاربعه، ج 1، ص 387 ; صحيح بخارى، ج 2، ص 631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51" w:anchor="_ftnref140" w:history="1">
        <w:r w:rsidR="00627832" w:rsidRPr="00B133CD">
          <w:rPr>
            <w:rFonts w:ascii="Tahoma" w:eastAsia="Times New Roman" w:hAnsi="Tahoma" w:cs="B Badr" w:hint="cs"/>
            <w:color w:val="0000FF"/>
            <w:sz w:val="26"/>
            <w:szCs w:val="20"/>
            <w:u w:val="single"/>
            <w:rtl/>
          </w:rPr>
          <w:t>[140]</w:t>
        </w:r>
      </w:hyperlink>
      <w:r w:rsidR="00627832" w:rsidRPr="00B133CD">
        <w:rPr>
          <w:rFonts w:ascii="Tahoma" w:eastAsia="Times New Roman" w:hAnsi="Tahoma" w:cs="B Badr" w:hint="cs"/>
          <w:sz w:val="20"/>
          <w:szCs w:val="20"/>
          <w:rtl/>
        </w:rPr>
        <w:t>. محدث قمى، مفاتيح الجنان، ص 529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52" w:anchor="_ftnref141" w:history="1">
        <w:r w:rsidR="00627832" w:rsidRPr="00B133CD">
          <w:rPr>
            <w:rFonts w:ascii="Tahoma" w:eastAsia="Times New Roman" w:hAnsi="Tahoma" w:cs="B Badr" w:hint="cs"/>
            <w:color w:val="0000FF"/>
            <w:sz w:val="26"/>
            <w:szCs w:val="20"/>
            <w:u w:val="single"/>
            <w:rtl/>
          </w:rPr>
          <w:t>[141]</w:t>
        </w:r>
      </w:hyperlink>
      <w:r w:rsidR="00627832" w:rsidRPr="00B133CD">
        <w:rPr>
          <w:rFonts w:ascii="Tahoma" w:eastAsia="Times New Roman" w:hAnsi="Tahoma" w:cs="B Badr" w:hint="cs"/>
          <w:sz w:val="20"/>
          <w:szCs w:val="20"/>
          <w:rtl/>
        </w:rPr>
        <w:t>. سمهودى، وفاء الوفاء، ج 2، ص 413 ; ابن جوزى، الوفاء فى فضائل المصطفى، باب طلب شفا از قبر نبى اكرم(صلى الله عليه وآله)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53" w:anchor="_ftnref142" w:history="1">
        <w:r w:rsidR="00627832" w:rsidRPr="00B133CD">
          <w:rPr>
            <w:rFonts w:ascii="Tahoma" w:eastAsia="Times New Roman" w:hAnsi="Tahoma" w:cs="B Badr" w:hint="cs"/>
            <w:color w:val="0000FF"/>
            <w:sz w:val="26"/>
            <w:szCs w:val="20"/>
            <w:u w:val="single"/>
            <w:rtl/>
          </w:rPr>
          <w:t>[142]</w:t>
        </w:r>
      </w:hyperlink>
      <w:r w:rsidR="00627832" w:rsidRPr="00B133CD">
        <w:rPr>
          <w:rFonts w:ascii="Tahoma" w:eastAsia="Times New Roman" w:hAnsi="Tahoma" w:cs="B Badr" w:hint="cs"/>
          <w:sz w:val="20"/>
          <w:szCs w:val="20"/>
          <w:rtl/>
        </w:rPr>
        <w:t>. او را «بلال بن حرث» معرفى كرده اند; الدعوة الاسلامية، ج 2، ص 207، پاورقى1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54" w:anchor="_ftnref143" w:history="1">
        <w:r w:rsidR="00627832" w:rsidRPr="00B133CD">
          <w:rPr>
            <w:rFonts w:ascii="Tahoma" w:eastAsia="Times New Roman" w:hAnsi="Tahoma" w:cs="B Badr" w:hint="cs"/>
            <w:color w:val="0000FF"/>
            <w:sz w:val="26"/>
            <w:szCs w:val="20"/>
            <w:u w:val="single"/>
            <w:rtl/>
          </w:rPr>
          <w:t>[143]</w:t>
        </w:r>
      </w:hyperlink>
      <w:r w:rsidR="00627832" w:rsidRPr="00B133CD">
        <w:rPr>
          <w:rFonts w:ascii="Tahoma" w:eastAsia="Times New Roman" w:hAnsi="Tahoma" w:cs="B Badr" w:hint="cs"/>
          <w:sz w:val="20"/>
          <w:szCs w:val="20"/>
          <w:rtl/>
        </w:rPr>
        <w:t>. وفاءالوفاء، ج 4، ص 1374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55" w:anchor="_ftnref144" w:history="1">
        <w:r w:rsidR="00627832" w:rsidRPr="00B133CD">
          <w:rPr>
            <w:rFonts w:ascii="Tahoma" w:eastAsia="Times New Roman" w:hAnsi="Tahoma" w:cs="B Badr" w:hint="cs"/>
            <w:color w:val="0000FF"/>
            <w:sz w:val="26"/>
            <w:szCs w:val="20"/>
            <w:u w:val="single"/>
            <w:rtl/>
          </w:rPr>
          <w:t>[144]</w:t>
        </w:r>
      </w:hyperlink>
      <w:r w:rsidR="00627832" w:rsidRPr="00B133CD">
        <w:rPr>
          <w:rFonts w:ascii="Tahoma" w:eastAsia="Times New Roman" w:hAnsi="Tahoma" w:cs="B Badr" w:hint="cs"/>
          <w:sz w:val="20"/>
          <w:szCs w:val="20"/>
          <w:rtl/>
        </w:rPr>
        <w:t>. ر.ك: مجمع البيان، ج 4، ص 46 ; تفسير قرطبى، ج 13، ص 231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56" w:anchor="_ftnref145" w:history="1">
        <w:r w:rsidR="00627832" w:rsidRPr="00B133CD">
          <w:rPr>
            <w:rFonts w:ascii="Tahoma" w:eastAsia="Times New Roman" w:hAnsi="Tahoma" w:cs="B Badr" w:hint="cs"/>
            <w:color w:val="0000FF"/>
            <w:sz w:val="26"/>
            <w:szCs w:val="20"/>
            <w:u w:val="single"/>
            <w:rtl/>
          </w:rPr>
          <w:t>[145]</w:t>
        </w:r>
      </w:hyperlink>
      <w:r w:rsidR="00627832" w:rsidRPr="00B133CD">
        <w:rPr>
          <w:rFonts w:ascii="Tahoma" w:eastAsia="Times New Roman" w:hAnsi="Tahoma" w:cs="B Badr" w:hint="cs"/>
          <w:sz w:val="20"/>
          <w:szCs w:val="20"/>
          <w:rtl/>
        </w:rPr>
        <w:t>. تاريخ يعقوبى، ج 2، ص 87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57" w:anchor="_ftnref146" w:history="1">
        <w:r w:rsidR="00627832" w:rsidRPr="00B133CD">
          <w:rPr>
            <w:rFonts w:ascii="Tahoma" w:eastAsia="Times New Roman" w:hAnsi="Tahoma" w:cs="B Badr" w:hint="cs"/>
            <w:color w:val="0000FF"/>
            <w:sz w:val="26"/>
            <w:szCs w:val="20"/>
            <w:u w:val="single"/>
            <w:rtl/>
          </w:rPr>
          <w:t>[146]</w:t>
        </w:r>
      </w:hyperlink>
      <w:r w:rsidR="00627832" w:rsidRPr="00B133CD">
        <w:rPr>
          <w:rFonts w:ascii="Tahoma" w:eastAsia="Times New Roman" w:hAnsi="Tahoma" w:cs="B Badr" w:hint="cs"/>
          <w:sz w:val="20"/>
          <w:szCs w:val="20"/>
          <w:rtl/>
        </w:rPr>
        <w:t>. المعرفه و التاريخ، ج 3، ص 361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58" w:anchor="_ftnref147" w:history="1">
        <w:r w:rsidR="00627832" w:rsidRPr="00B133CD">
          <w:rPr>
            <w:rFonts w:ascii="Tahoma" w:eastAsia="Times New Roman" w:hAnsi="Tahoma" w:cs="B Badr" w:hint="cs"/>
            <w:color w:val="0000FF"/>
            <w:sz w:val="26"/>
            <w:szCs w:val="20"/>
            <w:u w:val="single"/>
            <w:rtl/>
          </w:rPr>
          <w:t>[147]</w:t>
        </w:r>
      </w:hyperlink>
      <w:r w:rsidR="00627832" w:rsidRPr="00B133CD">
        <w:rPr>
          <w:rFonts w:ascii="Tahoma" w:eastAsia="Times New Roman" w:hAnsi="Tahoma" w:cs="B Badr" w:hint="cs"/>
          <w:sz w:val="20"/>
          <w:szCs w:val="20"/>
          <w:rtl/>
        </w:rPr>
        <w:t>. قلم (68 )، آيه 4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59" w:anchor="_ftnref148" w:history="1">
        <w:r w:rsidR="00627832" w:rsidRPr="00B133CD">
          <w:rPr>
            <w:rFonts w:ascii="Tahoma" w:eastAsia="Times New Roman" w:hAnsi="Tahoma" w:cs="B Badr" w:hint="cs"/>
            <w:color w:val="0000FF"/>
            <w:sz w:val="26"/>
            <w:szCs w:val="20"/>
            <w:u w:val="single"/>
            <w:rtl/>
          </w:rPr>
          <w:t>[148]</w:t>
        </w:r>
      </w:hyperlink>
      <w:r w:rsidR="00627832" w:rsidRPr="00B133CD">
        <w:rPr>
          <w:rFonts w:ascii="Tahoma" w:eastAsia="Times New Roman" w:hAnsi="Tahoma" w:cs="B Badr" w:hint="cs"/>
          <w:sz w:val="20"/>
          <w:szCs w:val="20"/>
          <w:rtl/>
        </w:rPr>
        <w:t>. كليات سعدى، به كوشش مظاهر مصفا، كانون معرفت، تهران، ص 694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60" w:anchor="_ftnref149" w:history="1">
        <w:r w:rsidR="00627832" w:rsidRPr="00B133CD">
          <w:rPr>
            <w:rFonts w:ascii="Tahoma" w:eastAsia="Times New Roman" w:hAnsi="Tahoma" w:cs="B Badr" w:hint="cs"/>
            <w:color w:val="0000FF"/>
            <w:sz w:val="26"/>
            <w:szCs w:val="20"/>
            <w:u w:val="single"/>
            <w:rtl/>
          </w:rPr>
          <w:t>[149]</w:t>
        </w:r>
      </w:hyperlink>
      <w:r w:rsidR="00627832" w:rsidRPr="00B133CD">
        <w:rPr>
          <w:rFonts w:ascii="Tahoma" w:eastAsia="Times New Roman" w:hAnsi="Tahoma" w:cs="B Badr" w:hint="cs"/>
          <w:sz w:val="20"/>
          <w:szCs w:val="20"/>
          <w:rtl/>
        </w:rPr>
        <w:t>. بحارالانوار، ج93، ص 363 ; مجمع الزوائد، ج 3، ص 150 ; سنن النبى، ص 251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61" w:anchor="_ftnref150" w:history="1">
        <w:r w:rsidR="00627832" w:rsidRPr="00B133CD">
          <w:rPr>
            <w:rFonts w:ascii="Tahoma" w:eastAsia="Times New Roman" w:hAnsi="Tahoma" w:cs="B Badr" w:hint="cs"/>
            <w:color w:val="0000FF"/>
            <w:sz w:val="26"/>
            <w:szCs w:val="20"/>
            <w:u w:val="single"/>
            <w:rtl/>
          </w:rPr>
          <w:t>[150]</w:t>
        </w:r>
      </w:hyperlink>
      <w:r w:rsidR="00627832" w:rsidRPr="00B133CD">
        <w:rPr>
          <w:rFonts w:ascii="Tahoma" w:eastAsia="Times New Roman" w:hAnsi="Tahoma" w:cs="B Badr" w:hint="cs"/>
          <w:sz w:val="20"/>
          <w:szCs w:val="20"/>
          <w:rtl/>
        </w:rPr>
        <w:t>. سنن ابى داود، ج 2، ص 195 ; فتح البارى، ج 11، ص 21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62" w:anchor="_ftnref151" w:history="1">
        <w:r w:rsidR="00627832" w:rsidRPr="00B133CD">
          <w:rPr>
            <w:rFonts w:ascii="Tahoma" w:eastAsia="Times New Roman" w:hAnsi="Tahoma" w:cs="B Badr" w:hint="cs"/>
            <w:color w:val="0000FF"/>
            <w:sz w:val="26"/>
            <w:szCs w:val="20"/>
            <w:u w:val="single"/>
            <w:rtl/>
          </w:rPr>
          <w:t>[151]</w:t>
        </w:r>
      </w:hyperlink>
      <w:r w:rsidR="00627832" w:rsidRPr="00B133CD">
        <w:rPr>
          <w:rFonts w:ascii="Tahoma" w:eastAsia="Times New Roman" w:hAnsi="Tahoma" w:cs="B Badr" w:hint="cs"/>
          <w:sz w:val="20"/>
          <w:szCs w:val="20"/>
          <w:rtl/>
        </w:rPr>
        <w:t>. طبقات الكبرى، ج 1، ص 372 ; شرح اصول كافى ج 1، ص 240 ; سنن النبى، ص 103 ; مسند احمد، ج 3، ص 19 ; عيون اخبار الرضا(عليه السلام)، ج 1، ص 41 ; وسائل الشيعه، ج 8، ص 507 ; اصول كافى، ج 2، ص 99 ; بحارالانوار، ج 7، ص 249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63" w:anchor="_ftnref152" w:history="1">
        <w:r w:rsidR="00627832" w:rsidRPr="00B133CD">
          <w:rPr>
            <w:rFonts w:ascii="Tahoma" w:eastAsia="Times New Roman" w:hAnsi="Tahoma" w:cs="B Badr" w:hint="cs"/>
            <w:color w:val="0000FF"/>
            <w:sz w:val="26"/>
            <w:szCs w:val="20"/>
            <w:u w:val="single"/>
            <w:rtl/>
          </w:rPr>
          <w:t>[152]</w:t>
        </w:r>
      </w:hyperlink>
      <w:r w:rsidR="00627832" w:rsidRPr="00B133CD">
        <w:rPr>
          <w:rFonts w:ascii="Tahoma" w:eastAsia="Times New Roman" w:hAnsi="Tahoma" w:cs="B Badr" w:hint="cs"/>
          <w:sz w:val="20"/>
          <w:szCs w:val="20"/>
          <w:rtl/>
        </w:rPr>
        <w:t>. صحيح مسلم، ج 5، ص 114 ; مرتضى مطهرى، مجموعه آثار، ج 2، ص 254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64" w:anchor="_ftnref153" w:history="1">
        <w:r w:rsidR="00627832" w:rsidRPr="00B133CD">
          <w:rPr>
            <w:rFonts w:ascii="Tahoma" w:eastAsia="Times New Roman" w:hAnsi="Tahoma" w:cs="B Badr" w:hint="cs"/>
            <w:color w:val="0000FF"/>
            <w:sz w:val="26"/>
            <w:szCs w:val="20"/>
            <w:u w:val="single"/>
            <w:rtl/>
          </w:rPr>
          <w:t>[153]</w:t>
        </w:r>
      </w:hyperlink>
      <w:r w:rsidR="00627832" w:rsidRPr="00B133CD">
        <w:rPr>
          <w:rFonts w:ascii="Tahoma" w:eastAsia="Times New Roman" w:hAnsi="Tahoma" w:cs="B Badr" w:hint="cs"/>
          <w:sz w:val="20"/>
          <w:szCs w:val="20"/>
          <w:rtl/>
        </w:rPr>
        <w:t>. مجمع الزوائد، ج 5، ص 132 ; بحارالانوار، ج 16، ص 249 ; كنزالعمال، ج 7، ص 122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65" w:anchor="_ftnref154" w:history="1">
        <w:r w:rsidR="00627832" w:rsidRPr="00B133CD">
          <w:rPr>
            <w:rFonts w:ascii="Tahoma" w:eastAsia="Times New Roman" w:hAnsi="Tahoma" w:cs="B Badr" w:hint="cs"/>
            <w:color w:val="0000FF"/>
            <w:sz w:val="26"/>
            <w:szCs w:val="20"/>
            <w:u w:val="single"/>
            <w:rtl/>
          </w:rPr>
          <w:t>[154]</w:t>
        </w:r>
      </w:hyperlink>
      <w:r w:rsidR="00627832" w:rsidRPr="00B133CD">
        <w:rPr>
          <w:rFonts w:ascii="Tahoma" w:eastAsia="Times New Roman" w:hAnsi="Tahoma" w:cs="B Badr" w:hint="cs"/>
          <w:sz w:val="20"/>
          <w:szCs w:val="20"/>
          <w:rtl/>
        </w:rPr>
        <w:t>. مستدرك الوسائل، ج 8، ص 281 ; سنن النبى، ص 123 ; بحارالانوار، ج 73، ص 23 ; مكارم الاخلاق، ج 1، ص 55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66" w:anchor="_ftnref155" w:history="1">
        <w:r w:rsidR="00627832" w:rsidRPr="00B133CD">
          <w:rPr>
            <w:rFonts w:ascii="Tahoma" w:eastAsia="Times New Roman" w:hAnsi="Tahoma" w:cs="B Badr" w:hint="cs"/>
            <w:color w:val="0000FF"/>
            <w:sz w:val="26"/>
            <w:szCs w:val="20"/>
            <w:u w:val="single"/>
            <w:rtl/>
          </w:rPr>
          <w:t>[155]</w:t>
        </w:r>
      </w:hyperlink>
      <w:r w:rsidR="00627832" w:rsidRPr="00B133CD">
        <w:rPr>
          <w:rFonts w:ascii="Tahoma" w:eastAsia="Times New Roman" w:hAnsi="Tahoma" w:cs="B Badr" w:hint="cs"/>
          <w:sz w:val="20"/>
          <w:szCs w:val="20"/>
          <w:rtl/>
        </w:rPr>
        <w:t>. فيض كاشانى، محجة البيضاء، ج 6، ص 44 ; وسائل الشيعه، ج 12، ص 16 ; مرتضى مطهرى، مجموعه آثار، ج 2، ص 258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67" w:anchor="_ftnref156" w:history="1">
        <w:r w:rsidR="00627832" w:rsidRPr="00B133CD">
          <w:rPr>
            <w:rFonts w:ascii="Tahoma" w:eastAsia="Times New Roman" w:hAnsi="Tahoma" w:cs="B Badr" w:hint="cs"/>
            <w:color w:val="0000FF"/>
            <w:sz w:val="26"/>
            <w:szCs w:val="20"/>
            <w:u w:val="single"/>
            <w:rtl/>
          </w:rPr>
          <w:t>[156]</w:t>
        </w:r>
      </w:hyperlink>
      <w:r w:rsidR="00627832" w:rsidRPr="00B133CD">
        <w:rPr>
          <w:rFonts w:ascii="Tahoma" w:eastAsia="Times New Roman" w:hAnsi="Tahoma" w:cs="B Badr" w:hint="cs"/>
          <w:sz w:val="20"/>
          <w:szCs w:val="20"/>
          <w:rtl/>
        </w:rPr>
        <w:t>. نهج البلاغه، خطبه 160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68" w:anchor="_ftnref157" w:history="1">
        <w:r w:rsidR="00627832" w:rsidRPr="00B133CD">
          <w:rPr>
            <w:rFonts w:ascii="Tahoma" w:eastAsia="Times New Roman" w:hAnsi="Tahoma" w:cs="B Badr" w:hint="cs"/>
            <w:color w:val="0000FF"/>
            <w:sz w:val="26"/>
            <w:szCs w:val="20"/>
            <w:u w:val="single"/>
            <w:rtl/>
          </w:rPr>
          <w:t>[157]</w:t>
        </w:r>
      </w:hyperlink>
      <w:r w:rsidR="00627832" w:rsidRPr="00B133CD">
        <w:rPr>
          <w:rFonts w:ascii="Tahoma" w:eastAsia="Times New Roman" w:hAnsi="Tahoma" w:cs="B Badr" w:hint="cs"/>
          <w:sz w:val="20"/>
          <w:szCs w:val="20"/>
          <w:rtl/>
        </w:rPr>
        <w:t>. دعائم الاسلام، ج 2، ص 251 ; مجموعه آثار، ج 2، ص 258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69" w:anchor="_ftnref158" w:history="1">
        <w:r w:rsidR="00627832" w:rsidRPr="00B133CD">
          <w:rPr>
            <w:rFonts w:ascii="Tahoma" w:eastAsia="Times New Roman" w:hAnsi="Tahoma" w:cs="B Badr" w:hint="cs"/>
            <w:color w:val="0000FF"/>
            <w:sz w:val="26"/>
            <w:szCs w:val="20"/>
            <w:u w:val="single"/>
            <w:rtl/>
          </w:rPr>
          <w:t>[158]</w:t>
        </w:r>
      </w:hyperlink>
      <w:r w:rsidR="00627832" w:rsidRPr="00B133CD">
        <w:rPr>
          <w:rFonts w:ascii="Tahoma" w:eastAsia="Times New Roman" w:hAnsi="Tahoma" w:cs="B Badr" w:hint="cs"/>
          <w:sz w:val="20"/>
          <w:szCs w:val="20"/>
          <w:rtl/>
        </w:rPr>
        <w:t>. تحف العقول، ص 28  ; خصال، ص 522  ; كنزالعمال، ج 10، ص 135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70" w:anchor="_ftnref159" w:history="1">
        <w:r w:rsidR="00627832" w:rsidRPr="00B133CD">
          <w:rPr>
            <w:rFonts w:ascii="Tahoma" w:eastAsia="Times New Roman" w:hAnsi="Tahoma" w:cs="B Badr" w:hint="cs"/>
            <w:color w:val="0000FF"/>
            <w:sz w:val="26"/>
            <w:szCs w:val="20"/>
            <w:u w:val="single"/>
            <w:rtl/>
          </w:rPr>
          <w:t>[159]</w:t>
        </w:r>
      </w:hyperlink>
      <w:r w:rsidR="00627832" w:rsidRPr="00B133CD">
        <w:rPr>
          <w:rFonts w:ascii="Tahoma" w:eastAsia="Times New Roman" w:hAnsi="Tahoma" w:cs="B Badr" w:hint="cs"/>
          <w:sz w:val="20"/>
          <w:szCs w:val="20"/>
          <w:rtl/>
        </w:rPr>
        <w:t>. براى آشنايى بيشتر با ويژگى هاى رفتارى ـ اخلاقى پيامبر(صلى الله عليه وآله) به آثار ذيل مراجعه كنيد:</w:t>
      </w:r>
    </w:p>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hint="cs"/>
          <w:sz w:val="20"/>
          <w:szCs w:val="20"/>
          <w:rtl/>
        </w:rPr>
        <w:t>الف) سنن النبى، علامه طباطبايى .</w:t>
      </w:r>
    </w:p>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hint="cs"/>
          <w:sz w:val="20"/>
          <w:szCs w:val="20"/>
          <w:rtl/>
        </w:rPr>
        <w:t>ب) وحى و نبوت، مرتضى مطهرى .</w:t>
      </w:r>
    </w:p>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hint="cs"/>
          <w:sz w:val="20"/>
          <w:szCs w:val="20"/>
          <w:rtl/>
        </w:rPr>
        <w:t>ج) همنام گل هاى بهارى، حسين سيدى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71" w:anchor="_ftnref160" w:history="1">
        <w:r w:rsidR="00627832" w:rsidRPr="00B133CD">
          <w:rPr>
            <w:rFonts w:ascii="Tahoma" w:eastAsia="Times New Roman" w:hAnsi="Tahoma" w:cs="B Badr" w:hint="cs"/>
            <w:color w:val="0000FF"/>
            <w:sz w:val="26"/>
            <w:szCs w:val="20"/>
            <w:u w:val="single"/>
            <w:rtl/>
          </w:rPr>
          <w:t>[160]</w:t>
        </w:r>
      </w:hyperlink>
      <w:r w:rsidR="00627832" w:rsidRPr="00B133CD">
        <w:rPr>
          <w:rFonts w:ascii="Tahoma" w:eastAsia="Times New Roman" w:hAnsi="Tahoma" w:cs="B Badr" w:hint="cs"/>
          <w:sz w:val="20"/>
          <w:szCs w:val="20"/>
          <w:rtl/>
        </w:rPr>
        <w:t>. نهج البلاغه، خطبه 160.</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72" w:anchor="_ftnref161" w:history="1">
        <w:r w:rsidR="00627832" w:rsidRPr="00B133CD">
          <w:rPr>
            <w:rFonts w:ascii="Tahoma" w:eastAsia="Times New Roman" w:hAnsi="Tahoma" w:cs="B Badr" w:hint="cs"/>
            <w:color w:val="0000FF"/>
            <w:sz w:val="26"/>
            <w:szCs w:val="20"/>
            <w:u w:val="single"/>
            <w:rtl/>
          </w:rPr>
          <w:t>[161]</w:t>
        </w:r>
      </w:hyperlink>
      <w:r w:rsidR="00627832" w:rsidRPr="00B133CD">
        <w:rPr>
          <w:rFonts w:ascii="Tahoma" w:eastAsia="Times New Roman" w:hAnsi="Tahoma" w:cs="B Badr" w:hint="cs"/>
          <w:sz w:val="20"/>
          <w:szCs w:val="20"/>
          <w:rtl/>
        </w:rPr>
        <w:t>. عبدالرحمن جامى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73" w:anchor="_ftnref162" w:history="1">
        <w:r w:rsidR="00627832" w:rsidRPr="00B133CD">
          <w:rPr>
            <w:rFonts w:ascii="Tahoma" w:eastAsia="Times New Roman" w:hAnsi="Tahoma" w:cs="B Badr" w:hint="cs"/>
            <w:color w:val="0000FF"/>
            <w:sz w:val="26"/>
            <w:szCs w:val="20"/>
            <w:u w:val="single"/>
            <w:rtl/>
          </w:rPr>
          <w:t>[162]</w:t>
        </w:r>
      </w:hyperlink>
      <w:r w:rsidR="00627832" w:rsidRPr="00B133CD">
        <w:rPr>
          <w:rFonts w:ascii="Tahoma" w:eastAsia="Times New Roman" w:hAnsi="Tahoma" w:cs="B Badr" w:hint="cs"/>
          <w:sz w:val="20"/>
          <w:szCs w:val="20"/>
          <w:rtl/>
        </w:rPr>
        <w:t>. منشور عقايد اماميه، ص 220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74" w:anchor="_ftnref163" w:history="1">
        <w:r w:rsidR="00627832" w:rsidRPr="00B133CD">
          <w:rPr>
            <w:rFonts w:ascii="Tahoma" w:eastAsia="Times New Roman" w:hAnsi="Tahoma" w:cs="B Badr" w:hint="cs"/>
            <w:color w:val="0000FF"/>
            <w:sz w:val="26"/>
            <w:szCs w:val="20"/>
            <w:u w:val="single"/>
            <w:rtl/>
          </w:rPr>
          <w:t>[163]</w:t>
        </w:r>
      </w:hyperlink>
      <w:r w:rsidR="00627832" w:rsidRPr="00B133CD">
        <w:rPr>
          <w:rFonts w:ascii="Tahoma" w:eastAsia="Times New Roman" w:hAnsi="Tahoma" w:cs="B Badr" w:hint="cs"/>
          <w:sz w:val="20"/>
          <w:szCs w:val="20"/>
          <w:rtl/>
        </w:rPr>
        <w:t>. بحارالانوار، ج 74، ص 202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75" w:anchor="_ftnref164" w:history="1">
        <w:r w:rsidR="00627832" w:rsidRPr="00B133CD">
          <w:rPr>
            <w:rFonts w:ascii="Tahoma" w:eastAsia="Times New Roman" w:hAnsi="Tahoma" w:cs="B Badr" w:hint="cs"/>
            <w:color w:val="0000FF"/>
            <w:sz w:val="26"/>
            <w:szCs w:val="20"/>
            <w:u w:val="single"/>
            <w:rtl/>
          </w:rPr>
          <w:t>[164]</w:t>
        </w:r>
      </w:hyperlink>
      <w:r w:rsidR="00627832" w:rsidRPr="00B133CD">
        <w:rPr>
          <w:rFonts w:ascii="Tahoma" w:eastAsia="Times New Roman" w:hAnsi="Tahoma" w:cs="B Badr" w:hint="cs"/>
          <w:sz w:val="20"/>
          <w:szCs w:val="20"/>
          <w:rtl/>
        </w:rPr>
        <w:t>. فتح البارى، ج 5، ص 156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76" w:anchor="_ftnref165" w:history="1">
        <w:r w:rsidR="00627832" w:rsidRPr="00B133CD">
          <w:rPr>
            <w:rFonts w:ascii="Tahoma" w:eastAsia="Times New Roman" w:hAnsi="Tahoma" w:cs="B Badr" w:hint="cs"/>
            <w:color w:val="0000FF"/>
            <w:sz w:val="26"/>
            <w:szCs w:val="20"/>
            <w:u w:val="single"/>
            <w:rtl/>
          </w:rPr>
          <w:t>[165]</w:t>
        </w:r>
      </w:hyperlink>
      <w:r w:rsidR="00627832" w:rsidRPr="00B133CD">
        <w:rPr>
          <w:rFonts w:ascii="Tahoma" w:eastAsia="Times New Roman" w:hAnsi="Tahoma" w:cs="B Badr" w:hint="cs"/>
          <w:sz w:val="20"/>
          <w:szCs w:val="20"/>
          <w:rtl/>
        </w:rPr>
        <w:t>. مائده (5 )، آيه 6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77" w:anchor="_ftnref166" w:history="1">
        <w:r w:rsidR="00627832" w:rsidRPr="00B133CD">
          <w:rPr>
            <w:rFonts w:ascii="Tahoma" w:eastAsia="Times New Roman" w:hAnsi="Tahoma" w:cs="B Badr" w:hint="cs"/>
            <w:color w:val="0000FF"/>
            <w:sz w:val="26"/>
            <w:szCs w:val="20"/>
            <w:u w:val="single"/>
            <w:rtl/>
          </w:rPr>
          <w:t>[166]</w:t>
        </w:r>
      </w:hyperlink>
      <w:r w:rsidR="00627832" w:rsidRPr="00B133CD">
        <w:rPr>
          <w:rFonts w:ascii="Tahoma" w:eastAsia="Times New Roman" w:hAnsi="Tahoma" w:cs="B Badr" w:hint="cs"/>
          <w:sz w:val="20"/>
          <w:szCs w:val="20"/>
          <w:rtl/>
        </w:rPr>
        <w:t>. نساء (4 )، آيه 2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78" w:anchor="_ftnref167" w:history="1">
        <w:r w:rsidR="00627832" w:rsidRPr="00B133CD">
          <w:rPr>
            <w:rFonts w:ascii="Tahoma" w:eastAsia="Times New Roman" w:hAnsi="Tahoma" w:cs="B Badr" w:hint="cs"/>
            <w:color w:val="0000FF"/>
            <w:sz w:val="26"/>
            <w:szCs w:val="20"/>
            <w:u w:val="single"/>
            <w:rtl/>
          </w:rPr>
          <w:t>[167]</w:t>
        </w:r>
      </w:hyperlink>
      <w:r w:rsidR="00627832" w:rsidRPr="00B133CD">
        <w:rPr>
          <w:rFonts w:ascii="Tahoma" w:eastAsia="Times New Roman" w:hAnsi="Tahoma" w:cs="B Badr" w:hint="cs"/>
          <w:sz w:val="20"/>
          <w:szCs w:val="20"/>
          <w:rtl/>
        </w:rPr>
        <w:t>. وهب زخيلى، الفقه الاسلامى و ادلته، ج 1، ص218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79" w:anchor="_ftnref168" w:history="1">
        <w:r w:rsidR="00627832" w:rsidRPr="00B133CD">
          <w:rPr>
            <w:rFonts w:ascii="Tahoma" w:eastAsia="Times New Roman" w:hAnsi="Tahoma" w:cs="B Badr" w:hint="cs"/>
            <w:color w:val="0000FF"/>
            <w:sz w:val="26"/>
            <w:szCs w:val="20"/>
            <w:u w:val="single"/>
            <w:rtl/>
          </w:rPr>
          <w:t>[168]</w:t>
        </w:r>
      </w:hyperlink>
      <w:r w:rsidR="00627832" w:rsidRPr="00B133CD">
        <w:rPr>
          <w:rFonts w:ascii="Tahoma" w:eastAsia="Times New Roman" w:hAnsi="Tahoma" w:cs="B Badr" w:hint="cs"/>
          <w:sz w:val="20"/>
          <w:szCs w:val="20"/>
          <w:rtl/>
        </w:rPr>
        <w:t>. الميزان، ج 5، ص 224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80" w:anchor="_ftnref169" w:history="1">
        <w:r w:rsidR="00627832" w:rsidRPr="00B133CD">
          <w:rPr>
            <w:rFonts w:ascii="Tahoma" w:eastAsia="Times New Roman" w:hAnsi="Tahoma" w:cs="B Badr" w:hint="cs"/>
            <w:color w:val="0000FF"/>
            <w:sz w:val="26"/>
            <w:szCs w:val="20"/>
            <w:u w:val="single"/>
            <w:rtl/>
          </w:rPr>
          <w:t>[169]</w:t>
        </w:r>
      </w:hyperlink>
      <w:r w:rsidR="00627832" w:rsidRPr="00B133CD">
        <w:rPr>
          <w:rFonts w:ascii="Tahoma" w:eastAsia="Times New Roman" w:hAnsi="Tahoma" w:cs="B Badr" w:hint="cs"/>
          <w:sz w:val="20"/>
          <w:szCs w:val="20"/>
          <w:rtl/>
        </w:rPr>
        <w:t>. شيخ طوسى، تهذيب الاحكام، ج 1، ص 55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81" w:anchor="_ftnref170" w:history="1">
        <w:r w:rsidR="00627832" w:rsidRPr="00B133CD">
          <w:rPr>
            <w:rFonts w:ascii="Tahoma" w:eastAsia="Times New Roman" w:hAnsi="Tahoma" w:cs="B Badr" w:hint="cs"/>
            <w:color w:val="0000FF"/>
            <w:sz w:val="26"/>
            <w:szCs w:val="20"/>
            <w:u w:val="single"/>
            <w:rtl/>
          </w:rPr>
          <w:t>[170]</w:t>
        </w:r>
      </w:hyperlink>
      <w:r w:rsidR="00627832" w:rsidRPr="00B133CD">
        <w:rPr>
          <w:rFonts w:ascii="Tahoma" w:eastAsia="Times New Roman" w:hAnsi="Tahoma" w:cs="B Badr" w:hint="cs"/>
          <w:sz w:val="20"/>
          <w:szCs w:val="20"/>
          <w:rtl/>
        </w:rPr>
        <w:t>. الفقه الاسلامى و ادلته، ج 1، ص218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82" w:anchor="_ftnref171" w:history="1">
        <w:r w:rsidR="00627832" w:rsidRPr="00B133CD">
          <w:rPr>
            <w:rFonts w:ascii="Tahoma" w:eastAsia="Times New Roman" w:hAnsi="Tahoma" w:cs="B Badr" w:hint="cs"/>
            <w:color w:val="0000FF"/>
            <w:sz w:val="26"/>
            <w:szCs w:val="20"/>
            <w:u w:val="single"/>
            <w:rtl/>
          </w:rPr>
          <w:t>[171]</w:t>
        </w:r>
      </w:hyperlink>
      <w:r w:rsidR="00627832" w:rsidRPr="00B133CD">
        <w:rPr>
          <w:rFonts w:ascii="Tahoma" w:eastAsia="Times New Roman" w:hAnsi="Tahoma" w:cs="B Badr" w:hint="cs"/>
          <w:sz w:val="20"/>
          <w:szCs w:val="20"/>
          <w:rtl/>
        </w:rPr>
        <w:t>. ر.ك: تفسير فخر رازى، در تفسير آيه وضو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83" w:anchor="_ftnref172" w:history="1">
        <w:r w:rsidR="00627832" w:rsidRPr="00B133CD">
          <w:rPr>
            <w:rFonts w:ascii="Tahoma" w:eastAsia="Times New Roman" w:hAnsi="Tahoma" w:cs="B Badr" w:hint="cs"/>
            <w:color w:val="0000FF"/>
            <w:sz w:val="26"/>
            <w:szCs w:val="20"/>
            <w:u w:val="single"/>
            <w:rtl/>
          </w:rPr>
          <w:t>[172]</w:t>
        </w:r>
      </w:hyperlink>
      <w:r w:rsidR="00627832" w:rsidRPr="00B133CD">
        <w:rPr>
          <w:rFonts w:ascii="Tahoma" w:eastAsia="Times New Roman" w:hAnsi="Tahoma" w:cs="B Badr" w:hint="cs"/>
          <w:sz w:val="20"/>
          <w:szCs w:val="20"/>
          <w:rtl/>
        </w:rPr>
        <w:t>. تفسر طبرى، ج 6، ص 82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84" w:anchor="_ftnref173" w:history="1">
        <w:r w:rsidR="00627832" w:rsidRPr="00B133CD">
          <w:rPr>
            <w:rFonts w:ascii="Tahoma" w:eastAsia="Times New Roman" w:hAnsi="Tahoma" w:cs="B Badr" w:hint="cs"/>
            <w:color w:val="0000FF"/>
            <w:sz w:val="26"/>
            <w:szCs w:val="20"/>
            <w:u w:val="single"/>
            <w:rtl/>
          </w:rPr>
          <w:t>[173]</w:t>
        </w:r>
      </w:hyperlink>
      <w:r w:rsidR="00627832" w:rsidRPr="00B133CD">
        <w:rPr>
          <w:rFonts w:ascii="Tahoma" w:eastAsia="Times New Roman" w:hAnsi="Tahoma" w:cs="B Badr" w:hint="cs"/>
          <w:sz w:val="20"/>
          <w:szCs w:val="20"/>
          <w:rtl/>
        </w:rPr>
        <w:t>. كنزالعمال، ح 26863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85" w:anchor="_ftnref174" w:history="1">
        <w:r w:rsidR="00627832" w:rsidRPr="00B133CD">
          <w:rPr>
            <w:rFonts w:ascii="Tahoma" w:eastAsia="Times New Roman" w:hAnsi="Tahoma" w:cs="B Badr" w:hint="cs"/>
            <w:color w:val="0000FF"/>
            <w:sz w:val="26"/>
            <w:szCs w:val="20"/>
            <w:u w:val="single"/>
            <w:rtl/>
          </w:rPr>
          <w:t>[174]</w:t>
        </w:r>
      </w:hyperlink>
      <w:r w:rsidR="00627832" w:rsidRPr="00B133CD">
        <w:rPr>
          <w:rFonts w:ascii="Tahoma" w:eastAsia="Times New Roman" w:hAnsi="Tahoma" w:cs="B Badr" w:hint="cs"/>
          <w:sz w:val="20"/>
          <w:szCs w:val="20"/>
          <w:rtl/>
        </w:rPr>
        <w:t>. مسند احمد، ج 1، ص 124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86" w:anchor="_ftnref175" w:history="1">
        <w:r w:rsidR="00627832" w:rsidRPr="00B133CD">
          <w:rPr>
            <w:rFonts w:ascii="Tahoma" w:eastAsia="Times New Roman" w:hAnsi="Tahoma" w:cs="B Badr" w:hint="cs"/>
            <w:color w:val="0000FF"/>
            <w:sz w:val="26"/>
            <w:szCs w:val="20"/>
            <w:u w:val="single"/>
            <w:rtl/>
          </w:rPr>
          <w:t>[175]</w:t>
        </w:r>
      </w:hyperlink>
      <w:r w:rsidR="00627832" w:rsidRPr="00B133CD">
        <w:rPr>
          <w:rFonts w:ascii="Tahoma" w:eastAsia="Times New Roman" w:hAnsi="Tahoma" w:cs="B Badr" w:hint="cs"/>
          <w:sz w:val="20"/>
          <w:szCs w:val="20"/>
          <w:rtl/>
        </w:rPr>
        <w:t>. ر.ك: على الشهرستانى، وضوءالنبى من خلال ملابسات التشريع ; اين كتاب توسط حسين صابرى نيز ترجمه شده است.</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87" w:anchor="_ftnref176" w:history="1">
        <w:r w:rsidR="00627832" w:rsidRPr="00B133CD">
          <w:rPr>
            <w:rFonts w:ascii="Tahoma" w:eastAsia="Times New Roman" w:hAnsi="Tahoma" w:cs="B Badr" w:hint="cs"/>
            <w:color w:val="0000FF"/>
            <w:sz w:val="26"/>
            <w:szCs w:val="20"/>
            <w:u w:val="single"/>
            <w:rtl/>
          </w:rPr>
          <w:t>[176]</w:t>
        </w:r>
      </w:hyperlink>
      <w:r w:rsidR="00627832" w:rsidRPr="00B133CD">
        <w:rPr>
          <w:rFonts w:ascii="Tahoma" w:eastAsia="Times New Roman" w:hAnsi="Tahoma" w:cs="B Badr" w:hint="cs"/>
          <w:sz w:val="20"/>
          <w:szCs w:val="20"/>
          <w:rtl/>
        </w:rPr>
        <w:t>. صحيح مسلم، ج 2، ص 152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88" w:anchor="_ftnref177" w:history="1">
        <w:r w:rsidR="00627832" w:rsidRPr="00B133CD">
          <w:rPr>
            <w:rFonts w:ascii="Tahoma" w:eastAsia="Times New Roman" w:hAnsi="Tahoma" w:cs="B Badr" w:hint="cs"/>
            <w:color w:val="0000FF"/>
            <w:sz w:val="26"/>
            <w:szCs w:val="20"/>
            <w:u w:val="single"/>
            <w:rtl/>
          </w:rPr>
          <w:t>[177]</w:t>
        </w:r>
      </w:hyperlink>
      <w:r w:rsidR="00627832" w:rsidRPr="00B133CD">
        <w:rPr>
          <w:rFonts w:ascii="Tahoma" w:eastAsia="Times New Roman" w:hAnsi="Tahoma" w:cs="B Badr" w:hint="cs"/>
          <w:sz w:val="20"/>
          <w:szCs w:val="20"/>
          <w:rtl/>
        </w:rPr>
        <w:t>. حر عاملى، وسائل الشيعه، ج 3، ص 160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89" w:anchor="_ftnref178" w:history="1">
        <w:r w:rsidR="00627832" w:rsidRPr="00B133CD">
          <w:rPr>
            <w:rFonts w:ascii="Tahoma" w:eastAsia="Times New Roman" w:hAnsi="Tahoma" w:cs="B Badr" w:hint="cs"/>
            <w:color w:val="0000FF"/>
            <w:sz w:val="26"/>
            <w:szCs w:val="20"/>
            <w:u w:val="single"/>
            <w:rtl/>
          </w:rPr>
          <w:t>[178]</w:t>
        </w:r>
      </w:hyperlink>
      <w:r w:rsidR="00627832" w:rsidRPr="00B133CD">
        <w:rPr>
          <w:rFonts w:ascii="Tahoma" w:eastAsia="Times New Roman" w:hAnsi="Tahoma" w:cs="B Badr" w:hint="cs"/>
          <w:sz w:val="20"/>
          <w:szCs w:val="20"/>
          <w:rtl/>
        </w:rPr>
        <w:t>. وسايل الشيعه، ج 3، ص 161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90" w:anchor="_ftnref179" w:history="1">
        <w:r w:rsidR="00627832" w:rsidRPr="00B133CD">
          <w:rPr>
            <w:rFonts w:ascii="Tahoma" w:eastAsia="Times New Roman" w:hAnsi="Tahoma" w:cs="B Badr" w:hint="cs"/>
            <w:color w:val="0000FF"/>
            <w:sz w:val="26"/>
            <w:szCs w:val="20"/>
            <w:u w:val="single"/>
            <w:rtl/>
          </w:rPr>
          <w:t>[179]</w:t>
        </w:r>
      </w:hyperlink>
      <w:r w:rsidR="00627832" w:rsidRPr="00B133CD">
        <w:rPr>
          <w:rFonts w:ascii="Tahoma" w:eastAsia="Times New Roman" w:hAnsi="Tahoma" w:cs="B Badr" w:hint="cs"/>
          <w:sz w:val="20"/>
          <w:szCs w:val="20"/>
          <w:rtl/>
        </w:rPr>
        <w:t>. همان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91" w:anchor="_ftnref180" w:history="1">
        <w:r w:rsidR="00627832" w:rsidRPr="00B133CD">
          <w:rPr>
            <w:rFonts w:ascii="Tahoma" w:eastAsia="Times New Roman" w:hAnsi="Tahoma" w:cs="B Badr" w:hint="cs"/>
            <w:color w:val="0000FF"/>
            <w:sz w:val="26"/>
            <w:szCs w:val="20"/>
            <w:u w:val="single"/>
            <w:rtl/>
          </w:rPr>
          <w:t>[180]</w:t>
        </w:r>
      </w:hyperlink>
      <w:r w:rsidR="00627832" w:rsidRPr="00B133CD">
        <w:rPr>
          <w:rFonts w:ascii="Tahoma" w:eastAsia="Times New Roman" w:hAnsi="Tahoma" w:cs="B Badr" w:hint="cs"/>
          <w:sz w:val="20"/>
          <w:szCs w:val="20"/>
          <w:rtl/>
        </w:rPr>
        <w:t>. صحيح بخارى، ص 206، ح 537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92" w:anchor="_ftnref181" w:history="1">
        <w:r w:rsidR="00627832" w:rsidRPr="00B133CD">
          <w:rPr>
            <w:rFonts w:ascii="Tahoma" w:eastAsia="Times New Roman" w:hAnsi="Tahoma" w:cs="B Badr" w:hint="cs"/>
            <w:color w:val="0000FF"/>
            <w:sz w:val="26"/>
            <w:szCs w:val="20"/>
            <w:u w:val="single"/>
            <w:rtl/>
          </w:rPr>
          <w:t>[181]</w:t>
        </w:r>
      </w:hyperlink>
      <w:r w:rsidR="00627832" w:rsidRPr="00B133CD">
        <w:rPr>
          <w:rFonts w:ascii="Tahoma" w:eastAsia="Times New Roman" w:hAnsi="Tahoma" w:cs="B Badr" w:hint="cs"/>
          <w:sz w:val="20"/>
          <w:szCs w:val="20"/>
          <w:rtl/>
        </w:rPr>
        <w:t>. سنن نسائى، ج 1، ص 200، ح 601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93" w:anchor="_ftnref182" w:history="1">
        <w:r w:rsidR="00627832" w:rsidRPr="00B133CD">
          <w:rPr>
            <w:rFonts w:ascii="Tahoma" w:eastAsia="Times New Roman" w:hAnsi="Tahoma" w:cs="B Badr" w:hint="cs"/>
            <w:color w:val="0000FF"/>
            <w:sz w:val="26"/>
            <w:szCs w:val="20"/>
            <w:u w:val="single"/>
            <w:rtl/>
          </w:rPr>
          <w:t>[182]</w:t>
        </w:r>
      </w:hyperlink>
      <w:r w:rsidR="00627832" w:rsidRPr="00B133CD">
        <w:rPr>
          <w:rFonts w:ascii="Tahoma" w:eastAsia="Times New Roman" w:hAnsi="Tahoma" w:cs="B Badr" w:hint="cs"/>
          <w:sz w:val="20"/>
          <w:szCs w:val="20"/>
          <w:rtl/>
        </w:rPr>
        <w:t>. صحيح مسلم، ج 1، ص 490، ح 54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94" w:anchor="_ftnref183" w:history="1">
        <w:r w:rsidR="00627832" w:rsidRPr="00B133CD">
          <w:rPr>
            <w:rFonts w:ascii="Tahoma" w:eastAsia="Times New Roman" w:hAnsi="Tahoma" w:cs="B Badr" w:hint="cs"/>
            <w:color w:val="0000FF"/>
            <w:sz w:val="26"/>
            <w:szCs w:val="20"/>
            <w:u w:val="single"/>
            <w:rtl/>
          </w:rPr>
          <w:t>[183]</w:t>
        </w:r>
      </w:hyperlink>
      <w:r w:rsidR="00627832" w:rsidRPr="00B133CD">
        <w:rPr>
          <w:rFonts w:ascii="Tahoma" w:eastAsia="Times New Roman" w:hAnsi="Tahoma" w:cs="B Badr" w:hint="cs"/>
          <w:sz w:val="20"/>
          <w:szCs w:val="20"/>
          <w:rtl/>
        </w:rPr>
        <w:t>. سنن نسائى، ج 1، ص 200، ح 601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95" w:anchor="_ftnref184" w:history="1">
        <w:r w:rsidR="00627832" w:rsidRPr="00B133CD">
          <w:rPr>
            <w:rFonts w:ascii="Tahoma" w:eastAsia="Times New Roman" w:hAnsi="Tahoma" w:cs="B Badr" w:hint="cs"/>
            <w:color w:val="0000FF"/>
            <w:sz w:val="26"/>
            <w:szCs w:val="20"/>
            <w:u w:val="single"/>
            <w:rtl/>
          </w:rPr>
          <w:t>[184]</w:t>
        </w:r>
      </w:hyperlink>
      <w:r w:rsidR="00627832" w:rsidRPr="00B133CD">
        <w:rPr>
          <w:rFonts w:ascii="Tahoma" w:eastAsia="Times New Roman" w:hAnsi="Tahoma" w:cs="B Badr" w:hint="cs"/>
          <w:sz w:val="20"/>
          <w:szCs w:val="20"/>
          <w:rtl/>
        </w:rPr>
        <w:t>. عايشه: «ما رأيت رسول الله(صلى الله عليه وآله) متقيا وجهه بشىء تعنى فى السجود»; كنزالعمال، رقم 22241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96" w:anchor="_ftnref185" w:history="1">
        <w:r w:rsidR="00627832" w:rsidRPr="00B133CD">
          <w:rPr>
            <w:rFonts w:ascii="Tahoma" w:eastAsia="Times New Roman" w:hAnsi="Tahoma" w:cs="B Badr" w:hint="cs"/>
            <w:color w:val="0000FF"/>
            <w:sz w:val="26"/>
            <w:szCs w:val="20"/>
            <w:u w:val="single"/>
            <w:rtl/>
          </w:rPr>
          <w:t>[185]</w:t>
        </w:r>
      </w:hyperlink>
      <w:r w:rsidR="00627832" w:rsidRPr="00B133CD">
        <w:rPr>
          <w:rFonts w:ascii="Tahoma" w:eastAsia="Times New Roman" w:hAnsi="Tahoma" w:cs="B Badr" w:hint="cs"/>
          <w:sz w:val="20"/>
          <w:szCs w:val="20"/>
          <w:rtl/>
        </w:rPr>
        <w:t>. صحيح بخارى، ج 1، ص 91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97" w:anchor="_ftnref186" w:history="1">
        <w:r w:rsidR="00627832" w:rsidRPr="00B133CD">
          <w:rPr>
            <w:rFonts w:ascii="Tahoma" w:eastAsia="Times New Roman" w:hAnsi="Tahoma" w:cs="B Badr" w:hint="cs"/>
            <w:color w:val="0000FF"/>
            <w:sz w:val="26"/>
            <w:szCs w:val="20"/>
            <w:u w:val="single"/>
            <w:rtl/>
          </w:rPr>
          <w:t>[186]</w:t>
        </w:r>
      </w:hyperlink>
      <w:r w:rsidR="00627832" w:rsidRPr="00B133CD">
        <w:rPr>
          <w:rFonts w:ascii="Tahoma" w:eastAsia="Times New Roman" w:hAnsi="Tahoma" w:cs="B Badr" w:hint="cs"/>
          <w:sz w:val="20"/>
          <w:szCs w:val="20"/>
          <w:rtl/>
        </w:rPr>
        <w:t>. سنن كبرى، ج 2، ص 105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98" w:anchor="_ftnref187" w:history="1">
        <w:r w:rsidR="00627832" w:rsidRPr="00B133CD">
          <w:rPr>
            <w:rFonts w:ascii="Tahoma" w:eastAsia="Times New Roman" w:hAnsi="Tahoma" w:cs="B Badr" w:hint="cs"/>
            <w:color w:val="0000FF"/>
            <w:sz w:val="26"/>
            <w:szCs w:val="20"/>
            <w:u w:val="single"/>
            <w:rtl/>
          </w:rPr>
          <w:t>[187]</w:t>
        </w:r>
      </w:hyperlink>
      <w:r w:rsidR="00627832" w:rsidRPr="00B133CD">
        <w:rPr>
          <w:rFonts w:ascii="Tahoma" w:eastAsia="Times New Roman" w:hAnsi="Tahoma" w:cs="B Badr" w:hint="cs"/>
          <w:sz w:val="20"/>
          <w:szCs w:val="20"/>
          <w:rtl/>
        </w:rPr>
        <w:t>. الحقيقه ماهيه، ص 21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499" w:anchor="_ftnref188" w:history="1">
        <w:r w:rsidR="00627832" w:rsidRPr="00B133CD">
          <w:rPr>
            <w:rFonts w:ascii="Tahoma" w:eastAsia="Times New Roman" w:hAnsi="Tahoma" w:cs="B Badr" w:hint="cs"/>
            <w:color w:val="0000FF"/>
            <w:sz w:val="26"/>
            <w:szCs w:val="20"/>
            <w:u w:val="single"/>
            <w:rtl/>
          </w:rPr>
          <w:t>[188]</w:t>
        </w:r>
      </w:hyperlink>
      <w:r w:rsidR="00627832" w:rsidRPr="00B133CD">
        <w:rPr>
          <w:rFonts w:ascii="Tahoma" w:eastAsia="Times New Roman" w:hAnsi="Tahoma" w:cs="B Badr" w:hint="cs"/>
          <w:sz w:val="20"/>
          <w:szCs w:val="20"/>
          <w:rtl/>
        </w:rPr>
        <w:t>. ر.ك: كنزالعمال، حديث 19810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00" w:anchor="_ftnref189" w:history="1">
        <w:r w:rsidR="00627832" w:rsidRPr="00B133CD">
          <w:rPr>
            <w:rFonts w:ascii="Tahoma" w:eastAsia="Times New Roman" w:hAnsi="Tahoma" w:cs="B Badr" w:hint="cs"/>
            <w:color w:val="0000FF"/>
            <w:sz w:val="26"/>
            <w:szCs w:val="20"/>
            <w:u w:val="single"/>
            <w:rtl/>
          </w:rPr>
          <w:t>[189]</w:t>
        </w:r>
      </w:hyperlink>
      <w:r w:rsidR="00627832" w:rsidRPr="00B133CD">
        <w:rPr>
          <w:rFonts w:ascii="Tahoma" w:eastAsia="Times New Roman" w:hAnsi="Tahoma" w:cs="B Badr" w:hint="cs"/>
          <w:sz w:val="20"/>
          <w:szCs w:val="20"/>
          <w:rtl/>
        </w:rPr>
        <w:t>. همان، حديث 19777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01" w:anchor="_ftnref190" w:history="1">
        <w:r w:rsidR="00627832" w:rsidRPr="00B133CD">
          <w:rPr>
            <w:rFonts w:ascii="Tahoma" w:eastAsia="Times New Roman" w:hAnsi="Tahoma" w:cs="B Badr" w:hint="cs"/>
            <w:color w:val="0000FF"/>
            <w:sz w:val="26"/>
            <w:szCs w:val="20"/>
            <w:u w:val="single"/>
            <w:rtl/>
          </w:rPr>
          <w:t>[190]</w:t>
        </w:r>
      </w:hyperlink>
      <w:r w:rsidR="00627832" w:rsidRPr="00B133CD">
        <w:rPr>
          <w:rFonts w:ascii="Tahoma" w:eastAsia="Times New Roman" w:hAnsi="Tahoma" w:cs="B Badr" w:hint="cs"/>
          <w:sz w:val="20"/>
          <w:szCs w:val="20"/>
          <w:rtl/>
        </w:rPr>
        <w:t>. مسند احمد، ج 3، ص 327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02" w:anchor="_ftnref191" w:history="1">
        <w:r w:rsidR="00627832" w:rsidRPr="00B133CD">
          <w:rPr>
            <w:rFonts w:ascii="Tahoma" w:eastAsia="Times New Roman" w:hAnsi="Tahoma" w:cs="B Badr" w:hint="cs"/>
            <w:color w:val="0000FF"/>
            <w:sz w:val="26"/>
            <w:szCs w:val="20"/>
            <w:u w:val="single"/>
            <w:rtl/>
          </w:rPr>
          <w:t>[191]</w:t>
        </w:r>
      </w:hyperlink>
      <w:r w:rsidR="00627832" w:rsidRPr="00B133CD">
        <w:rPr>
          <w:rFonts w:ascii="Tahoma" w:eastAsia="Times New Roman" w:hAnsi="Tahoma" w:cs="B Badr" w:hint="cs"/>
          <w:sz w:val="20"/>
          <w:szCs w:val="20"/>
          <w:rtl/>
        </w:rPr>
        <w:t>. سنن كبرى، ج 2، ص 106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03" w:anchor="_ftnref192" w:history="1">
        <w:r w:rsidR="00627832" w:rsidRPr="00B133CD">
          <w:rPr>
            <w:rFonts w:ascii="Tahoma" w:eastAsia="Times New Roman" w:hAnsi="Tahoma" w:cs="B Badr" w:hint="cs"/>
            <w:color w:val="0000FF"/>
            <w:sz w:val="26"/>
            <w:szCs w:val="20"/>
            <w:u w:val="single"/>
            <w:rtl/>
          </w:rPr>
          <w:t>[192]</w:t>
        </w:r>
      </w:hyperlink>
      <w:r w:rsidR="00627832" w:rsidRPr="00B133CD">
        <w:rPr>
          <w:rFonts w:ascii="Tahoma" w:eastAsia="Times New Roman" w:hAnsi="Tahoma" w:cs="B Badr" w:hint="cs"/>
          <w:sz w:val="20"/>
          <w:szCs w:val="20"/>
          <w:rtl/>
        </w:rPr>
        <w:t>. سنن بيهقى، ج 2، ص 105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04" w:anchor="_ftnref193" w:history="1">
        <w:r w:rsidR="00627832" w:rsidRPr="00B133CD">
          <w:rPr>
            <w:rFonts w:ascii="Tahoma" w:eastAsia="Times New Roman" w:hAnsi="Tahoma" w:cs="B Badr" w:hint="cs"/>
            <w:color w:val="0000FF"/>
            <w:sz w:val="26"/>
            <w:szCs w:val="20"/>
            <w:u w:val="single"/>
            <w:rtl/>
          </w:rPr>
          <w:t>[193]</w:t>
        </w:r>
      </w:hyperlink>
      <w:r w:rsidR="00627832" w:rsidRPr="00B133CD">
        <w:rPr>
          <w:rFonts w:ascii="Tahoma" w:eastAsia="Times New Roman" w:hAnsi="Tahoma" w:cs="B Badr" w:hint="cs"/>
          <w:sz w:val="20"/>
          <w:szCs w:val="20"/>
          <w:rtl/>
        </w:rPr>
        <w:t>. منشور عقايد اماميه، ص 271 ; الحقيقه ماهيه، ص 38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05" w:anchor="_ftnref194" w:history="1">
        <w:r w:rsidR="00627832" w:rsidRPr="00B133CD">
          <w:rPr>
            <w:rFonts w:ascii="Tahoma" w:eastAsia="Times New Roman" w:hAnsi="Tahoma" w:cs="B Badr" w:hint="cs"/>
            <w:color w:val="0000FF"/>
            <w:sz w:val="26"/>
            <w:szCs w:val="20"/>
            <w:u w:val="single"/>
            <w:rtl/>
          </w:rPr>
          <w:t>[194]</w:t>
        </w:r>
      </w:hyperlink>
      <w:r w:rsidR="00627832" w:rsidRPr="00B133CD">
        <w:rPr>
          <w:rFonts w:ascii="Tahoma" w:eastAsia="Times New Roman" w:hAnsi="Tahoma" w:cs="B Badr" w:hint="cs"/>
          <w:sz w:val="20"/>
          <w:szCs w:val="20"/>
          <w:rtl/>
        </w:rPr>
        <w:t>. طه (20 )، آيه 55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06" w:anchor="_ftnref195" w:history="1">
        <w:r w:rsidR="00627832" w:rsidRPr="00B133CD">
          <w:rPr>
            <w:rFonts w:ascii="Tahoma" w:eastAsia="Times New Roman" w:hAnsi="Tahoma" w:cs="B Badr" w:hint="cs"/>
            <w:color w:val="0000FF"/>
            <w:sz w:val="26"/>
            <w:szCs w:val="20"/>
            <w:u w:val="single"/>
            <w:rtl/>
          </w:rPr>
          <w:t>[195]</w:t>
        </w:r>
      </w:hyperlink>
      <w:r w:rsidR="00627832" w:rsidRPr="00B133CD">
        <w:rPr>
          <w:rFonts w:ascii="Tahoma" w:eastAsia="Times New Roman" w:hAnsi="Tahoma" w:cs="B Badr" w:hint="cs"/>
          <w:sz w:val="20"/>
          <w:szCs w:val="20"/>
          <w:rtl/>
        </w:rPr>
        <w:t>. وسائل الشيعه، ج 3، باب 1 از ابواب مايسجد عليه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07" w:anchor="_ftnref196" w:history="1">
        <w:r w:rsidR="00627832" w:rsidRPr="00B133CD">
          <w:rPr>
            <w:rFonts w:ascii="Tahoma" w:eastAsia="Times New Roman" w:hAnsi="Tahoma" w:cs="B Badr" w:hint="cs"/>
            <w:color w:val="0000FF"/>
            <w:sz w:val="26"/>
            <w:szCs w:val="20"/>
            <w:u w:val="single"/>
            <w:rtl/>
          </w:rPr>
          <w:t>[196]</w:t>
        </w:r>
      </w:hyperlink>
      <w:r w:rsidR="00627832" w:rsidRPr="00B133CD">
        <w:rPr>
          <w:rFonts w:ascii="Tahoma" w:eastAsia="Times New Roman" w:hAnsi="Tahoma" w:cs="B Badr" w:hint="cs"/>
          <w:sz w:val="20"/>
          <w:szCs w:val="20"/>
          <w:rtl/>
        </w:rPr>
        <w:t>. احزاب (33 )، آيه 33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08" w:anchor="_ftnref197" w:history="1">
        <w:r w:rsidR="00627832" w:rsidRPr="00B133CD">
          <w:rPr>
            <w:rFonts w:ascii="Tahoma" w:eastAsia="Times New Roman" w:hAnsi="Tahoma" w:cs="B Badr" w:hint="cs"/>
            <w:color w:val="0000FF"/>
            <w:sz w:val="26"/>
            <w:szCs w:val="20"/>
            <w:u w:val="single"/>
            <w:rtl/>
          </w:rPr>
          <w:t>[197]</w:t>
        </w:r>
      </w:hyperlink>
      <w:r w:rsidR="00627832" w:rsidRPr="00B133CD">
        <w:rPr>
          <w:rFonts w:ascii="Tahoma" w:eastAsia="Times New Roman" w:hAnsi="Tahoma" w:cs="B Badr" w:hint="cs"/>
          <w:sz w:val="20"/>
          <w:szCs w:val="20"/>
          <w:rtl/>
        </w:rPr>
        <w:t>. طه (20 )، آيه 132.</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09" w:anchor="_ftnref198" w:history="1">
        <w:r w:rsidR="00627832" w:rsidRPr="00B133CD">
          <w:rPr>
            <w:rFonts w:ascii="Tahoma" w:eastAsia="Times New Roman" w:hAnsi="Tahoma" w:cs="B Badr" w:hint="cs"/>
            <w:color w:val="0000FF"/>
            <w:sz w:val="26"/>
            <w:szCs w:val="20"/>
            <w:u w:val="single"/>
            <w:rtl/>
          </w:rPr>
          <w:t>[198]</w:t>
        </w:r>
      </w:hyperlink>
      <w:r w:rsidR="00627832" w:rsidRPr="00B133CD">
        <w:rPr>
          <w:rFonts w:ascii="Tahoma" w:eastAsia="Times New Roman" w:hAnsi="Tahoma" w:cs="B Badr" w:hint="cs"/>
          <w:sz w:val="20"/>
          <w:szCs w:val="20"/>
          <w:rtl/>
        </w:rPr>
        <w:t>. احزاب (33 )، آيه 33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10" w:anchor="_ftnref199" w:history="1">
        <w:r w:rsidR="00627832" w:rsidRPr="00B133CD">
          <w:rPr>
            <w:rFonts w:ascii="Tahoma" w:eastAsia="Times New Roman" w:hAnsi="Tahoma" w:cs="B Badr" w:hint="cs"/>
            <w:color w:val="0000FF"/>
            <w:sz w:val="26"/>
            <w:szCs w:val="20"/>
            <w:u w:val="single"/>
            <w:rtl/>
          </w:rPr>
          <w:t>[199]</w:t>
        </w:r>
      </w:hyperlink>
      <w:r w:rsidR="00627832" w:rsidRPr="00B133CD">
        <w:rPr>
          <w:rFonts w:ascii="Tahoma" w:eastAsia="Times New Roman" w:hAnsi="Tahoma" w:cs="B Badr" w:hint="cs"/>
          <w:sz w:val="20"/>
          <w:szCs w:val="20"/>
          <w:rtl/>
        </w:rPr>
        <w:t>. ابن حجر، الصواعق المحرقه، ص 141 ; زمخشرى، الكشاف، ج 1، ص 193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11" w:anchor="_ftnref200" w:history="1">
        <w:r w:rsidR="00627832" w:rsidRPr="00B133CD">
          <w:rPr>
            <w:rFonts w:ascii="Tahoma" w:eastAsia="Times New Roman" w:hAnsi="Tahoma" w:cs="B Badr" w:hint="cs"/>
            <w:color w:val="0000FF"/>
            <w:sz w:val="26"/>
            <w:szCs w:val="20"/>
            <w:u w:val="single"/>
            <w:rtl/>
          </w:rPr>
          <w:t>[200]</w:t>
        </w:r>
      </w:hyperlink>
      <w:r w:rsidR="00627832" w:rsidRPr="00B133CD">
        <w:rPr>
          <w:rFonts w:ascii="Tahoma" w:eastAsia="Times New Roman" w:hAnsi="Tahoma" w:cs="B Badr" w:hint="cs"/>
          <w:sz w:val="20"/>
          <w:szCs w:val="20"/>
          <w:rtl/>
        </w:rPr>
        <w:t>. حسكانى، شواهد التنزيل، ج 2، ص 61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12" w:anchor="_ftnref201" w:history="1">
        <w:r w:rsidR="00627832" w:rsidRPr="00B133CD">
          <w:rPr>
            <w:rFonts w:ascii="Tahoma" w:eastAsia="Times New Roman" w:hAnsi="Tahoma" w:cs="B Badr" w:hint="cs"/>
            <w:color w:val="0000FF"/>
            <w:sz w:val="26"/>
            <w:szCs w:val="20"/>
            <w:u w:val="single"/>
            <w:rtl/>
          </w:rPr>
          <w:t>[201]</w:t>
        </w:r>
      </w:hyperlink>
      <w:r w:rsidR="00627832" w:rsidRPr="00B133CD">
        <w:rPr>
          <w:rFonts w:ascii="Tahoma" w:eastAsia="Times New Roman" w:hAnsi="Tahoma" w:cs="B Badr" w:hint="cs"/>
          <w:sz w:val="20"/>
          <w:szCs w:val="20"/>
          <w:rtl/>
        </w:rPr>
        <w:t>. شواهد التنزيل، ج 2، ص 10 ـ 92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13" w:anchor="_ftnref202" w:history="1">
        <w:r w:rsidR="00627832" w:rsidRPr="00B133CD">
          <w:rPr>
            <w:rFonts w:ascii="Tahoma" w:eastAsia="Times New Roman" w:hAnsi="Tahoma" w:cs="B Badr" w:hint="cs"/>
            <w:color w:val="0000FF"/>
            <w:sz w:val="26"/>
            <w:szCs w:val="20"/>
            <w:u w:val="single"/>
            <w:rtl/>
          </w:rPr>
          <w:t>[202]</w:t>
        </w:r>
      </w:hyperlink>
      <w:r w:rsidR="00627832" w:rsidRPr="00B133CD">
        <w:rPr>
          <w:rFonts w:ascii="Tahoma" w:eastAsia="Times New Roman" w:hAnsi="Tahoma" w:cs="B Badr" w:hint="cs"/>
          <w:sz w:val="20"/>
          <w:szCs w:val="20"/>
          <w:rtl/>
        </w:rPr>
        <w:t>. سنن الترمذى، ج 5، ص 31 ; اسدالغابه، ج 2، ص 20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14" w:anchor="_ftnref203" w:history="1">
        <w:r w:rsidR="00627832" w:rsidRPr="00B133CD">
          <w:rPr>
            <w:rFonts w:ascii="Tahoma" w:eastAsia="Times New Roman" w:hAnsi="Tahoma" w:cs="B Badr" w:hint="cs"/>
            <w:color w:val="0000FF"/>
            <w:sz w:val="26"/>
            <w:szCs w:val="20"/>
            <w:u w:val="single"/>
            <w:rtl/>
          </w:rPr>
          <w:t>[203]</w:t>
        </w:r>
      </w:hyperlink>
      <w:r w:rsidR="00627832" w:rsidRPr="00B133CD">
        <w:rPr>
          <w:rFonts w:ascii="Tahoma" w:eastAsia="Times New Roman" w:hAnsi="Tahoma" w:cs="B Badr" w:hint="cs"/>
          <w:sz w:val="20"/>
          <w:szCs w:val="20"/>
          <w:rtl/>
        </w:rPr>
        <w:t>. شبلنجى، نورالابصار، ص 227 ; شيخ صدوق، عيون اخبار الرضا(عليه السلام)، ج 1، ص 207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15" w:anchor="_ftnref204" w:history="1">
        <w:r w:rsidR="00627832" w:rsidRPr="00B133CD">
          <w:rPr>
            <w:rFonts w:ascii="Tahoma" w:eastAsia="Times New Roman" w:hAnsi="Tahoma" w:cs="B Badr" w:hint="cs"/>
            <w:color w:val="0000FF"/>
            <w:sz w:val="26"/>
            <w:szCs w:val="20"/>
            <w:u w:val="single"/>
            <w:rtl/>
          </w:rPr>
          <w:t>[204]</w:t>
        </w:r>
      </w:hyperlink>
      <w:r w:rsidR="00627832" w:rsidRPr="00B133CD">
        <w:rPr>
          <w:rFonts w:ascii="Tahoma" w:eastAsia="Times New Roman" w:hAnsi="Tahoma" w:cs="B Badr" w:hint="cs"/>
          <w:sz w:val="20"/>
          <w:szCs w:val="20"/>
          <w:rtl/>
        </w:rPr>
        <w:t>. تفسير الطبرى، ج 5، ص 22 ; الدرالمنثور، ج 5، ص 199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16" w:anchor="_ftnref205" w:history="1">
        <w:r w:rsidR="00627832" w:rsidRPr="00B133CD">
          <w:rPr>
            <w:rFonts w:ascii="Tahoma" w:eastAsia="Times New Roman" w:hAnsi="Tahoma" w:cs="B Badr" w:hint="cs"/>
            <w:color w:val="0000FF"/>
            <w:sz w:val="26"/>
            <w:szCs w:val="20"/>
            <w:u w:val="single"/>
            <w:rtl/>
          </w:rPr>
          <w:t>[205]</w:t>
        </w:r>
      </w:hyperlink>
      <w:r w:rsidR="00627832" w:rsidRPr="00B133CD">
        <w:rPr>
          <w:rFonts w:ascii="Tahoma" w:eastAsia="Times New Roman" w:hAnsi="Tahoma" w:cs="B Badr" w:hint="cs"/>
          <w:sz w:val="20"/>
          <w:szCs w:val="20"/>
          <w:rtl/>
        </w:rPr>
        <w:t>. آل عمران (3 )، آيه 61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17" w:anchor="_ftnref206" w:history="1">
        <w:r w:rsidR="00627832" w:rsidRPr="00B133CD">
          <w:rPr>
            <w:rFonts w:ascii="Tahoma" w:eastAsia="Times New Roman" w:hAnsi="Tahoma" w:cs="B Badr" w:hint="cs"/>
            <w:color w:val="0000FF"/>
            <w:sz w:val="26"/>
            <w:szCs w:val="20"/>
            <w:u w:val="single"/>
            <w:rtl/>
          </w:rPr>
          <w:t>[206]</w:t>
        </w:r>
      </w:hyperlink>
      <w:r w:rsidR="00627832" w:rsidRPr="00B133CD">
        <w:rPr>
          <w:rFonts w:ascii="Tahoma" w:eastAsia="Times New Roman" w:hAnsi="Tahoma" w:cs="B Badr" w:hint="cs"/>
          <w:sz w:val="20"/>
          <w:szCs w:val="20"/>
          <w:rtl/>
        </w:rPr>
        <w:t>. ر.ك: زمخشرى، تفسير كشاف، ج 1، ص 268 ; الشوكانى، فتح القدير، ج 1، ص 316 ; مظفر، دلائل الصدق، ج 2، ص 386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18" w:anchor="_ftnref207" w:history="1">
        <w:r w:rsidR="00627832" w:rsidRPr="00B133CD">
          <w:rPr>
            <w:rFonts w:ascii="Tahoma" w:eastAsia="Times New Roman" w:hAnsi="Tahoma" w:cs="B Badr" w:hint="cs"/>
            <w:color w:val="0000FF"/>
            <w:sz w:val="26"/>
            <w:szCs w:val="20"/>
            <w:u w:val="single"/>
            <w:rtl/>
          </w:rPr>
          <w:t>[207]</w:t>
        </w:r>
      </w:hyperlink>
      <w:r w:rsidR="00627832" w:rsidRPr="00B133CD">
        <w:rPr>
          <w:rFonts w:ascii="Tahoma" w:eastAsia="Times New Roman" w:hAnsi="Tahoma" w:cs="B Badr" w:hint="cs"/>
          <w:sz w:val="20"/>
          <w:szCs w:val="20"/>
          <w:rtl/>
        </w:rPr>
        <w:t>. احزاب (33 )، آيه 33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19" w:anchor="_ftnref208" w:history="1">
        <w:r w:rsidR="00627832" w:rsidRPr="00B133CD">
          <w:rPr>
            <w:rFonts w:ascii="Tahoma" w:eastAsia="Times New Roman" w:hAnsi="Tahoma" w:cs="B Badr" w:hint="cs"/>
            <w:color w:val="0000FF"/>
            <w:sz w:val="26"/>
            <w:szCs w:val="20"/>
            <w:u w:val="single"/>
            <w:rtl/>
          </w:rPr>
          <w:t>[208]</w:t>
        </w:r>
      </w:hyperlink>
      <w:r w:rsidR="00627832" w:rsidRPr="00B133CD">
        <w:rPr>
          <w:rFonts w:ascii="Tahoma" w:eastAsia="Times New Roman" w:hAnsi="Tahoma" w:cs="B Badr" w:hint="cs"/>
          <w:sz w:val="20"/>
          <w:szCs w:val="20"/>
          <w:rtl/>
        </w:rPr>
        <w:t>. مائده (5 )، آيه 3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20" w:anchor="_ftnref209" w:history="1">
        <w:r w:rsidR="00627832" w:rsidRPr="00B133CD">
          <w:rPr>
            <w:rFonts w:ascii="Tahoma" w:eastAsia="Times New Roman" w:hAnsi="Tahoma" w:cs="B Badr" w:hint="cs"/>
            <w:color w:val="0000FF"/>
            <w:sz w:val="26"/>
            <w:szCs w:val="20"/>
            <w:u w:val="single"/>
            <w:rtl/>
          </w:rPr>
          <w:t>[209]</w:t>
        </w:r>
      </w:hyperlink>
      <w:r w:rsidR="00627832" w:rsidRPr="00B133CD">
        <w:rPr>
          <w:rFonts w:ascii="Tahoma" w:eastAsia="Times New Roman" w:hAnsi="Tahoma" w:cs="B Badr" w:hint="cs"/>
          <w:sz w:val="20"/>
          <w:szCs w:val="20"/>
          <w:rtl/>
        </w:rPr>
        <w:t>. الميزان، ج 16، ص 318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21" w:anchor="_ftnref210" w:history="1">
        <w:r w:rsidR="00627832" w:rsidRPr="00B133CD">
          <w:rPr>
            <w:rFonts w:ascii="Tahoma" w:eastAsia="Times New Roman" w:hAnsi="Tahoma" w:cs="B Badr" w:hint="cs"/>
            <w:color w:val="0000FF"/>
            <w:sz w:val="26"/>
            <w:szCs w:val="20"/>
            <w:u w:val="single"/>
            <w:rtl/>
          </w:rPr>
          <w:t>[210]</w:t>
        </w:r>
      </w:hyperlink>
      <w:r w:rsidR="00627832" w:rsidRPr="00B133CD">
        <w:rPr>
          <w:rFonts w:ascii="Tahoma" w:eastAsia="Times New Roman" w:hAnsi="Tahoma" w:cs="B Badr" w:hint="cs"/>
          <w:sz w:val="20"/>
          <w:szCs w:val="20"/>
          <w:rtl/>
        </w:rPr>
        <w:t>. محمد حسين نجفى، جواهرالكلام، ج 10، ص 261 ; شيخ طوسى، الخلاف، ج 1، ص 369 ـ 371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22" w:anchor="_ftnref211" w:history="1">
        <w:r w:rsidR="00627832" w:rsidRPr="00B133CD">
          <w:rPr>
            <w:rFonts w:ascii="Tahoma" w:eastAsia="Times New Roman" w:hAnsi="Tahoma" w:cs="B Badr" w:hint="cs"/>
            <w:color w:val="0000FF"/>
            <w:sz w:val="26"/>
            <w:szCs w:val="20"/>
            <w:u w:val="single"/>
            <w:rtl/>
          </w:rPr>
          <w:t>[211]</w:t>
        </w:r>
      </w:hyperlink>
      <w:r w:rsidR="00627832" w:rsidRPr="00B133CD">
        <w:rPr>
          <w:rFonts w:ascii="Tahoma" w:eastAsia="Times New Roman" w:hAnsi="Tahoma" w:cs="B Badr" w:hint="cs"/>
          <w:sz w:val="20"/>
          <w:szCs w:val="20"/>
          <w:rtl/>
        </w:rPr>
        <w:t>. سنن الترمذى، ج 5، ص 359، ح 3220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23" w:anchor="_ftnref212" w:history="1">
        <w:r w:rsidR="00627832" w:rsidRPr="00B133CD">
          <w:rPr>
            <w:rFonts w:ascii="Tahoma" w:eastAsia="Times New Roman" w:hAnsi="Tahoma" w:cs="B Badr" w:hint="cs"/>
            <w:color w:val="0000FF"/>
            <w:sz w:val="26"/>
            <w:szCs w:val="20"/>
            <w:u w:val="single"/>
            <w:rtl/>
          </w:rPr>
          <w:t>[212]</w:t>
        </w:r>
      </w:hyperlink>
      <w:r w:rsidR="00627832" w:rsidRPr="00B133CD">
        <w:rPr>
          <w:rFonts w:ascii="Tahoma" w:eastAsia="Times New Roman" w:hAnsi="Tahoma" w:cs="B Badr" w:hint="cs"/>
          <w:sz w:val="20"/>
          <w:szCs w:val="20"/>
          <w:rtl/>
        </w:rPr>
        <w:t>. الصواعق المحرقه، ص 225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24" w:anchor="_ftnref213" w:history="1">
        <w:r w:rsidR="00627832" w:rsidRPr="00B133CD">
          <w:rPr>
            <w:rFonts w:ascii="Tahoma" w:eastAsia="Times New Roman" w:hAnsi="Tahoma" w:cs="B Badr" w:hint="cs"/>
            <w:color w:val="0000FF"/>
            <w:sz w:val="26"/>
            <w:szCs w:val="20"/>
            <w:u w:val="single"/>
            <w:rtl/>
          </w:rPr>
          <w:t>[213]</w:t>
        </w:r>
      </w:hyperlink>
      <w:r w:rsidR="00627832" w:rsidRPr="00B133CD">
        <w:rPr>
          <w:rFonts w:ascii="Tahoma" w:eastAsia="Times New Roman" w:hAnsi="Tahoma" w:cs="B Badr" w:hint="cs"/>
          <w:sz w:val="20"/>
          <w:szCs w:val="20"/>
          <w:rtl/>
        </w:rPr>
        <w:t>. الفقه على المذاهب الاربعه، ج 1، ص 236 و 367 ; ر.ك: ابن قدامه، المغنى، ج 1، ص 579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25" w:anchor="_ftnref214" w:history="1">
        <w:r w:rsidR="00627832" w:rsidRPr="00B133CD">
          <w:rPr>
            <w:rFonts w:ascii="Tahoma" w:eastAsia="Times New Roman" w:hAnsi="Tahoma" w:cs="B Badr" w:hint="cs"/>
            <w:color w:val="0000FF"/>
            <w:sz w:val="26"/>
            <w:szCs w:val="20"/>
            <w:u w:val="single"/>
            <w:rtl/>
          </w:rPr>
          <w:t>[214]</w:t>
        </w:r>
      </w:hyperlink>
      <w:r w:rsidR="00627832" w:rsidRPr="00B133CD">
        <w:rPr>
          <w:rFonts w:ascii="Tahoma" w:eastAsia="Times New Roman" w:hAnsi="Tahoma" w:cs="B Badr" w:hint="cs"/>
          <w:sz w:val="20"/>
          <w:szCs w:val="20"/>
          <w:rtl/>
        </w:rPr>
        <w:t>. تفسير نمونه، ج 17، ص 420 ; علامه حلى، تذكرة الفقها، ج 1، ص 126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26" w:anchor="_ftnref215" w:history="1">
        <w:r w:rsidR="00627832" w:rsidRPr="00B133CD">
          <w:rPr>
            <w:rFonts w:ascii="Tahoma" w:eastAsia="Times New Roman" w:hAnsi="Tahoma" w:cs="B Badr" w:hint="cs"/>
            <w:color w:val="0000FF"/>
            <w:sz w:val="26"/>
            <w:szCs w:val="20"/>
            <w:u w:val="single"/>
            <w:rtl/>
          </w:rPr>
          <w:t>[215]</w:t>
        </w:r>
      </w:hyperlink>
      <w:r w:rsidR="00627832" w:rsidRPr="00B133CD">
        <w:rPr>
          <w:rFonts w:ascii="Tahoma" w:eastAsia="Times New Roman" w:hAnsi="Tahoma" w:cs="B Badr" w:hint="cs"/>
          <w:sz w:val="20"/>
          <w:szCs w:val="20"/>
          <w:rtl/>
        </w:rPr>
        <w:t>. المحلى، ج 3، ص 273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27" w:anchor="_ftnref216" w:history="1">
        <w:r w:rsidR="00627832" w:rsidRPr="00B133CD">
          <w:rPr>
            <w:rFonts w:ascii="Tahoma" w:eastAsia="Times New Roman" w:hAnsi="Tahoma" w:cs="B Badr" w:hint="cs"/>
            <w:color w:val="0000FF"/>
            <w:sz w:val="26"/>
            <w:szCs w:val="20"/>
            <w:u w:val="single"/>
            <w:rtl/>
          </w:rPr>
          <w:t>[216]</w:t>
        </w:r>
      </w:hyperlink>
      <w:r w:rsidR="00627832" w:rsidRPr="00B133CD">
        <w:rPr>
          <w:rFonts w:ascii="Tahoma" w:eastAsia="Times New Roman" w:hAnsi="Tahoma" w:cs="B Badr" w:hint="cs"/>
          <w:sz w:val="20"/>
          <w:szCs w:val="20"/>
          <w:rtl/>
        </w:rPr>
        <w:t>. ر.ك: تفسير نمونه، ج 17، ص 420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28" w:anchor="_ftnref217" w:history="1">
        <w:r w:rsidR="00627832" w:rsidRPr="00B133CD">
          <w:rPr>
            <w:rFonts w:ascii="Tahoma" w:eastAsia="Times New Roman" w:hAnsi="Tahoma" w:cs="B Badr" w:hint="cs"/>
            <w:color w:val="0000FF"/>
            <w:sz w:val="26"/>
            <w:szCs w:val="20"/>
            <w:u w:val="single"/>
            <w:rtl/>
          </w:rPr>
          <w:t>[217]</w:t>
        </w:r>
      </w:hyperlink>
      <w:r w:rsidR="00627832" w:rsidRPr="00B133CD">
        <w:rPr>
          <w:rFonts w:ascii="Tahoma" w:eastAsia="Times New Roman" w:hAnsi="Tahoma" w:cs="B Badr" w:hint="cs"/>
          <w:sz w:val="20"/>
          <w:szCs w:val="20"/>
          <w:rtl/>
        </w:rPr>
        <w:t>. محمد حسين هيكل، حياة محمد، ص 315 و 325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29" w:anchor="_ftnref218" w:history="1">
        <w:r w:rsidR="00627832" w:rsidRPr="00B133CD">
          <w:rPr>
            <w:rFonts w:ascii="Tahoma" w:eastAsia="Times New Roman" w:hAnsi="Tahoma" w:cs="B Badr" w:hint="cs"/>
            <w:color w:val="0000FF"/>
            <w:sz w:val="26"/>
            <w:szCs w:val="20"/>
            <w:u w:val="single"/>
            <w:rtl/>
          </w:rPr>
          <w:t>[218]</w:t>
        </w:r>
      </w:hyperlink>
      <w:r w:rsidR="00627832" w:rsidRPr="00B133CD">
        <w:rPr>
          <w:rFonts w:ascii="Tahoma" w:eastAsia="Times New Roman" w:hAnsi="Tahoma" w:cs="B Badr" w:hint="cs"/>
          <w:sz w:val="20"/>
          <w:szCs w:val="20"/>
          <w:rtl/>
        </w:rPr>
        <w:t>. مجمع البيان، ج 8، ص 364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30" w:anchor="_ftnref219" w:history="1">
        <w:r w:rsidR="00627832" w:rsidRPr="00B133CD">
          <w:rPr>
            <w:rFonts w:ascii="Tahoma" w:eastAsia="Times New Roman" w:hAnsi="Tahoma" w:cs="B Badr" w:hint="cs"/>
            <w:color w:val="0000FF"/>
            <w:sz w:val="26"/>
            <w:szCs w:val="20"/>
            <w:u w:val="single"/>
            <w:rtl/>
          </w:rPr>
          <w:t>[219]</w:t>
        </w:r>
      </w:hyperlink>
      <w:r w:rsidR="00627832" w:rsidRPr="00B133CD">
        <w:rPr>
          <w:rFonts w:ascii="Tahoma" w:eastAsia="Times New Roman" w:hAnsi="Tahoma" w:cs="B Badr" w:hint="cs"/>
          <w:sz w:val="20"/>
          <w:szCs w:val="20"/>
          <w:rtl/>
        </w:rPr>
        <w:t>. سيد محمد حسين طباطبايى، فرازهايى از اسلام، ص 174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31" w:anchor="_ftnref220" w:history="1">
        <w:r w:rsidR="00627832" w:rsidRPr="00B133CD">
          <w:rPr>
            <w:rFonts w:ascii="Tahoma" w:eastAsia="Times New Roman" w:hAnsi="Tahoma" w:cs="B Badr" w:hint="cs"/>
            <w:color w:val="0000FF"/>
            <w:sz w:val="26"/>
            <w:szCs w:val="20"/>
            <w:u w:val="single"/>
            <w:rtl/>
          </w:rPr>
          <w:t>[220]</w:t>
        </w:r>
      </w:hyperlink>
      <w:r w:rsidR="00627832" w:rsidRPr="00B133CD">
        <w:rPr>
          <w:rFonts w:ascii="Tahoma" w:eastAsia="Times New Roman" w:hAnsi="Tahoma" w:cs="B Badr" w:hint="cs"/>
          <w:sz w:val="20"/>
          <w:szCs w:val="20"/>
          <w:rtl/>
        </w:rPr>
        <w:t>. ر.ك: تحريم (66 )، آيه 1 ـ 5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32" w:anchor="_ftnref221" w:history="1">
        <w:r w:rsidR="00627832" w:rsidRPr="00B133CD">
          <w:rPr>
            <w:rFonts w:ascii="Tahoma" w:eastAsia="Times New Roman" w:hAnsi="Tahoma" w:cs="B Badr" w:hint="cs"/>
            <w:color w:val="0000FF"/>
            <w:sz w:val="26"/>
            <w:szCs w:val="20"/>
            <w:u w:val="single"/>
            <w:rtl/>
          </w:rPr>
          <w:t>[221]</w:t>
        </w:r>
      </w:hyperlink>
      <w:r w:rsidR="00627832" w:rsidRPr="00B133CD">
        <w:rPr>
          <w:rFonts w:ascii="Tahoma" w:eastAsia="Times New Roman" w:hAnsi="Tahoma" w:cs="B Badr" w:hint="cs"/>
          <w:sz w:val="20"/>
          <w:szCs w:val="20"/>
          <w:rtl/>
        </w:rPr>
        <w:t>. ر.ك: الميزان، ج 4، ص 195 ; علامه طباطبايى، بررسى هاى اسلامى، ص 132 ـ 139 ; مؤسسه در راه حق، نگرشى كوتاه به زندگى پيامبر اسلام، ص 29 ; رسولى محلاتى، تاريخ انبياء، ج 3، ص 475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33" w:anchor="_ftnref222" w:history="1">
        <w:r w:rsidR="00627832" w:rsidRPr="00B133CD">
          <w:rPr>
            <w:rFonts w:ascii="Tahoma" w:eastAsia="Times New Roman" w:hAnsi="Tahoma" w:cs="B Badr" w:hint="cs"/>
            <w:color w:val="0000FF"/>
            <w:sz w:val="26"/>
            <w:szCs w:val="20"/>
            <w:u w:val="single"/>
            <w:rtl/>
          </w:rPr>
          <w:t>[222]</w:t>
        </w:r>
      </w:hyperlink>
      <w:r w:rsidR="00627832" w:rsidRPr="00B133CD">
        <w:rPr>
          <w:rFonts w:ascii="Tahoma" w:eastAsia="Times New Roman" w:hAnsi="Tahoma" w:cs="B Badr" w:hint="cs"/>
          <w:sz w:val="20"/>
          <w:szCs w:val="20"/>
          <w:rtl/>
        </w:rPr>
        <w:t>. سنن ابن ماجه، ج 1، ص 633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34" w:anchor="_ftnref223" w:history="1">
        <w:r w:rsidR="00627832" w:rsidRPr="00B133CD">
          <w:rPr>
            <w:rFonts w:ascii="Tahoma" w:eastAsia="Times New Roman" w:hAnsi="Tahoma" w:cs="B Badr" w:hint="cs"/>
            <w:color w:val="0000FF"/>
            <w:sz w:val="26"/>
            <w:szCs w:val="20"/>
            <w:u w:val="single"/>
            <w:rtl/>
          </w:rPr>
          <w:t>[223]</w:t>
        </w:r>
      </w:hyperlink>
      <w:r w:rsidR="00627832" w:rsidRPr="00B133CD">
        <w:rPr>
          <w:rFonts w:ascii="Tahoma" w:eastAsia="Times New Roman" w:hAnsi="Tahoma" w:cs="B Badr" w:hint="cs"/>
          <w:sz w:val="20"/>
          <w:szCs w:val="20"/>
          <w:rtl/>
        </w:rPr>
        <w:t>. سنن ابى داود، ج 1، ص 474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35" w:anchor="_ftnref224" w:history="1">
        <w:r w:rsidR="00627832" w:rsidRPr="00B133CD">
          <w:rPr>
            <w:rFonts w:ascii="Tahoma" w:eastAsia="Times New Roman" w:hAnsi="Tahoma" w:cs="B Badr" w:hint="cs"/>
            <w:color w:val="0000FF"/>
            <w:sz w:val="26"/>
            <w:szCs w:val="20"/>
            <w:u w:val="single"/>
            <w:rtl/>
          </w:rPr>
          <w:t>[224]</w:t>
        </w:r>
      </w:hyperlink>
      <w:r w:rsidR="00627832" w:rsidRPr="00B133CD">
        <w:rPr>
          <w:rFonts w:ascii="Tahoma" w:eastAsia="Times New Roman" w:hAnsi="Tahoma" w:cs="B Badr" w:hint="cs"/>
          <w:sz w:val="20"/>
          <w:szCs w:val="20"/>
          <w:rtl/>
        </w:rPr>
        <w:t>. مرتضى مطهرى، نظام حقوق زن در اسلام، ص 350 ; الميزان، ج 4، ص 195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36" w:anchor="_ftnref225" w:history="1">
        <w:r w:rsidR="00627832" w:rsidRPr="00B133CD">
          <w:rPr>
            <w:rFonts w:ascii="Tahoma" w:eastAsia="Times New Roman" w:hAnsi="Tahoma" w:cs="B Badr" w:hint="cs"/>
            <w:color w:val="0000FF"/>
            <w:sz w:val="26"/>
            <w:szCs w:val="20"/>
            <w:u w:val="single"/>
            <w:rtl/>
          </w:rPr>
          <w:t>[225]</w:t>
        </w:r>
      </w:hyperlink>
      <w:r w:rsidR="00627832" w:rsidRPr="00B133CD">
        <w:rPr>
          <w:rFonts w:ascii="Tahoma" w:eastAsia="Times New Roman" w:hAnsi="Tahoma" w:cs="B Badr" w:hint="cs"/>
          <w:sz w:val="20"/>
          <w:szCs w:val="20"/>
          <w:rtl/>
        </w:rPr>
        <w:t>. عقيقى بخشايشى، همسران پيامبر، ص 78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37" w:anchor="_ftnref226" w:history="1">
        <w:r w:rsidR="00627832" w:rsidRPr="00B133CD">
          <w:rPr>
            <w:rFonts w:ascii="Tahoma" w:eastAsia="Times New Roman" w:hAnsi="Tahoma" w:cs="B Badr" w:hint="cs"/>
            <w:color w:val="0000FF"/>
            <w:sz w:val="26"/>
            <w:szCs w:val="20"/>
            <w:u w:val="single"/>
            <w:rtl/>
          </w:rPr>
          <w:t>[226]</w:t>
        </w:r>
      </w:hyperlink>
      <w:r w:rsidR="00627832" w:rsidRPr="00B133CD">
        <w:rPr>
          <w:rFonts w:ascii="Tahoma" w:eastAsia="Times New Roman" w:hAnsi="Tahoma" w:cs="B Badr" w:hint="cs"/>
          <w:sz w:val="20"/>
          <w:szCs w:val="20"/>
          <w:rtl/>
        </w:rPr>
        <w:t>. همان.</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38" w:anchor="_ftnref227" w:history="1">
        <w:r w:rsidR="00627832" w:rsidRPr="00B133CD">
          <w:rPr>
            <w:rFonts w:ascii="Tahoma" w:eastAsia="Times New Roman" w:hAnsi="Tahoma" w:cs="B Badr" w:hint="cs"/>
            <w:color w:val="0000FF"/>
            <w:sz w:val="26"/>
            <w:szCs w:val="20"/>
            <w:u w:val="single"/>
            <w:rtl/>
          </w:rPr>
          <w:t>[227]</w:t>
        </w:r>
      </w:hyperlink>
      <w:r w:rsidR="00627832" w:rsidRPr="00B133CD">
        <w:rPr>
          <w:rFonts w:ascii="Tahoma" w:eastAsia="Times New Roman" w:hAnsi="Tahoma" w:cs="B Badr" w:hint="cs"/>
          <w:sz w:val="20"/>
          <w:szCs w:val="20"/>
          <w:rtl/>
        </w:rPr>
        <w:t>. همان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39" w:anchor="_ftnref228" w:history="1">
        <w:r w:rsidR="00627832" w:rsidRPr="00B133CD">
          <w:rPr>
            <w:rFonts w:ascii="Tahoma" w:eastAsia="Times New Roman" w:hAnsi="Tahoma" w:cs="B Badr" w:hint="cs"/>
            <w:color w:val="0000FF"/>
            <w:sz w:val="26"/>
            <w:szCs w:val="20"/>
            <w:u w:val="single"/>
            <w:rtl/>
          </w:rPr>
          <w:t>[228]</w:t>
        </w:r>
      </w:hyperlink>
      <w:r w:rsidR="00627832" w:rsidRPr="00B133CD">
        <w:rPr>
          <w:rFonts w:ascii="Tahoma" w:eastAsia="Times New Roman" w:hAnsi="Tahoma" w:cs="B Badr" w:hint="cs"/>
          <w:sz w:val="20"/>
          <w:szCs w:val="20"/>
          <w:rtl/>
        </w:rPr>
        <w:t>. الاستيعاب، ج 4، ص 421 ; تهذيب التهذيب، ج 12، ص 427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40" w:anchor="_ftnref229" w:history="1">
        <w:r w:rsidR="00627832" w:rsidRPr="00B133CD">
          <w:rPr>
            <w:rFonts w:ascii="Tahoma" w:eastAsia="Times New Roman" w:hAnsi="Tahoma" w:cs="B Badr" w:hint="cs"/>
            <w:color w:val="0000FF"/>
            <w:sz w:val="26"/>
            <w:szCs w:val="20"/>
            <w:u w:val="single"/>
            <w:rtl/>
          </w:rPr>
          <w:t>[229]</w:t>
        </w:r>
      </w:hyperlink>
      <w:r w:rsidR="00627832" w:rsidRPr="00B133CD">
        <w:rPr>
          <w:rFonts w:ascii="Tahoma" w:eastAsia="Times New Roman" w:hAnsi="Tahoma" w:cs="B Badr" w:hint="cs"/>
          <w:sz w:val="20"/>
          <w:szCs w:val="20"/>
          <w:rtl/>
        </w:rPr>
        <w:t>. سير اعلام النبلاء، ج 3، ص 513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41" w:anchor="_ftnref230" w:history="1">
        <w:r w:rsidR="00627832" w:rsidRPr="00B133CD">
          <w:rPr>
            <w:rFonts w:ascii="Tahoma" w:eastAsia="Times New Roman" w:hAnsi="Tahoma" w:cs="B Badr" w:hint="cs"/>
            <w:color w:val="0000FF"/>
            <w:sz w:val="26"/>
            <w:szCs w:val="20"/>
            <w:u w:val="single"/>
            <w:rtl/>
          </w:rPr>
          <w:t>[230]</w:t>
        </w:r>
      </w:hyperlink>
      <w:r w:rsidR="00627832" w:rsidRPr="00B133CD">
        <w:rPr>
          <w:rFonts w:ascii="Tahoma" w:eastAsia="Times New Roman" w:hAnsi="Tahoma" w:cs="B Badr" w:hint="cs"/>
          <w:sz w:val="20"/>
          <w:szCs w:val="20"/>
          <w:rtl/>
        </w:rPr>
        <w:t>. الاستيعاب، ج 4، ص 483 ; سير اعلام النبلاء، ج 3، ص 485 ـ 487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42" w:anchor="_ftnref231" w:history="1">
        <w:r w:rsidR="00627832" w:rsidRPr="00B133CD">
          <w:rPr>
            <w:rFonts w:ascii="Tahoma" w:eastAsia="Times New Roman" w:hAnsi="Tahoma" w:cs="B Badr" w:hint="cs"/>
            <w:color w:val="0000FF"/>
            <w:sz w:val="26"/>
            <w:szCs w:val="20"/>
            <w:u w:val="single"/>
            <w:rtl/>
          </w:rPr>
          <w:t>[231]</w:t>
        </w:r>
      </w:hyperlink>
      <w:r w:rsidR="00627832" w:rsidRPr="00B133CD">
        <w:rPr>
          <w:rFonts w:ascii="Tahoma" w:eastAsia="Times New Roman" w:hAnsi="Tahoma" w:cs="B Badr" w:hint="cs"/>
          <w:sz w:val="20"/>
          <w:szCs w:val="20"/>
          <w:rtl/>
        </w:rPr>
        <w:t>. سير اعلام النبلاء، ج 3، ص 435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43" w:anchor="_ftnref232" w:history="1">
        <w:r w:rsidR="00627832" w:rsidRPr="00B133CD">
          <w:rPr>
            <w:rFonts w:ascii="Tahoma" w:eastAsia="Times New Roman" w:hAnsi="Tahoma" w:cs="B Badr" w:hint="cs"/>
            <w:color w:val="0000FF"/>
            <w:sz w:val="26"/>
            <w:szCs w:val="20"/>
            <w:u w:val="single"/>
            <w:rtl/>
          </w:rPr>
          <w:t>[232]</w:t>
        </w:r>
      </w:hyperlink>
      <w:r w:rsidR="00627832" w:rsidRPr="00B133CD">
        <w:rPr>
          <w:rFonts w:ascii="Tahoma" w:eastAsia="Times New Roman" w:hAnsi="Tahoma" w:cs="B Badr" w:hint="cs"/>
          <w:sz w:val="20"/>
          <w:szCs w:val="20"/>
          <w:rtl/>
        </w:rPr>
        <w:t>. برخى از بزرگان اهل سنت مدعى اند كه عايشه پيش از ازدواج با پيامبر، به همسرى فردى به نام جبير درآمد كه ابوبكر او را طلاق داد; طبقات الكبرى، ج 8، ص 59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44" w:anchor="_ftnref233" w:history="1">
        <w:r w:rsidR="00627832" w:rsidRPr="00B133CD">
          <w:rPr>
            <w:rFonts w:ascii="Tahoma" w:eastAsia="Times New Roman" w:hAnsi="Tahoma" w:cs="B Badr" w:hint="cs"/>
            <w:color w:val="0000FF"/>
            <w:sz w:val="26"/>
            <w:szCs w:val="20"/>
            <w:u w:val="single"/>
            <w:rtl/>
          </w:rPr>
          <w:t>[233]</w:t>
        </w:r>
      </w:hyperlink>
      <w:r w:rsidR="00627832" w:rsidRPr="00B133CD">
        <w:rPr>
          <w:rFonts w:ascii="Tahoma" w:eastAsia="Times New Roman" w:hAnsi="Tahoma" w:cs="B Badr" w:hint="cs"/>
          <w:sz w:val="20"/>
          <w:szCs w:val="20"/>
          <w:rtl/>
        </w:rPr>
        <w:t>. الاستيعاب، ج 3، ص 244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45" w:anchor="_ftnref234" w:history="1">
        <w:r w:rsidR="00627832" w:rsidRPr="00B133CD">
          <w:rPr>
            <w:rFonts w:ascii="Tahoma" w:eastAsia="Times New Roman" w:hAnsi="Tahoma" w:cs="B Badr" w:hint="cs"/>
            <w:color w:val="0000FF"/>
            <w:sz w:val="26"/>
            <w:szCs w:val="20"/>
            <w:u w:val="single"/>
            <w:rtl/>
          </w:rPr>
          <w:t>[234]</w:t>
        </w:r>
      </w:hyperlink>
      <w:r w:rsidR="00627832" w:rsidRPr="00B133CD">
        <w:rPr>
          <w:rFonts w:ascii="Tahoma" w:eastAsia="Times New Roman" w:hAnsi="Tahoma" w:cs="B Badr" w:hint="cs"/>
          <w:sz w:val="20"/>
          <w:szCs w:val="20"/>
          <w:rtl/>
        </w:rPr>
        <w:t>. الاستيعاب، ج 4، ص 493 ; سير اعلام لنبلاء، ج 4، ص 474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46" w:anchor="_ftnref235" w:history="1">
        <w:r w:rsidR="00627832" w:rsidRPr="00B133CD">
          <w:rPr>
            <w:rFonts w:ascii="Tahoma" w:eastAsia="Times New Roman" w:hAnsi="Tahoma" w:cs="B Badr" w:hint="cs"/>
            <w:color w:val="0000FF"/>
            <w:sz w:val="26"/>
            <w:szCs w:val="20"/>
            <w:u w:val="single"/>
            <w:rtl/>
          </w:rPr>
          <w:t>[235]</w:t>
        </w:r>
      </w:hyperlink>
      <w:r w:rsidR="00627832" w:rsidRPr="00B133CD">
        <w:rPr>
          <w:rFonts w:ascii="Tahoma" w:eastAsia="Times New Roman" w:hAnsi="Tahoma" w:cs="B Badr" w:hint="cs"/>
          <w:sz w:val="20"/>
          <w:szCs w:val="20"/>
          <w:rtl/>
        </w:rPr>
        <w:t>. الاستيعاب، ج 3، ص 409 ; سير اعلام النبلاء، ج 4، ص 484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47" w:anchor="_ftnref236" w:history="1">
        <w:r w:rsidR="00627832" w:rsidRPr="00B133CD">
          <w:rPr>
            <w:rFonts w:ascii="Tahoma" w:eastAsia="Times New Roman" w:hAnsi="Tahoma" w:cs="B Badr" w:hint="cs"/>
            <w:color w:val="0000FF"/>
            <w:sz w:val="26"/>
            <w:szCs w:val="20"/>
            <w:u w:val="single"/>
            <w:rtl/>
          </w:rPr>
          <w:t>[236]</w:t>
        </w:r>
      </w:hyperlink>
      <w:r w:rsidR="00627832" w:rsidRPr="00B133CD">
        <w:rPr>
          <w:rFonts w:ascii="Tahoma" w:eastAsia="Times New Roman" w:hAnsi="Tahoma" w:cs="B Badr" w:hint="cs"/>
          <w:sz w:val="20"/>
          <w:szCs w:val="20"/>
          <w:rtl/>
        </w:rPr>
        <w:t>. سير اعلام النبلاء، ج 3، ص 491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48" w:anchor="_ftnref237" w:history="1">
        <w:r w:rsidR="00627832" w:rsidRPr="00B133CD">
          <w:rPr>
            <w:rFonts w:ascii="Tahoma" w:eastAsia="Times New Roman" w:hAnsi="Tahoma" w:cs="B Badr" w:hint="cs"/>
            <w:color w:val="0000FF"/>
            <w:sz w:val="26"/>
            <w:szCs w:val="20"/>
            <w:u w:val="single"/>
            <w:rtl/>
          </w:rPr>
          <w:t>[237]</w:t>
        </w:r>
      </w:hyperlink>
      <w:r w:rsidR="00627832" w:rsidRPr="00B133CD">
        <w:rPr>
          <w:rFonts w:ascii="Tahoma" w:eastAsia="Times New Roman" w:hAnsi="Tahoma" w:cs="B Badr" w:hint="cs"/>
          <w:sz w:val="20"/>
          <w:szCs w:val="20"/>
          <w:rtl/>
        </w:rPr>
        <w:t>. احزاب (33 )، آيه 37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49" w:anchor="_ftnref238" w:history="1">
        <w:r w:rsidR="00627832" w:rsidRPr="00B133CD">
          <w:rPr>
            <w:rFonts w:ascii="Tahoma" w:eastAsia="Times New Roman" w:hAnsi="Tahoma" w:cs="B Badr" w:hint="cs"/>
            <w:color w:val="0000FF"/>
            <w:sz w:val="26"/>
            <w:szCs w:val="20"/>
            <w:u w:val="single"/>
            <w:rtl/>
          </w:rPr>
          <w:t>[238]</w:t>
        </w:r>
      </w:hyperlink>
      <w:r w:rsidR="00627832" w:rsidRPr="00B133CD">
        <w:rPr>
          <w:rFonts w:ascii="Tahoma" w:eastAsia="Times New Roman" w:hAnsi="Tahoma" w:cs="B Badr" w:hint="cs"/>
          <w:sz w:val="20"/>
          <w:szCs w:val="20"/>
          <w:rtl/>
        </w:rPr>
        <w:t>. الاستيعاب، ج 4، ص 406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50" w:anchor="_ftnref239" w:history="1">
        <w:r w:rsidR="00627832" w:rsidRPr="00B133CD">
          <w:rPr>
            <w:rFonts w:ascii="Tahoma" w:eastAsia="Times New Roman" w:hAnsi="Tahoma" w:cs="B Badr" w:hint="cs"/>
            <w:color w:val="0000FF"/>
            <w:sz w:val="26"/>
            <w:szCs w:val="20"/>
            <w:u w:val="single"/>
            <w:rtl/>
          </w:rPr>
          <w:t>[239]</w:t>
        </w:r>
      </w:hyperlink>
      <w:r w:rsidR="00627832" w:rsidRPr="00B133CD">
        <w:rPr>
          <w:rFonts w:ascii="Tahoma" w:eastAsia="Times New Roman" w:hAnsi="Tahoma" w:cs="B Badr" w:hint="cs"/>
          <w:sz w:val="20"/>
          <w:szCs w:val="20"/>
          <w:rtl/>
        </w:rPr>
        <w:t>. احزاب (33 )، آيه 40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51" w:anchor="_ftnref240" w:history="1">
        <w:r w:rsidR="00627832" w:rsidRPr="00B133CD">
          <w:rPr>
            <w:rFonts w:ascii="Tahoma" w:eastAsia="Times New Roman" w:hAnsi="Tahoma" w:cs="B Badr" w:hint="cs"/>
            <w:color w:val="0000FF"/>
            <w:sz w:val="26"/>
            <w:szCs w:val="20"/>
            <w:u w:val="single"/>
            <w:rtl/>
          </w:rPr>
          <w:t>[240]</w:t>
        </w:r>
      </w:hyperlink>
      <w:r w:rsidR="00627832" w:rsidRPr="00B133CD">
        <w:rPr>
          <w:rFonts w:ascii="Tahoma" w:eastAsia="Times New Roman" w:hAnsi="Tahoma" w:cs="B Badr" w:hint="cs"/>
          <w:sz w:val="20"/>
          <w:szCs w:val="20"/>
          <w:rtl/>
        </w:rPr>
        <w:t>. احزاب (33 )، آيه 5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52" w:anchor="_ftnref241" w:history="1">
        <w:r w:rsidR="00627832" w:rsidRPr="00B133CD">
          <w:rPr>
            <w:rFonts w:ascii="Tahoma" w:eastAsia="Times New Roman" w:hAnsi="Tahoma" w:cs="B Badr" w:hint="cs"/>
            <w:color w:val="0000FF"/>
            <w:sz w:val="26"/>
            <w:szCs w:val="20"/>
            <w:u w:val="single"/>
            <w:rtl/>
          </w:rPr>
          <w:t>[241]</w:t>
        </w:r>
      </w:hyperlink>
      <w:r w:rsidR="00627832" w:rsidRPr="00B133CD">
        <w:rPr>
          <w:rFonts w:ascii="Tahoma" w:eastAsia="Times New Roman" w:hAnsi="Tahoma" w:cs="B Badr" w:hint="cs"/>
          <w:sz w:val="20"/>
          <w:szCs w:val="20"/>
          <w:rtl/>
        </w:rPr>
        <w:t>. الاستيعاب، ج 4، ص 406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53" w:anchor="_ftnref242" w:history="1">
        <w:r w:rsidR="00627832" w:rsidRPr="00B133CD">
          <w:rPr>
            <w:rFonts w:ascii="Tahoma" w:eastAsia="Times New Roman" w:hAnsi="Tahoma" w:cs="B Badr" w:hint="cs"/>
            <w:color w:val="0000FF"/>
            <w:sz w:val="26"/>
            <w:szCs w:val="20"/>
            <w:u w:val="single"/>
            <w:rtl/>
          </w:rPr>
          <w:t>[242]</w:t>
        </w:r>
      </w:hyperlink>
      <w:r w:rsidR="00627832" w:rsidRPr="00B133CD">
        <w:rPr>
          <w:rFonts w:ascii="Tahoma" w:eastAsia="Times New Roman" w:hAnsi="Tahoma" w:cs="B Badr" w:hint="cs"/>
          <w:sz w:val="20"/>
          <w:szCs w:val="20"/>
          <w:rtl/>
        </w:rPr>
        <w:t>. اعلام الورى، ج 1، ص 275. بنا بر روايتى، ابراهيم پس از يك سال و ده ماه و هشت روز از دنيا رفت; بحارالانوار، ج 22، ص 152 و ص 166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54" w:anchor="_ftnref243" w:history="1">
        <w:r w:rsidR="00627832" w:rsidRPr="00B133CD">
          <w:rPr>
            <w:rFonts w:ascii="Tahoma" w:eastAsia="Times New Roman" w:hAnsi="Tahoma" w:cs="B Badr" w:hint="cs"/>
            <w:color w:val="0000FF"/>
            <w:sz w:val="26"/>
            <w:szCs w:val="20"/>
            <w:u w:val="single"/>
            <w:rtl/>
          </w:rPr>
          <w:t>[243]</w:t>
        </w:r>
      </w:hyperlink>
      <w:r w:rsidR="00627832" w:rsidRPr="00B133CD">
        <w:rPr>
          <w:rFonts w:ascii="Tahoma" w:eastAsia="Times New Roman" w:hAnsi="Tahoma" w:cs="B Badr" w:hint="cs"/>
          <w:sz w:val="20"/>
          <w:szCs w:val="20"/>
          <w:rtl/>
        </w:rPr>
        <w:t>. سير اعلام النبلاء، ج3، ص 511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55" w:anchor="_ftnref244" w:history="1">
        <w:r w:rsidR="00627832" w:rsidRPr="00B133CD">
          <w:rPr>
            <w:rFonts w:ascii="Tahoma" w:eastAsia="Times New Roman" w:hAnsi="Tahoma" w:cs="B Badr" w:hint="cs"/>
            <w:color w:val="0000FF"/>
            <w:sz w:val="26"/>
            <w:szCs w:val="20"/>
            <w:u w:val="single"/>
            <w:rtl/>
          </w:rPr>
          <w:t>[244]</w:t>
        </w:r>
      </w:hyperlink>
      <w:r w:rsidR="00627832" w:rsidRPr="00B133CD">
        <w:rPr>
          <w:rFonts w:ascii="Tahoma" w:eastAsia="Times New Roman" w:hAnsi="Tahoma" w:cs="B Badr" w:hint="cs"/>
          <w:sz w:val="20"/>
          <w:szCs w:val="20"/>
          <w:rtl/>
        </w:rPr>
        <w:t>. الاستيعاب، ج 4، ص 367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56" w:anchor="_ftnref245" w:history="1">
        <w:r w:rsidR="00627832" w:rsidRPr="00B133CD">
          <w:rPr>
            <w:rFonts w:ascii="Tahoma" w:eastAsia="Times New Roman" w:hAnsi="Tahoma" w:cs="B Badr" w:hint="cs"/>
            <w:color w:val="0000FF"/>
            <w:sz w:val="26"/>
            <w:szCs w:val="20"/>
            <w:u w:val="single"/>
            <w:rtl/>
          </w:rPr>
          <w:t>[245]</w:t>
        </w:r>
      </w:hyperlink>
      <w:r w:rsidR="00627832" w:rsidRPr="00B133CD">
        <w:rPr>
          <w:rFonts w:ascii="Tahoma" w:eastAsia="Times New Roman" w:hAnsi="Tahoma" w:cs="B Badr" w:hint="cs"/>
          <w:sz w:val="20"/>
          <w:szCs w:val="20"/>
          <w:rtl/>
        </w:rPr>
        <w:t>. سير اعلام النبلاء، ج 3، ص 496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57" w:anchor="_ftnref246" w:history="1">
        <w:r w:rsidR="00627832" w:rsidRPr="00B133CD">
          <w:rPr>
            <w:rFonts w:ascii="Tahoma" w:eastAsia="Times New Roman" w:hAnsi="Tahoma" w:cs="B Badr" w:hint="cs"/>
            <w:color w:val="0000FF"/>
            <w:sz w:val="26"/>
            <w:szCs w:val="20"/>
            <w:u w:val="single"/>
            <w:rtl/>
          </w:rPr>
          <w:t>[246]</w:t>
        </w:r>
      </w:hyperlink>
      <w:r w:rsidR="00627832" w:rsidRPr="00B133CD">
        <w:rPr>
          <w:rFonts w:ascii="Tahoma" w:eastAsia="Times New Roman" w:hAnsi="Tahoma" w:cs="B Badr" w:hint="cs"/>
          <w:sz w:val="20"/>
          <w:szCs w:val="20"/>
          <w:rtl/>
        </w:rPr>
        <w:t>. سير اعلام النبلاء، ج 3، ص 497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58" w:anchor="_ftnref247" w:history="1">
        <w:r w:rsidR="00627832" w:rsidRPr="00B133CD">
          <w:rPr>
            <w:rFonts w:ascii="Tahoma" w:eastAsia="Times New Roman" w:hAnsi="Tahoma" w:cs="B Badr" w:hint="cs"/>
            <w:color w:val="0000FF"/>
            <w:sz w:val="26"/>
            <w:szCs w:val="20"/>
            <w:u w:val="single"/>
            <w:rtl/>
          </w:rPr>
          <w:t>[247]</w:t>
        </w:r>
      </w:hyperlink>
      <w:r w:rsidR="00627832" w:rsidRPr="00B133CD">
        <w:rPr>
          <w:rFonts w:ascii="Tahoma" w:eastAsia="Times New Roman" w:hAnsi="Tahoma" w:cs="B Badr" w:hint="cs"/>
          <w:sz w:val="20"/>
          <w:szCs w:val="20"/>
          <w:rtl/>
        </w:rPr>
        <w:t>. احزاب (33 )، آيه 6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59" w:anchor="_ftnref248" w:history="1">
        <w:r w:rsidR="00627832" w:rsidRPr="00B133CD">
          <w:rPr>
            <w:rFonts w:ascii="Tahoma" w:eastAsia="Times New Roman" w:hAnsi="Tahoma" w:cs="B Badr" w:hint="cs"/>
            <w:color w:val="0000FF"/>
            <w:sz w:val="26"/>
            <w:szCs w:val="20"/>
            <w:u w:val="single"/>
            <w:rtl/>
          </w:rPr>
          <w:t>[248]</w:t>
        </w:r>
      </w:hyperlink>
      <w:r w:rsidR="00627832" w:rsidRPr="00B133CD">
        <w:rPr>
          <w:rFonts w:ascii="Tahoma" w:eastAsia="Times New Roman" w:hAnsi="Tahoma" w:cs="B Badr" w:hint="cs"/>
          <w:sz w:val="20"/>
          <w:szCs w:val="20"/>
          <w:rtl/>
        </w:rPr>
        <w:t>. الميزان، ج 16، ص292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60" w:anchor="_ftnref249" w:history="1">
        <w:r w:rsidR="00627832" w:rsidRPr="00B133CD">
          <w:rPr>
            <w:rFonts w:ascii="Tahoma" w:eastAsia="Times New Roman" w:hAnsi="Tahoma" w:cs="B Badr" w:hint="cs"/>
            <w:color w:val="0000FF"/>
            <w:sz w:val="26"/>
            <w:szCs w:val="20"/>
            <w:u w:val="single"/>
            <w:rtl/>
          </w:rPr>
          <w:t>[249]</w:t>
        </w:r>
      </w:hyperlink>
      <w:r w:rsidR="00627832" w:rsidRPr="00B133CD">
        <w:rPr>
          <w:rFonts w:ascii="Tahoma" w:eastAsia="Times New Roman" w:hAnsi="Tahoma" w:cs="B Badr" w:hint="cs"/>
          <w:sz w:val="20"/>
          <w:szCs w:val="20"/>
          <w:rtl/>
        </w:rPr>
        <w:t>. محمد ثقفى تهرانى، تفسير روان جاويد، ج 4، ص304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61" w:anchor="_ftnref250" w:history="1">
        <w:r w:rsidR="00627832" w:rsidRPr="00B133CD">
          <w:rPr>
            <w:rFonts w:ascii="Tahoma" w:eastAsia="Times New Roman" w:hAnsi="Tahoma" w:cs="B Badr" w:hint="cs"/>
            <w:color w:val="0000FF"/>
            <w:sz w:val="26"/>
            <w:szCs w:val="20"/>
            <w:u w:val="single"/>
            <w:rtl/>
          </w:rPr>
          <w:t>[250]</w:t>
        </w:r>
      </w:hyperlink>
      <w:r w:rsidR="00627832" w:rsidRPr="00B133CD">
        <w:rPr>
          <w:rFonts w:ascii="Tahoma" w:eastAsia="Times New Roman" w:hAnsi="Tahoma" w:cs="B Badr" w:hint="cs"/>
          <w:sz w:val="20"/>
          <w:szCs w:val="20"/>
          <w:rtl/>
        </w:rPr>
        <w:t>. نهج البلاغه، خطبه 118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62" w:anchor="_ftnref251" w:history="1">
        <w:r w:rsidR="00627832" w:rsidRPr="00B133CD">
          <w:rPr>
            <w:rFonts w:ascii="Tahoma" w:eastAsia="Times New Roman" w:hAnsi="Tahoma" w:cs="B Badr" w:hint="cs"/>
            <w:color w:val="0000FF"/>
            <w:sz w:val="26"/>
            <w:szCs w:val="20"/>
            <w:u w:val="single"/>
            <w:rtl/>
          </w:rPr>
          <w:t>[251]</w:t>
        </w:r>
      </w:hyperlink>
      <w:r w:rsidR="00627832" w:rsidRPr="00B133CD">
        <w:rPr>
          <w:rFonts w:ascii="Tahoma" w:eastAsia="Times New Roman" w:hAnsi="Tahoma" w:cs="B Badr" w:hint="cs"/>
          <w:sz w:val="20"/>
          <w:szCs w:val="20"/>
          <w:rtl/>
        </w:rPr>
        <w:t>. فيض كاشانى، تفسير صافى، ج 2، ص 332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63" w:anchor="_ftnref252" w:history="1">
        <w:r w:rsidR="00627832" w:rsidRPr="00B133CD">
          <w:rPr>
            <w:rFonts w:ascii="Tahoma" w:eastAsia="Times New Roman" w:hAnsi="Tahoma" w:cs="B Badr" w:hint="cs"/>
            <w:color w:val="0000FF"/>
            <w:sz w:val="26"/>
            <w:szCs w:val="20"/>
            <w:u w:val="single"/>
            <w:rtl/>
          </w:rPr>
          <w:t>[252]</w:t>
        </w:r>
      </w:hyperlink>
      <w:r w:rsidR="00627832" w:rsidRPr="00B133CD">
        <w:rPr>
          <w:rFonts w:ascii="Tahoma" w:eastAsia="Times New Roman" w:hAnsi="Tahoma" w:cs="B Badr" w:hint="cs"/>
          <w:sz w:val="20"/>
          <w:szCs w:val="20"/>
          <w:rtl/>
        </w:rPr>
        <w:t>. (النّبى اولى بالمؤمنين من انفسهم و ازواجه امّهاتهم ) ; احزاب (33 )، آيه 6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64" w:anchor="_ftnref253" w:history="1">
        <w:r w:rsidR="00627832" w:rsidRPr="00B133CD">
          <w:rPr>
            <w:rFonts w:ascii="Tahoma" w:eastAsia="Times New Roman" w:hAnsi="Tahoma" w:cs="B Badr" w:hint="cs"/>
            <w:color w:val="0000FF"/>
            <w:sz w:val="26"/>
            <w:szCs w:val="20"/>
            <w:u w:val="single"/>
            <w:rtl/>
          </w:rPr>
          <w:t>[253]</w:t>
        </w:r>
      </w:hyperlink>
      <w:r w:rsidR="00627832" w:rsidRPr="00B133CD">
        <w:rPr>
          <w:rFonts w:ascii="Tahoma" w:eastAsia="Times New Roman" w:hAnsi="Tahoma" w:cs="B Badr" w:hint="cs"/>
          <w:sz w:val="20"/>
          <w:szCs w:val="20"/>
          <w:rtl/>
        </w:rPr>
        <w:t>. (حرّمت عليكم امّهاتكم و بناتكم و اخواتكم ) ; نساء (4 )، آيه 23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65" w:anchor="_ftnref254" w:history="1">
        <w:r w:rsidR="00627832" w:rsidRPr="00B133CD">
          <w:rPr>
            <w:rFonts w:ascii="Tahoma" w:eastAsia="Times New Roman" w:hAnsi="Tahoma" w:cs="B Badr" w:hint="cs"/>
            <w:color w:val="0000FF"/>
            <w:sz w:val="26"/>
            <w:szCs w:val="20"/>
            <w:u w:val="single"/>
            <w:rtl/>
          </w:rPr>
          <w:t>[254]</w:t>
        </w:r>
      </w:hyperlink>
      <w:r w:rsidR="00627832" w:rsidRPr="00B133CD">
        <w:rPr>
          <w:rFonts w:ascii="Tahoma" w:eastAsia="Times New Roman" w:hAnsi="Tahoma" w:cs="B Badr" w:hint="cs"/>
          <w:sz w:val="20"/>
          <w:szCs w:val="20"/>
          <w:rtl/>
        </w:rPr>
        <w:t>. احزاب (33 )، آيات 29 ـ 34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66" w:anchor="_ftnref255" w:history="1">
        <w:r w:rsidR="00627832" w:rsidRPr="00B133CD">
          <w:rPr>
            <w:rFonts w:ascii="Tahoma" w:eastAsia="Times New Roman" w:hAnsi="Tahoma" w:cs="B Badr" w:hint="cs"/>
            <w:color w:val="0000FF"/>
            <w:sz w:val="26"/>
            <w:szCs w:val="20"/>
            <w:u w:val="single"/>
            <w:rtl/>
          </w:rPr>
          <w:t>[255]</w:t>
        </w:r>
      </w:hyperlink>
      <w:r w:rsidR="00627832" w:rsidRPr="00B133CD">
        <w:rPr>
          <w:rFonts w:ascii="Tahoma" w:eastAsia="Times New Roman" w:hAnsi="Tahoma" w:cs="B Badr" w:hint="cs"/>
          <w:sz w:val="20"/>
          <w:szCs w:val="20"/>
          <w:rtl/>
        </w:rPr>
        <w:t>. احزاب (33 )، آيه 53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67" w:anchor="_ftnref256" w:history="1">
        <w:r w:rsidR="00627832" w:rsidRPr="00B133CD">
          <w:rPr>
            <w:rFonts w:ascii="Tahoma" w:eastAsia="Times New Roman" w:hAnsi="Tahoma" w:cs="B Badr" w:hint="cs"/>
            <w:color w:val="0000FF"/>
            <w:sz w:val="26"/>
            <w:szCs w:val="20"/>
            <w:u w:val="single"/>
            <w:rtl/>
          </w:rPr>
          <w:t>[256]</w:t>
        </w:r>
      </w:hyperlink>
      <w:r w:rsidR="00627832" w:rsidRPr="00B133CD">
        <w:rPr>
          <w:rFonts w:ascii="Tahoma" w:eastAsia="Times New Roman" w:hAnsi="Tahoma" w:cs="B Badr" w:hint="cs"/>
          <w:sz w:val="20"/>
          <w:szCs w:val="20"/>
          <w:rtl/>
        </w:rPr>
        <w:t>. مجمع البيان، ج 8، ص 366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68" w:anchor="_ftnref257" w:history="1">
        <w:r w:rsidR="00627832" w:rsidRPr="00B133CD">
          <w:rPr>
            <w:rFonts w:ascii="Tahoma" w:eastAsia="Times New Roman" w:hAnsi="Tahoma" w:cs="B Badr" w:hint="cs"/>
            <w:color w:val="0000FF"/>
            <w:sz w:val="26"/>
            <w:szCs w:val="20"/>
            <w:u w:val="single"/>
            <w:rtl/>
          </w:rPr>
          <w:t>[257]</w:t>
        </w:r>
      </w:hyperlink>
      <w:r w:rsidR="00627832" w:rsidRPr="00B133CD">
        <w:rPr>
          <w:rFonts w:ascii="Tahoma" w:eastAsia="Times New Roman" w:hAnsi="Tahoma" w:cs="B Badr" w:hint="cs"/>
          <w:sz w:val="20"/>
          <w:szCs w:val="20"/>
          <w:rtl/>
        </w:rPr>
        <w:t>. تفسير قرطبى، ج 8، ص 5310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69" w:anchor="_ftnref258" w:history="1">
        <w:r w:rsidR="00627832" w:rsidRPr="00B133CD">
          <w:rPr>
            <w:rFonts w:ascii="Tahoma" w:eastAsia="Times New Roman" w:hAnsi="Tahoma" w:cs="B Badr" w:hint="cs"/>
            <w:color w:val="0000FF"/>
            <w:sz w:val="26"/>
            <w:szCs w:val="20"/>
            <w:u w:val="single"/>
            <w:rtl/>
          </w:rPr>
          <w:t>[258]</w:t>
        </w:r>
      </w:hyperlink>
      <w:r w:rsidR="00627832" w:rsidRPr="00B133CD">
        <w:rPr>
          <w:rFonts w:ascii="Tahoma" w:eastAsia="Times New Roman" w:hAnsi="Tahoma" w:cs="B Badr" w:hint="cs"/>
          <w:sz w:val="20"/>
          <w:szCs w:val="20"/>
          <w:rtl/>
        </w:rPr>
        <w:t>. تفسير نمونه، ج 17، ص 405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70" w:anchor="_ftnref259" w:history="1">
        <w:r w:rsidR="00627832" w:rsidRPr="00B133CD">
          <w:rPr>
            <w:rFonts w:ascii="Tahoma" w:eastAsia="Times New Roman" w:hAnsi="Tahoma" w:cs="B Badr" w:hint="cs"/>
            <w:color w:val="0000FF"/>
            <w:sz w:val="26"/>
            <w:szCs w:val="20"/>
            <w:u w:val="single"/>
            <w:rtl/>
          </w:rPr>
          <w:t>[259]</w:t>
        </w:r>
      </w:hyperlink>
      <w:r w:rsidR="00627832" w:rsidRPr="00B133CD">
        <w:rPr>
          <w:rFonts w:ascii="Tahoma" w:eastAsia="Times New Roman" w:hAnsi="Tahoma" w:cs="B Badr" w:hint="cs"/>
          <w:sz w:val="20"/>
          <w:szCs w:val="20"/>
          <w:rtl/>
        </w:rPr>
        <w:t>. احزاب (33)، آيه 33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71" w:anchor="_ftnref260" w:history="1">
        <w:r w:rsidR="00627832" w:rsidRPr="00B133CD">
          <w:rPr>
            <w:rFonts w:ascii="Tahoma" w:eastAsia="Times New Roman" w:hAnsi="Tahoma" w:cs="B Badr" w:hint="cs"/>
            <w:color w:val="0000FF"/>
            <w:sz w:val="26"/>
            <w:szCs w:val="20"/>
            <w:u w:val="single"/>
            <w:rtl/>
          </w:rPr>
          <w:t>[260]</w:t>
        </w:r>
      </w:hyperlink>
      <w:r w:rsidR="00627832" w:rsidRPr="00B133CD">
        <w:rPr>
          <w:rFonts w:ascii="Tahoma" w:eastAsia="Times New Roman" w:hAnsi="Tahoma" w:cs="B Badr" w:hint="cs"/>
          <w:sz w:val="20"/>
          <w:szCs w:val="20"/>
          <w:rtl/>
        </w:rPr>
        <w:t>. مرتضى مطهرى، حجاب، تهران، ص 80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72" w:anchor="_ftnref261" w:history="1">
        <w:r w:rsidR="00627832" w:rsidRPr="00B133CD">
          <w:rPr>
            <w:rFonts w:ascii="Tahoma" w:eastAsia="Times New Roman" w:hAnsi="Tahoma" w:cs="B Badr" w:hint="cs"/>
            <w:color w:val="0000FF"/>
            <w:sz w:val="26"/>
            <w:szCs w:val="20"/>
            <w:u w:val="single"/>
            <w:rtl/>
          </w:rPr>
          <w:t>[261]</w:t>
        </w:r>
      </w:hyperlink>
      <w:r w:rsidR="00627832" w:rsidRPr="00B133CD">
        <w:rPr>
          <w:rFonts w:ascii="Tahoma" w:eastAsia="Times New Roman" w:hAnsi="Tahoma" w:cs="B Badr" w:hint="cs"/>
          <w:sz w:val="20"/>
          <w:szCs w:val="20"/>
          <w:rtl/>
        </w:rPr>
        <w:t>. بحارالانوار، ج 22، ص 151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73" w:anchor="_ftnref262" w:history="1">
        <w:r w:rsidR="00627832" w:rsidRPr="00B133CD">
          <w:rPr>
            <w:rFonts w:ascii="Tahoma" w:eastAsia="Times New Roman" w:hAnsi="Tahoma" w:cs="B Badr" w:hint="cs"/>
            <w:color w:val="0000FF"/>
            <w:sz w:val="26"/>
            <w:szCs w:val="20"/>
            <w:u w:val="single"/>
            <w:rtl/>
          </w:rPr>
          <w:t>[262]</w:t>
        </w:r>
      </w:hyperlink>
      <w:r w:rsidR="00627832" w:rsidRPr="00B133CD">
        <w:rPr>
          <w:rFonts w:ascii="Tahoma" w:eastAsia="Times New Roman" w:hAnsi="Tahoma" w:cs="B Badr" w:hint="cs"/>
          <w:sz w:val="20"/>
          <w:szCs w:val="20"/>
          <w:rtl/>
        </w:rPr>
        <w:t>. اعلام الورى، ج 1، ص 275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74" w:anchor="_ftnref263" w:history="1">
        <w:r w:rsidR="00627832" w:rsidRPr="00B133CD">
          <w:rPr>
            <w:rFonts w:ascii="Tahoma" w:eastAsia="Times New Roman" w:hAnsi="Tahoma" w:cs="B Badr" w:hint="cs"/>
            <w:color w:val="0000FF"/>
            <w:sz w:val="26"/>
            <w:szCs w:val="20"/>
            <w:u w:val="single"/>
            <w:rtl/>
          </w:rPr>
          <w:t>[263]</w:t>
        </w:r>
      </w:hyperlink>
      <w:r w:rsidR="00627832" w:rsidRPr="00B133CD">
        <w:rPr>
          <w:rFonts w:ascii="Tahoma" w:eastAsia="Times New Roman" w:hAnsi="Tahoma" w:cs="B Badr" w:hint="cs"/>
          <w:sz w:val="20"/>
          <w:szCs w:val="20"/>
          <w:rtl/>
        </w:rPr>
        <w:t>. همان ; بحارالانوار، ج 22، ص 151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75" w:anchor="_ftnref264" w:history="1">
        <w:r w:rsidR="00627832" w:rsidRPr="00B133CD">
          <w:rPr>
            <w:rFonts w:ascii="Tahoma" w:eastAsia="Times New Roman" w:hAnsi="Tahoma" w:cs="B Badr" w:hint="cs"/>
            <w:color w:val="0000FF"/>
            <w:sz w:val="26"/>
            <w:szCs w:val="20"/>
            <w:u w:val="single"/>
            <w:rtl/>
          </w:rPr>
          <w:t>[264]</w:t>
        </w:r>
      </w:hyperlink>
      <w:r w:rsidR="00627832" w:rsidRPr="00B133CD">
        <w:rPr>
          <w:rFonts w:ascii="Tahoma" w:eastAsia="Times New Roman" w:hAnsi="Tahoma" w:cs="B Badr" w:hint="cs"/>
          <w:sz w:val="20"/>
          <w:szCs w:val="20"/>
          <w:rtl/>
        </w:rPr>
        <w:t>. بحارالانوار، ج 16 ، ص3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76" w:anchor="_ftnref265" w:history="1">
        <w:r w:rsidR="00627832" w:rsidRPr="00B133CD">
          <w:rPr>
            <w:rFonts w:ascii="Tahoma" w:eastAsia="Times New Roman" w:hAnsi="Tahoma" w:cs="B Badr" w:hint="cs"/>
            <w:color w:val="0000FF"/>
            <w:sz w:val="26"/>
            <w:szCs w:val="20"/>
            <w:u w:val="single"/>
            <w:rtl/>
          </w:rPr>
          <w:t>[265]</w:t>
        </w:r>
      </w:hyperlink>
      <w:r w:rsidR="00627832" w:rsidRPr="00B133CD">
        <w:rPr>
          <w:rFonts w:ascii="Tahoma" w:eastAsia="Times New Roman" w:hAnsi="Tahoma" w:cs="B Badr" w:hint="cs"/>
          <w:sz w:val="20"/>
          <w:szCs w:val="20"/>
          <w:rtl/>
        </w:rPr>
        <w:t>. اعلام الورى، ج 1، ص 275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77" w:anchor="_ftnref266" w:history="1">
        <w:r w:rsidR="00627832" w:rsidRPr="00B133CD">
          <w:rPr>
            <w:rFonts w:ascii="Tahoma" w:eastAsia="Times New Roman" w:hAnsi="Tahoma" w:cs="B Badr" w:hint="cs"/>
            <w:color w:val="0000FF"/>
            <w:sz w:val="26"/>
            <w:szCs w:val="20"/>
            <w:u w:val="single"/>
            <w:rtl/>
          </w:rPr>
          <w:t>[266]</w:t>
        </w:r>
      </w:hyperlink>
      <w:r w:rsidR="00627832" w:rsidRPr="00B133CD">
        <w:rPr>
          <w:rFonts w:ascii="Tahoma" w:eastAsia="Times New Roman" w:hAnsi="Tahoma" w:cs="B Badr" w:hint="cs"/>
          <w:sz w:val="20"/>
          <w:szCs w:val="20"/>
          <w:rtl/>
        </w:rPr>
        <w:t>. تاريخ پيامبر اسلام، ص 76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78" w:anchor="_ftnref267" w:history="1">
        <w:r w:rsidR="00627832" w:rsidRPr="00B133CD">
          <w:rPr>
            <w:rFonts w:ascii="Tahoma" w:eastAsia="Times New Roman" w:hAnsi="Tahoma" w:cs="B Badr" w:hint="cs"/>
            <w:color w:val="0000FF"/>
            <w:sz w:val="26"/>
            <w:szCs w:val="20"/>
            <w:u w:val="single"/>
            <w:rtl/>
          </w:rPr>
          <w:t>[267]</w:t>
        </w:r>
      </w:hyperlink>
      <w:r w:rsidR="00627832" w:rsidRPr="00B133CD">
        <w:rPr>
          <w:rFonts w:ascii="Tahoma" w:eastAsia="Times New Roman" w:hAnsi="Tahoma" w:cs="B Badr" w:hint="cs"/>
          <w:sz w:val="20"/>
          <w:szCs w:val="20"/>
          <w:rtl/>
        </w:rPr>
        <w:t>. بحارالانوار، ج 22، ص 152 و 166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79" w:anchor="_ftnref268" w:history="1">
        <w:r w:rsidR="00627832" w:rsidRPr="00B133CD">
          <w:rPr>
            <w:rFonts w:ascii="Tahoma" w:eastAsia="Times New Roman" w:hAnsi="Tahoma" w:cs="B Badr" w:hint="cs"/>
            <w:color w:val="0000FF"/>
            <w:sz w:val="26"/>
            <w:szCs w:val="20"/>
            <w:u w:val="single"/>
            <w:rtl/>
          </w:rPr>
          <w:t>[268]</w:t>
        </w:r>
      </w:hyperlink>
      <w:r w:rsidR="00627832" w:rsidRPr="00B133CD">
        <w:rPr>
          <w:rFonts w:ascii="Tahoma" w:eastAsia="Times New Roman" w:hAnsi="Tahoma" w:cs="B Badr" w:hint="cs"/>
          <w:sz w:val="20"/>
          <w:szCs w:val="20"/>
          <w:rtl/>
        </w:rPr>
        <w:t>. همان، ص 166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80" w:anchor="_ftnref269" w:history="1">
        <w:r w:rsidR="00627832" w:rsidRPr="00B133CD">
          <w:rPr>
            <w:rFonts w:ascii="Tahoma" w:eastAsia="Times New Roman" w:hAnsi="Tahoma" w:cs="B Badr" w:hint="cs"/>
            <w:color w:val="0000FF"/>
            <w:sz w:val="26"/>
            <w:szCs w:val="20"/>
            <w:u w:val="single"/>
            <w:rtl/>
          </w:rPr>
          <w:t>[269]</w:t>
        </w:r>
      </w:hyperlink>
      <w:r w:rsidR="00627832" w:rsidRPr="00B133CD">
        <w:rPr>
          <w:rFonts w:ascii="Tahoma" w:eastAsia="Times New Roman" w:hAnsi="Tahoma" w:cs="B Badr" w:hint="cs"/>
          <w:sz w:val="20"/>
          <w:szCs w:val="20"/>
          <w:rtl/>
        </w:rPr>
        <w:t>. همان، ص 152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81" w:anchor="_ftnref270" w:history="1">
        <w:r w:rsidR="00627832" w:rsidRPr="00B133CD">
          <w:rPr>
            <w:rFonts w:ascii="Tahoma" w:eastAsia="Times New Roman" w:hAnsi="Tahoma" w:cs="B Badr" w:hint="cs"/>
            <w:color w:val="0000FF"/>
            <w:sz w:val="26"/>
            <w:szCs w:val="20"/>
            <w:u w:val="single"/>
            <w:rtl/>
          </w:rPr>
          <w:t>[270]</w:t>
        </w:r>
      </w:hyperlink>
      <w:r w:rsidR="00627832" w:rsidRPr="00B133CD">
        <w:rPr>
          <w:rFonts w:ascii="Tahoma" w:eastAsia="Times New Roman" w:hAnsi="Tahoma" w:cs="B Badr" w:hint="cs"/>
          <w:sz w:val="20"/>
          <w:szCs w:val="20"/>
          <w:rtl/>
        </w:rPr>
        <w:t>. الدرالمنثور، ج 6، ص 197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82" w:anchor="_ftnref271" w:history="1">
        <w:r w:rsidR="00627832" w:rsidRPr="00B133CD">
          <w:rPr>
            <w:rFonts w:ascii="Tahoma" w:eastAsia="Times New Roman" w:hAnsi="Tahoma" w:cs="B Badr" w:hint="cs"/>
            <w:color w:val="0000FF"/>
            <w:sz w:val="26"/>
            <w:szCs w:val="20"/>
            <w:u w:val="single"/>
            <w:rtl/>
          </w:rPr>
          <w:t>[271]</w:t>
        </w:r>
      </w:hyperlink>
      <w:r w:rsidR="00627832" w:rsidRPr="00B133CD">
        <w:rPr>
          <w:rFonts w:ascii="Tahoma" w:eastAsia="Times New Roman" w:hAnsi="Tahoma" w:cs="B Badr" w:hint="cs"/>
          <w:sz w:val="20"/>
          <w:szCs w:val="20"/>
          <w:rtl/>
        </w:rPr>
        <w:t>. اعلام الورى، ج 1، ص 276 ; بحارالانوار، ج 22، ص 151 ; تاريخ پيامبر اسلام، ص 76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83" w:anchor="_ftnref272" w:history="1">
        <w:r w:rsidR="00627832" w:rsidRPr="00B133CD">
          <w:rPr>
            <w:rFonts w:ascii="Tahoma" w:eastAsia="Times New Roman" w:hAnsi="Tahoma" w:cs="B Badr" w:hint="cs"/>
            <w:color w:val="0000FF"/>
            <w:sz w:val="26"/>
            <w:szCs w:val="20"/>
            <w:u w:val="single"/>
            <w:rtl/>
          </w:rPr>
          <w:t>[272]</w:t>
        </w:r>
      </w:hyperlink>
      <w:r w:rsidR="00627832" w:rsidRPr="00B133CD">
        <w:rPr>
          <w:rFonts w:ascii="Tahoma" w:eastAsia="Times New Roman" w:hAnsi="Tahoma" w:cs="B Badr" w:hint="cs"/>
          <w:sz w:val="20"/>
          <w:szCs w:val="20"/>
          <w:rtl/>
        </w:rPr>
        <w:t>. الدرالمنثور، ج 6، ص 408 ; اعلام الورى، ج 1، ص 276 ; بحارالانوار، ج 22، ص152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84" w:anchor="_ftnref273" w:history="1">
        <w:r w:rsidR="00627832" w:rsidRPr="00B133CD">
          <w:rPr>
            <w:rFonts w:ascii="Tahoma" w:eastAsia="Times New Roman" w:hAnsi="Tahoma" w:cs="B Badr" w:hint="cs"/>
            <w:color w:val="0000FF"/>
            <w:sz w:val="26"/>
            <w:szCs w:val="20"/>
            <w:u w:val="single"/>
            <w:rtl/>
          </w:rPr>
          <w:t>[273]</w:t>
        </w:r>
      </w:hyperlink>
      <w:r w:rsidR="00627832" w:rsidRPr="00B133CD">
        <w:rPr>
          <w:rFonts w:ascii="Tahoma" w:eastAsia="Times New Roman" w:hAnsi="Tahoma" w:cs="B Badr" w:hint="cs"/>
          <w:sz w:val="20"/>
          <w:szCs w:val="20"/>
          <w:rtl/>
        </w:rPr>
        <w:t>. اصول كافى، ج 1، ص 439 ; اعلام الورى، ج 1، ص 276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85" w:anchor="_ftnref274" w:history="1">
        <w:r w:rsidR="00627832" w:rsidRPr="00B133CD">
          <w:rPr>
            <w:rFonts w:ascii="Tahoma" w:eastAsia="Times New Roman" w:hAnsi="Tahoma" w:cs="B Badr" w:hint="cs"/>
            <w:color w:val="0000FF"/>
            <w:sz w:val="26"/>
            <w:szCs w:val="20"/>
            <w:u w:val="single"/>
            <w:rtl/>
          </w:rPr>
          <w:t>[274]</w:t>
        </w:r>
      </w:hyperlink>
      <w:r w:rsidR="00627832" w:rsidRPr="00B133CD">
        <w:rPr>
          <w:rFonts w:ascii="Tahoma" w:eastAsia="Times New Roman" w:hAnsi="Tahoma" w:cs="B Badr" w:hint="cs"/>
          <w:sz w:val="20"/>
          <w:szCs w:val="20"/>
          <w:rtl/>
        </w:rPr>
        <w:t>. بحارالانوار، ج 22، ص 166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86" w:anchor="_ftnref275" w:history="1">
        <w:r w:rsidR="00627832" w:rsidRPr="00B133CD">
          <w:rPr>
            <w:rFonts w:ascii="Tahoma" w:eastAsia="Times New Roman" w:hAnsi="Tahoma" w:cs="B Badr" w:hint="cs"/>
            <w:color w:val="0000FF"/>
            <w:sz w:val="26"/>
            <w:szCs w:val="20"/>
            <w:u w:val="single"/>
            <w:rtl/>
          </w:rPr>
          <w:t>[275]</w:t>
        </w:r>
      </w:hyperlink>
      <w:r w:rsidR="00627832" w:rsidRPr="00B133CD">
        <w:rPr>
          <w:rFonts w:ascii="Tahoma" w:eastAsia="Times New Roman" w:hAnsi="Tahoma" w:cs="B Badr" w:hint="cs"/>
          <w:sz w:val="20"/>
          <w:szCs w:val="20"/>
          <w:rtl/>
        </w:rPr>
        <w:t>. همان، ص 151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87" w:anchor="_ftnref276" w:history="1">
        <w:r w:rsidR="00627832" w:rsidRPr="00B133CD">
          <w:rPr>
            <w:rFonts w:ascii="Tahoma" w:eastAsia="Times New Roman" w:hAnsi="Tahoma" w:cs="B Badr" w:hint="cs"/>
            <w:color w:val="0000FF"/>
            <w:sz w:val="26"/>
            <w:szCs w:val="20"/>
            <w:u w:val="single"/>
            <w:rtl/>
          </w:rPr>
          <w:t>[276]</w:t>
        </w:r>
      </w:hyperlink>
      <w:r w:rsidR="00627832" w:rsidRPr="00B133CD">
        <w:rPr>
          <w:rFonts w:ascii="Tahoma" w:eastAsia="Times New Roman" w:hAnsi="Tahoma" w:cs="B Badr" w:hint="cs"/>
          <w:sz w:val="20"/>
          <w:szCs w:val="20"/>
          <w:rtl/>
        </w:rPr>
        <w:t>. ر.ك: الصحيح فى سيرة النبى الاعظم(صلى الله عليه وآله)، ج 1، ص 121 ـ 131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88" w:anchor="_ftnref277" w:history="1">
        <w:r w:rsidR="00627832" w:rsidRPr="00B133CD">
          <w:rPr>
            <w:rFonts w:ascii="Tahoma" w:eastAsia="Times New Roman" w:hAnsi="Tahoma" w:cs="B Badr" w:hint="cs"/>
            <w:color w:val="0000FF"/>
            <w:sz w:val="26"/>
            <w:szCs w:val="20"/>
            <w:u w:val="single"/>
            <w:rtl/>
          </w:rPr>
          <w:t>[277]</w:t>
        </w:r>
      </w:hyperlink>
      <w:r w:rsidR="00627832" w:rsidRPr="00B133CD">
        <w:rPr>
          <w:rFonts w:ascii="Tahoma" w:eastAsia="Times New Roman" w:hAnsi="Tahoma" w:cs="B Badr" w:hint="cs"/>
          <w:sz w:val="20"/>
          <w:szCs w:val="20"/>
          <w:rtl/>
        </w:rPr>
        <w:t>. نهج البلاغه، خطبه 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89" w:anchor="_ftnref278" w:history="1">
        <w:r w:rsidR="00627832" w:rsidRPr="00B133CD">
          <w:rPr>
            <w:rFonts w:ascii="Tahoma" w:eastAsia="Times New Roman" w:hAnsi="Tahoma" w:cs="B Badr" w:hint="cs"/>
            <w:color w:val="0000FF"/>
            <w:sz w:val="26"/>
            <w:szCs w:val="20"/>
            <w:u w:val="single"/>
            <w:rtl/>
          </w:rPr>
          <w:t>[278]</w:t>
        </w:r>
      </w:hyperlink>
      <w:r w:rsidR="00627832" w:rsidRPr="00B133CD">
        <w:rPr>
          <w:rFonts w:ascii="Tahoma" w:eastAsia="Times New Roman" w:hAnsi="Tahoma" w:cs="B Badr" w:hint="cs"/>
          <w:sz w:val="20"/>
          <w:szCs w:val="20"/>
          <w:rtl/>
        </w:rPr>
        <w:t>. همان، خطبه 173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90" w:anchor="_ftnref279" w:history="1">
        <w:r w:rsidR="00627832" w:rsidRPr="00B133CD">
          <w:rPr>
            <w:rFonts w:ascii="Tahoma" w:eastAsia="Times New Roman" w:hAnsi="Tahoma" w:cs="B Badr" w:hint="cs"/>
            <w:color w:val="0000FF"/>
            <w:sz w:val="26"/>
            <w:szCs w:val="20"/>
            <w:u w:val="single"/>
            <w:rtl/>
          </w:rPr>
          <w:t>[279]</w:t>
        </w:r>
      </w:hyperlink>
      <w:r w:rsidR="00627832" w:rsidRPr="00B133CD">
        <w:rPr>
          <w:rFonts w:ascii="Tahoma" w:eastAsia="Times New Roman" w:hAnsi="Tahoma" w:cs="B Badr" w:hint="cs"/>
          <w:sz w:val="20"/>
          <w:szCs w:val="20"/>
          <w:rtl/>
        </w:rPr>
        <w:t>. همان، خطبه 154.</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91" w:anchor="_ftnref280" w:history="1">
        <w:r w:rsidR="00627832" w:rsidRPr="00B133CD">
          <w:rPr>
            <w:rFonts w:ascii="Tahoma" w:eastAsia="Times New Roman" w:hAnsi="Tahoma" w:cs="B Badr" w:hint="cs"/>
            <w:color w:val="0000FF"/>
            <w:sz w:val="26"/>
            <w:szCs w:val="20"/>
            <w:u w:val="single"/>
            <w:rtl/>
          </w:rPr>
          <w:t>[280]</w:t>
        </w:r>
      </w:hyperlink>
      <w:r w:rsidR="00627832" w:rsidRPr="00B133CD">
        <w:rPr>
          <w:rFonts w:ascii="Tahoma" w:eastAsia="Times New Roman" w:hAnsi="Tahoma" w:cs="B Badr" w:hint="cs"/>
          <w:sz w:val="20"/>
          <w:szCs w:val="20"/>
          <w:rtl/>
        </w:rPr>
        <w:t>. همان، خطبه 131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92" w:anchor="_ftnref281" w:history="1">
        <w:r w:rsidR="00627832" w:rsidRPr="00B133CD">
          <w:rPr>
            <w:rFonts w:ascii="Tahoma" w:eastAsia="Times New Roman" w:hAnsi="Tahoma" w:cs="B Badr" w:hint="cs"/>
            <w:color w:val="0000FF"/>
            <w:sz w:val="26"/>
            <w:szCs w:val="20"/>
            <w:u w:val="single"/>
            <w:rtl/>
          </w:rPr>
          <w:t>[281]</w:t>
        </w:r>
      </w:hyperlink>
      <w:r w:rsidR="00627832" w:rsidRPr="00B133CD">
        <w:rPr>
          <w:rFonts w:ascii="Tahoma" w:eastAsia="Times New Roman" w:hAnsi="Tahoma" w:cs="B Badr" w:hint="cs"/>
          <w:sz w:val="20"/>
          <w:szCs w:val="20"/>
          <w:rtl/>
        </w:rPr>
        <w:t>. همان، خطبه 87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93" w:anchor="_ftnref282" w:history="1">
        <w:r w:rsidR="00627832" w:rsidRPr="00B133CD">
          <w:rPr>
            <w:rFonts w:ascii="Tahoma" w:eastAsia="Times New Roman" w:hAnsi="Tahoma" w:cs="B Badr" w:hint="cs"/>
            <w:color w:val="0000FF"/>
            <w:sz w:val="26"/>
            <w:szCs w:val="20"/>
            <w:u w:val="single"/>
            <w:rtl/>
          </w:rPr>
          <w:t>[282]</w:t>
        </w:r>
      </w:hyperlink>
      <w:r w:rsidR="00627832" w:rsidRPr="00B133CD">
        <w:rPr>
          <w:rFonts w:ascii="Tahoma" w:eastAsia="Times New Roman" w:hAnsi="Tahoma" w:cs="B Badr" w:hint="cs"/>
          <w:sz w:val="20"/>
          <w:szCs w:val="20"/>
          <w:rtl/>
        </w:rPr>
        <w:t>. همان، خطبه 239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94" w:anchor="_ftnref283" w:history="1">
        <w:r w:rsidR="00627832" w:rsidRPr="00B133CD">
          <w:rPr>
            <w:rFonts w:ascii="Tahoma" w:eastAsia="Times New Roman" w:hAnsi="Tahoma" w:cs="B Badr" w:hint="cs"/>
            <w:color w:val="0000FF"/>
            <w:sz w:val="26"/>
            <w:szCs w:val="20"/>
            <w:u w:val="single"/>
            <w:rtl/>
          </w:rPr>
          <w:t>[283]</w:t>
        </w:r>
      </w:hyperlink>
      <w:r w:rsidR="00627832" w:rsidRPr="00B133CD">
        <w:rPr>
          <w:rFonts w:ascii="Tahoma" w:eastAsia="Times New Roman" w:hAnsi="Tahoma" w:cs="B Badr" w:hint="cs"/>
          <w:sz w:val="20"/>
          <w:szCs w:val="20"/>
          <w:rtl/>
        </w:rPr>
        <w:t>. ر.ك: رجبى و موسوى كاشمرى، روابط امام على و خلفا، ص 83 ـ 141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95" w:anchor="_ftnref284" w:history="1">
        <w:r w:rsidR="00627832" w:rsidRPr="00B133CD">
          <w:rPr>
            <w:rFonts w:ascii="Tahoma" w:eastAsia="Times New Roman" w:hAnsi="Tahoma" w:cs="B Badr" w:hint="cs"/>
            <w:color w:val="0000FF"/>
            <w:sz w:val="26"/>
            <w:szCs w:val="20"/>
            <w:u w:val="single"/>
            <w:rtl/>
          </w:rPr>
          <w:t>[284]</w:t>
        </w:r>
      </w:hyperlink>
      <w:r w:rsidR="00627832" w:rsidRPr="00B133CD">
        <w:rPr>
          <w:rFonts w:ascii="Tahoma" w:eastAsia="Times New Roman" w:hAnsi="Tahoma" w:cs="B Badr" w:hint="cs"/>
          <w:sz w:val="20"/>
          <w:szCs w:val="20"/>
          <w:rtl/>
        </w:rPr>
        <w:t>. امينى، الغدير فى الكتاب و السنة و الادب، ج 1، ص 14 ـ 73 ; او اين حديث را از يكصد و ده صحابى و هشتاد و چهار تابعى نقل مى كند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96" w:anchor="_ftnref285" w:history="1">
        <w:r w:rsidR="00627832" w:rsidRPr="00B133CD">
          <w:rPr>
            <w:rFonts w:ascii="Tahoma" w:eastAsia="Times New Roman" w:hAnsi="Tahoma" w:cs="B Badr" w:hint="cs"/>
            <w:color w:val="0000FF"/>
            <w:sz w:val="26"/>
            <w:szCs w:val="20"/>
            <w:u w:val="single"/>
            <w:rtl/>
          </w:rPr>
          <w:t>[285]</w:t>
        </w:r>
      </w:hyperlink>
      <w:r w:rsidR="00627832" w:rsidRPr="00B133CD">
        <w:rPr>
          <w:rFonts w:ascii="Tahoma" w:eastAsia="Times New Roman" w:hAnsi="Tahoma" w:cs="B Badr" w:hint="cs"/>
          <w:sz w:val="20"/>
          <w:szCs w:val="20"/>
          <w:rtl/>
        </w:rPr>
        <w:t>. همان، ص 362 ـ 370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97" w:anchor="_ftnref286" w:history="1">
        <w:r w:rsidR="00627832" w:rsidRPr="00B133CD">
          <w:rPr>
            <w:rFonts w:ascii="Tahoma" w:eastAsia="Times New Roman" w:hAnsi="Tahoma" w:cs="B Badr" w:hint="cs"/>
            <w:color w:val="0000FF"/>
            <w:sz w:val="26"/>
            <w:szCs w:val="20"/>
            <w:u w:val="single"/>
            <w:rtl/>
          </w:rPr>
          <w:t>[286]</w:t>
        </w:r>
      </w:hyperlink>
      <w:r w:rsidR="00627832" w:rsidRPr="00B133CD">
        <w:rPr>
          <w:rFonts w:ascii="Tahoma" w:eastAsia="Times New Roman" w:hAnsi="Tahoma" w:cs="B Badr" w:hint="cs"/>
          <w:sz w:val="20"/>
          <w:szCs w:val="20"/>
          <w:rtl/>
        </w:rPr>
        <w:t>. همان، ص 370 ـ 378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98" w:anchor="_ftnref287" w:history="1">
        <w:r w:rsidR="00627832" w:rsidRPr="00B133CD">
          <w:rPr>
            <w:rFonts w:ascii="Tahoma" w:eastAsia="Times New Roman" w:hAnsi="Tahoma" w:cs="B Badr" w:hint="cs"/>
            <w:color w:val="0000FF"/>
            <w:sz w:val="26"/>
            <w:szCs w:val="20"/>
            <w:u w:val="single"/>
            <w:rtl/>
          </w:rPr>
          <w:t>[287]</w:t>
        </w:r>
      </w:hyperlink>
      <w:r w:rsidR="00627832" w:rsidRPr="00B133CD">
        <w:rPr>
          <w:rFonts w:ascii="Tahoma" w:eastAsia="Times New Roman" w:hAnsi="Tahoma" w:cs="B Badr" w:hint="cs"/>
          <w:sz w:val="20"/>
          <w:szCs w:val="20"/>
          <w:rtl/>
        </w:rPr>
        <w:t>. مانند كتاب سليم بن قيس و الاحتجاج ، احمد بن على طبرسى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599" w:anchor="_ftnref288" w:history="1">
        <w:r w:rsidR="00627832" w:rsidRPr="00B133CD">
          <w:rPr>
            <w:rFonts w:ascii="Tahoma" w:eastAsia="Times New Roman" w:hAnsi="Tahoma" w:cs="B Badr" w:hint="cs"/>
            <w:color w:val="0000FF"/>
            <w:sz w:val="26"/>
            <w:szCs w:val="20"/>
            <w:u w:val="single"/>
            <w:rtl/>
          </w:rPr>
          <w:t>[288]</w:t>
        </w:r>
      </w:hyperlink>
      <w:r w:rsidR="00627832" w:rsidRPr="00B133CD">
        <w:rPr>
          <w:rFonts w:ascii="Tahoma" w:eastAsia="Times New Roman" w:hAnsi="Tahoma" w:cs="B Badr" w:hint="cs"/>
          <w:sz w:val="20"/>
          <w:szCs w:val="20"/>
          <w:rtl/>
        </w:rPr>
        <w:t>. ماجراى غدير خم در روز 18 ذى حجه واقع شد و وفات پيامبر اكرم(صلى الله عليه وآله) و ماجراى سقيفه، در 28 صفر يا 12 ربيع الاول روى داد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600" w:anchor="_ftnref289" w:history="1">
        <w:r w:rsidR="00627832" w:rsidRPr="00B133CD">
          <w:rPr>
            <w:rFonts w:ascii="Tahoma" w:eastAsia="Times New Roman" w:hAnsi="Tahoma" w:cs="B Badr" w:hint="cs"/>
            <w:color w:val="0000FF"/>
            <w:sz w:val="26"/>
            <w:szCs w:val="20"/>
            <w:u w:val="single"/>
            <w:rtl/>
          </w:rPr>
          <w:t>[289]</w:t>
        </w:r>
      </w:hyperlink>
      <w:r w:rsidR="00627832" w:rsidRPr="00B133CD">
        <w:rPr>
          <w:rFonts w:ascii="Tahoma" w:eastAsia="Times New Roman" w:hAnsi="Tahoma" w:cs="B Badr" w:hint="cs"/>
          <w:sz w:val="20"/>
          <w:szCs w:val="20"/>
          <w:rtl/>
        </w:rPr>
        <w:t>. ر.ك: رسول جعفريان، تاريخ تحول دولت و خلافت از بر آمدن اسلام تا برافتادن سفيانيان، ص 27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601" w:anchor="_ftnref290" w:history="1">
        <w:r w:rsidR="00627832" w:rsidRPr="00B133CD">
          <w:rPr>
            <w:rFonts w:ascii="Tahoma" w:eastAsia="Times New Roman" w:hAnsi="Tahoma" w:cs="B Badr" w:hint="cs"/>
            <w:color w:val="0000FF"/>
            <w:sz w:val="26"/>
            <w:szCs w:val="20"/>
            <w:u w:val="single"/>
            <w:rtl/>
          </w:rPr>
          <w:t>[290]</w:t>
        </w:r>
      </w:hyperlink>
      <w:r w:rsidR="00627832" w:rsidRPr="00B133CD">
        <w:rPr>
          <w:rFonts w:ascii="Tahoma" w:eastAsia="Times New Roman" w:hAnsi="Tahoma" w:cs="B Badr" w:hint="cs"/>
          <w:sz w:val="20"/>
          <w:szCs w:val="20"/>
          <w:rtl/>
        </w:rPr>
        <w:t xml:space="preserve">. المغازى، ج 1، ص 606 و 607 ; در اين كتاب، پس از نقل اعتراض عُمر از وى، چنين نقل شده است: «من </w:t>
      </w:r>
      <w:r w:rsidR="00627832" w:rsidRPr="00B133CD">
        <w:rPr>
          <w:rFonts w:ascii="Tahoma" w:eastAsia="Times New Roman" w:hAnsi="Tahoma" w:cs="B Badr"/>
          <w:sz w:val="20"/>
          <w:szCs w:val="20"/>
          <w:rtl/>
        </w:rPr>
        <w:t>]</w:t>
      </w:r>
      <w:r w:rsidR="00627832" w:rsidRPr="00B133CD">
        <w:rPr>
          <w:rFonts w:ascii="Tahoma" w:eastAsia="Times New Roman" w:hAnsi="Tahoma" w:cs="B Badr" w:hint="cs"/>
          <w:sz w:val="20"/>
          <w:szCs w:val="20"/>
          <w:rtl/>
        </w:rPr>
        <w:t> عمر</w:t>
      </w:r>
      <w:r w:rsidR="00627832" w:rsidRPr="00B133CD">
        <w:rPr>
          <w:rFonts w:ascii="Tahoma" w:eastAsia="Times New Roman" w:hAnsi="Tahoma" w:cs="B Badr"/>
          <w:sz w:val="20"/>
          <w:szCs w:val="20"/>
          <w:rtl/>
        </w:rPr>
        <w:t>[</w:t>
      </w:r>
      <w:r w:rsidR="00627832" w:rsidRPr="00B133CD">
        <w:rPr>
          <w:rFonts w:ascii="Tahoma" w:eastAsia="Times New Roman" w:hAnsi="Tahoma" w:cs="B Badr" w:hint="cs"/>
          <w:sz w:val="20"/>
          <w:szCs w:val="20"/>
          <w:rtl/>
        </w:rPr>
        <w:t xml:space="preserve"> چنان در شك افتادم كه از آغاز اسلام خود تا آن هنگام، در چنين شكى فرو نرفته بودم»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602" w:anchor="_ftnref291" w:history="1">
        <w:r w:rsidR="00627832" w:rsidRPr="00B133CD">
          <w:rPr>
            <w:rFonts w:ascii="Tahoma" w:eastAsia="Times New Roman" w:hAnsi="Tahoma" w:cs="B Badr" w:hint="cs"/>
            <w:color w:val="0000FF"/>
            <w:sz w:val="26"/>
            <w:szCs w:val="20"/>
            <w:u w:val="single"/>
            <w:rtl/>
          </w:rPr>
          <w:t>[291]</w:t>
        </w:r>
      </w:hyperlink>
      <w:r w:rsidR="00627832" w:rsidRPr="00B133CD">
        <w:rPr>
          <w:rFonts w:ascii="Tahoma" w:eastAsia="Times New Roman" w:hAnsi="Tahoma" w:cs="B Badr" w:hint="cs"/>
          <w:sz w:val="20"/>
          <w:szCs w:val="20"/>
          <w:rtl/>
        </w:rPr>
        <w:t>. الكامل فى التاريخ، ج 1، ص 631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603" w:anchor="_ftnref292" w:history="1">
        <w:r w:rsidR="00627832" w:rsidRPr="00B133CD">
          <w:rPr>
            <w:rFonts w:ascii="Tahoma" w:eastAsia="Times New Roman" w:hAnsi="Tahoma" w:cs="B Badr" w:hint="cs"/>
            <w:color w:val="0000FF"/>
            <w:sz w:val="26"/>
            <w:szCs w:val="20"/>
            <w:u w:val="single"/>
            <w:rtl/>
          </w:rPr>
          <w:t>[292]</w:t>
        </w:r>
      </w:hyperlink>
      <w:r w:rsidR="00627832" w:rsidRPr="00B133CD">
        <w:rPr>
          <w:rFonts w:ascii="Tahoma" w:eastAsia="Times New Roman" w:hAnsi="Tahoma" w:cs="B Badr" w:hint="cs"/>
          <w:sz w:val="20"/>
          <w:szCs w:val="20"/>
          <w:rtl/>
        </w:rPr>
        <w:t>. سيره رسول خدا(صلى الله عليه وآله)، ص 98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604" w:anchor="_ftnref293" w:history="1">
        <w:r w:rsidR="00627832" w:rsidRPr="00B133CD">
          <w:rPr>
            <w:rFonts w:ascii="Tahoma" w:eastAsia="Times New Roman" w:hAnsi="Tahoma" w:cs="B Badr" w:hint="cs"/>
            <w:color w:val="0000FF"/>
            <w:sz w:val="26"/>
            <w:szCs w:val="20"/>
            <w:u w:val="single"/>
            <w:rtl/>
          </w:rPr>
          <w:t>[293]</w:t>
        </w:r>
      </w:hyperlink>
      <w:r w:rsidR="00627832" w:rsidRPr="00B133CD">
        <w:rPr>
          <w:rFonts w:ascii="Tahoma" w:eastAsia="Times New Roman" w:hAnsi="Tahoma" w:cs="B Badr" w:hint="cs"/>
          <w:sz w:val="20"/>
          <w:szCs w:val="20"/>
          <w:rtl/>
        </w:rPr>
        <w:t>. حضرت على(عليه السلام) در آن هنگام، طبق قول مشهور، 33 سال داشت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605" w:anchor="_ftnref294" w:history="1">
        <w:r w:rsidR="00627832" w:rsidRPr="00B133CD">
          <w:rPr>
            <w:rFonts w:ascii="Tahoma" w:eastAsia="Times New Roman" w:hAnsi="Tahoma" w:cs="B Badr" w:hint="cs"/>
            <w:color w:val="0000FF"/>
            <w:sz w:val="26"/>
            <w:szCs w:val="20"/>
            <w:u w:val="single"/>
            <w:rtl/>
          </w:rPr>
          <w:t>[294]</w:t>
        </w:r>
      </w:hyperlink>
      <w:r w:rsidR="00627832" w:rsidRPr="00B133CD">
        <w:rPr>
          <w:rFonts w:ascii="Tahoma" w:eastAsia="Times New Roman" w:hAnsi="Tahoma" w:cs="B Badr" w:hint="cs"/>
          <w:sz w:val="20"/>
          <w:szCs w:val="20"/>
          <w:rtl/>
        </w:rPr>
        <w:t>. عمر در اين باره مى گويد: «قوم شما (قريش )، به شما، مانند نگاه گاو به كشنده اش مى نگرند»; ابن ابى الحديد، شرح نهج البلاغه، ج 12، ص 9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606" w:anchor="_ftnref295" w:history="1">
        <w:r w:rsidR="00627832" w:rsidRPr="00B133CD">
          <w:rPr>
            <w:rFonts w:ascii="Tahoma" w:eastAsia="Times New Roman" w:hAnsi="Tahoma" w:cs="B Badr" w:hint="cs"/>
            <w:color w:val="0000FF"/>
            <w:sz w:val="26"/>
            <w:szCs w:val="20"/>
            <w:u w:val="single"/>
            <w:rtl/>
          </w:rPr>
          <w:t>[295]</w:t>
        </w:r>
      </w:hyperlink>
      <w:r w:rsidR="00627832" w:rsidRPr="00B133CD">
        <w:rPr>
          <w:rFonts w:ascii="Tahoma" w:eastAsia="Times New Roman" w:hAnsi="Tahoma" w:cs="B Badr" w:hint="cs"/>
          <w:sz w:val="20"/>
          <w:szCs w:val="20"/>
          <w:rtl/>
        </w:rPr>
        <w:t>. ر.ك: موسوعة الامام على بن ابى طالب فى الكتاب و السنة و التاريخ، ج 2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607" w:anchor="_ftnref296" w:history="1">
        <w:r w:rsidR="00627832" w:rsidRPr="00B133CD">
          <w:rPr>
            <w:rFonts w:ascii="Tahoma" w:eastAsia="Times New Roman" w:hAnsi="Tahoma" w:cs="B Badr" w:hint="cs"/>
            <w:color w:val="0000FF"/>
            <w:sz w:val="26"/>
            <w:szCs w:val="20"/>
            <w:u w:val="single"/>
            <w:rtl/>
          </w:rPr>
          <w:t>[296]</w:t>
        </w:r>
      </w:hyperlink>
      <w:r w:rsidR="00627832" w:rsidRPr="00B133CD">
        <w:rPr>
          <w:rFonts w:ascii="Tahoma" w:eastAsia="Times New Roman" w:hAnsi="Tahoma" w:cs="B Badr" w:hint="cs"/>
          <w:sz w:val="20"/>
          <w:szCs w:val="20"/>
          <w:rtl/>
        </w:rPr>
        <w:t>. الغدير، ج 1، ص 214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608" w:anchor="_ftnref297" w:history="1">
        <w:r w:rsidR="00627832" w:rsidRPr="00B133CD">
          <w:rPr>
            <w:rFonts w:ascii="Tahoma" w:eastAsia="Times New Roman" w:hAnsi="Tahoma" w:cs="B Badr" w:hint="cs"/>
            <w:color w:val="0000FF"/>
            <w:sz w:val="26"/>
            <w:szCs w:val="20"/>
            <w:u w:val="single"/>
            <w:rtl/>
          </w:rPr>
          <w:t>[297]</w:t>
        </w:r>
      </w:hyperlink>
      <w:r w:rsidR="00627832" w:rsidRPr="00B133CD">
        <w:rPr>
          <w:rFonts w:ascii="Tahoma" w:eastAsia="Times New Roman" w:hAnsi="Tahoma" w:cs="B Badr" w:hint="cs"/>
          <w:sz w:val="20"/>
          <w:szCs w:val="20"/>
          <w:rtl/>
        </w:rPr>
        <w:t>. من حياة الخليفة عمربن الخطاب، ص 101 ـ 107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609" w:anchor="_ftnref298" w:history="1">
        <w:r w:rsidR="00627832" w:rsidRPr="00B133CD">
          <w:rPr>
            <w:rFonts w:ascii="Tahoma" w:eastAsia="Times New Roman" w:hAnsi="Tahoma" w:cs="B Badr" w:hint="cs"/>
            <w:color w:val="0000FF"/>
            <w:sz w:val="26"/>
            <w:szCs w:val="20"/>
            <w:u w:val="single"/>
            <w:rtl/>
          </w:rPr>
          <w:t>[298]</w:t>
        </w:r>
      </w:hyperlink>
      <w:r w:rsidR="00627832" w:rsidRPr="00B133CD">
        <w:rPr>
          <w:rFonts w:ascii="Tahoma" w:eastAsia="Times New Roman" w:hAnsi="Tahoma" w:cs="B Badr" w:hint="cs"/>
          <w:sz w:val="20"/>
          <w:szCs w:val="20"/>
          <w:rtl/>
        </w:rPr>
        <w:t>. همان، ص 104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610" w:anchor="_ftnref299" w:history="1">
        <w:r w:rsidR="00627832" w:rsidRPr="00B133CD">
          <w:rPr>
            <w:rFonts w:ascii="Tahoma" w:eastAsia="Times New Roman" w:hAnsi="Tahoma" w:cs="B Badr" w:hint="cs"/>
            <w:color w:val="0000FF"/>
            <w:sz w:val="26"/>
            <w:szCs w:val="20"/>
            <w:u w:val="single"/>
            <w:rtl/>
          </w:rPr>
          <w:t>[299]</w:t>
        </w:r>
      </w:hyperlink>
      <w:r w:rsidR="00627832" w:rsidRPr="00B133CD">
        <w:rPr>
          <w:rFonts w:ascii="Tahoma" w:eastAsia="Times New Roman" w:hAnsi="Tahoma" w:cs="B Badr" w:hint="cs"/>
          <w:sz w:val="20"/>
          <w:szCs w:val="20"/>
          <w:rtl/>
        </w:rPr>
        <w:t>. مائده (5 )، آيه 55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611" w:anchor="_ftnref300" w:history="1">
        <w:r w:rsidR="00627832" w:rsidRPr="00B133CD">
          <w:rPr>
            <w:rFonts w:ascii="Tahoma" w:eastAsia="Times New Roman" w:hAnsi="Tahoma" w:cs="B Badr" w:hint="cs"/>
            <w:color w:val="0000FF"/>
            <w:sz w:val="26"/>
            <w:szCs w:val="20"/>
            <w:u w:val="single"/>
            <w:rtl/>
          </w:rPr>
          <w:t>[300]</w:t>
        </w:r>
      </w:hyperlink>
      <w:r w:rsidR="00627832" w:rsidRPr="00B133CD">
        <w:rPr>
          <w:rFonts w:ascii="Tahoma" w:eastAsia="Times New Roman" w:hAnsi="Tahoma" w:cs="B Badr" w:hint="cs"/>
          <w:sz w:val="20"/>
          <w:szCs w:val="20"/>
          <w:rtl/>
        </w:rPr>
        <w:t>. الكشاف، ج 1، ص 649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612" w:anchor="_ftnref301" w:history="1">
        <w:r w:rsidR="00627832" w:rsidRPr="00B133CD">
          <w:rPr>
            <w:rFonts w:ascii="Tahoma" w:eastAsia="Times New Roman" w:hAnsi="Tahoma" w:cs="B Badr" w:hint="cs"/>
            <w:color w:val="0000FF"/>
            <w:sz w:val="26"/>
            <w:szCs w:val="20"/>
            <w:u w:val="single"/>
            <w:rtl/>
          </w:rPr>
          <w:t>[301]</w:t>
        </w:r>
      </w:hyperlink>
      <w:r w:rsidR="00627832" w:rsidRPr="00B133CD">
        <w:rPr>
          <w:rFonts w:ascii="Tahoma" w:eastAsia="Times New Roman" w:hAnsi="Tahoma" w:cs="B Badr" w:hint="cs"/>
          <w:sz w:val="20"/>
          <w:szCs w:val="20"/>
          <w:rtl/>
        </w:rPr>
        <w:t>. الارشاد، ج 1، ص 7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613" w:anchor="_ftnref302" w:history="1">
        <w:r w:rsidR="00627832" w:rsidRPr="00B133CD">
          <w:rPr>
            <w:rFonts w:ascii="Tahoma" w:eastAsia="Times New Roman" w:hAnsi="Tahoma" w:cs="B Badr" w:hint="cs"/>
            <w:color w:val="0000FF"/>
            <w:sz w:val="26"/>
            <w:szCs w:val="20"/>
            <w:u w:val="single"/>
            <w:rtl/>
          </w:rPr>
          <w:t>[302]</w:t>
        </w:r>
      </w:hyperlink>
      <w:r w:rsidR="00627832" w:rsidRPr="00B133CD">
        <w:rPr>
          <w:rFonts w:ascii="Tahoma" w:eastAsia="Times New Roman" w:hAnsi="Tahoma" w:cs="B Badr" w:hint="cs"/>
          <w:sz w:val="20"/>
          <w:szCs w:val="20"/>
          <w:rtl/>
        </w:rPr>
        <w:t>. مائده (5 )، آيه 67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614" w:anchor="_ftnref303" w:history="1">
        <w:r w:rsidR="00627832" w:rsidRPr="00B133CD">
          <w:rPr>
            <w:rFonts w:ascii="Tahoma" w:eastAsia="Times New Roman" w:hAnsi="Tahoma" w:cs="B Badr" w:hint="cs"/>
            <w:color w:val="0000FF"/>
            <w:sz w:val="26"/>
            <w:szCs w:val="20"/>
            <w:u w:val="single"/>
            <w:rtl/>
          </w:rPr>
          <w:t>[303]</w:t>
        </w:r>
      </w:hyperlink>
      <w:r w:rsidR="00627832" w:rsidRPr="00B133CD">
        <w:rPr>
          <w:rFonts w:ascii="Tahoma" w:eastAsia="Times New Roman" w:hAnsi="Tahoma" w:cs="B Badr" w:hint="cs"/>
          <w:sz w:val="20"/>
          <w:szCs w:val="20"/>
          <w:rtl/>
        </w:rPr>
        <w:t>. سنن الترمذى، ج 5، ص 591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615" w:anchor="_ftnref304" w:history="1">
        <w:r w:rsidR="00627832" w:rsidRPr="00B133CD">
          <w:rPr>
            <w:rFonts w:ascii="Tahoma" w:eastAsia="Times New Roman" w:hAnsi="Tahoma" w:cs="B Badr" w:hint="cs"/>
            <w:color w:val="0000FF"/>
            <w:sz w:val="26"/>
            <w:szCs w:val="20"/>
            <w:u w:val="single"/>
            <w:rtl/>
          </w:rPr>
          <w:t>[304]</w:t>
        </w:r>
      </w:hyperlink>
      <w:r w:rsidR="00627832" w:rsidRPr="00B133CD">
        <w:rPr>
          <w:rFonts w:ascii="Tahoma" w:eastAsia="Times New Roman" w:hAnsi="Tahoma" w:cs="B Badr" w:hint="cs"/>
          <w:sz w:val="20"/>
          <w:szCs w:val="20"/>
          <w:rtl/>
        </w:rPr>
        <w:t>. مائده (5 )، آيه 67 .</w:t>
      </w:r>
    </w:p>
    <w:p w:rsidR="00627832" w:rsidRPr="00B133CD" w:rsidRDefault="00B133CD" w:rsidP="00627832">
      <w:pPr>
        <w:bidi/>
        <w:spacing w:after="0" w:line="255" w:lineRule="atLeast"/>
        <w:ind w:left="150"/>
        <w:rPr>
          <w:rFonts w:ascii="Times New Roman" w:eastAsia="Times New Roman" w:hAnsi="Times New Roman" w:cs="B Badr"/>
          <w:sz w:val="28"/>
          <w:szCs w:val="32"/>
          <w:rtl/>
        </w:rPr>
      </w:pPr>
      <w:hyperlink r:id="rId616" w:anchor="_ftnref305" w:history="1">
        <w:r w:rsidR="00627832" w:rsidRPr="00B133CD">
          <w:rPr>
            <w:rFonts w:ascii="Tahoma" w:eastAsia="Times New Roman" w:hAnsi="Tahoma" w:cs="B Badr" w:hint="cs"/>
            <w:color w:val="0000FF"/>
            <w:sz w:val="26"/>
            <w:szCs w:val="20"/>
            <w:u w:val="single"/>
            <w:rtl/>
          </w:rPr>
          <w:t>[305]</w:t>
        </w:r>
      </w:hyperlink>
      <w:r w:rsidR="00627832" w:rsidRPr="00B133CD">
        <w:rPr>
          <w:rFonts w:ascii="Tahoma" w:eastAsia="Times New Roman" w:hAnsi="Tahoma" w:cs="B Badr" w:hint="cs"/>
          <w:sz w:val="20"/>
          <w:szCs w:val="20"/>
          <w:rtl/>
        </w:rPr>
        <w:t>. علامه حلى، نهج الحق، ص 236 .</w:t>
      </w:r>
    </w:p>
    <w:bookmarkStart w:id="677" w:name="_ftn306"/>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"_ftnref306"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[306]</w:t>
      </w:r>
      <w:r w:rsidRPr="00B133CD">
        <w:rPr>
          <w:rFonts w:ascii="Tahoma" w:eastAsia="Times New Roman" w:hAnsi="Tahoma" w:cs="B Badr"/>
          <w:sz w:val="28"/>
          <w:szCs w:val="32"/>
          <w:rtl/>
        </w:rPr>
        <w:fldChar w:fldCharType="end"/>
      </w:r>
      <w:bookmarkEnd w:id="677"/>
      <w:r w:rsidRPr="00B133CD">
        <w:rPr>
          <w:rFonts w:ascii="Tahoma" w:eastAsia="Times New Roman" w:hAnsi="Tahoma" w:cs="B Badr" w:hint="cs"/>
          <w:sz w:val="20"/>
          <w:szCs w:val="20"/>
          <w:rtl/>
        </w:rPr>
        <w:t>. بحارالانوار، ج 40، ص 193 .</w:t>
      </w:r>
    </w:p>
    <w:bookmarkStart w:id="678" w:name="_ftn307"/>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"_ftnref307"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[307]</w:t>
      </w:r>
      <w:r w:rsidRPr="00B133CD">
        <w:rPr>
          <w:rFonts w:ascii="Tahoma" w:eastAsia="Times New Roman" w:hAnsi="Tahoma" w:cs="B Badr"/>
          <w:sz w:val="28"/>
          <w:szCs w:val="32"/>
          <w:rtl/>
        </w:rPr>
        <w:fldChar w:fldCharType="end"/>
      </w:r>
      <w:bookmarkEnd w:id="678"/>
      <w:r w:rsidRPr="00B133CD">
        <w:rPr>
          <w:rFonts w:ascii="Tahoma" w:eastAsia="Times New Roman" w:hAnsi="Tahoma" w:cs="B Badr" w:hint="cs"/>
          <w:sz w:val="20"/>
          <w:szCs w:val="20"/>
          <w:rtl/>
        </w:rPr>
        <w:t>. سنن الترمذى، ج 5، ص 591 .</w:t>
      </w:r>
    </w:p>
    <w:bookmarkStart w:id="679" w:name="_ftn308"/>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"_ftnref308"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[308]</w:t>
      </w:r>
      <w:r w:rsidRPr="00B133CD">
        <w:rPr>
          <w:rFonts w:ascii="Tahoma" w:eastAsia="Times New Roman" w:hAnsi="Tahoma" w:cs="B Badr"/>
          <w:sz w:val="28"/>
          <w:szCs w:val="32"/>
          <w:rtl/>
        </w:rPr>
        <w:fldChar w:fldCharType="end"/>
      </w:r>
      <w:bookmarkEnd w:id="679"/>
      <w:r w:rsidRPr="00B133CD">
        <w:rPr>
          <w:rFonts w:ascii="Tahoma" w:eastAsia="Times New Roman" w:hAnsi="Tahoma" w:cs="B Badr" w:hint="cs"/>
          <w:sz w:val="20"/>
          <w:szCs w:val="20"/>
          <w:rtl/>
        </w:rPr>
        <w:t>. ر.ك: ماوردى، الاحكام السلطانية، ص 33 .</w:t>
      </w:r>
    </w:p>
    <w:bookmarkStart w:id="680" w:name="_ftn309"/>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"_ftnref309"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[309]</w:t>
      </w:r>
      <w:r w:rsidRPr="00B133CD">
        <w:rPr>
          <w:rFonts w:ascii="Tahoma" w:eastAsia="Times New Roman" w:hAnsi="Tahoma" w:cs="B Badr"/>
          <w:sz w:val="28"/>
          <w:szCs w:val="32"/>
          <w:rtl/>
        </w:rPr>
        <w:fldChar w:fldCharType="end"/>
      </w:r>
      <w:bookmarkEnd w:id="680"/>
      <w:r w:rsidRPr="00B133CD">
        <w:rPr>
          <w:rFonts w:ascii="Tahoma" w:eastAsia="Times New Roman" w:hAnsi="Tahoma" w:cs="B Badr" w:hint="cs"/>
          <w:sz w:val="20"/>
          <w:szCs w:val="20"/>
          <w:rtl/>
        </w:rPr>
        <w:t>. الارشاد فى الكلام، ص 424 .</w:t>
      </w:r>
    </w:p>
    <w:bookmarkStart w:id="681" w:name="_ftn310"/>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"_ftnref310"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[310]</w:t>
      </w:r>
      <w:r w:rsidRPr="00B133CD">
        <w:rPr>
          <w:rFonts w:ascii="Tahoma" w:eastAsia="Times New Roman" w:hAnsi="Tahoma" w:cs="B Badr"/>
          <w:sz w:val="28"/>
          <w:szCs w:val="32"/>
          <w:rtl/>
        </w:rPr>
        <w:fldChar w:fldCharType="end"/>
      </w:r>
      <w:bookmarkEnd w:id="681"/>
      <w:r w:rsidRPr="00B133CD">
        <w:rPr>
          <w:rFonts w:ascii="Tahoma" w:eastAsia="Times New Roman" w:hAnsi="Tahoma" w:cs="B Badr" w:hint="cs"/>
          <w:sz w:val="20"/>
          <w:szCs w:val="20"/>
          <w:rtl/>
        </w:rPr>
        <w:t>. شرح سنن الترمذى، ج 13، ص 229 .</w:t>
      </w:r>
    </w:p>
    <w:bookmarkStart w:id="682" w:name="_ftn311"/>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"_ftnref311"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[311]</w:t>
      </w:r>
      <w:r w:rsidRPr="00B133CD">
        <w:rPr>
          <w:rFonts w:ascii="Tahoma" w:eastAsia="Times New Roman" w:hAnsi="Tahoma" w:cs="B Badr"/>
          <w:sz w:val="28"/>
          <w:szCs w:val="32"/>
          <w:rtl/>
        </w:rPr>
        <w:fldChar w:fldCharType="end"/>
      </w:r>
      <w:bookmarkEnd w:id="682"/>
      <w:r w:rsidRPr="00B133CD">
        <w:rPr>
          <w:rFonts w:ascii="Tahoma" w:eastAsia="Times New Roman" w:hAnsi="Tahoma" w:cs="B Badr" w:hint="cs"/>
          <w:sz w:val="20"/>
          <w:szCs w:val="20"/>
          <w:rtl/>
        </w:rPr>
        <w:t>. حموى، معجم البلدان، ج 5، ص 417 .</w:t>
      </w:r>
    </w:p>
    <w:bookmarkStart w:id="683" w:name="_ftn312"/>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"_ftnref312"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[312]</w:t>
      </w:r>
      <w:r w:rsidRPr="00B133CD">
        <w:rPr>
          <w:rFonts w:ascii="Tahoma" w:eastAsia="Times New Roman" w:hAnsi="Tahoma" w:cs="B Badr"/>
          <w:sz w:val="28"/>
          <w:szCs w:val="32"/>
          <w:rtl/>
        </w:rPr>
        <w:fldChar w:fldCharType="end"/>
      </w:r>
      <w:bookmarkEnd w:id="683"/>
      <w:r w:rsidRPr="00B133CD">
        <w:rPr>
          <w:rFonts w:ascii="Tahoma" w:eastAsia="Times New Roman" w:hAnsi="Tahoma" w:cs="B Badr" w:hint="cs"/>
          <w:sz w:val="20"/>
          <w:szCs w:val="20"/>
          <w:rtl/>
        </w:rPr>
        <w:t>. تاريخ طبرى، ج 2، ص 302 .</w:t>
      </w:r>
    </w:p>
    <w:bookmarkStart w:id="684" w:name="_ftn313"/>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"_ftnref313"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[313]</w:t>
      </w:r>
      <w:r w:rsidRPr="00B133CD">
        <w:rPr>
          <w:rFonts w:ascii="Tahoma" w:eastAsia="Times New Roman" w:hAnsi="Tahoma" w:cs="B Badr"/>
          <w:sz w:val="28"/>
          <w:szCs w:val="32"/>
          <w:rtl/>
        </w:rPr>
        <w:fldChar w:fldCharType="end"/>
      </w:r>
      <w:bookmarkEnd w:id="684"/>
      <w:r w:rsidRPr="00B133CD">
        <w:rPr>
          <w:rFonts w:ascii="Tahoma" w:eastAsia="Times New Roman" w:hAnsi="Tahoma" w:cs="B Badr" w:hint="cs"/>
          <w:sz w:val="20"/>
          <w:szCs w:val="20"/>
          <w:rtl/>
        </w:rPr>
        <w:t>. اسراء (17 )، آيه 26 .</w:t>
      </w:r>
    </w:p>
    <w:bookmarkStart w:id="685" w:name="_ftn314"/>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"_ftnref314"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[314]</w:t>
      </w:r>
      <w:r w:rsidRPr="00B133CD">
        <w:rPr>
          <w:rFonts w:ascii="Tahoma" w:eastAsia="Times New Roman" w:hAnsi="Tahoma" w:cs="B Badr"/>
          <w:sz w:val="28"/>
          <w:szCs w:val="32"/>
          <w:rtl/>
        </w:rPr>
        <w:fldChar w:fldCharType="end"/>
      </w:r>
      <w:bookmarkEnd w:id="685"/>
      <w:r w:rsidRPr="00B133CD">
        <w:rPr>
          <w:rFonts w:ascii="Tahoma" w:eastAsia="Times New Roman" w:hAnsi="Tahoma" w:cs="B Badr" w:hint="cs"/>
          <w:sz w:val="20"/>
          <w:szCs w:val="20"/>
          <w:rtl/>
        </w:rPr>
        <w:t>. مجمع البيان، ج 3، ص 411 .</w:t>
      </w:r>
    </w:p>
    <w:bookmarkStart w:id="686" w:name="_ftn315"/>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"_ftnref315"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[315]</w:t>
      </w:r>
      <w:r w:rsidRPr="00B133CD">
        <w:rPr>
          <w:rFonts w:ascii="Tahoma" w:eastAsia="Times New Roman" w:hAnsi="Tahoma" w:cs="B Badr"/>
          <w:sz w:val="28"/>
          <w:szCs w:val="32"/>
          <w:rtl/>
        </w:rPr>
        <w:fldChar w:fldCharType="end"/>
      </w:r>
      <w:bookmarkEnd w:id="686"/>
      <w:r w:rsidRPr="00B133CD">
        <w:rPr>
          <w:rFonts w:ascii="Tahoma" w:eastAsia="Times New Roman" w:hAnsi="Tahoma" w:cs="B Badr" w:hint="cs"/>
          <w:sz w:val="20"/>
          <w:szCs w:val="20"/>
          <w:rtl/>
        </w:rPr>
        <w:t>. روايت شده كه ابوبكر پس از گواهى اميرالمؤمنين(عليه السلام) دستور داد فدك را به حضرت زهرا بدهند. عمر بر اين حكم ابوبكر اعتراض كرده، نوشته را پاره كرد; شرح نهج البلاغه، ج 16، ص 274 .</w:t>
      </w:r>
    </w:p>
    <w:bookmarkStart w:id="687" w:name="_ftn316"/>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"_ftnref316"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[316]</w:t>
      </w:r>
      <w:r w:rsidRPr="00B133CD">
        <w:rPr>
          <w:rFonts w:ascii="Tahoma" w:eastAsia="Times New Roman" w:hAnsi="Tahoma" w:cs="B Badr"/>
          <w:sz w:val="28"/>
          <w:szCs w:val="32"/>
          <w:rtl/>
        </w:rPr>
        <w:fldChar w:fldCharType="end"/>
      </w:r>
      <w:bookmarkEnd w:id="687"/>
      <w:r w:rsidRPr="00B133CD">
        <w:rPr>
          <w:rFonts w:ascii="Tahoma" w:eastAsia="Times New Roman" w:hAnsi="Tahoma" w:cs="B Badr" w:hint="cs"/>
          <w:sz w:val="20"/>
          <w:szCs w:val="20"/>
          <w:rtl/>
        </w:rPr>
        <w:t>. شرح نهج البلاغه، ج 16، ص 217 .</w:t>
      </w:r>
    </w:p>
    <w:bookmarkStart w:id="688" w:name="_ftn317"/>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"_ftnref317"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[317]</w:t>
      </w:r>
      <w:r w:rsidRPr="00B133CD">
        <w:rPr>
          <w:rFonts w:ascii="Tahoma" w:eastAsia="Times New Roman" w:hAnsi="Tahoma" w:cs="B Badr"/>
          <w:sz w:val="28"/>
          <w:szCs w:val="32"/>
          <w:rtl/>
        </w:rPr>
        <w:fldChar w:fldCharType="end"/>
      </w:r>
      <w:bookmarkEnd w:id="688"/>
      <w:r w:rsidRPr="00B133CD">
        <w:rPr>
          <w:rFonts w:ascii="Tahoma" w:eastAsia="Times New Roman" w:hAnsi="Tahoma" w:cs="B Badr" w:hint="cs"/>
          <w:sz w:val="20"/>
          <w:szCs w:val="20"/>
          <w:rtl/>
        </w:rPr>
        <w:t>. سيرة حلبى، ج 3، ص 361 ; شرح نهج البلاغه، ج 16، ص 218 .</w:t>
      </w:r>
    </w:p>
    <w:bookmarkStart w:id="689" w:name="_ftn318"/>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"_ftnref318"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[318]</w:t>
      </w:r>
      <w:r w:rsidRPr="00B133CD">
        <w:rPr>
          <w:rFonts w:ascii="Tahoma" w:eastAsia="Times New Roman" w:hAnsi="Tahoma" w:cs="B Badr"/>
          <w:sz w:val="28"/>
          <w:szCs w:val="32"/>
          <w:rtl/>
        </w:rPr>
        <w:fldChar w:fldCharType="end"/>
      </w:r>
      <w:bookmarkEnd w:id="689"/>
      <w:r w:rsidRPr="00B133CD">
        <w:rPr>
          <w:rFonts w:ascii="Tahoma" w:eastAsia="Times New Roman" w:hAnsi="Tahoma" w:cs="B Badr" w:hint="cs"/>
          <w:sz w:val="20"/>
          <w:szCs w:val="20"/>
          <w:rtl/>
        </w:rPr>
        <w:t>. مريم (19 )، آيه 6 ; نمل (27 )، آيه 16 .</w:t>
      </w:r>
    </w:p>
    <w:bookmarkStart w:id="690" w:name="_ftn319"/>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"_ftnref319"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[319]</w:t>
      </w:r>
      <w:r w:rsidRPr="00B133CD">
        <w:rPr>
          <w:rFonts w:ascii="Tahoma" w:eastAsia="Times New Roman" w:hAnsi="Tahoma" w:cs="B Badr"/>
          <w:sz w:val="28"/>
          <w:szCs w:val="32"/>
          <w:rtl/>
        </w:rPr>
        <w:fldChar w:fldCharType="end"/>
      </w:r>
      <w:bookmarkEnd w:id="690"/>
      <w:r w:rsidRPr="00B133CD">
        <w:rPr>
          <w:rFonts w:ascii="Tahoma" w:eastAsia="Times New Roman" w:hAnsi="Tahoma" w:cs="B Badr" w:hint="cs"/>
          <w:sz w:val="20"/>
          <w:szCs w:val="20"/>
          <w:rtl/>
        </w:rPr>
        <w:t>. محمد باقر صدر، فدك فى التاريخ، ص 149 .</w:t>
      </w:r>
    </w:p>
    <w:bookmarkStart w:id="691" w:name="_ftn320"/>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"_ftnref320"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[320]</w:t>
      </w:r>
      <w:r w:rsidRPr="00B133CD">
        <w:rPr>
          <w:rFonts w:ascii="Tahoma" w:eastAsia="Times New Roman" w:hAnsi="Tahoma" w:cs="B Badr"/>
          <w:sz w:val="28"/>
          <w:szCs w:val="32"/>
          <w:rtl/>
        </w:rPr>
        <w:fldChar w:fldCharType="end"/>
      </w:r>
      <w:bookmarkEnd w:id="691"/>
      <w:r w:rsidRPr="00B133CD">
        <w:rPr>
          <w:rFonts w:ascii="Tahoma" w:eastAsia="Times New Roman" w:hAnsi="Tahoma" w:cs="B Badr" w:hint="cs"/>
          <w:sz w:val="20"/>
          <w:szCs w:val="20"/>
          <w:rtl/>
        </w:rPr>
        <w:t>. صحيح مسلم، ج 3، ص 1380 .</w:t>
      </w:r>
    </w:p>
    <w:bookmarkStart w:id="692" w:name="_ftn321"/>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"_ftnref321"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[321]</w:t>
      </w:r>
      <w:r w:rsidRPr="00B133CD">
        <w:rPr>
          <w:rFonts w:ascii="Tahoma" w:eastAsia="Times New Roman" w:hAnsi="Tahoma" w:cs="B Badr"/>
          <w:sz w:val="28"/>
          <w:szCs w:val="32"/>
          <w:rtl/>
        </w:rPr>
        <w:fldChar w:fldCharType="end"/>
      </w:r>
      <w:bookmarkEnd w:id="692"/>
      <w:r w:rsidRPr="00B133CD">
        <w:rPr>
          <w:rFonts w:ascii="Tahoma" w:eastAsia="Times New Roman" w:hAnsi="Tahoma" w:cs="B Badr" w:hint="cs"/>
          <w:sz w:val="20"/>
          <w:szCs w:val="20"/>
          <w:rtl/>
        </w:rPr>
        <w:t>. نهج البلاغه، ترجمه فيض الاسلام، نامه 45 .</w:t>
      </w:r>
    </w:p>
    <w:bookmarkStart w:id="693" w:name="_ftn322"/>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"_ftnref322"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[322]</w:t>
      </w:r>
      <w:r w:rsidRPr="00B133CD">
        <w:rPr>
          <w:rFonts w:ascii="Tahoma" w:eastAsia="Times New Roman" w:hAnsi="Tahoma" w:cs="B Badr"/>
          <w:sz w:val="28"/>
          <w:szCs w:val="32"/>
          <w:rtl/>
        </w:rPr>
        <w:fldChar w:fldCharType="end"/>
      </w:r>
      <w:bookmarkEnd w:id="693"/>
      <w:r w:rsidRPr="00B133CD">
        <w:rPr>
          <w:rFonts w:ascii="Tahoma" w:eastAsia="Times New Roman" w:hAnsi="Tahoma" w:cs="B Badr" w:hint="cs"/>
          <w:sz w:val="20"/>
          <w:szCs w:val="20"/>
          <w:rtl/>
        </w:rPr>
        <w:t>. بحارالانوار، ج 29، ص 395 .</w:t>
      </w:r>
    </w:p>
    <w:bookmarkStart w:id="694" w:name="_ftn323"/>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"_ftnref323"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[323]</w:t>
      </w:r>
      <w:r w:rsidRPr="00B133CD">
        <w:rPr>
          <w:rFonts w:ascii="Tahoma" w:eastAsia="Times New Roman" w:hAnsi="Tahoma" w:cs="B Badr"/>
          <w:sz w:val="28"/>
          <w:szCs w:val="32"/>
          <w:rtl/>
        </w:rPr>
        <w:fldChar w:fldCharType="end"/>
      </w:r>
      <w:bookmarkEnd w:id="694"/>
      <w:r w:rsidRPr="00B133CD">
        <w:rPr>
          <w:rFonts w:ascii="Tahoma" w:eastAsia="Times New Roman" w:hAnsi="Tahoma" w:cs="B Badr" w:hint="cs"/>
          <w:sz w:val="20"/>
          <w:szCs w:val="20"/>
          <w:rtl/>
        </w:rPr>
        <w:t>. جعفر سبحانى، فروغ ابديت، ج 2، ص 669 .</w:t>
      </w:r>
    </w:p>
    <w:bookmarkStart w:id="695" w:name="_ftn324"/>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"_ftnref324"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[324]</w:t>
      </w:r>
      <w:r w:rsidRPr="00B133CD">
        <w:rPr>
          <w:rFonts w:ascii="Tahoma" w:eastAsia="Times New Roman" w:hAnsi="Tahoma" w:cs="B Badr"/>
          <w:sz w:val="28"/>
          <w:szCs w:val="32"/>
          <w:rtl/>
        </w:rPr>
        <w:fldChar w:fldCharType="end"/>
      </w:r>
      <w:bookmarkEnd w:id="695"/>
      <w:r w:rsidRPr="00B133CD">
        <w:rPr>
          <w:rFonts w:ascii="Tahoma" w:eastAsia="Times New Roman" w:hAnsi="Tahoma" w:cs="B Badr" w:hint="cs"/>
          <w:sz w:val="20"/>
          <w:szCs w:val="20"/>
          <w:rtl/>
        </w:rPr>
        <w:t>. ر.ك: محمدباقر انصارى و سيد حسين رجائى، اسرار فدك .</w:t>
      </w:r>
    </w:p>
    <w:bookmarkStart w:id="696" w:name="_ftn325"/>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"_ftnref325"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[325]</w:t>
      </w:r>
      <w:r w:rsidRPr="00B133CD">
        <w:rPr>
          <w:rFonts w:ascii="Tahoma" w:eastAsia="Times New Roman" w:hAnsi="Tahoma" w:cs="B Badr"/>
          <w:sz w:val="28"/>
          <w:szCs w:val="32"/>
          <w:rtl/>
        </w:rPr>
        <w:fldChar w:fldCharType="end"/>
      </w:r>
      <w:bookmarkEnd w:id="696"/>
      <w:r w:rsidRPr="00B133CD">
        <w:rPr>
          <w:rFonts w:ascii="Tahoma" w:eastAsia="Times New Roman" w:hAnsi="Tahoma" w:cs="B Badr" w:hint="cs"/>
          <w:sz w:val="20"/>
          <w:szCs w:val="20"/>
          <w:rtl/>
        </w:rPr>
        <w:t>. فتح البارى، ج 7، ص 3 .</w:t>
      </w:r>
    </w:p>
    <w:bookmarkStart w:id="697" w:name="_ftn326"/>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"_ftnref326"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[326]</w:t>
      </w:r>
      <w:r w:rsidRPr="00B133CD">
        <w:rPr>
          <w:rFonts w:ascii="Tahoma" w:eastAsia="Times New Roman" w:hAnsi="Tahoma" w:cs="B Badr"/>
          <w:sz w:val="28"/>
          <w:szCs w:val="32"/>
          <w:rtl/>
        </w:rPr>
        <w:fldChar w:fldCharType="end"/>
      </w:r>
      <w:bookmarkEnd w:id="697"/>
      <w:r w:rsidRPr="00B133CD">
        <w:rPr>
          <w:rFonts w:ascii="Tahoma" w:eastAsia="Times New Roman" w:hAnsi="Tahoma" w:cs="B Badr" w:hint="cs"/>
          <w:sz w:val="20"/>
          <w:szCs w:val="20"/>
          <w:rtl/>
        </w:rPr>
        <w:t>. فراء حنبلى، العدة فى اصول الفقه، ج 3، ص 988 .</w:t>
      </w:r>
    </w:p>
    <w:bookmarkStart w:id="698" w:name="_ftn327"/>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"_ftnref327"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[327]</w:t>
      </w:r>
      <w:r w:rsidRPr="00B133CD">
        <w:rPr>
          <w:rFonts w:ascii="Tahoma" w:eastAsia="Times New Roman" w:hAnsi="Tahoma" w:cs="B Badr"/>
          <w:sz w:val="28"/>
          <w:szCs w:val="32"/>
          <w:rtl/>
        </w:rPr>
        <w:fldChar w:fldCharType="end"/>
      </w:r>
      <w:bookmarkEnd w:id="698"/>
      <w:r w:rsidRPr="00B133CD">
        <w:rPr>
          <w:rFonts w:ascii="Tahoma" w:eastAsia="Times New Roman" w:hAnsi="Tahoma" w:cs="B Badr" w:hint="cs"/>
          <w:sz w:val="20"/>
          <w:szCs w:val="20"/>
          <w:rtl/>
        </w:rPr>
        <w:t>. تيسير التحرير، ج 3، ص 67 .</w:t>
      </w:r>
    </w:p>
    <w:bookmarkStart w:id="699" w:name="_ftn328"/>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"_ftnref328"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[328]</w:t>
      </w:r>
      <w:r w:rsidRPr="00B133CD">
        <w:rPr>
          <w:rFonts w:ascii="Tahoma" w:eastAsia="Times New Roman" w:hAnsi="Tahoma" w:cs="B Badr"/>
          <w:sz w:val="28"/>
          <w:szCs w:val="32"/>
          <w:rtl/>
        </w:rPr>
        <w:fldChar w:fldCharType="end"/>
      </w:r>
      <w:bookmarkEnd w:id="699"/>
      <w:r w:rsidRPr="00B133CD">
        <w:rPr>
          <w:rFonts w:ascii="Tahoma" w:eastAsia="Times New Roman" w:hAnsi="Tahoma" w:cs="B Badr" w:hint="cs"/>
          <w:sz w:val="20"/>
          <w:szCs w:val="20"/>
          <w:rtl/>
        </w:rPr>
        <w:t>. زين الدين عاملى، الدرايه، ص 120 .</w:t>
      </w:r>
    </w:p>
    <w:bookmarkStart w:id="700" w:name="_ftn329"/>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"_ftnref329"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[329]</w:t>
      </w:r>
      <w:r w:rsidRPr="00B133CD">
        <w:rPr>
          <w:rFonts w:ascii="Tahoma" w:eastAsia="Times New Roman" w:hAnsi="Tahoma" w:cs="B Badr"/>
          <w:sz w:val="28"/>
          <w:szCs w:val="32"/>
          <w:rtl/>
        </w:rPr>
        <w:fldChar w:fldCharType="end"/>
      </w:r>
      <w:bookmarkEnd w:id="700"/>
      <w:r w:rsidRPr="00B133CD">
        <w:rPr>
          <w:rFonts w:ascii="Tahoma" w:eastAsia="Times New Roman" w:hAnsi="Tahoma" w:cs="B Badr" w:hint="cs"/>
          <w:sz w:val="20"/>
          <w:szCs w:val="20"/>
          <w:rtl/>
        </w:rPr>
        <w:t>. جعفر الهادى، الحقيقه ماهيه، ص 22 .</w:t>
      </w:r>
    </w:p>
    <w:bookmarkStart w:id="701" w:name="_ftn330"/>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"_ftnref330"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[330]</w:t>
      </w:r>
      <w:r w:rsidRPr="00B133CD">
        <w:rPr>
          <w:rFonts w:ascii="Tahoma" w:eastAsia="Times New Roman" w:hAnsi="Tahoma" w:cs="B Badr"/>
          <w:sz w:val="28"/>
          <w:szCs w:val="32"/>
          <w:rtl/>
        </w:rPr>
        <w:fldChar w:fldCharType="end"/>
      </w:r>
      <w:bookmarkEnd w:id="701"/>
      <w:r w:rsidRPr="00B133CD">
        <w:rPr>
          <w:rFonts w:ascii="Tahoma" w:eastAsia="Times New Roman" w:hAnsi="Tahoma" w:cs="B Badr" w:hint="cs"/>
          <w:sz w:val="20"/>
          <w:szCs w:val="20"/>
          <w:rtl/>
        </w:rPr>
        <w:t>. حديد (57 )، آيه 10 .</w:t>
      </w:r>
    </w:p>
    <w:bookmarkStart w:id="702" w:name="_ftn331"/>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"_ftnref331"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[331]</w:t>
      </w:r>
      <w:r w:rsidRPr="00B133CD">
        <w:rPr>
          <w:rFonts w:ascii="Tahoma" w:eastAsia="Times New Roman" w:hAnsi="Tahoma" w:cs="B Badr"/>
          <w:sz w:val="28"/>
          <w:szCs w:val="32"/>
          <w:rtl/>
        </w:rPr>
        <w:fldChar w:fldCharType="end"/>
      </w:r>
      <w:bookmarkEnd w:id="702"/>
      <w:r w:rsidRPr="00B133CD">
        <w:rPr>
          <w:rFonts w:ascii="Tahoma" w:eastAsia="Times New Roman" w:hAnsi="Tahoma" w:cs="B Badr" w:hint="cs"/>
          <w:sz w:val="20"/>
          <w:szCs w:val="20"/>
          <w:rtl/>
        </w:rPr>
        <w:t>. توبه (9 )، آيه 100 .</w:t>
      </w:r>
    </w:p>
    <w:bookmarkStart w:id="703" w:name="_ftn332"/>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"_ftnref332"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[332]</w:t>
      </w:r>
      <w:r w:rsidRPr="00B133CD">
        <w:rPr>
          <w:rFonts w:ascii="Tahoma" w:eastAsia="Times New Roman" w:hAnsi="Tahoma" w:cs="B Badr"/>
          <w:sz w:val="28"/>
          <w:szCs w:val="32"/>
          <w:rtl/>
        </w:rPr>
        <w:fldChar w:fldCharType="end"/>
      </w:r>
      <w:bookmarkEnd w:id="703"/>
      <w:r w:rsidRPr="00B133CD">
        <w:rPr>
          <w:rFonts w:ascii="Tahoma" w:eastAsia="Times New Roman" w:hAnsi="Tahoma" w:cs="B Badr" w:hint="cs"/>
          <w:sz w:val="20"/>
          <w:szCs w:val="20"/>
          <w:rtl/>
        </w:rPr>
        <w:t>. فتح (48 )، آيه 18 .</w:t>
      </w:r>
    </w:p>
    <w:bookmarkStart w:id="704" w:name="_ftn333"/>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"_ftnref333"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[333]</w:t>
      </w:r>
      <w:r w:rsidRPr="00B133CD">
        <w:rPr>
          <w:rFonts w:ascii="Tahoma" w:eastAsia="Times New Roman" w:hAnsi="Tahoma" w:cs="B Badr"/>
          <w:sz w:val="28"/>
          <w:szCs w:val="32"/>
          <w:rtl/>
        </w:rPr>
        <w:fldChar w:fldCharType="end"/>
      </w:r>
      <w:bookmarkEnd w:id="704"/>
      <w:r w:rsidRPr="00B133CD">
        <w:rPr>
          <w:rFonts w:ascii="Tahoma" w:eastAsia="Times New Roman" w:hAnsi="Tahoma" w:cs="B Badr" w:hint="cs"/>
          <w:sz w:val="20"/>
          <w:szCs w:val="20"/>
          <w:rtl/>
        </w:rPr>
        <w:t>. حشر (59 )، آيه 8 .</w:t>
      </w:r>
    </w:p>
    <w:bookmarkStart w:id="705" w:name="_ftn334"/>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"_ftnref334"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[334]</w:t>
      </w:r>
      <w:r w:rsidRPr="00B133CD">
        <w:rPr>
          <w:rFonts w:ascii="Tahoma" w:eastAsia="Times New Roman" w:hAnsi="Tahoma" w:cs="B Badr"/>
          <w:sz w:val="28"/>
          <w:szCs w:val="32"/>
          <w:rtl/>
        </w:rPr>
        <w:fldChar w:fldCharType="end"/>
      </w:r>
      <w:bookmarkEnd w:id="705"/>
      <w:r w:rsidRPr="00B133CD">
        <w:rPr>
          <w:rFonts w:ascii="Tahoma" w:eastAsia="Times New Roman" w:hAnsi="Tahoma" w:cs="B Badr" w:hint="cs"/>
          <w:sz w:val="20"/>
          <w:szCs w:val="20"/>
          <w:rtl/>
        </w:rPr>
        <w:t>. فتح (48 )، آيه 29 .</w:t>
      </w:r>
    </w:p>
    <w:bookmarkStart w:id="706" w:name="_ftn335"/>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"_ftnref335"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[335]</w:t>
      </w:r>
      <w:r w:rsidRPr="00B133CD">
        <w:rPr>
          <w:rFonts w:ascii="Tahoma" w:eastAsia="Times New Roman" w:hAnsi="Tahoma" w:cs="B Badr"/>
          <w:sz w:val="28"/>
          <w:szCs w:val="32"/>
          <w:rtl/>
        </w:rPr>
        <w:fldChar w:fldCharType="end"/>
      </w:r>
      <w:bookmarkEnd w:id="706"/>
      <w:r w:rsidRPr="00B133CD">
        <w:rPr>
          <w:rFonts w:ascii="Tahoma" w:eastAsia="Times New Roman" w:hAnsi="Tahoma" w:cs="B Badr" w:hint="cs"/>
          <w:sz w:val="20"/>
          <w:szCs w:val="20"/>
          <w:rtl/>
        </w:rPr>
        <w:t>. منافقون (63 )، آيه 1 .</w:t>
      </w:r>
    </w:p>
    <w:bookmarkStart w:id="707" w:name="_ftn336"/>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"_ftnref336"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[336]</w:t>
      </w:r>
      <w:r w:rsidRPr="00B133CD">
        <w:rPr>
          <w:rFonts w:ascii="Tahoma" w:eastAsia="Times New Roman" w:hAnsi="Tahoma" w:cs="B Badr"/>
          <w:sz w:val="28"/>
          <w:szCs w:val="32"/>
          <w:rtl/>
        </w:rPr>
        <w:fldChar w:fldCharType="end"/>
      </w:r>
      <w:bookmarkEnd w:id="707"/>
      <w:r w:rsidRPr="00B133CD">
        <w:rPr>
          <w:rFonts w:ascii="Tahoma" w:eastAsia="Times New Roman" w:hAnsi="Tahoma" w:cs="B Badr" w:hint="cs"/>
          <w:sz w:val="20"/>
          <w:szCs w:val="20"/>
          <w:rtl/>
        </w:rPr>
        <w:t>. توبه (9 )، آيه 101 .</w:t>
      </w:r>
    </w:p>
    <w:bookmarkStart w:id="708" w:name="_ftn337"/>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"_ftnref337"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[337]</w:t>
      </w:r>
      <w:r w:rsidRPr="00B133CD">
        <w:rPr>
          <w:rFonts w:ascii="Tahoma" w:eastAsia="Times New Roman" w:hAnsi="Tahoma" w:cs="B Badr"/>
          <w:sz w:val="28"/>
          <w:szCs w:val="32"/>
          <w:rtl/>
        </w:rPr>
        <w:fldChar w:fldCharType="end"/>
      </w:r>
      <w:bookmarkEnd w:id="708"/>
      <w:r w:rsidRPr="00B133CD">
        <w:rPr>
          <w:rFonts w:ascii="Tahoma" w:eastAsia="Times New Roman" w:hAnsi="Tahoma" w:cs="B Badr" w:hint="cs"/>
          <w:sz w:val="20"/>
          <w:szCs w:val="20"/>
          <w:rtl/>
        </w:rPr>
        <w:t>. احزاب (33 )، آيه 12 .</w:t>
      </w:r>
    </w:p>
    <w:bookmarkStart w:id="709" w:name="_ftn338"/>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"_ftnref338"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[338]</w:t>
      </w:r>
      <w:r w:rsidRPr="00B133CD">
        <w:rPr>
          <w:rFonts w:ascii="Tahoma" w:eastAsia="Times New Roman" w:hAnsi="Tahoma" w:cs="B Badr"/>
          <w:sz w:val="28"/>
          <w:szCs w:val="32"/>
          <w:rtl/>
        </w:rPr>
        <w:fldChar w:fldCharType="end"/>
      </w:r>
      <w:bookmarkEnd w:id="709"/>
      <w:r w:rsidRPr="00B133CD">
        <w:rPr>
          <w:rFonts w:ascii="Tahoma" w:eastAsia="Times New Roman" w:hAnsi="Tahoma" w:cs="B Badr" w:hint="cs"/>
          <w:sz w:val="20"/>
          <w:szCs w:val="20"/>
          <w:rtl/>
        </w:rPr>
        <w:t>. زمر (39 )، آيه 65 .</w:t>
      </w:r>
    </w:p>
    <w:bookmarkStart w:id="710" w:name="_ftn339"/>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"_ftnref339"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[339]</w:t>
      </w:r>
      <w:r w:rsidRPr="00B133CD">
        <w:rPr>
          <w:rFonts w:ascii="Tahoma" w:eastAsia="Times New Roman" w:hAnsi="Tahoma" w:cs="B Badr"/>
          <w:sz w:val="28"/>
          <w:szCs w:val="32"/>
          <w:rtl/>
        </w:rPr>
        <w:fldChar w:fldCharType="end"/>
      </w:r>
      <w:bookmarkEnd w:id="710"/>
      <w:r w:rsidRPr="00B133CD">
        <w:rPr>
          <w:rFonts w:ascii="Tahoma" w:eastAsia="Times New Roman" w:hAnsi="Tahoma" w:cs="B Badr" w:hint="cs"/>
          <w:sz w:val="20"/>
          <w:szCs w:val="20"/>
          <w:rtl/>
        </w:rPr>
        <w:t>. حجرات (49 )، آيه 6 .</w:t>
      </w:r>
    </w:p>
    <w:bookmarkStart w:id="711" w:name="_ftn340"/>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"_ftnref340"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[340]</w:t>
      </w:r>
      <w:r w:rsidRPr="00B133CD">
        <w:rPr>
          <w:rFonts w:ascii="Tahoma" w:eastAsia="Times New Roman" w:hAnsi="Tahoma" w:cs="B Badr"/>
          <w:sz w:val="28"/>
          <w:szCs w:val="32"/>
          <w:rtl/>
        </w:rPr>
        <w:fldChar w:fldCharType="end"/>
      </w:r>
      <w:bookmarkEnd w:id="711"/>
      <w:r w:rsidRPr="00B133CD">
        <w:rPr>
          <w:rFonts w:ascii="Tahoma" w:eastAsia="Times New Roman" w:hAnsi="Tahoma" w:cs="B Badr" w:hint="cs"/>
          <w:sz w:val="20"/>
          <w:szCs w:val="20"/>
          <w:rtl/>
        </w:rPr>
        <w:t>. جعفر سبحانى، منشور عقايد اماميه، ص 243 .</w:t>
      </w:r>
    </w:p>
    <w:bookmarkStart w:id="712" w:name="_ftn341"/>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"_ftnref341"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[341]</w:t>
      </w:r>
      <w:r w:rsidRPr="00B133CD">
        <w:rPr>
          <w:rFonts w:ascii="Tahoma" w:eastAsia="Times New Roman" w:hAnsi="Tahoma" w:cs="B Badr"/>
          <w:sz w:val="28"/>
          <w:szCs w:val="32"/>
          <w:rtl/>
        </w:rPr>
        <w:fldChar w:fldCharType="end"/>
      </w:r>
      <w:bookmarkEnd w:id="712"/>
      <w:r w:rsidRPr="00B133CD">
        <w:rPr>
          <w:rFonts w:ascii="Tahoma" w:eastAsia="Times New Roman" w:hAnsi="Tahoma" w:cs="B Badr" w:hint="cs"/>
          <w:sz w:val="20"/>
          <w:szCs w:val="20"/>
          <w:rtl/>
        </w:rPr>
        <w:t>. اين حديث را بخارى و مسلم نيز، روايت نموده اند.</w:t>
      </w:r>
    </w:p>
    <w:bookmarkStart w:id="713" w:name="_ftn342"/>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"_ftnref342"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[342]</w:t>
      </w:r>
      <w:r w:rsidRPr="00B133CD">
        <w:rPr>
          <w:rFonts w:ascii="Tahoma" w:eastAsia="Times New Roman" w:hAnsi="Tahoma" w:cs="B Badr"/>
          <w:sz w:val="28"/>
          <w:szCs w:val="32"/>
          <w:rtl/>
        </w:rPr>
        <w:fldChar w:fldCharType="end"/>
      </w:r>
      <w:bookmarkEnd w:id="713"/>
      <w:r w:rsidRPr="00B133CD">
        <w:rPr>
          <w:rFonts w:ascii="Tahoma" w:eastAsia="Times New Roman" w:hAnsi="Tahoma" w:cs="B Badr" w:hint="cs"/>
          <w:sz w:val="20"/>
          <w:szCs w:val="20"/>
          <w:rtl/>
        </w:rPr>
        <w:t>. صحيح بخارى، ج 2، ص 142 .</w:t>
      </w:r>
    </w:p>
    <w:bookmarkStart w:id="714" w:name="_ftn343"/>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"_ftnref343"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[343]</w:t>
      </w:r>
      <w:r w:rsidRPr="00B133CD">
        <w:rPr>
          <w:rFonts w:ascii="Tahoma" w:eastAsia="Times New Roman" w:hAnsi="Tahoma" w:cs="B Badr"/>
          <w:sz w:val="28"/>
          <w:szCs w:val="32"/>
          <w:rtl/>
        </w:rPr>
        <w:fldChar w:fldCharType="end"/>
      </w:r>
      <w:bookmarkEnd w:id="714"/>
      <w:r w:rsidRPr="00B133CD">
        <w:rPr>
          <w:rFonts w:ascii="Tahoma" w:eastAsia="Times New Roman" w:hAnsi="Tahoma" w:cs="B Badr" w:hint="cs"/>
          <w:sz w:val="20"/>
          <w:szCs w:val="20"/>
          <w:rtl/>
        </w:rPr>
        <w:t>. صحيح مسلم، ج 8، ص 122 ; البداية والنهاية، ج 5، ص 20 .</w:t>
      </w:r>
    </w:p>
    <w:bookmarkStart w:id="715" w:name="_ftn344"/>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"_ftnref344"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[344]</w:t>
      </w:r>
      <w:r w:rsidRPr="00B133CD">
        <w:rPr>
          <w:rFonts w:ascii="Tahoma" w:eastAsia="Times New Roman" w:hAnsi="Tahoma" w:cs="B Badr"/>
          <w:sz w:val="28"/>
          <w:szCs w:val="32"/>
          <w:rtl/>
        </w:rPr>
        <w:fldChar w:fldCharType="end"/>
      </w:r>
      <w:bookmarkEnd w:id="715"/>
      <w:r w:rsidRPr="00B133CD">
        <w:rPr>
          <w:rFonts w:ascii="Tahoma" w:eastAsia="Times New Roman" w:hAnsi="Tahoma" w:cs="B Badr" w:hint="cs"/>
          <w:sz w:val="20"/>
          <w:szCs w:val="20"/>
          <w:rtl/>
        </w:rPr>
        <w:t>. بغدادى، اصول الدين، ج 3، ص 253 ; بخارى، ج 1، ص 18 (كتاب الايمان ) .</w:t>
      </w:r>
    </w:p>
    <w:bookmarkStart w:id="716" w:name="_ftn345"/>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"_ftnref345"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[345]</w:t>
      </w:r>
      <w:r w:rsidRPr="00B133CD">
        <w:rPr>
          <w:rFonts w:ascii="Tahoma" w:eastAsia="Times New Roman" w:hAnsi="Tahoma" w:cs="B Badr"/>
          <w:sz w:val="28"/>
          <w:szCs w:val="32"/>
          <w:rtl/>
        </w:rPr>
        <w:fldChar w:fldCharType="end"/>
      </w:r>
      <w:bookmarkEnd w:id="716"/>
      <w:r w:rsidRPr="00B133CD">
        <w:rPr>
          <w:rFonts w:ascii="Tahoma" w:eastAsia="Times New Roman" w:hAnsi="Tahoma" w:cs="B Badr" w:hint="cs"/>
          <w:sz w:val="20"/>
          <w:szCs w:val="20"/>
          <w:rtl/>
        </w:rPr>
        <w:t>. ابن ماجه، المقدمة، ب 12 .</w:t>
      </w:r>
    </w:p>
    <w:bookmarkStart w:id="717" w:name="_ftn346"/>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"_ftnref346"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[346]</w:t>
      </w:r>
      <w:r w:rsidRPr="00B133CD">
        <w:rPr>
          <w:rFonts w:ascii="Tahoma" w:eastAsia="Times New Roman" w:hAnsi="Tahoma" w:cs="B Badr"/>
          <w:sz w:val="28"/>
          <w:szCs w:val="32"/>
          <w:rtl/>
        </w:rPr>
        <w:fldChar w:fldCharType="end"/>
      </w:r>
      <w:bookmarkEnd w:id="717"/>
      <w:r w:rsidRPr="00B133CD">
        <w:rPr>
          <w:rFonts w:ascii="Tahoma" w:eastAsia="Times New Roman" w:hAnsi="Tahoma" w:cs="B Badr" w:hint="cs"/>
          <w:sz w:val="20"/>
          <w:szCs w:val="20"/>
          <w:rtl/>
        </w:rPr>
        <w:t>. الاصابة، ج 3، ص179 .</w:t>
      </w:r>
    </w:p>
    <w:bookmarkStart w:id="718" w:name="_ftn347"/>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"_ftnref347"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[347]</w:t>
      </w:r>
      <w:r w:rsidRPr="00B133CD">
        <w:rPr>
          <w:rFonts w:ascii="Tahoma" w:eastAsia="Times New Roman" w:hAnsi="Tahoma" w:cs="B Badr"/>
          <w:sz w:val="28"/>
          <w:szCs w:val="32"/>
          <w:rtl/>
        </w:rPr>
        <w:fldChar w:fldCharType="end"/>
      </w:r>
      <w:bookmarkEnd w:id="718"/>
      <w:r w:rsidRPr="00B133CD">
        <w:rPr>
          <w:rFonts w:ascii="Tahoma" w:eastAsia="Times New Roman" w:hAnsi="Tahoma" w:cs="B Badr" w:hint="cs"/>
          <w:sz w:val="20"/>
          <w:szCs w:val="20"/>
          <w:rtl/>
        </w:rPr>
        <w:t>. اسد الغابة، ج 3، ص 3 .</w:t>
      </w:r>
    </w:p>
    <w:bookmarkStart w:id="719" w:name="_ftn348"/>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"_ftnref348"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[348]</w:t>
      </w:r>
      <w:r w:rsidRPr="00B133CD">
        <w:rPr>
          <w:rFonts w:ascii="Tahoma" w:eastAsia="Times New Roman" w:hAnsi="Tahoma" w:cs="B Badr"/>
          <w:sz w:val="28"/>
          <w:szCs w:val="32"/>
          <w:rtl/>
        </w:rPr>
        <w:fldChar w:fldCharType="end"/>
      </w:r>
      <w:bookmarkEnd w:id="719"/>
      <w:r w:rsidRPr="00B133CD">
        <w:rPr>
          <w:rFonts w:ascii="Tahoma" w:eastAsia="Times New Roman" w:hAnsi="Tahoma" w:cs="B Badr" w:hint="cs"/>
          <w:sz w:val="20"/>
          <w:szCs w:val="20"/>
          <w:rtl/>
        </w:rPr>
        <w:t>. شرح نهج البلاغة، ج 4، ص 99 .</w:t>
      </w:r>
    </w:p>
    <w:bookmarkStart w:id="720" w:name="_ftn349"/>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"_ftnref349"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[349]</w:t>
      </w:r>
      <w:r w:rsidRPr="00B133CD">
        <w:rPr>
          <w:rFonts w:ascii="Tahoma" w:eastAsia="Times New Roman" w:hAnsi="Tahoma" w:cs="B Badr"/>
          <w:sz w:val="28"/>
          <w:szCs w:val="32"/>
          <w:rtl/>
        </w:rPr>
        <w:fldChar w:fldCharType="end"/>
      </w:r>
      <w:bookmarkEnd w:id="720"/>
      <w:r w:rsidRPr="00B133CD">
        <w:rPr>
          <w:rFonts w:ascii="Tahoma" w:eastAsia="Times New Roman" w:hAnsi="Tahoma" w:cs="B Badr" w:hint="cs"/>
          <w:sz w:val="20"/>
          <w:szCs w:val="20"/>
          <w:rtl/>
        </w:rPr>
        <w:t>. الاصابة، ج 5، ص 96 .</w:t>
      </w:r>
    </w:p>
    <w:bookmarkStart w:id="721" w:name="_ftn350"/>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"_ftnref350"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[350]</w:t>
      </w:r>
      <w:r w:rsidRPr="00B133CD">
        <w:rPr>
          <w:rFonts w:ascii="Tahoma" w:eastAsia="Times New Roman" w:hAnsi="Tahoma" w:cs="B Badr"/>
          <w:sz w:val="28"/>
          <w:szCs w:val="32"/>
          <w:rtl/>
        </w:rPr>
        <w:fldChar w:fldCharType="end"/>
      </w:r>
      <w:bookmarkEnd w:id="721"/>
      <w:r w:rsidRPr="00B133CD">
        <w:rPr>
          <w:rFonts w:ascii="Tahoma" w:eastAsia="Times New Roman" w:hAnsi="Tahoma" w:cs="B Badr" w:hint="cs"/>
          <w:sz w:val="20"/>
          <w:szCs w:val="20"/>
          <w:rtl/>
        </w:rPr>
        <w:t>. الاصابة، ج 2، ص 174 .</w:t>
      </w:r>
    </w:p>
    <w:bookmarkStart w:id="722" w:name="_ftn351"/>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"_ftnref351"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[351]</w:t>
      </w:r>
      <w:r w:rsidRPr="00B133CD">
        <w:rPr>
          <w:rFonts w:ascii="Tahoma" w:eastAsia="Times New Roman" w:hAnsi="Tahoma" w:cs="B Badr"/>
          <w:sz w:val="28"/>
          <w:szCs w:val="32"/>
          <w:rtl/>
        </w:rPr>
        <w:fldChar w:fldCharType="end"/>
      </w:r>
      <w:bookmarkEnd w:id="722"/>
      <w:r w:rsidRPr="00B133CD">
        <w:rPr>
          <w:rFonts w:ascii="Tahoma" w:eastAsia="Times New Roman" w:hAnsi="Tahoma" w:cs="B Badr" w:hint="cs"/>
          <w:sz w:val="20"/>
          <w:szCs w:val="20"/>
          <w:rtl/>
        </w:rPr>
        <w:t>. ر.ك: ابن حزم، المحلى، ج 11، ص 224. هر چند، ابن حزم راوى اين حديث، يعنى وليد بن جميع را ضعيف مى داند، ولى عالمان رجالى ما اهل سنت، همانند ابو نعيم و ابوزرعه و يحيى بن معين و احمد بن حنبل، و ابن حبان و عجلى و ابن سعد و ديگران، او را موثق مى دانند; الثقات، ص 465 ; البدايه و النهاية، ج 5، ص 25 .</w:t>
      </w:r>
    </w:p>
    <w:bookmarkStart w:id="723" w:name="_ftn352"/>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"_ftnref352"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[352]</w:t>
      </w:r>
      <w:r w:rsidRPr="00B133CD">
        <w:rPr>
          <w:rFonts w:ascii="Tahoma" w:eastAsia="Times New Roman" w:hAnsi="Tahoma" w:cs="B Badr"/>
          <w:sz w:val="28"/>
          <w:szCs w:val="32"/>
          <w:rtl/>
        </w:rPr>
        <w:fldChar w:fldCharType="end"/>
      </w:r>
      <w:bookmarkEnd w:id="723"/>
      <w:r w:rsidRPr="00B133CD">
        <w:rPr>
          <w:rFonts w:ascii="Tahoma" w:eastAsia="Times New Roman" w:hAnsi="Tahoma" w:cs="B Badr" w:hint="cs"/>
          <w:sz w:val="20"/>
          <w:szCs w:val="20"/>
          <w:rtl/>
        </w:rPr>
        <w:t>. انساب الاشراف، ج 5، ص 137 .</w:t>
      </w:r>
    </w:p>
    <w:bookmarkStart w:id="724" w:name="_ftn353"/>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"_ftnref353"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[353]</w:t>
      </w:r>
      <w:r w:rsidRPr="00B133CD">
        <w:rPr>
          <w:rFonts w:ascii="Tahoma" w:eastAsia="Times New Roman" w:hAnsi="Tahoma" w:cs="B Badr"/>
          <w:sz w:val="28"/>
          <w:szCs w:val="32"/>
          <w:rtl/>
        </w:rPr>
        <w:fldChar w:fldCharType="end"/>
      </w:r>
      <w:bookmarkEnd w:id="724"/>
      <w:r w:rsidRPr="00B133CD">
        <w:rPr>
          <w:rFonts w:ascii="Tahoma" w:eastAsia="Times New Roman" w:hAnsi="Tahoma" w:cs="B Badr" w:hint="cs"/>
          <w:sz w:val="20"/>
          <w:szCs w:val="20"/>
          <w:rtl/>
        </w:rPr>
        <w:t>. مجمع الزوائد، ج 5، ص 83 .</w:t>
      </w:r>
    </w:p>
    <w:bookmarkStart w:id="725" w:name="_ftn354"/>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"_ftnref354"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[354]</w:t>
      </w:r>
      <w:r w:rsidRPr="00B133CD">
        <w:rPr>
          <w:rFonts w:ascii="Tahoma" w:eastAsia="Times New Roman" w:hAnsi="Tahoma" w:cs="B Badr"/>
          <w:sz w:val="28"/>
          <w:szCs w:val="32"/>
          <w:rtl/>
        </w:rPr>
        <w:fldChar w:fldCharType="end"/>
      </w:r>
      <w:bookmarkEnd w:id="725"/>
      <w:r w:rsidRPr="00B133CD">
        <w:rPr>
          <w:rFonts w:ascii="Tahoma" w:eastAsia="Times New Roman" w:hAnsi="Tahoma" w:cs="B Badr" w:hint="cs"/>
          <w:sz w:val="20"/>
          <w:szCs w:val="20"/>
          <w:rtl/>
        </w:rPr>
        <w:t>. الطبقات الكبرى، ج 4، ص 335 ; سير اعلام النبلاء، ج 2، ص 612 .</w:t>
      </w:r>
    </w:p>
    <w:bookmarkStart w:id="726" w:name="_ftn355"/>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"_ftnref355"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[355]</w:t>
      </w:r>
      <w:r w:rsidRPr="00B133CD">
        <w:rPr>
          <w:rFonts w:ascii="Tahoma" w:eastAsia="Times New Roman" w:hAnsi="Tahoma" w:cs="B Badr"/>
          <w:sz w:val="28"/>
          <w:szCs w:val="32"/>
          <w:rtl/>
        </w:rPr>
        <w:fldChar w:fldCharType="end"/>
      </w:r>
      <w:bookmarkEnd w:id="726"/>
      <w:r w:rsidRPr="00B133CD">
        <w:rPr>
          <w:rFonts w:ascii="Tahoma" w:eastAsia="Times New Roman" w:hAnsi="Tahoma" w:cs="B Badr" w:hint="cs"/>
          <w:sz w:val="20"/>
          <w:szCs w:val="20"/>
          <w:rtl/>
        </w:rPr>
        <w:t>. شرح نهج البلاغه، ج 4، ص 69 .</w:t>
      </w:r>
    </w:p>
    <w:bookmarkStart w:id="727" w:name="_ftn356"/>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"_ftnref356"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[356]</w:t>
      </w:r>
      <w:r w:rsidRPr="00B133CD">
        <w:rPr>
          <w:rFonts w:ascii="Tahoma" w:eastAsia="Times New Roman" w:hAnsi="Tahoma" w:cs="B Badr"/>
          <w:sz w:val="28"/>
          <w:szCs w:val="32"/>
          <w:rtl/>
        </w:rPr>
        <w:fldChar w:fldCharType="end"/>
      </w:r>
      <w:bookmarkEnd w:id="727"/>
      <w:r w:rsidRPr="00B133CD">
        <w:rPr>
          <w:rFonts w:ascii="Tahoma" w:eastAsia="Times New Roman" w:hAnsi="Tahoma" w:cs="B Badr" w:hint="cs"/>
          <w:sz w:val="20"/>
          <w:szCs w:val="20"/>
          <w:rtl/>
        </w:rPr>
        <w:t>. تاريخ طبرى، ج 4، ص 338 .</w:t>
      </w:r>
    </w:p>
    <w:bookmarkStart w:id="728" w:name="_ftn357"/>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"_ftnref357"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[357]</w:t>
      </w:r>
      <w:r w:rsidRPr="00B133CD">
        <w:rPr>
          <w:rFonts w:ascii="Tahoma" w:eastAsia="Times New Roman" w:hAnsi="Tahoma" w:cs="B Badr"/>
          <w:sz w:val="28"/>
          <w:szCs w:val="32"/>
          <w:rtl/>
        </w:rPr>
        <w:fldChar w:fldCharType="end"/>
      </w:r>
      <w:bookmarkEnd w:id="728"/>
      <w:r w:rsidRPr="00B133CD">
        <w:rPr>
          <w:rFonts w:ascii="Tahoma" w:eastAsia="Times New Roman" w:hAnsi="Tahoma" w:cs="B Badr" w:hint="cs"/>
          <w:sz w:val="20"/>
          <w:szCs w:val="20"/>
          <w:rtl/>
        </w:rPr>
        <w:t>. عبدالرزاق، المصنف، ج 5، ص 213 .</w:t>
      </w:r>
    </w:p>
    <w:bookmarkStart w:id="729" w:name="_ftn358"/>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"_ftnref358"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[358]</w:t>
      </w:r>
      <w:r w:rsidRPr="00B133CD">
        <w:rPr>
          <w:rFonts w:ascii="Tahoma" w:eastAsia="Times New Roman" w:hAnsi="Tahoma" w:cs="B Badr"/>
          <w:sz w:val="28"/>
          <w:szCs w:val="32"/>
          <w:rtl/>
        </w:rPr>
        <w:fldChar w:fldCharType="end"/>
      </w:r>
      <w:bookmarkEnd w:id="729"/>
      <w:r w:rsidRPr="00B133CD">
        <w:rPr>
          <w:rFonts w:ascii="Tahoma" w:eastAsia="Times New Roman" w:hAnsi="Tahoma" w:cs="B Badr" w:hint="cs"/>
          <w:sz w:val="20"/>
          <w:szCs w:val="20"/>
          <w:rtl/>
        </w:rPr>
        <w:t>. مائده (5 )، آيه 51 .</w:t>
      </w:r>
    </w:p>
    <w:bookmarkStart w:id="730" w:name="_ftn359"/>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"_ftnref359"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[359]</w:t>
      </w:r>
      <w:r w:rsidRPr="00B133CD">
        <w:rPr>
          <w:rFonts w:ascii="Tahoma" w:eastAsia="Times New Roman" w:hAnsi="Tahoma" w:cs="B Badr"/>
          <w:sz w:val="28"/>
          <w:szCs w:val="32"/>
          <w:rtl/>
        </w:rPr>
        <w:fldChar w:fldCharType="end"/>
      </w:r>
      <w:bookmarkEnd w:id="730"/>
      <w:r w:rsidRPr="00B133CD">
        <w:rPr>
          <w:rFonts w:ascii="Tahoma" w:eastAsia="Times New Roman" w:hAnsi="Tahoma" w:cs="B Badr" w:hint="cs"/>
          <w:sz w:val="20"/>
          <w:szCs w:val="20"/>
          <w:rtl/>
        </w:rPr>
        <w:t>. ر.ك: تفسير أبى الفداء، ج 2، ص 68 .</w:t>
      </w:r>
    </w:p>
    <w:bookmarkStart w:id="731" w:name="_ftn360"/>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"_ftnref360"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[360]</w:t>
      </w:r>
      <w:r w:rsidRPr="00B133CD">
        <w:rPr>
          <w:rFonts w:ascii="Tahoma" w:eastAsia="Times New Roman" w:hAnsi="Tahoma" w:cs="B Badr"/>
          <w:sz w:val="28"/>
          <w:szCs w:val="32"/>
          <w:rtl/>
        </w:rPr>
        <w:fldChar w:fldCharType="end"/>
      </w:r>
      <w:bookmarkEnd w:id="731"/>
      <w:r w:rsidRPr="00B133CD">
        <w:rPr>
          <w:rFonts w:ascii="Tahoma" w:eastAsia="Times New Roman" w:hAnsi="Tahoma" w:cs="B Badr" w:hint="cs"/>
          <w:sz w:val="20"/>
          <w:szCs w:val="20"/>
          <w:rtl/>
        </w:rPr>
        <w:t>. قاموس قرآن، ج 6، ص60 .</w:t>
      </w:r>
    </w:p>
    <w:bookmarkStart w:id="732" w:name="_ftn361"/>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"_ftnref361"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[361]</w:t>
      </w:r>
      <w:r w:rsidRPr="00B133CD">
        <w:rPr>
          <w:rFonts w:ascii="Tahoma" w:eastAsia="Times New Roman" w:hAnsi="Tahoma" w:cs="B Badr"/>
          <w:sz w:val="28"/>
          <w:szCs w:val="32"/>
          <w:rtl/>
        </w:rPr>
        <w:fldChar w:fldCharType="end"/>
      </w:r>
      <w:bookmarkEnd w:id="732"/>
      <w:r w:rsidRPr="00B133CD">
        <w:rPr>
          <w:rFonts w:ascii="Tahoma" w:eastAsia="Times New Roman" w:hAnsi="Tahoma" w:cs="B Badr" w:hint="cs"/>
          <w:sz w:val="20"/>
          <w:szCs w:val="20"/>
          <w:rtl/>
        </w:rPr>
        <w:t>. عمل لعنت هم به خداوند متعال و هم به فرشتگان و هم به انبياء و هم به مردم نسبت داده شده است. براى نمونه، مى توانيد به بقره (2 )، آيات 88، 89، 159 و 161 ; آل عمران (3 )، آيه 87 ; نساء (4 )، آيات 46، 47، 51، 94 و 118 ; مائده (5 )، آيات 13، 60، 64 و 78 ; اعراف (7 )، آيات 138 و 144 و... اشاره كرد .</w:t>
      </w:r>
    </w:p>
    <w:bookmarkStart w:id="733" w:name="_ftn362"/>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"_ftnref362"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[362]</w:t>
      </w:r>
      <w:r w:rsidRPr="00B133CD">
        <w:rPr>
          <w:rFonts w:ascii="Tahoma" w:eastAsia="Times New Roman" w:hAnsi="Tahoma" w:cs="B Badr"/>
          <w:sz w:val="28"/>
          <w:szCs w:val="32"/>
          <w:rtl/>
        </w:rPr>
        <w:fldChar w:fldCharType="end"/>
      </w:r>
      <w:bookmarkEnd w:id="733"/>
      <w:r w:rsidRPr="00B133CD">
        <w:rPr>
          <w:rFonts w:ascii="Tahoma" w:eastAsia="Times New Roman" w:hAnsi="Tahoma" w:cs="B Badr" w:hint="cs"/>
          <w:sz w:val="20"/>
          <w:szCs w:val="20"/>
          <w:rtl/>
        </w:rPr>
        <w:t>. احزاب (33 )، آيه 57 .</w:t>
      </w:r>
    </w:p>
    <w:bookmarkStart w:id="734" w:name="_ftn363"/>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"_ftnref363"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[363]</w:t>
      </w:r>
      <w:r w:rsidRPr="00B133CD">
        <w:rPr>
          <w:rFonts w:ascii="Tahoma" w:eastAsia="Times New Roman" w:hAnsi="Tahoma" w:cs="B Badr"/>
          <w:sz w:val="28"/>
          <w:szCs w:val="32"/>
          <w:rtl/>
        </w:rPr>
        <w:fldChar w:fldCharType="end"/>
      </w:r>
      <w:bookmarkEnd w:id="734"/>
      <w:r w:rsidRPr="00B133CD">
        <w:rPr>
          <w:rFonts w:ascii="Tahoma" w:eastAsia="Times New Roman" w:hAnsi="Tahoma" w:cs="B Badr" w:hint="cs"/>
          <w:sz w:val="20"/>
          <w:szCs w:val="20"/>
          <w:rtl/>
        </w:rPr>
        <w:t>. الميزان، ج 17، ص421 و 422 .</w:t>
      </w:r>
    </w:p>
    <w:bookmarkStart w:id="735" w:name="_ftn364"/>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"_ftnref364"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[364]</w:t>
      </w:r>
      <w:r w:rsidRPr="00B133CD">
        <w:rPr>
          <w:rFonts w:ascii="Tahoma" w:eastAsia="Times New Roman" w:hAnsi="Tahoma" w:cs="B Badr"/>
          <w:sz w:val="28"/>
          <w:szCs w:val="32"/>
          <w:rtl/>
        </w:rPr>
        <w:fldChar w:fldCharType="end"/>
      </w:r>
      <w:bookmarkEnd w:id="735"/>
      <w:r w:rsidRPr="00B133CD">
        <w:rPr>
          <w:rFonts w:ascii="Tahoma" w:eastAsia="Times New Roman" w:hAnsi="Tahoma" w:cs="B Badr" w:hint="cs"/>
          <w:sz w:val="20"/>
          <w:szCs w:val="20"/>
          <w:rtl/>
        </w:rPr>
        <w:t>. شهرستانى، الملل و النحل، ج 1، ص29 .</w:t>
      </w:r>
    </w:p>
    <w:bookmarkStart w:id="736" w:name="_ftn365"/>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"_ftnref365"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[365]</w:t>
      </w:r>
      <w:r w:rsidRPr="00B133CD">
        <w:rPr>
          <w:rFonts w:ascii="Tahoma" w:eastAsia="Times New Roman" w:hAnsi="Tahoma" w:cs="B Badr"/>
          <w:sz w:val="28"/>
          <w:szCs w:val="32"/>
          <w:rtl/>
        </w:rPr>
        <w:fldChar w:fldCharType="end"/>
      </w:r>
      <w:bookmarkEnd w:id="736"/>
      <w:r w:rsidRPr="00B133CD">
        <w:rPr>
          <w:rFonts w:ascii="Tahoma" w:eastAsia="Times New Roman" w:hAnsi="Tahoma" w:cs="B Badr" w:hint="cs"/>
          <w:sz w:val="20"/>
          <w:szCs w:val="20"/>
          <w:rtl/>
        </w:rPr>
        <w:t>. مسند احمد، ج 3، ص 483 ; المستدرك على الصحيحين، ج 3، ص422 .</w:t>
      </w:r>
    </w:p>
    <w:bookmarkStart w:id="737" w:name="_ftn366"/>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"_ftnref366"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[366]</w:t>
      </w:r>
      <w:r w:rsidRPr="00B133CD">
        <w:rPr>
          <w:rFonts w:ascii="Tahoma" w:eastAsia="Times New Roman" w:hAnsi="Tahoma" w:cs="B Badr"/>
          <w:sz w:val="28"/>
          <w:szCs w:val="32"/>
          <w:rtl/>
        </w:rPr>
        <w:fldChar w:fldCharType="end"/>
      </w:r>
      <w:bookmarkEnd w:id="737"/>
      <w:r w:rsidRPr="00B133CD">
        <w:rPr>
          <w:rFonts w:ascii="Tahoma" w:eastAsia="Times New Roman" w:hAnsi="Tahoma" w:cs="B Badr" w:hint="cs"/>
          <w:sz w:val="20"/>
          <w:szCs w:val="20"/>
          <w:rtl/>
        </w:rPr>
        <w:t>. مسند احمد، ج 4، ص 5 ; صحيح مسلم، ج 7، ص 141 ; سنن ترمذى، ج 5، ص 360 ; المستدرك على الصحيحين، ج 3، ص 159 .</w:t>
      </w:r>
    </w:p>
    <w:bookmarkStart w:id="738" w:name="_ftn367"/>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"_ftnref367"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[367]</w:t>
      </w:r>
      <w:r w:rsidRPr="00B133CD">
        <w:rPr>
          <w:rFonts w:ascii="Tahoma" w:eastAsia="Times New Roman" w:hAnsi="Tahoma" w:cs="B Badr"/>
          <w:sz w:val="28"/>
          <w:szCs w:val="32"/>
          <w:rtl/>
        </w:rPr>
        <w:fldChar w:fldCharType="end"/>
      </w:r>
      <w:bookmarkEnd w:id="738"/>
      <w:r w:rsidRPr="00B133CD">
        <w:rPr>
          <w:rFonts w:ascii="Tahoma" w:eastAsia="Times New Roman" w:hAnsi="Tahoma" w:cs="B Badr" w:hint="cs"/>
          <w:sz w:val="20"/>
          <w:szCs w:val="20"/>
          <w:rtl/>
        </w:rPr>
        <w:t>. مجمع الزوائد، ج 1، ص 284 .</w:t>
      </w:r>
    </w:p>
    <w:bookmarkStart w:id="739" w:name="_ftn368"/>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"_ftnref368"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[368]</w:t>
      </w:r>
      <w:r w:rsidRPr="00B133CD">
        <w:rPr>
          <w:rFonts w:ascii="Tahoma" w:eastAsia="Times New Roman" w:hAnsi="Tahoma" w:cs="B Badr"/>
          <w:sz w:val="28"/>
          <w:szCs w:val="32"/>
          <w:rtl/>
        </w:rPr>
        <w:fldChar w:fldCharType="end"/>
      </w:r>
      <w:bookmarkEnd w:id="739"/>
      <w:r w:rsidRPr="00B133CD">
        <w:rPr>
          <w:rFonts w:ascii="Tahoma" w:eastAsia="Times New Roman" w:hAnsi="Tahoma" w:cs="B Badr" w:hint="cs"/>
          <w:sz w:val="20"/>
          <w:szCs w:val="20"/>
          <w:rtl/>
        </w:rPr>
        <w:t>. سير اعلام النبلاء، ج 1، ص 425 .</w:t>
      </w:r>
    </w:p>
    <w:bookmarkStart w:id="740" w:name="_ftn369"/>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"_ftnref369"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[369]</w:t>
      </w:r>
      <w:r w:rsidRPr="00B133CD">
        <w:rPr>
          <w:rFonts w:ascii="Tahoma" w:eastAsia="Times New Roman" w:hAnsi="Tahoma" w:cs="B Badr"/>
          <w:sz w:val="28"/>
          <w:szCs w:val="32"/>
          <w:rtl/>
        </w:rPr>
        <w:fldChar w:fldCharType="end"/>
      </w:r>
      <w:bookmarkEnd w:id="740"/>
      <w:r w:rsidRPr="00B133CD">
        <w:rPr>
          <w:rFonts w:ascii="Tahoma" w:eastAsia="Times New Roman" w:hAnsi="Tahoma" w:cs="B Badr" w:hint="cs"/>
          <w:sz w:val="20"/>
          <w:szCs w:val="20"/>
          <w:rtl/>
        </w:rPr>
        <w:t>. الفِصَل، ج 3، ص 74 و 77 .</w:t>
      </w:r>
    </w:p>
    <w:bookmarkStart w:id="741" w:name="_ftn370"/>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"_ftnref370"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[370]</w:t>
      </w:r>
      <w:r w:rsidRPr="00B133CD">
        <w:rPr>
          <w:rFonts w:ascii="Tahoma" w:eastAsia="Times New Roman" w:hAnsi="Tahoma" w:cs="B Badr"/>
          <w:sz w:val="28"/>
          <w:szCs w:val="32"/>
          <w:rtl/>
        </w:rPr>
        <w:fldChar w:fldCharType="end"/>
      </w:r>
      <w:bookmarkEnd w:id="741"/>
      <w:r w:rsidRPr="00B133CD">
        <w:rPr>
          <w:rFonts w:ascii="Tahoma" w:eastAsia="Times New Roman" w:hAnsi="Tahoma" w:cs="B Badr" w:hint="cs"/>
          <w:sz w:val="20"/>
          <w:szCs w:val="20"/>
          <w:rtl/>
        </w:rPr>
        <w:t>. صحيح مسلم، ج 5، كتاب البرو الصلة، باب 25، ح 88 ـ 97 .</w:t>
      </w:r>
    </w:p>
    <w:bookmarkStart w:id="742" w:name="_ftn371"/>
    <w:p w:rsidR="00627832" w:rsidRPr="00B133CD" w:rsidRDefault="00627832" w:rsidP="00627832">
      <w:pPr>
        <w:bidi/>
        <w:spacing w:after="0" w:line="255" w:lineRule="atLeast"/>
        <w:ind w:left="150"/>
        <w:rPr>
          <w:rFonts w:ascii="Times New Roman" w:eastAsia="Times New Roman" w:hAnsi="Times New Roman" w:cs="B Badr"/>
          <w:sz w:val="28"/>
          <w:szCs w:val="32"/>
          <w:rtl/>
        </w:rPr>
      </w:pPr>
      <w:r w:rsidRPr="00B133CD">
        <w:rPr>
          <w:rFonts w:ascii="Tahoma" w:eastAsia="Times New Roman" w:hAnsi="Tahoma" w:cs="B Badr"/>
          <w:sz w:val="28"/>
          <w:szCs w:val="32"/>
          <w:rtl/>
        </w:rPr>
        <w:fldChar w:fldCharType="begin"/>
      </w:r>
      <w:r w:rsidRPr="00B133CD">
        <w:rPr>
          <w:rFonts w:ascii="Tahoma" w:eastAsia="Times New Roman" w:hAnsi="Tahoma" w:cs="B Badr"/>
          <w:sz w:val="28"/>
          <w:szCs w:val="32"/>
          <w:rtl/>
        </w:rPr>
        <w:instrText xml:space="preserve"> </w:instrText>
      </w:r>
      <w:r w:rsidRPr="00B133CD">
        <w:rPr>
          <w:rFonts w:ascii="Tahoma" w:eastAsia="Times New Roman" w:hAnsi="Tahoma" w:cs="B Badr"/>
          <w:sz w:val="28"/>
          <w:szCs w:val="32"/>
        </w:rPr>
        <w:instrText>HYPERLINK "http://www.porseman.org/showarticle.aspx?id=1349" \l "_ftnref371" \o</w:instrText>
      </w:r>
      <w:r w:rsidRPr="00B133CD">
        <w:rPr>
          <w:rFonts w:ascii="Tahoma" w:eastAsia="Times New Roman" w:hAnsi="Tahoma" w:cs="B Badr"/>
          <w:sz w:val="28"/>
          <w:szCs w:val="32"/>
          <w:rtl/>
        </w:rPr>
        <w:instrText xml:space="preserve"> "" </w:instrText>
      </w:r>
      <w:r w:rsidRPr="00B133CD">
        <w:rPr>
          <w:rFonts w:ascii="Tahoma" w:eastAsia="Times New Roman" w:hAnsi="Tahoma" w:cs="B Badr"/>
          <w:sz w:val="28"/>
          <w:szCs w:val="32"/>
          <w:rtl/>
        </w:rPr>
        <w:fldChar w:fldCharType="separate"/>
      </w:r>
      <w:r w:rsidRPr="00B133CD">
        <w:rPr>
          <w:rFonts w:ascii="Tahoma" w:eastAsia="Times New Roman" w:hAnsi="Tahoma" w:cs="B Badr" w:hint="cs"/>
          <w:color w:val="0000FF"/>
          <w:sz w:val="26"/>
          <w:szCs w:val="20"/>
          <w:u w:val="single"/>
          <w:rtl/>
        </w:rPr>
        <w:t>[371]</w:t>
      </w:r>
      <w:r w:rsidRPr="00B133CD">
        <w:rPr>
          <w:rFonts w:ascii="Tahoma" w:eastAsia="Times New Roman" w:hAnsi="Tahoma" w:cs="B Badr"/>
          <w:sz w:val="28"/>
          <w:szCs w:val="32"/>
          <w:rtl/>
        </w:rPr>
        <w:fldChar w:fldCharType="end"/>
      </w:r>
      <w:bookmarkEnd w:id="742"/>
      <w:r w:rsidRPr="00B133CD">
        <w:rPr>
          <w:rFonts w:ascii="Tahoma" w:eastAsia="Times New Roman" w:hAnsi="Tahoma" w:cs="B Badr" w:hint="cs"/>
          <w:sz w:val="20"/>
          <w:szCs w:val="20"/>
          <w:rtl/>
        </w:rPr>
        <w:t>. انعام (6 )، آيه 108 .</w:t>
      </w:r>
    </w:p>
    <w:p w:rsidR="00720618" w:rsidRPr="00B133CD" w:rsidRDefault="00720618">
      <w:pPr>
        <w:rPr>
          <w:rFonts w:cs="B Badr"/>
          <w:sz w:val="26"/>
          <w:szCs w:val="28"/>
        </w:rPr>
      </w:pPr>
    </w:p>
    <w:sectPr w:rsidR="00720618" w:rsidRPr="00B133CD" w:rsidSect="0017261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Tahoma">
    <w:altName w:val="Lib_Courier New"/>
    <w:charset w:val="00"/>
    <w:family w:val="swiss"/>
    <w:pitch w:val="variable"/>
    <w:sig w:usb0="00000000" w:usb1="C000605B" w:usb2="00000029" w:usb3="00000000" w:csb0="000101FF" w:csb1="00000000"/>
  </w:font>
  <w:font w:name="Cambria Math">
    <w:altName w:val="Mj_Dinar One Medium"/>
    <w:panose1 w:val="00000000000000000000"/>
    <w:charset w:val="01"/>
    <w:family w:val="roman"/>
    <w:notTrueType/>
    <w:pitch w:val="variable"/>
  </w:font>
  <w:font w:name="Mj_Dinar One Medium">
    <w:panose1 w:val="02000604020000020004"/>
    <w:charset w:val="B2"/>
    <w:family w:val="auto"/>
    <w:pitch w:val="variable"/>
    <w:sig w:usb0="00002001" w:usb1="80000000" w:usb2="00000008" w:usb3="00000000" w:csb0="00000040" w:csb1="00000000"/>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720618"/>
    <w:rsid w:val="00172613"/>
    <w:rsid w:val="00561CF3"/>
    <w:rsid w:val="00627832"/>
    <w:rsid w:val="00720618"/>
    <w:rsid w:val="00B133C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61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2783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627832"/>
    <w:rPr>
      <w:color w:val="0000FF"/>
      <w:u w:val="single"/>
    </w:rPr>
  </w:style>
  <w:style w:type="character" w:styleId="FollowedHyperlink">
    <w:name w:val="FollowedHyperlink"/>
    <w:basedOn w:val="DefaultParagraphFont"/>
    <w:uiPriority w:val="99"/>
    <w:semiHidden/>
    <w:unhideWhenUsed/>
    <w:rsid w:val="00627832"/>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9340369">
      <w:bodyDiv w:val="1"/>
      <w:marLeft w:val="0"/>
      <w:marRight w:val="0"/>
      <w:marTop w:val="0"/>
      <w:marBottom w:val="0"/>
      <w:divBdr>
        <w:top w:val="none" w:sz="0" w:space="0" w:color="auto"/>
        <w:left w:val="none" w:sz="0" w:space="0" w:color="auto"/>
        <w:bottom w:val="none" w:sz="0" w:space="0" w:color="auto"/>
        <w:right w:val="none" w:sz="0" w:space="0" w:color="auto"/>
      </w:divBdr>
      <w:divsChild>
        <w:div w:id="714549466">
          <w:marLeft w:val="0"/>
          <w:marRight w:val="0"/>
          <w:marTop w:val="0"/>
          <w:marBottom w:val="0"/>
          <w:divBdr>
            <w:top w:val="none" w:sz="0" w:space="0" w:color="auto"/>
            <w:left w:val="none" w:sz="0" w:space="0" w:color="auto"/>
            <w:bottom w:val="none" w:sz="0" w:space="0" w:color="auto"/>
            <w:right w:val="none" w:sz="0" w:space="0" w:color="auto"/>
          </w:divBdr>
          <w:divsChild>
            <w:div w:id="1274479166">
              <w:marLeft w:val="0"/>
              <w:marRight w:val="0"/>
              <w:marTop w:val="0"/>
              <w:marBottom w:val="0"/>
              <w:divBdr>
                <w:top w:val="none" w:sz="0" w:space="0" w:color="auto"/>
                <w:left w:val="none" w:sz="0" w:space="0" w:color="auto"/>
                <w:bottom w:val="none" w:sz="0" w:space="0" w:color="auto"/>
                <w:right w:val="none" w:sz="0" w:space="0" w:color="auto"/>
              </w:divBdr>
            </w:div>
            <w:div w:id="515770093">
              <w:marLeft w:val="0"/>
              <w:marRight w:val="0"/>
              <w:marTop w:val="0"/>
              <w:marBottom w:val="0"/>
              <w:divBdr>
                <w:top w:val="none" w:sz="0" w:space="0" w:color="auto"/>
                <w:left w:val="none" w:sz="0" w:space="0" w:color="auto"/>
                <w:bottom w:val="none" w:sz="0" w:space="0" w:color="auto"/>
                <w:right w:val="none" w:sz="0" w:space="0" w:color="auto"/>
              </w:divBdr>
            </w:div>
            <w:div w:id="1243877304">
              <w:marLeft w:val="0"/>
              <w:marRight w:val="0"/>
              <w:marTop w:val="0"/>
              <w:marBottom w:val="0"/>
              <w:divBdr>
                <w:top w:val="none" w:sz="0" w:space="0" w:color="auto"/>
                <w:left w:val="none" w:sz="0" w:space="0" w:color="auto"/>
                <w:bottom w:val="none" w:sz="0" w:space="0" w:color="auto"/>
                <w:right w:val="none" w:sz="0" w:space="0" w:color="auto"/>
              </w:divBdr>
            </w:div>
            <w:div w:id="39060576">
              <w:marLeft w:val="0"/>
              <w:marRight w:val="0"/>
              <w:marTop w:val="0"/>
              <w:marBottom w:val="0"/>
              <w:divBdr>
                <w:top w:val="none" w:sz="0" w:space="0" w:color="auto"/>
                <w:left w:val="none" w:sz="0" w:space="0" w:color="auto"/>
                <w:bottom w:val="none" w:sz="0" w:space="0" w:color="auto"/>
                <w:right w:val="none" w:sz="0" w:space="0" w:color="auto"/>
              </w:divBdr>
            </w:div>
            <w:div w:id="1772973475">
              <w:marLeft w:val="0"/>
              <w:marRight w:val="0"/>
              <w:marTop w:val="0"/>
              <w:marBottom w:val="0"/>
              <w:divBdr>
                <w:top w:val="none" w:sz="0" w:space="0" w:color="auto"/>
                <w:left w:val="none" w:sz="0" w:space="0" w:color="auto"/>
                <w:bottom w:val="none" w:sz="0" w:space="0" w:color="auto"/>
                <w:right w:val="none" w:sz="0" w:space="0" w:color="auto"/>
              </w:divBdr>
            </w:div>
            <w:div w:id="697853756">
              <w:marLeft w:val="0"/>
              <w:marRight w:val="0"/>
              <w:marTop w:val="0"/>
              <w:marBottom w:val="0"/>
              <w:divBdr>
                <w:top w:val="none" w:sz="0" w:space="0" w:color="auto"/>
                <w:left w:val="none" w:sz="0" w:space="0" w:color="auto"/>
                <w:bottom w:val="none" w:sz="0" w:space="0" w:color="auto"/>
                <w:right w:val="none" w:sz="0" w:space="0" w:color="auto"/>
              </w:divBdr>
            </w:div>
            <w:div w:id="2117433974">
              <w:marLeft w:val="0"/>
              <w:marRight w:val="0"/>
              <w:marTop w:val="0"/>
              <w:marBottom w:val="0"/>
              <w:divBdr>
                <w:top w:val="none" w:sz="0" w:space="0" w:color="auto"/>
                <w:left w:val="none" w:sz="0" w:space="0" w:color="auto"/>
                <w:bottom w:val="none" w:sz="0" w:space="0" w:color="auto"/>
                <w:right w:val="none" w:sz="0" w:space="0" w:color="auto"/>
              </w:divBdr>
            </w:div>
            <w:div w:id="962882373">
              <w:marLeft w:val="0"/>
              <w:marRight w:val="0"/>
              <w:marTop w:val="0"/>
              <w:marBottom w:val="0"/>
              <w:divBdr>
                <w:top w:val="none" w:sz="0" w:space="0" w:color="auto"/>
                <w:left w:val="none" w:sz="0" w:space="0" w:color="auto"/>
                <w:bottom w:val="none" w:sz="0" w:space="0" w:color="auto"/>
                <w:right w:val="none" w:sz="0" w:space="0" w:color="auto"/>
              </w:divBdr>
            </w:div>
            <w:div w:id="1257060749">
              <w:marLeft w:val="0"/>
              <w:marRight w:val="0"/>
              <w:marTop w:val="0"/>
              <w:marBottom w:val="0"/>
              <w:divBdr>
                <w:top w:val="none" w:sz="0" w:space="0" w:color="auto"/>
                <w:left w:val="none" w:sz="0" w:space="0" w:color="auto"/>
                <w:bottom w:val="none" w:sz="0" w:space="0" w:color="auto"/>
                <w:right w:val="none" w:sz="0" w:space="0" w:color="auto"/>
              </w:divBdr>
            </w:div>
            <w:div w:id="1998724235">
              <w:marLeft w:val="0"/>
              <w:marRight w:val="0"/>
              <w:marTop w:val="0"/>
              <w:marBottom w:val="0"/>
              <w:divBdr>
                <w:top w:val="none" w:sz="0" w:space="0" w:color="auto"/>
                <w:left w:val="none" w:sz="0" w:space="0" w:color="auto"/>
                <w:bottom w:val="none" w:sz="0" w:space="0" w:color="auto"/>
                <w:right w:val="none" w:sz="0" w:space="0" w:color="auto"/>
              </w:divBdr>
            </w:div>
            <w:div w:id="249125732">
              <w:marLeft w:val="0"/>
              <w:marRight w:val="0"/>
              <w:marTop w:val="0"/>
              <w:marBottom w:val="0"/>
              <w:divBdr>
                <w:top w:val="none" w:sz="0" w:space="0" w:color="auto"/>
                <w:left w:val="none" w:sz="0" w:space="0" w:color="auto"/>
                <w:bottom w:val="none" w:sz="0" w:space="0" w:color="auto"/>
                <w:right w:val="none" w:sz="0" w:space="0" w:color="auto"/>
              </w:divBdr>
            </w:div>
            <w:div w:id="570584817">
              <w:marLeft w:val="0"/>
              <w:marRight w:val="0"/>
              <w:marTop w:val="0"/>
              <w:marBottom w:val="0"/>
              <w:divBdr>
                <w:top w:val="none" w:sz="0" w:space="0" w:color="auto"/>
                <w:left w:val="none" w:sz="0" w:space="0" w:color="auto"/>
                <w:bottom w:val="none" w:sz="0" w:space="0" w:color="auto"/>
                <w:right w:val="none" w:sz="0" w:space="0" w:color="auto"/>
              </w:divBdr>
            </w:div>
            <w:div w:id="1084032840">
              <w:marLeft w:val="0"/>
              <w:marRight w:val="0"/>
              <w:marTop w:val="0"/>
              <w:marBottom w:val="0"/>
              <w:divBdr>
                <w:top w:val="none" w:sz="0" w:space="0" w:color="auto"/>
                <w:left w:val="none" w:sz="0" w:space="0" w:color="auto"/>
                <w:bottom w:val="none" w:sz="0" w:space="0" w:color="auto"/>
                <w:right w:val="none" w:sz="0" w:space="0" w:color="auto"/>
              </w:divBdr>
            </w:div>
            <w:div w:id="1641377008">
              <w:marLeft w:val="0"/>
              <w:marRight w:val="0"/>
              <w:marTop w:val="0"/>
              <w:marBottom w:val="0"/>
              <w:divBdr>
                <w:top w:val="none" w:sz="0" w:space="0" w:color="auto"/>
                <w:left w:val="none" w:sz="0" w:space="0" w:color="auto"/>
                <w:bottom w:val="none" w:sz="0" w:space="0" w:color="auto"/>
                <w:right w:val="none" w:sz="0" w:space="0" w:color="auto"/>
              </w:divBdr>
            </w:div>
            <w:div w:id="1816528820">
              <w:marLeft w:val="0"/>
              <w:marRight w:val="0"/>
              <w:marTop w:val="0"/>
              <w:marBottom w:val="0"/>
              <w:divBdr>
                <w:top w:val="none" w:sz="0" w:space="0" w:color="auto"/>
                <w:left w:val="none" w:sz="0" w:space="0" w:color="auto"/>
                <w:bottom w:val="none" w:sz="0" w:space="0" w:color="auto"/>
                <w:right w:val="none" w:sz="0" w:space="0" w:color="auto"/>
              </w:divBdr>
            </w:div>
            <w:div w:id="48656364">
              <w:marLeft w:val="0"/>
              <w:marRight w:val="0"/>
              <w:marTop w:val="0"/>
              <w:marBottom w:val="0"/>
              <w:divBdr>
                <w:top w:val="none" w:sz="0" w:space="0" w:color="auto"/>
                <w:left w:val="none" w:sz="0" w:space="0" w:color="auto"/>
                <w:bottom w:val="none" w:sz="0" w:space="0" w:color="auto"/>
                <w:right w:val="none" w:sz="0" w:space="0" w:color="auto"/>
              </w:divBdr>
            </w:div>
            <w:div w:id="1510605145">
              <w:marLeft w:val="0"/>
              <w:marRight w:val="0"/>
              <w:marTop w:val="0"/>
              <w:marBottom w:val="0"/>
              <w:divBdr>
                <w:top w:val="none" w:sz="0" w:space="0" w:color="auto"/>
                <w:left w:val="none" w:sz="0" w:space="0" w:color="auto"/>
                <w:bottom w:val="none" w:sz="0" w:space="0" w:color="auto"/>
                <w:right w:val="none" w:sz="0" w:space="0" w:color="auto"/>
              </w:divBdr>
            </w:div>
            <w:div w:id="945892255">
              <w:marLeft w:val="0"/>
              <w:marRight w:val="0"/>
              <w:marTop w:val="0"/>
              <w:marBottom w:val="0"/>
              <w:divBdr>
                <w:top w:val="none" w:sz="0" w:space="0" w:color="auto"/>
                <w:left w:val="none" w:sz="0" w:space="0" w:color="auto"/>
                <w:bottom w:val="none" w:sz="0" w:space="0" w:color="auto"/>
                <w:right w:val="none" w:sz="0" w:space="0" w:color="auto"/>
              </w:divBdr>
            </w:div>
            <w:div w:id="321782968">
              <w:marLeft w:val="0"/>
              <w:marRight w:val="0"/>
              <w:marTop w:val="0"/>
              <w:marBottom w:val="0"/>
              <w:divBdr>
                <w:top w:val="none" w:sz="0" w:space="0" w:color="auto"/>
                <w:left w:val="none" w:sz="0" w:space="0" w:color="auto"/>
                <w:bottom w:val="none" w:sz="0" w:space="0" w:color="auto"/>
                <w:right w:val="none" w:sz="0" w:space="0" w:color="auto"/>
              </w:divBdr>
            </w:div>
            <w:div w:id="245304414">
              <w:marLeft w:val="0"/>
              <w:marRight w:val="0"/>
              <w:marTop w:val="0"/>
              <w:marBottom w:val="0"/>
              <w:divBdr>
                <w:top w:val="none" w:sz="0" w:space="0" w:color="auto"/>
                <w:left w:val="none" w:sz="0" w:space="0" w:color="auto"/>
                <w:bottom w:val="none" w:sz="0" w:space="0" w:color="auto"/>
                <w:right w:val="none" w:sz="0" w:space="0" w:color="auto"/>
              </w:divBdr>
            </w:div>
            <w:div w:id="114494498">
              <w:marLeft w:val="0"/>
              <w:marRight w:val="0"/>
              <w:marTop w:val="0"/>
              <w:marBottom w:val="0"/>
              <w:divBdr>
                <w:top w:val="none" w:sz="0" w:space="0" w:color="auto"/>
                <w:left w:val="none" w:sz="0" w:space="0" w:color="auto"/>
                <w:bottom w:val="none" w:sz="0" w:space="0" w:color="auto"/>
                <w:right w:val="none" w:sz="0" w:space="0" w:color="auto"/>
              </w:divBdr>
            </w:div>
            <w:div w:id="289438957">
              <w:marLeft w:val="0"/>
              <w:marRight w:val="0"/>
              <w:marTop w:val="0"/>
              <w:marBottom w:val="0"/>
              <w:divBdr>
                <w:top w:val="none" w:sz="0" w:space="0" w:color="auto"/>
                <w:left w:val="none" w:sz="0" w:space="0" w:color="auto"/>
                <w:bottom w:val="none" w:sz="0" w:space="0" w:color="auto"/>
                <w:right w:val="none" w:sz="0" w:space="0" w:color="auto"/>
              </w:divBdr>
            </w:div>
            <w:div w:id="1292900135">
              <w:marLeft w:val="0"/>
              <w:marRight w:val="0"/>
              <w:marTop w:val="0"/>
              <w:marBottom w:val="0"/>
              <w:divBdr>
                <w:top w:val="none" w:sz="0" w:space="0" w:color="auto"/>
                <w:left w:val="none" w:sz="0" w:space="0" w:color="auto"/>
                <w:bottom w:val="none" w:sz="0" w:space="0" w:color="auto"/>
                <w:right w:val="none" w:sz="0" w:space="0" w:color="auto"/>
              </w:divBdr>
            </w:div>
            <w:div w:id="1282691077">
              <w:marLeft w:val="0"/>
              <w:marRight w:val="0"/>
              <w:marTop w:val="0"/>
              <w:marBottom w:val="0"/>
              <w:divBdr>
                <w:top w:val="none" w:sz="0" w:space="0" w:color="auto"/>
                <w:left w:val="none" w:sz="0" w:space="0" w:color="auto"/>
                <w:bottom w:val="none" w:sz="0" w:space="0" w:color="auto"/>
                <w:right w:val="none" w:sz="0" w:space="0" w:color="auto"/>
              </w:divBdr>
            </w:div>
            <w:div w:id="1902905125">
              <w:marLeft w:val="0"/>
              <w:marRight w:val="0"/>
              <w:marTop w:val="0"/>
              <w:marBottom w:val="0"/>
              <w:divBdr>
                <w:top w:val="none" w:sz="0" w:space="0" w:color="auto"/>
                <w:left w:val="none" w:sz="0" w:space="0" w:color="auto"/>
                <w:bottom w:val="none" w:sz="0" w:space="0" w:color="auto"/>
                <w:right w:val="none" w:sz="0" w:space="0" w:color="auto"/>
              </w:divBdr>
            </w:div>
            <w:div w:id="743141182">
              <w:marLeft w:val="0"/>
              <w:marRight w:val="0"/>
              <w:marTop w:val="0"/>
              <w:marBottom w:val="0"/>
              <w:divBdr>
                <w:top w:val="none" w:sz="0" w:space="0" w:color="auto"/>
                <w:left w:val="none" w:sz="0" w:space="0" w:color="auto"/>
                <w:bottom w:val="none" w:sz="0" w:space="0" w:color="auto"/>
                <w:right w:val="none" w:sz="0" w:space="0" w:color="auto"/>
              </w:divBdr>
            </w:div>
            <w:div w:id="917205608">
              <w:marLeft w:val="0"/>
              <w:marRight w:val="0"/>
              <w:marTop w:val="0"/>
              <w:marBottom w:val="0"/>
              <w:divBdr>
                <w:top w:val="none" w:sz="0" w:space="0" w:color="auto"/>
                <w:left w:val="none" w:sz="0" w:space="0" w:color="auto"/>
                <w:bottom w:val="none" w:sz="0" w:space="0" w:color="auto"/>
                <w:right w:val="none" w:sz="0" w:space="0" w:color="auto"/>
              </w:divBdr>
            </w:div>
            <w:div w:id="941495079">
              <w:marLeft w:val="0"/>
              <w:marRight w:val="0"/>
              <w:marTop w:val="0"/>
              <w:marBottom w:val="0"/>
              <w:divBdr>
                <w:top w:val="none" w:sz="0" w:space="0" w:color="auto"/>
                <w:left w:val="none" w:sz="0" w:space="0" w:color="auto"/>
                <w:bottom w:val="none" w:sz="0" w:space="0" w:color="auto"/>
                <w:right w:val="none" w:sz="0" w:space="0" w:color="auto"/>
              </w:divBdr>
            </w:div>
            <w:div w:id="1164659583">
              <w:marLeft w:val="0"/>
              <w:marRight w:val="0"/>
              <w:marTop w:val="0"/>
              <w:marBottom w:val="0"/>
              <w:divBdr>
                <w:top w:val="none" w:sz="0" w:space="0" w:color="auto"/>
                <w:left w:val="none" w:sz="0" w:space="0" w:color="auto"/>
                <w:bottom w:val="none" w:sz="0" w:space="0" w:color="auto"/>
                <w:right w:val="none" w:sz="0" w:space="0" w:color="auto"/>
              </w:divBdr>
            </w:div>
            <w:div w:id="1742024220">
              <w:marLeft w:val="0"/>
              <w:marRight w:val="0"/>
              <w:marTop w:val="0"/>
              <w:marBottom w:val="0"/>
              <w:divBdr>
                <w:top w:val="none" w:sz="0" w:space="0" w:color="auto"/>
                <w:left w:val="none" w:sz="0" w:space="0" w:color="auto"/>
                <w:bottom w:val="none" w:sz="0" w:space="0" w:color="auto"/>
                <w:right w:val="none" w:sz="0" w:space="0" w:color="auto"/>
              </w:divBdr>
            </w:div>
            <w:div w:id="179315545">
              <w:marLeft w:val="0"/>
              <w:marRight w:val="0"/>
              <w:marTop w:val="0"/>
              <w:marBottom w:val="0"/>
              <w:divBdr>
                <w:top w:val="none" w:sz="0" w:space="0" w:color="auto"/>
                <w:left w:val="none" w:sz="0" w:space="0" w:color="auto"/>
                <w:bottom w:val="none" w:sz="0" w:space="0" w:color="auto"/>
                <w:right w:val="none" w:sz="0" w:space="0" w:color="auto"/>
              </w:divBdr>
            </w:div>
            <w:div w:id="725568038">
              <w:marLeft w:val="0"/>
              <w:marRight w:val="0"/>
              <w:marTop w:val="0"/>
              <w:marBottom w:val="0"/>
              <w:divBdr>
                <w:top w:val="none" w:sz="0" w:space="0" w:color="auto"/>
                <w:left w:val="none" w:sz="0" w:space="0" w:color="auto"/>
                <w:bottom w:val="none" w:sz="0" w:space="0" w:color="auto"/>
                <w:right w:val="none" w:sz="0" w:space="0" w:color="auto"/>
              </w:divBdr>
            </w:div>
            <w:div w:id="740448004">
              <w:marLeft w:val="0"/>
              <w:marRight w:val="0"/>
              <w:marTop w:val="0"/>
              <w:marBottom w:val="0"/>
              <w:divBdr>
                <w:top w:val="none" w:sz="0" w:space="0" w:color="auto"/>
                <w:left w:val="none" w:sz="0" w:space="0" w:color="auto"/>
                <w:bottom w:val="none" w:sz="0" w:space="0" w:color="auto"/>
                <w:right w:val="none" w:sz="0" w:space="0" w:color="auto"/>
              </w:divBdr>
            </w:div>
            <w:div w:id="1639068605">
              <w:marLeft w:val="0"/>
              <w:marRight w:val="0"/>
              <w:marTop w:val="0"/>
              <w:marBottom w:val="0"/>
              <w:divBdr>
                <w:top w:val="none" w:sz="0" w:space="0" w:color="auto"/>
                <w:left w:val="none" w:sz="0" w:space="0" w:color="auto"/>
                <w:bottom w:val="none" w:sz="0" w:space="0" w:color="auto"/>
                <w:right w:val="none" w:sz="0" w:space="0" w:color="auto"/>
              </w:divBdr>
            </w:div>
            <w:div w:id="1901406058">
              <w:marLeft w:val="0"/>
              <w:marRight w:val="0"/>
              <w:marTop w:val="0"/>
              <w:marBottom w:val="0"/>
              <w:divBdr>
                <w:top w:val="none" w:sz="0" w:space="0" w:color="auto"/>
                <w:left w:val="none" w:sz="0" w:space="0" w:color="auto"/>
                <w:bottom w:val="none" w:sz="0" w:space="0" w:color="auto"/>
                <w:right w:val="none" w:sz="0" w:space="0" w:color="auto"/>
              </w:divBdr>
            </w:div>
            <w:div w:id="508374258">
              <w:marLeft w:val="0"/>
              <w:marRight w:val="0"/>
              <w:marTop w:val="0"/>
              <w:marBottom w:val="0"/>
              <w:divBdr>
                <w:top w:val="none" w:sz="0" w:space="0" w:color="auto"/>
                <w:left w:val="none" w:sz="0" w:space="0" w:color="auto"/>
                <w:bottom w:val="none" w:sz="0" w:space="0" w:color="auto"/>
                <w:right w:val="none" w:sz="0" w:space="0" w:color="auto"/>
              </w:divBdr>
            </w:div>
            <w:div w:id="1719427488">
              <w:marLeft w:val="0"/>
              <w:marRight w:val="0"/>
              <w:marTop w:val="0"/>
              <w:marBottom w:val="0"/>
              <w:divBdr>
                <w:top w:val="none" w:sz="0" w:space="0" w:color="auto"/>
                <w:left w:val="none" w:sz="0" w:space="0" w:color="auto"/>
                <w:bottom w:val="none" w:sz="0" w:space="0" w:color="auto"/>
                <w:right w:val="none" w:sz="0" w:space="0" w:color="auto"/>
              </w:divBdr>
            </w:div>
            <w:div w:id="1735346466">
              <w:marLeft w:val="0"/>
              <w:marRight w:val="0"/>
              <w:marTop w:val="0"/>
              <w:marBottom w:val="0"/>
              <w:divBdr>
                <w:top w:val="none" w:sz="0" w:space="0" w:color="auto"/>
                <w:left w:val="none" w:sz="0" w:space="0" w:color="auto"/>
                <w:bottom w:val="none" w:sz="0" w:space="0" w:color="auto"/>
                <w:right w:val="none" w:sz="0" w:space="0" w:color="auto"/>
              </w:divBdr>
            </w:div>
            <w:div w:id="1282497383">
              <w:marLeft w:val="0"/>
              <w:marRight w:val="0"/>
              <w:marTop w:val="0"/>
              <w:marBottom w:val="0"/>
              <w:divBdr>
                <w:top w:val="none" w:sz="0" w:space="0" w:color="auto"/>
                <w:left w:val="none" w:sz="0" w:space="0" w:color="auto"/>
                <w:bottom w:val="none" w:sz="0" w:space="0" w:color="auto"/>
                <w:right w:val="none" w:sz="0" w:space="0" w:color="auto"/>
              </w:divBdr>
            </w:div>
            <w:div w:id="336462516">
              <w:marLeft w:val="0"/>
              <w:marRight w:val="0"/>
              <w:marTop w:val="0"/>
              <w:marBottom w:val="0"/>
              <w:divBdr>
                <w:top w:val="none" w:sz="0" w:space="0" w:color="auto"/>
                <w:left w:val="none" w:sz="0" w:space="0" w:color="auto"/>
                <w:bottom w:val="none" w:sz="0" w:space="0" w:color="auto"/>
                <w:right w:val="none" w:sz="0" w:space="0" w:color="auto"/>
              </w:divBdr>
            </w:div>
            <w:div w:id="747770554">
              <w:marLeft w:val="0"/>
              <w:marRight w:val="0"/>
              <w:marTop w:val="0"/>
              <w:marBottom w:val="0"/>
              <w:divBdr>
                <w:top w:val="none" w:sz="0" w:space="0" w:color="auto"/>
                <w:left w:val="none" w:sz="0" w:space="0" w:color="auto"/>
                <w:bottom w:val="none" w:sz="0" w:space="0" w:color="auto"/>
                <w:right w:val="none" w:sz="0" w:space="0" w:color="auto"/>
              </w:divBdr>
            </w:div>
            <w:div w:id="90317960">
              <w:marLeft w:val="0"/>
              <w:marRight w:val="0"/>
              <w:marTop w:val="0"/>
              <w:marBottom w:val="0"/>
              <w:divBdr>
                <w:top w:val="none" w:sz="0" w:space="0" w:color="auto"/>
                <w:left w:val="none" w:sz="0" w:space="0" w:color="auto"/>
                <w:bottom w:val="none" w:sz="0" w:space="0" w:color="auto"/>
                <w:right w:val="none" w:sz="0" w:space="0" w:color="auto"/>
              </w:divBdr>
            </w:div>
            <w:div w:id="2114202279">
              <w:marLeft w:val="0"/>
              <w:marRight w:val="0"/>
              <w:marTop w:val="0"/>
              <w:marBottom w:val="0"/>
              <w:divBdr>
                <w:top w:val="none" w:sz="0" w:space="0" w:color="auto"/>
                <w:left w:val="none" w:sz="0" w:space="0" w:color="auto"/>
                <w:bottom w:val="none" w:sz="0" w:space="0" w:color="auto"/>
                <w:right w:val="none" w:sz="0" w:space="0" w:color="auto"/>
              </w:divBdr>
            </w:div>
            <w:div w:id="1348294863">
              <w:marLeft w:val="0"/>
              <w:marRight w:val="0"/>
              <w:marTop w:val="0"/>
              <w:marBottom w:val="0"/>
              <w:divBdr>
                <w:top w:val="none" w:sz="0" w:space="0" w:color="auto"/>
                <w:left w:val="none" w:sz="0" w:space="0" w:color="auto"/>
                <w:bottom w:val="none" w:sz="0" w:space="0" w:color="auto"/>
                <w:right w:val="none" w:sz="0" w:space="0" w:color="auto"/>
              </w:divBdr>
            </w:div>
            <w:div w:id="652297177">
              <w:marLeft w:val="0"/>
              <w:marRight w:val="0"/>
              <w:marTop w:val="0"/>
              <w:marBottom w:val="0"/>
              <w:divBdr>
                <w:top w:val="none" w:sz="0" w:space="0" w:color="auto"/>
                <w:left w:val="none" w:sz="0" w:space="0" w:color="auto"/>
                <w:bottom w:val="none" w:sz="0" w:space="0" w:color="auto"/>
                <w:right w:val="none" w:sz="0" w:space="0" w:color="auto"/>
              </w:divBdr>
            </w:div>
            <w:div w:id="2112310452">
              <w:marLeft w:val="0"/>
              <w:marRight w:val="0"/>
              <w:marTop w:val="0"/>
              <w:marBottom w:val="0"/>
              <w:divBdr>
                <w:top w:val="none" w:sz="0" w:space="0" w:color="auto"/>
                <w:left w:val="none" w:sz="0" w:space="0" w:color="auto"/>
                <w:bottom w:val="none" w:sz="0" w:space="0" w:color="auto"/>
                <w:right w:val="none" w:sz="0" w:space="0" w:color="auto"/>
              </w:divBdr>
            </w:div>
            <w:div w:id="701130725">
              <w:marLeft w:val="0"/>
              <w:marRight w:val="0"/>
              <w:marTop w:val="0"/>
              <w:marBottom w:val="0"/>
              <w:divBdr>
                <w:top w:val="none" w:sz="0" w:space="0" w:color="auto"/>
                <w:left w:val="none" w:sz="0" w:space="0" w:color="auto"/>
                <w:bottom w:val="none" w:sz="0" w:space="0" w:color="auto"/>
                <w:right w:val="none" w:sz="0" w:space="0" w:color="auto"/>
              </w:divBdr>
            </w:div>
            <w:div w:id="1420175991">
              <w:marLeft w:val="0"/>
              <w:marRight w:val="0"/>
              <w:marTop w:val="0"/>
              <w:marBottom w:val="0"/>
              <w:divBdr>
                <w:top w:val="none" w:sz="0" w:space="0" w:color="auto"/>
                <w:left w:val="none" w:sz="0" w:space="0" w:color="auto"/>
                <w:bottom w:val="none" w:sz="0" w:space="0" w:color="auto"/>
                <w:right w:val="none" w:sz="0" w:space="0" w:color="auto"/>
              </w:divBdr>
            </w:div>
            <w:div w:id="833447276">
              <w:marLeft w:val="0"/>
              <w:marRight w:val="0"/>
              <w:marTop w:val="0"/>
              <w:marBottom w:val="0"/>
              <w:divBdr>
                <w:top w:val="none" w:sz="0" w:space="0" w:color="auto"/>
                <w:left w:val="none" w:sz="0" w:space="0" w:color="auto"/>
                <w:bottom w:val="none" w:sz="0" w:space="0" w:color="auto"/>
                <w:right w:val="none" w:sz="0" w:space="0" w:color="auto"/>
              </w:divBdr>
            </w:div>
            <w:div w:id="177471856">
              <w:marLeft w:val="0"/>
              <w:marRight w:val="0"/>
              <w:marTop w:val="0"/>
              <w:marBottom w:val="0"/>
              <w:divBdr>
                <w:top w:val="none" w:sz="0" w:space="0" w:color="auto"/>
                <w:left w:val="none" w:sz="0" w:space="0" w:color="auto"/>
                <w:bottom w:val="none" w:sz="0" w:space="0" w:color="auto"/>
                <w:right w:val="none" w:sz="0" w:space="0" w:color="auto"/>
              </w:divBdr>
            </w:div>
            <w:div w:id="489903596">
              <w:marLeft w:val="0"/>
              <w:marRight w:val="0"/>
              <w:marTop w:val="0"/>
              <w:marBottom w:val="0"/>
              <w:divBdr>
                <w:top w:val="none" w:sz="0" w:space="0" w:color="auto"/>
                <w:left w:val="none" w:sz="0" w:space="0" w:color="auto"/>
                <w:bottom w:val="none" w:sz="0" w:space="0" w:color="auto"/>
                <w:right w:val="none" w:sz="0" w:space="0" w:color="auto"/>
              </w:divBdr>
            </w:div>
            <w:div w:id="1903909013">
              <w:marLeft w:val="0"/>
              <w:marRight w:val="0"/>
              <w:marTop w:val="0"/>
              <w:marBottom w:val="0"/>
              <w:divBdr>
                <w:top w:val="none" w:sz="0" w:space="0" w:color="auto"/>
                <w:left w:val="none" w:sz="0" w:space="0" w:color="auto"/>
                <w:bottom w:val="none" w:sz="0" w:space="0" w:color="auto"/>
                <w:right w:val="none" w:sz="0" w:space="0" w:color="auto"/>
              </w:divBdr>
            </w:div>
            <w:div w:id="1940406745">
              <w:marLeft w:val="0"/>
              <w:marRight w:val="0"/>
              <w:marTop w:val="0"/>
              <w:marBottom w:val="0"/>
              <w:divBdr>
                <w:top w:val="none" w:sz="0" w:space="0" w:color="auto"/>
                <w:left w:val="none" w:sz="0" w:space="0" w:color="auto"/>
                <w:bottom w:val="none" w:sz="0" w:space="0" w:color="auto"/>
                <w:right w:val="none" w:sz="0" w:space="0" w:color="auto"/>
              </w:divBdr>
            </w:div>
            <w:div w:id="1021317995">
              <w:marLeft w:val="0"/>
              <w:marRight w:val="0"/>
              <w:marTop w:val="0"/>
              <w:marBottom w:val="0"/>
              <w:divBdr>
                <w:top w:val="none" w:sz="0" w:space="0" w:color="auto"/>
                <w:left w:val="none" w:sz="0" w:space="0" w:color="auto"/>
                <w:bottom w:val="none" w:sz="0" w:space="0" w:color="auto"/>
                <w:right w:val="none" w:sz="0" w:space="0" w:color="auto"/>
              </w:divBdr>
            </w:div>
            <w:div w:id="86972528">
              <w:marLeft w:val="0"/>
              <w:marRight w:val="0"/>
              <w:marTop w:val="0"/>
              <w:marBottom w:val="0"/>
              <w:divBdr>
                <w:top w:val="none" w:sz="0" w:space="0" w:color="auto"/>
                <w:left w:val="none" w:sz="0" w:space="0" w:color="auto"/>
                <w:bottom w:val="none" w:sz="0" w:space="0" w:color="auto"/>
                <w:right w:val="none" w:sz="0" w:space="0" w:color="auto"/>
              </w:divBdr>
            </w:div>
            <w:div w:id="47849390">
              <w:marLeft w:val="0"/>
              <w:marRight w:val="0"/>
              <w:marTop w:val="0"/>
              <w:marBottom w:val="0"/>
              <w:divBdr>
                <w:top w:val="none" w:sz="0" w:space="0" w:color="auto"/>
                <w:left w:val="none" w:sz="0" w:space="0" w:color="auto"/>
                <w:bottom w:val="none" w:sz="0" w:space="0" w:color="auto"/>
                <w:right w:val="none" w:sz="0" w:space="0" w:color="auto"/>
              </w:divBdr>
            </w:div>
            <w:div w:id="1909654825">
              <w:marLeft w:val="0"/>
              <w:marRight w:val="0"/>
              <w:marTop w:val="0"/>
              <w:marBottom w:val="0"/>
              <w:divBdr>
                <w:top w:val="none" w:sz="0" w:space="0" w:color="auto"/>
                <w:left w:val="none" w:sz="0" w:space="0" w:color="auto"/>
                <w:bottom w:val="none" w:sz="0" w:space="0" w:color="auto"/>
                <w:right w:val="none" w:sz="0" w:space="0" w:color="auto"/>
              </w:divBdr>
            </w:div>
            <w:div w:id="26494723">
              <w:marLeft w:val="0"/>
              <w:marRight w:val="0"/>
              <w:marTop w:val="0"/>
              <w:marBottom w:val="0"/>
              <w:divBdr>
                <w:top w:val="none" w:sz="0" w:space="0" w:color="auto"/>
                <w:left w:val="none" w:sz="0" w:space="0" w:color="auto"/>
                <w:bottom w:val="none" w:sz="0" w:space="0" w:color="auto"/>
                <w:right w:val="none" w:sz="0" w:space="0" w:color="auto"/>
              </w:divBdr>
            </w:div>
            <w:div w:id="1614481561">
              <w:marLeft w:val="0"/>
              <w:marRight w:val="0"/>
              <w:marTop w:val="0"/>
              <w:marBottom w:val="0"/>
              <w:divBdr>
                <w:top w:val="none" w:sz="0" w:space="0" w:color="auto"/>
                <w:left w:val="none" w:sz="0" w:space="0" w:color="auto"/>
                <w:bottom w:val="none" w:sz="0" w:space="0" w:color="auto"/>
                <w:right w:val="none" w:sz="0" w:space="0" w:color="auto"/>
              </w:divBdr>
            </w:div>
            <w:div w:id="1433740805">
              <w:marLeft w:val="0"/>
              <w:marRight w:val="0"/>
              <w:marTop w:val="0"/>
              <w:marBottom w:val="0"/>
              <w:divBdr>
                <w:top w:val="none" w:sz="0" w:space="0" w:color="auto"/>
                <w:left w:val="none" w:sz="0" w:space="0" w:color="auto"/>
                <w:bottom w:val="none" w:sz="0" w:space="0" w:color="auto"/>
                <w:right w:val="none" w:sz="0" w:space="0" w:color="auto"/>
              </w:divBdr>
            </w:div>
            <w:div w:id="512957092">
              <w:marLeft w:val="0"/>
              <w:marRight w:val="0"/>
              <w:marTop w:val="0"/>
              <w:marBottom w:val="0"/>
              <w:divBdr>
                <w:top w:val="none" w:sz="0" w:space="0" w:color="auto"/>
                <w:left w:val="none" w:sz="0" w:space="0" w:color="auto"/>
                <w:bottom w:val="none" w:sz="0" w:space="0" w:color="auto"/>
                <w:right w:val="none" w:sz="0" w:space="0" w:color="auto"/>
              </w:divBdr>
            </w:div>
            <w:div w:id="172451327">
              <w:marLeft w:val="0"/>
              <w:marRight w:val="0"/>
              <w:marTop w:val="0"/>
              <w:marBottom w:val="0"/>
              <w:divBdr>
                <w:top w:val="none" w:sz="0" w:space="0" w:color="auto"/>
                <w:left w:val="none" w:sz="0" w:space="0" w:color="auto"/>
                <w:bottom w:val="none" w:sz="0" w:space="0" w:color="auto"/>
                <w:right w:val="none" w:sz="0" w:space="0" w:color="auto"/>
              </w:divBdr>
            </w:div>
            <w:div w:id="2128966472">
              <w:marLeft w:val="0"/>
              <w:marRight w:val="0"/>
              <w:marTop w:val="0"/>
              <w:marBottom w:val="0"/>
              <w:divBdr>
                <w:top w:val="none" w:sz="0" w:space="0" w:color="auto"/>
                <w:left w:val="none" w:sz="0" w:space="0" w:color="auto"/>
                <w:bottom w:val="none" w:sz="0" w:space="0" w:color="auto"/>
                <w:right w:val="none" w:sz="0" w:space="0" w:color="auto"/>
              </w:divBdr>
            </w:div>
            <w:div w:id="1226331446">
              <w:marLeft w:val="0"/>
              <w:marRight w:val="0"/>
              <w:marTop w:val="0"/>
              <w:marBottom w:val="0"/>
              <w:divBdr>
                <w:top w:val="none" w:sz="0" w:space="0" w:color="auto"/>
                <w:left w:val="none" w:sz="0" w:space="0" w:color="auto"/>
                <w:bottom w:val="none" w:sz="0" w:space="0" w:color="auto"/>
                <w:right w:val="none" w:sz="0" w:space="0" w:color="auto"/>
              </w:divBdr>
            </w:div>
            <w:div w:id="554043740">
              <w:marLeft w:val="0"/>
              <w:marRight w:val="0"/>
              <w:marTop w:val="0"/>
              <w:marBottom w:val="0"/>
              <w:divBdr>
                <w:top w:val="none" w:sz="0" w:space="0" w:color="auto"/>
                <w:left w:val="none" w:sz="0" w:space="0" w:color="auto"/>
                <w:bottom w:val="none" w:sz="0" w:space="0" w:color="auto"/>
                <w:right w:val="none" w:sz="0" w:space="0" w:color="auto"/>
              </w:divBdr>
            </w:div>
            <w:div w:id="573006726">
              <w:marLeft w:val="0"/>
              <w:marRight w:val="0"/>
              <w:marTop w:val="0"/>
              <w:marBottom w:val="0"/>
              <w:divBdr>
                <w:top w:val="none" w:sz="0" w:space="0" w:color="auto"/>
                <w:left w:val="none" w:sz="0" w:space="0" w:color="auto"/>
                <w:bottom w:val="none" w:sz="0" w:space="0" w:color="auto"/>
                <w:right w:val="none" w:sz="0" w:space="0" w:color="auto"/>
              </w:divBdr>
            </w:div>
            <w:div w:id="1132165410">
              <w:marLeft w:val="0"/>
              <w:marRight w:val="0"/>
              <w:marTop w:val="0"/>
              <w:marBottom w:val="0"/>
              <w:divBdr>
                <w:top w:val="none" w:sz="0" w:space="0" w:color="auto"/>
                <w:left w:val="none" w:sz="0" w:space="0" w:color="auto"/>
                <w:bottom w:val="none" w:sz="0" w:space="0" w:color="auto"/>
                <w:right w:val="none" w:sz="0" w:space="0" w:color="auto"/>
              </w:divBdr>
            </w:div>
            <w:div w:id="1041200750">
              <w:marLeft w:val="0"/>
              <w:marRight w:val="0"/>
              <w:marTop w:val="0"/>
              <w:marBottom w:val="0"/>
              <w:divBdr>
                <w:top w:val="none" w:sz="0" w:space="0" w:color="auto"/>
                <w:left w:val="none" w:sz="0" w:space="0" w:color="auto"/>
                <w:bottom w:val="none" w:sz="0" w:space="0" w:color="auto"/>
                <w:right w:val="none" w:sz="0" w:space="0" w:color="auto"/>
              </w:divBdr>
            </w:div>
            <w:div w:id="352190480">
              <w:marLeft w:val="0"/>
              <w:marRight w:val="0"/>
              <w:marTop w:val="0"/>
              <w:marBottom w:val="0"/>
              <w:divBdr>
                <w:top w:val="none" w:sz="0" w:space="0" w:color="auto"/>
                <w:left w:val="none" w:sz="0" w:space="0" w:color="auto"/>
                <w:bottom w:val="none" w:sz="0" w:space="0" w:color="auto"/>
                <w:right w:val="none" w:sz="0" w:space="0" w:color="auto"/>
              </w:divBdr>
            </w:div>
            <w:div w:id="2008557462">
              <w:marLeft w:val="0"/>
              <w:marRight w:val="0"/>
              <w:marTop w:val="0"/>
              <w:marBottom w:val="0"/>
              <w:divBdr>
                <w:top w:val="none" w:sz="0" w:space="0" w:color="auto"/>
                <w:left w:val="none" w:sz="0" w:space="0" w:color="auto"/>
                <w:bottom w:val="none" w:sz="0" w:space="0" w:color="auto"/>
                <w:right w:val="none" w:sz="0" w:space="0" w:color="auto"/>
              </w:divBdr>
            </w:div>
            <w:div w:id="743265273">
              <w:marLeft w:val="0"/>
              <w:marRight w:val="0"/>
              <w:marTop w:val="0"/>
              <w:marBottom w:val="0"/>
              <w:divBdr>
                <w:top w:val="none" w:sz="0" w:space="0" w:color="auto"/>
                <w:left w:val="none" w:sz="0" w:space="0" w:color="auto"/>
                <w:bottom w:val="none" w:sz="0" w:space="0" w:color="auto"/>
                <w:right w:val="none" w:sz="0" w:space="0" w:color="auto"/>
              </w:divBdr>
            </w:div>
            <w:div w:id="586185049">
              <w:marLeft w:val="0"/>
              <w:marRight w:val="0"/>
              <w:marTop w:val="0"/>
              <w:marBottom w:val="0"/>
              <w:divBdr>
                <w:top w:val="none" w:sz="0" w:space="0" w:color="auto"/>
                <w:left w:val="none" w:sz="0" w:space="0" w:color="auto"/>
                <w:bottom w:val="none" w:sz="0" w:space="0" w:color="auto"/>
                <w:right w:val="none" w:sz="0" w:space="0" w:color="auto"/>
              </w:divBdr>
            </w:div>
            <w:div w:id="1870022813">
              <w:marLeft w:val="0"/>
              <w:marRight w:val="0"/>
              <w:marTop w:val="0"/>
              <w:marBottom w:val="0"/>
              <w:divBdr>
                <w:top w:val="none" w:sz="0" w:space="0" w:color="auto"/>
                <w:left w:val="none" w:sz="0" w:space="0" w:color="auto"/>
                <w:bottom w:val="none" w:sz="0" w:space="0" w:color="auto"/>
                <w:right w:val="none" w:sz="0" w:space="0" w:color="auto"/>
              </w:divBdr>
            </w:div>
            <w:div w:id="1200582786">
              <w:marLeft w:val="0"/>
              <w:marRight w:val="0"/>
              <w:marTop w:val="0"/>
              <w:marBottom w:val="0"/>
              <w:divBdr>
                <w:top w:val="none" w:sz="0" w:space="0" w:color="auto"/>
                <w:left w:val="none" w:sz="0" w:space="0" w:color="auto"/>
                <w:bottom w:val="none" w:sz="0" w:space="0" w:color="auto"/>
                <w:right w:val="none" w:sz="0" w:space="0" w:color="auto"/>
              </w:divBdr>
            </w:div>
            <w:div w:id="1532456009">
              <w:marLeft w:val="0"/>
              <w:marRight w:val="0"/>
              <w:marTop w:val="0"/>
              <w:marBottom w:val="0"/>
              <w:divBdr>
                <w:top w:val="none" w:sz="0" w:space="0" w:color="auto"/>
                <w:left w:val="none" w:sz="0" w:space="0" w:color="auto"/>
                <w:bottom w:val="none" w:sz="0" w:space="0" w:color="auto"/>
                <w:right w:val="none" w:sz="0" w:space="0" w:color="auto"/>
              </w:divBdr>
            </w:div>
            <w:div w:id="1682467769">
              <w:marLeft w:val="0"/>
              <w:marRight w:val="0"/>
              <w:marTop w:val="0"/>
              <w:marBottom w:val="0"/>
              <w:divBdr>
                <w:top w:val="none" w:sz="0" w:space="0" w:color="auto"/>
                <w:left w:val="none" w:sz="0" w:space="0" w:color="auto"/>
                <w:bottom w:val="none" w:sz="0" w:space="0" w:color="auto"/>
                <w:right w:val="none" w:sz="0" w:space="0" w:color="auto"/>
              </w:divBdr>
            </w:div>
            <w:div w:id="1277910826">
              <w:marLeft w:val="0"/>
              <w:marRight w:val="0"/>
              <w:marTop w:val="0"/>
              <w:marBottom w:val="0"/>
              <w:divBdr>
                <w:top w:val="none" w:sz="0" w:space="0" w:color="auto"/>
                <w:left w:val="none" w:sz="0" w:space="0" w:color="auto"/>
                <w:bottom w:val="none" w:sz="0" w:space="0" w:color="auto"/>
                <w:right w:val="none" w:sz="0" w:space="0" w:color="auto"/>
              </w:divBdr>
            </w:div>
            <w:div w:id="14818394">
              <w:marLeft w:val="0"/>
              <w:marRight w:val="0"/>
              <w:marTop w:val="0"/>
              <w:marBottom w:val="0"/>
              <w:divBdr>
                <w:top w:val="none" w:sz="0" w:space="0" w:color="auto"/>
                <w:left w:val="none" w:sz="0" w:space="0" w:color="auto"/>
                <w:bottom w:val="none" w:sz="0" w:space="0" w:color="auto"/>
                <w:right w:val="none" w:sz="0" w:space="0" w:color="auto"/>
              </w:divBdr>
            </w:div>
            <w:div w:id="668407817">
              <w:marLeft w:val="0"/>
              <w:marRight w:val="0"/>
              <w:marTop w:val="0"/>
              <w:marBottom w:val="0"/>
              <w:divBdr>
                <w:top w:val="none" w:sz="0" w:space="0" w:color="auto"/>
                <w:left w:val="none" w:sz="0" w:space="0" w:color="auto"/>
                <w:bottom w:val="none" w:sz="0" w:space="0" w:color="auto"/>
                <w:right w:val="none" w:sz="0" w:space="0" w:color="auto"/>
              </w:divBdr>
            </w:div>
            <w:div w:id="343944038">
              <w:marLeft w:val="0"/>
              <w:marRight w:val="0"/>
              <w:marTop w:val="0"/>
              <w:marBottom w:val="0"/>
              <w:divBdr>
                <w:top w:val="none" w:sz="0" w:space="0" w:color="auto"/>
                <w:left w:val="none" w:sz="0" w:space="0" w:color="auto"/>
                <w:bottom w:val="none" w:sz="0" w:space="0" w:color="auto"/>
                <w:right w:val="none" w:sz="0" w:space="0" w:color="auto"/>
              </w:divBdr>
            </w:div>
            <w:div w:id="1927298989">
              <w:marLeft w:val="0"/>
              <w:marRight w:val="0"/>
              <w:marTop w:val="0"/>
              <w:marBottom w:val="0"/>
              <w:divBdr>
                <w:top w:val="none" w:sz="0" w:space="0" w:color="auto"/>
                <w:left w:val="none" w:sz="0" w:space="0" w:color="auto"/>
                <w:bottom w:val="none" w:sz="0" w:space="0" w:color="auto"/>
                <w:right w:val="none" w:sz="0" w:space="0" w:color="auto"/>
              </w:divBdr>
            </w:div>
            <w:div w:id="1603605924">
              <w:marLeft w:val="0"/>
              <w:marRight w:val="0"/>
              <w:marTop w:val="0"/>
              <w:marBottom w:val="0"/>
              <w:divBdr>
                <w:top w:val="none" w:sz="0" w:space="0" w:color="auto"/>
                <w:left w:val="none" w:sz="0" w:space="0" w:color="auto"/>
                <w:bottom w:val="none" w:sz="0" w:space="0" w:color="auto"/>
                <w:right w:val="none" w:sz="0" w:space="0" w:color="auto"/>
              </w:divBdr>
            </w:div>
            <w:div w:id="837770953">
              <w:marLeft w:val="0"/>
              <w:marRight w:val="0"/>
              <w:marTop w:val="0"/>
              <w:marBottom w:val="0"/>
              <w:divBdr>
                <w:top w:val="none" w:sz="0" w:space="0" w:color="auto"/>
                <w:left w:val="none" w:sz="0" w:space="0" w:color="auto"/>
                <w:bottom w:val="none" w:sz="0" w:space="0" w:color="auto"/>
                <w:right w:val="none" w:sz="0" w:space="0" w:color="auto"/>
              </w:divBdr>
            </w:div>
            <w:div w:id="2045279298">
              <w:marLeft w:val="0"/>
              <w:marRight w:val="0"/>
              <w:marTop w:val="0"/>
              <w:marBottom w:val="0"/>
              <w:divBdr>
                <w:top w:val="none" w:sz="0" w:space="0" w:color="auto"/>
                <w:left w:val="none" w:sz="0" w:space="0" w:color="auto"/>
                <w:bottom w:val="none" w:sz="0" w:space="0" w:color="auto"/>
                <w:right w:val="none" w:sz="0" w:space="0" w:color="auto"/>
              </w:divBdr>
            </w:div>
            <w:div w:id="560554235">
              <w:marLeft w:val="0"/>
              <w:marRight w:val="0"/>
              <w:marTop w:val="0"/>
              <w:marBottom w:val="0"/>
              <w:divBdr>
                <w:top w:val="none" w:sz="0" w:space="0" w:color="auto"/>
                <w:left w:val="none" w:sz="0" w:space="0" w:color="auto"/>
                <w:bottom w:val="none" w:sz="0" w:space="0" w:color="auto"/>
                <w:right w:val="none" w:sz="0" w:space="0" w:color="auto"/>
              </w:divBdr>
            </w:div>
            <w:div w:id="461118764">
              <w:marLeft w:val="0"/>
              <w:marRight w:val="0"/>
              <w:marTop w:val="0"/>
              <w:marBottom w:val="0"/>
              <w:divBdr>
                <w:top w:val="none" w:sz="0" w:space="0" w:color="auto"/>
                <w:left w:val="none" w:sz="0" w:space="0" w:color="auto"/>
                <w:bottom w:val="none" w:sz="0" w:space="0" w:color="auto"/>
                <w:right w:val="none" w:sz="0" w:space="0" w:color="auto"/>
              </w:divBdr>
            </w:div>
            <w:div w:id="593244160">
              <w:marLeft w:val="0"/>
              <w:marRight w:val="0"/>
              <w:marTop w:val="0"/>
              <w:marBottom w:val="0"/>
              <w:divBdr>
                <w:top w:val="none" w:sz="0" w:space="0" w:color="auto"/>
                <w:left w:val="none" w:sz="0" w:space="0" w:color="auto"/>
                <w:bottom w:val="none" w:sz="0" w:space="0" w:color="auto"/>
                <w:right w:val="none" w:sz="0" w:space="0" w:color="auto"/>
              </w:divBdr>
            </w:div>
            <w:div w:id="2124835385">
              <w:marLeft w:val="0"/>
              <w:marRight w:val="0"/>
              <w:marTop w:val="0"/>
              <w:marBottom w:val="0"/>
              <w:divBdr>
                <w:top w:val="none" w:sz="0" w:space="0" w:color="auto"/>
                <w:left w:val="none" w:sz="0" w:space="0" w:color="auto"/>
                <w:bottom w:val="none" w:sz="0" w:space="0" w:color="auto"/>
                <w:right w:val="none" w:sz="0" w:space="0" w:color="auto"/>
              </w:divBdr>
            </w:div>
            <w:div w:id="946472330">
              <w:marLeft w:val="0"/>
              <w:marRight w:val="0"/>
              <w:marTop w:val="0"/>
              <w:marBottom w:val="0"/>
              <w:divBdr>
                <w:top w:val="none" w:sz="0" w:space="0" w:color="auto"/>
                <w:left w:val="none" w:sz="0" w:space="0" w:color="auto"/>
                <w:bottom w:val="none" w:sz="0" w:space="0" w:color="auto"/>
                <w:right w:val="none" w:sz="0" w:space="0" w:color="auto"/>
              </w:divBdr>
            </w:div>
            <w:div w:id="1981885597">
              <w:marLeft w:val="0"/>
              <w:marRight w:val="0"/>
              <w:marTop w:val="0"/>
              <w:marBottom w:val="0"/>
              <w:divBdr>
                <w:top w:val="none" w:sz="0" w:space="0" w:color="auto"/>
                <w:left w:val="none" w:sz="0" w:space="0" w:color="auto"/>
                <w:bottom w:val="none" w:sz="0" w:space="0" w:color="auto"/>
                <w:right w:val="none" w:sz="0" w:space="0" w:color="auto"/>
              </w:divBdr>
            </w:div>
            <w:div w:id="246963377">
              <w:marLeft w:val="0"/>
              <w:marRight w:val="0"/>
              <w:marTop w:val="0"/>
              <w:marBottom w:val="0"/>
              <w:divBdr>
                <w:top w:val="none" w:sz="0" w:space="0" w:color="auto"/>
                <w:left w:val="none" w:sz="0" w:space="0" w:color="auto"/>
                <w:bottom w:val="none" w:sz="0" w:space="0" w:color="auto"/>
                <w:right w:val="none" w:sz="0" w:space="0" w:color="auto"/>
              </w:divBdr>
            </w:div>
            <w:div w:id="264390482">
              <w:marLeft w:val="0"/>
              <w:marRight w:val="0"/>
              <w:marTop w:val="0"/>
              <w:marBottom w:val="0"/>
              <w:divBdr>
                <w:top w:val="none" w:sz="0" w:space="0" w:color="auto"/>
                <w:left w:val="none" w:sz="0" w:space="0" w:color="auto"/>
                <w:bottom w:val="none" w:sz="0" w:space="0" w:color="auto"/>
                <w:right w:val="none" w:sz="0" w:space="0" w:color="auto"/>
              </w:divBdr>
            </w:div>
            <w:div w:id="741100920">
              <w:marLeft w:val="0"/>
              <w:marRight w:val="0"/>
              <w:marTop w:val="0"/>
              <w:marBottom w:val="0"/>
              <w:divBdr>
                <w:top w:val="none" w:sz="0" w:space="0" w:color="auto"/>
                <w:left w:val="none" w:sz="0" w:space="0" w:color="auto"/>
                <w:bottom w:val="none" w:sz="0" w:space="0" w:color="auto"/>
                <w:right w:val="none" w:sz="0" w:space="0" w:color="auto"/>
              </w:divBdr>
            </w:div>
            <w:div w:id="232325802">
              <w:marLeft w:val="0"/>
              <w:marRight w:val="0"/>
              <w:marTop w:val="0"/>
              <w:marBottom w:val="0"/>
              <w:divBdr>
                <w:top w:val="none" w:sz="0" w:space="0" w:color="auto"/>
                <w:left w:val="none" w:sz="0" w:space="0" w:color="auto"/>
                <w:bottom w:val="none" w:sz="0" w:space="0" w:color="auto"/>
                <w:right w:val="none" w:sz="0" w:space="0" w:color="auto"/>
              </w:divBdr>
            </w:div>
            <w:div w:id="962419442">
              <w:marLeft w:val="0"/>
              <w:marRight w:val="0"/>
              <w:marTop w:val="0"/>
              <w:marBottom w:val="0"/>
              <w:divBdr>
                <w:top w:val="none" w:sz="0" w:space="0" w:color="auto"/>
                <w:left w:val="none" w:sz="0" w:space="0" w:color="auto"/>
                <w:bottom w:val="none" w:sz="0" w:space="0" w:color="auto"/>
                <w:right w:val="none" w:sz="0" w:space="0" w:color="auto"/>
              </w:divBdr>
            </w:div>
            <w:div w:id="675570181">
              <w:marLeft w:val="0"/>
              <w:marRight w:val="0"/>
              <w:marTop w:val="0"/>
              <w:marBottom w:val="0"/>
              <w:divBdr>
                <w:top w:val="none" w:sz="0" w:space="0" w:color="auto"/>
                <w:left w:val="none" w:sz="0" w:space="0" w:color="auto"/>
                <w:bottom w:val="none" w:sz="0" w:space="0" w:color="auto"/>
                <w:right w:val="none" w:sz="0" w:space="0" w:color="auto"/>
              </w:divBdr>
            </w:div>
            <w:div w:id="2143383232">
              <w:marLeft w:val="0"/>
              <w:marRight w:val="0"/>
              <w:marTop w:val="0"/>
              <w:marBottom w:val="0"/>
              <w:divBdr>
                <w:top w:val="none" w:sz="0" w:space="0" w:color="auto"/>
                <w:left w:val="none" w:sz="0" w:space="0" w:color="auto"/>
                <w:bottom w:val="none" w:sz="0" w:space="0" w:color="auto"/>
                <w:right w:val="none" w:sz="0" w:space="0" w:color="auto"/>
              </w:divBdr>
            </w:div>
            <w:div w:id="1973123803">
              <w:marLeft w:val="0"/>
              <w:marRight w:val="0"/>
              <w:marTop w:val="0"/>
              <w:marBottom w:val="0"/>
              <w:divBdr>
                <w:top w:val="none" w:sz="0" w:space="0" w:color="auto"/>
                <w:left w:val="none" w:sz="0" w:space="0" w:color="auto"/>
                <w:bottom w:val="none" w:sz="0" w:space="0" w:color="auto"/>
                <w:right w:val="none" w:sz="0" w:space="0" w:color="auto"/>
              </w:divBdr>
            </w:div>
            <w:div w:id="1064571907">
              <w:marLeft w:val="0"/>
              <w:marRight w:val="0"/>
              <w:marTop w:val="0"/>
              <w:marBottom w:val="0"/>
              <w:divBdr>
                <w:top w:val="none" w:sz="0" w:space="0" w:color="auto"/>
                <w:left w:val="none" w:sz="0" w:space="0" w:color="auto"/>
                <w:bottom w:val="none" w:sz="0" w:space="0" w:color="auto"/>
                <w:right w:val="none" w:sz="0" w:space="0" w:color="auto"/>
              </w:divBdr>
            </w:div>
            <w:div w:id="1195770391">
              <w:marLeft w:val="0"/>
              <w:marRight w:val="0"/>
              <w:marTop w:val="0"/>
              <w:marBottom w:val="0"/>
              <w:divBdr>
                <w:top w:val="none" w:sz="0" w:space="0" w:color="auto"/>
                <w:left w:val="none" w:sz="0" w:space="0" w:color="auto"/>
                <w:bottom w:val="none" w:sz="0" w:space="0" w:color="auto"/>
                <w:right w:val="none" w:sz="0" w:space="0" w:color="auto"/>
              </w:divBdr>
            </w:div>
            <w:div w:id="766652140">
              <w:marLeft w:val="0"/>
              <w:marRight w:val="0"/>
              <w:marTop w:val="0"/>
              <w:marBottom w:val="0"/>
              <w:divBdr>
                <w:top w:val="none" w:sz="0" w:space="0" w:color="auto"/>
                <w:left w:val="none" w:sz="0" w:space="0" w:color="auto"/>
                <w:bottom w:val="none" w:sz="0" w:space="0" w:color="auto"/>
                <w:right w:val="none" w:sz="0" w:space="0" w:color="auto"/>
              </w:divBdr>
            </w:div>
            <w:div w:id="527380056">
              <w:marLeft w:val="0"/>
              <w:marRight w:val="0"/>
              <w:marTop w:val="0"/>
              <w:marBottom w:val="0"/>
              <w:divBdr>
                <w:top w:val="none" w:sz="0" w:space="0" w:color="auto"/>
                <w:left w:val="none" w:sz="0" w:space="0" w:color="auto"/>
                <w:bottom w:val="none" w:sz="0" w:space="0" w:color="auto"/>
                <w:right w:val="none" w:sz="0" w:space="0" w:color="auto"/>
              </w:divBdr>
            </w:div>
            <w:div w:id="149835481">
              <w:marLeft w:val="0"/>
              <w:marRight w:val="0"/>
              <w:marTop w:val="0"/>
              <w:marBottom w:val="0"/>
              <w:divBdr>
                <w:top w:val="none" w:sz="0" w:space="0" w:color="auto"/>
                <w:left w:val="none" w:sz="0" w:space="0" w:color="auto"/>
                <w:bottom w:val="none" w:sz="0" w:space="0" w:color="auto"/>
                <w:right w:val="none" w:sz="0" w:space="0" w:color="auto"/>
              </w:divBdr>
            </w:div>
            <w:div w:id="2120907663">
              <w:marLeft w:val="0"/>
              <w:marRight w:val="0"/>
              <w:marTop w:val="0"/>
              <w:marBottom w:val="0"/>
              <w:divBdr>
                <w:top w:val="none" w:sz="0" w:space="0" w:color="auto"/>
                <w:left w:val="none" w:sz="0" w:space="0" w:color="auto"/>
                <w:bottom w:val="none" w:sz="0" w:space="0" w:color="auto"/>
                <w:right w:val="none" w:sz="0" w:space="0" w:color="auto"/>
              </w:divBdr>
            </w:div>
            <w:div w:id="1273829032">
              <w:marLeft w:val="0"/>
              <w:marRight w:val="0"/>
              <w:marTop w:val="0"/>
              <w:marBottom w:val="0"/>
              <w:divBdr>
                <w:top w:val="none" w:sz="0" w:space="0" w:color="auto"/>
                <w:left w:val="none" w:sz="0" w:space="0" w:color="auto"/>
                <w:bottom w:val="none" w:sz="0" w:space="0" w:color="auto"/>
                <w:right w:val="none" w:sz="0" w:space="0" w:color="auto"/>
              </w:divBdr>
            </w:div>
            <w:div w:id="705177599">
              <w:marLeft w:val="0"/>
              <w:marRight w:val="0"/>
              <w:marTop w:val="0"/>
              <w:marBottom w:val="0"/>
              <w:divBdr>
                <w:top w:val="none" w:sz="0" w:space="0" w:color="auto"/>
                <w:left w:val="none" w:sz="0" w:space="0" w:color="auto"/>
                <w:bottom w:val="none" w:sz="0" w:space="0" w:color="auto"/>
                <w:right w:val="none" w:sz="0" w:space="0" w:color="auto"/>
              </w:divBdr>
            </w:div>
            <w:div w:id="1788546332">
              <w:marLeft w:val="0"/>
              <w:marRight w:val="0"/>
              <w:marTop w:val="0"/>
              <w:marBottom w:val="0"/>
              <w:divBdr>
                <w:top w:val="none" w:sz="0" w:space="0" w:color="auto"/>
                <w:left w:val="none" w:sz="0" w:space="0" w:color="auto"/>
                <w:bottom w:val="none" w:sz="0" w:space="0" w:color="auto"/>
                <w:right w:val="none" w:sz="0" w:space="0" w:color="auto"/>
              </w:divBdr>
            </w:div>
            <w:div w:id="1738212660">
              <w:marLeft w:val="0"/>
              <w:marRight w:val="0"/>
              <w:marTop w:val="0"/>
              <w:marBottom w:val="0"/>
              <w:divBdr>
                <w:top w:val="none" w:sz="0" w:space="0" w:color="auto"/>
                <w:left w:val="none" w:sz="0" w:space="0" w:color="auto"/>
                <w:bottom w:val="none" w:sz="0" w:space="0" w:color="auto"/>
                <w:right w:val="none" w:sz="0" w:space="0" w:color="auto"/>
              </w:divBdr>
            </w:div>
            <w:div w:id="916477712">
              <w:marLeft w:val="0"/>
              <w:marRight w:val="0"/>
              <w:marTop w:val="0"/>
              <w:marBottom w:val="0"/>
              <w:divBdr>
                <w:top w:val="none" w:sz="0" w:space="0" w:color="auto"/>
                <w:left w:val="none" w:sz="0" w:space="0" w:color="auto"/>
                <w:bottom w:val="none" w:sz="0" w:space="0" w:color="auto"/>
                <w:right w:val="none" w:sz="0" w:space="0" w:color="auto"/>
              </w:divBdr>
            </w:div>
            <w:div w:id="904336814">
              <w:marLeft w:val="0"/>
              <w:marRight w:val="0"/>
              <w:marTop w:val="0"/>
              <w:marBottom w:val="0"/>
              <w:divBdr>
                <w:top w:val="none" w:sz="0" w:space="0" w:color="auto"/>
                <w:left w:val="none" w:sz="0" w:space="0" w:color="auto"/>
                <w:bottom w:val="none" w:sz="0" w:space="0" w:color="auto"/>
                <w:right w:val="none" w:sz="0" w:space="0" w:color="auto"/>
              </w:divBdr>
            </w:div>
            <w:div w:id="1012104631">
              <w:marLeft w:val="0"/>
              <w:marRight w:val="0"/>
              <w:marTop w:val="0"/>
              <w:marBottom w:val="0"/>
              <w:divBdr>
                <w:top w:val="none" w:sz="0" w:space="0" w:color="auto"/>
                <w:left w:val="none" w:sz="0" w:space="0" w:color="auto"/>
                <w:bottom w:val="none" w:sz="0" w:space="0" w:color="auto"/>
                <w:right w:val="none" w:sz="0" w:space="0" w:color="auto"/>
              </w:divBdr>
            </w:div>
            <w:div w:id="307058074">
              <w:marLeft w:val="0"/>
              <w:marRight w:val="0"/>
              <w:marTop w:val="0"/>
              <w:marBottom w:val="0"/>
              <w:divBdr>
                <w:top w:val="none" w:sz="0" w:space="0" w:color="auto"/>
                <w:left w:val="none" w:sz="0" w:space="0" w:color="auto"/>
                <w:bottom w:val="none" w:sz="0" w:space="0" w:color="auto"/>
                <w:right w:val="none" w:sz="0" w:space="0" w:color="auto"/>
              </w:divBdr>
            </w:div>
            <w:div w:id="122499808">
              <w:marLeft w:val="0"/>
              <w:marRight w:val="0"/>
              <w:marTop w:val="0"/>
              <w:marBottom w:val="0"/>
              <w:divBdr>
                <w:top w:val="none" w:sz="0" w:space="0" w:color="auto"/>
                <w:left w:val="none" w:sz="0" w:space="0" w:color="auto"/>
                <w:bottom w:val="none" w:sz="0" w:space="0" w:color="auto"/>
                <w:right w:val="none" w:sz="0" w:space="0" w:color="auto"/>
              </w:divBdr>
            </w:div>
            <w:div w:id="1562669751">
              <w:marLeft w:val="0"/>
              <w:marRight w:val="0"/>
              <w:marTop w:val="0"/>
              <w:marBottom w:val="0"/>
              <w:divBdr>
                <w:top w:val="none" w:sz="0" w:space="0" w:color="auto"/>
                <w:left w:val="none" w:sz="0" w:space="0" w:color="auto"/>
                <w:bottom w:val="none" w:sz="0" w:space="0" w:color="auto"/>
                <w:right w:val="none" w:sz="0" w:space="0" w:color="auto"/>
              </w:divBdr>
            </w:div>
            <w:div w:id="1988968029">
              <w:marLeft w:val="0"/>
              <w:marRight w:val="0"/>
              <w:marTop w:val="0"/>
              <w:marBottom w:val="0"/>
              <w:divBdr>
                <w:top w:val="none" w:sz="0" w:space="0" w:color="auto"/>
                <w:left w:val="none" w:sz="0" w:space="0" w:color="auto"/>
                <w:bottom w:val="none" w:sz="0" w:space="0" w:color="auto"/>
                <w:right w:val="none" w:sz="0" w:space="0" w:color="auto"/>
              </w:divBdr>
            </w:div>
            <w:div w:id="418064460">
              <w:marLeft w:val="0"/>
              <w:marRight w:val="0"/>
              <w:marTop w:val="0"/>
              <w:marBottom w:val="0"/>
              <w:divBdr>
                <w:top w:val="none" w:sz="0" w:space="0" w:color="auto"/>
                <w:left w:val="none" w:sz="0" w:space="0" w:color="auto"/>
                <w:bottom w:val="none" w:sz="0" w:space="0" w:color="auto"/>
                <w:right w:val="none" w:sz="0" w:space="0" w:color="auto"/>
              </w:divBdr>
            </w:div>
            <w:div w:id="2056082949">
              <w:marLeft w:val="0"/>
              <w:marRight w:val="0"/>
              <w:marTop w:val="0"/>
              <w:marBottom w:val="0"/>
              <w:divBdr>
                <w:top w:val="none" w:sz="0" w:space="0" w:color="auto"/>
                <w:left w:val="none" w:sz="0" w:space="0" w:color="auto"/>
                <w:bottom w:val="none" w:sz="0" w:space="0" w:color="auto"/>
                <w:right w:val="none" w:sz="0" w:space="0" w:color="auto"/>
              </w:divBdr>
            </w:div>
            <w:div w:id="559054507">
              <w:marLeft w:val="0"/>
              <w:marRight w:val="0"/>
              <w:marTop w:val="0"/>
              <w:marBottom w:val="0"/>
              <w:divBdr>
                <w:top w:val="none" w:sz="0" w:space="0" w:color="auto"/>
                <w:left w:val="none" w:sz="0" w:space="0" w:color="auto"/>
                <w:bottom w:val="none" w:sz="0" w:space="0" w:color="auto"/>
                <w:right w:val="none" w:sz="0" w:space="0" w:color="auto"/>
              </w:divBdr>
            </w:div>
            <w:div w:id="188228216">
              <w:marLeft w:val="0"/>
              <w:marRight w:val="0"/>
              <w:marTop w:val="0"/>
              <w:marBottom w:val="0"/>
              <w:divBdr>
                <w:top w:val="none" w:sz="0" w:space="0" w:color="auto"/>
                <w:left w:val="none" w:sz="0" w:space="0" w:color="auto"/>
                <w:bottom w:val="none" w:sz="0" w:space="0" w:color="auto"/>
                <w:right w:val="none" w:sz="0" w:space="0" w:color="auto"/>
              </w:divBdr>
            </w:div>
            <w:div w:id="1555312183">
              <w:marLeft w:val="0"/>
              <w:marRight w:val="0"/>
              <w:marTop w:val="0"/>
              <w:marBottom w:val="0"/>
              <w:divBdr>
                <w:top w:val="none" w:sz="0" w:space="0" w:color="auto"/>
                <w:left w:val="none" w:sz="0" w:space="0" w:color="auto"/>
                <w:bottom w:val="none" w:sz="0" w:space="0" w:color="auto"/>
                <w:right w:val="none" w:sz="0" w:space="0" w:color="auto"/>
              </w:divBdr>
            </w:div>
            <w:div w:id="17044139">
              <w:marLeft w:val="0"/>
              <w:marRight w:val="0"/>
              <w:marTop w:val="0"/>
              <w:marBottom w:val="0"/>
              <w:divBdr>
                <w:top w:val="none" w:sz="0" w:space="0" w:color="auto"/>
                <w:left w:val="none" w:sz="0" w:space="0" w:color="auto"/>
                <w:bottom w:val="none" w:sz="0" w:space="0" w:color="auto"/>
                <w:right w:val="none" w:sz="0" w:space="0" w:color="auto"/>
              </w:divBdr>
            </w:div>
            <w:div w:id="1196964161">
              <w:marLeft w:val="0"/>
              <w:marRight w:val="0"/>
              <w:marTop w:val="0"/>
              <w:marBottom w:val="0"/>
              <w:divBdr>
                <w:top w:val="none" w:sz="0" w:space="0" w:color="auto"/>
                <w:left w:val="none" w:sz="0" w:space="0" w:color="auto"/>
                <w:bottom w:val="none" w:sz="0" w:space="0" w:color="auto"/>
                <w:right w:val="none" w:sz="0" w:space="0" w:color="auto"/>
              </w:divBdr>
            </w:div>
            <w:div w:id="96828732">
              <w:marLeft w:val="0"/>
              <w:marRight w:val="0"/>
              <w:marTop w:val="0"/>
              <w:marBottom w:val="0"/>
              <w:divBdr>
                <w:top w:val="none" w:sz="0" w:space="0" w:color="auto"/>
                <w:left w:val="none" w:sz="0" w:space="0" w:color="auto"/>
                <w:bottom w:val="none" w:sz="0" w:space="0" w:color="auto"/>
                <w:right w:val="none" w:sz="0" w:space="0" w:color="auto"/>
              </w:divBdr>
            </w:div>
            <w:div w:id="643464489">
              <w:marLeft w:val="0"/>
              <w:marRight w:val="0"/>
              <w:marTop w:val="0"/>
              <w:marBottom w:val="0"/>
              <w:divBdr>
                <w:top w:val="none" w:sz="0" w:space="0" w:color="auto"/>
                <w:left w:val="none" w:sz="0" w:space="0" w:color="auto"/>
                <w:bottom w:val="none" w:sz="0" w:space="0" w:color="auto"/>
                <w:right w:val="none" w:sz="0" w:space="0" w:color="auto"/>
              </w:divBdr>
            </w:div>
            <w:div w:id="1013991301">
              <w:marLeft w:val="0"/>
              <w:marRight w:val="0"/>
              <w:marTop w:val="0"/>
              <w:marBottom w:val="0"/>
              <w:divBdr>
                <w:top w:val="none" w:sz="0" w:space="0" w:color="auto"/>
                <w:left w:val="none" w:sz="0" w:space="0" w:color="auto"/>
                <w:bottom w:val="none" w:sz="0" w:space="0" w:color="auto"/>
                <w:right w:val="none" w:sz="0" w:space="0" w:color="auto"/>
              </w:divBdr>
            </w:div>
            <w:div w:id="1384477556">
              <w:marLeft w:val="0"/>
              <w:marRight w:val="0"/>
              <w:marTop w:val="0"/>
              <w:marBottom w:val="0"/>
              <w:divBdr>
                <w:top w:val="none" w:sz="0" w:space="0" w:color="auto"/>
                <w:left w:val="none" w:sz="0" w:space="0" w:color="auto"/>
                <w:bottom w:val="none" w:sz="0" w:space="0" w:color="auto"/>
                <w:right w:val="none" w:sz="0" w:space="0" w:color="auto"/>
              </w:divBdr>
            </w:div>
            <w:div w:id="1266377714">
              <w:marLeft w:val="0"/>
              <w:marRight w:val="0"/>
              <w:marTop w:val="0"/>
              <w:marBottom w:val="0"/>
              <w:divBdr>
                <w:top w:val="none" w:sz="0" w:space="0" w:color="auto"/>
                <w:left w:val="none" w:sz="0" w:space="0" w:color="auto"/>
                <w:bottom w:val="none" w:sz="0" w:space="0" w:color="auto"/>
                <w:right w:val="none" w:sz="0" w:space="0" w:color="auto"/>
              </w:divBdr>
            </w:div>
            <w:div w:id="1478523588">
              <w:marLeft w:val="0"/>
              <w:marRight w:val="0"/>
              <w:marTop w:val="0"/>
              <w:marBottom w:val="0"/>
              <w:divBdr>
                <w:top w:val="none" w:sz="0" w:space="0" w:color="auto"/>
                <w:left w:val="none" w:sz="0" w:space="0" w:color="auto"/>
                <w:bottom w:val="none" w:sz="0" w:space="0" w:color="auto"/>
                <w:right w:val="none" w:sz="0" w:space="0" w:color="auto"/>
              </w:divBdr>
            </w:div>
            <w:div w:id="1278413536">
              <w:marLeft w:val="0"/>
              <w:marRight w:val="0"/>
              <w:marTop w:val="0"/>
              <w:marBottom w:val="0"/>
              <w:divBdr>
                <w:top w:val="none" w:sz="0" w:space="0" w:color="auto"/>
                <w:left w:val="none" w:sz="0" w:space="0" w:color="auto"/>
                <w:bottom w:val="none" w:sz="0" w:space="0" w:color="auto"/>
                <w:right w:val="none" w:sz="0" w:space="0" w:color="auto"/>
              </w:divBdr>
            </w:div>
            <w:div w:id="1009333632">
              <w:marLeft w:val="0"/>
              <w:marRight w:val="0"/>
              <w:marTop w:val="0"/>
              <w:marBottom w:val="0"/>
              <w:divBdr>
                <w:top w:val="none" w:sz="0" w:space="0" w:color="auto"/>
                <w:left w:val="none" w:sz="0" w:space="0" w:color="auto"/>
                <w:bottom w:val="none" w:sz="0" w:space="0" w:color="auto"/>
                <w:right w:val="none" w:sz="0" w:space="0" w:color="auto"/>
              </w:divBdr>
            </w:div>
            <w:div w:id="255754100">
              <w:marLeft w:val="0"/>
              <w:marRight w:val="0"/>
              <w:marTop w:val="0"/>
              <w:marBottom w:val="0"/>
              <w:divBdr>
                <w:top w:val="none" w:sz="0" w:space="0" w:color="auto"/>
                <w:left w:val="none" w:sz="0" w:space="0" w:color="auto"/>
                <w:bottom w:val="none" w:sz="0" w:space="0" w:color="auto"/>
                <w:right w:val="none" w:sz="0" w:space="0" w:color="auto"/>
              </w:divBdr>
            </w:div>
            <w:div w:id="744913969">
              <w:marLeft w:val="0"/>
              <w:marRight w:val="0"/>
              <w:marTop w:val="0"/>
              <w:marBottom w:val="0"/>
              <w:divBdr>
                <w:top w:val="none" w:sz="0" w:space="0" w:color="auto"/>
                <w:left w:val="none" w:sz="0" w:space="0" w:color="auto"/>
                <w:bottom w:val="none" w:sz="0" w:space="0" w:color="auto"/>
                <w:right w:val="none" w:sz="0" w:space="0" w:color="auto"/>
              </w:divBdr>
            </w:div>
            <w:div w:id="456603787">
              <w:marLeft w:val="0"/>
              <w:marRight w:val="0"/>
              <w:marTop w:val="0"/>
              <w:marBottom w:val="0"/>
              <w:divBdr>
                <w:top w:val="none" w:sz="0" w:space="0" w:color="auto"/>
                <w:left w:val="none" w:sz="0" w:space="0" w:color="auto"/>
                <w:bottom w:val="none" w:sz="0" w:space="0" w:color="auto"/>
                <w:right w:val="none" w:sz="0" w:space="0" w:color="auto"/>
              </w:divBdr>
            </w:div>
            <w:div w:id="1228344882">
              <w:marLeft w:val="0"/>
              <w:marRight w:val="0"/>
              <w:marTop w:val="0"/>
              <w:marBottom w:val="0"/>
              <w:divBdr>
                <w:top w:val="none" w:sz="0" w:space="0" w:color="auto"/>
                <w:left w:val="none" w:sz="0" w:space="0" w:color="auto"/>
                <w:bottom w:val="none" w:sz="0" w:space="0" w:color="auto"/>
                <w:right w:val="none" w:sz="0" w:space="0" w:color="auto"/>
              </w:divBdr>
            </w:div>
            <w:div w:id="515970723">
              <w:marLeft w:val="0"/>
              <w:marRight w:val="0"/>
              <w:marTop w:val="0"/>
              <w:marBottom w:val="0"/>
              <w:divBdr>
                <w:top w:val="none" w:sz="0" w:space="0" w:color="auto"/>
                <w:left w:val="none" w:sz="0" w:space="0" w:color="auto"/>
                <w:bottom w:val="none" w:sz="0" w:space="0" w:color="auto"/>
                <w:right w:val="none" w:sz="0" w:space="0" w:color="auto"/>
              </w:divBdr>
            </w:div>
            <w:div w:id="83384070">
              <w:marLeft w:val="0"/>
              <w:marRight w:val="0"/>
              <w:marTop w:val="0"/>
              <w:marBottom w:val="0"/>
              <w:divBdr>
                <w:top w:val="none" w:sz="0" w:space="0" w:color="auto"/>
                <w:left w:val="none" w:sz="0" w:space="0" w:color="auto"/>
                <w:bottom w:val="none" w:sz="0" w:space="0" w:color="auto"/>
                <w:right w:val="none" w:sz="0" w:space="0" w:color="auto"/>
              </w:divBdr>
            </w:div>
            <w:div w:id="424763680">
              <w:marLeft w:val="0"/>
              <w:marRight w:val="0"/>
              <w:marTop w:val="0"/>
              <w:marBottom w:val="0"/>
              <w:divBdr>
                <w:top w:val="none" w:sz="0" w:space="0" w:color="auto"/>
                <w:left w:val="none" w:sz="0" w:space="0" w:color="auto"/>
                <w:bottom w:val="none" w:sz="0" w:space="0" w:color="auto"/>
                <w:right w:val="none" w:sz="0" w:space="0" w:color="auto"/>
              </w:divBdr>
            </w:div>
            <w:div w:id="576862591">
              <w:marLeft w:val="0"/>
              <w:marRight w:val="0"/>
              <w:marTop w:val="0"/>
              <w:marBottom w:val="0"/>
              <w:divBdr>
                <w:top w:val="none" w:sz="0" w:space="0" w:color="auto"/>
                <w:left w:val="none" w:sz="0" w:space="0" w:color="auto"/>
                <w:bottom w:val="none" w:sz="0" w:space="0" w:color="auto"/>
                <w:right w:val="none" w:sz="0" w:space="0" w:color="auto"/>
              </w:divBdr>
            </w:div>
            <w:div w:id="1546789584">
              <w:marLeft w:val="0"/>
              <w:marRight w:val="0"/>
              <w:marTop w:val="0"/>
              <w:marBottom w:val="0"/>
              <w:divBdr>
                <w:top w:val="none" w:sz="0" w:space="0" w:color="auto"/>
                <w:left w:val="none" w:sz="0" w:space="0" w:color="auto"/>
                <w:bottom w:val="none" w:sz="0" w:space="0" w:color="auto"/>
                <w:right w:val="none" w:sz="0" w:space="0" w:color="auto"/>
              </w:divBdr>
            </w:div>
            <w:div w:id="87048983">
              <w:marLeft w:val="0"/>
              <w:marRight w:val="0"/>
              <w:marTop w:val="0"/>
              <w:marBottom w:val="0"/>
              <w:divBdr>
                <w:top w:val="none" w:sz="0" w:space="0" w:color="auto"/>
                <w:left w:val="none" w:sz="0" w:space="0" w:color="auto"/>
                <w:bottom w:val="none" w:sz="0" w:space="0" w:color="auto"/>
                <w:right w:val="none" w:sz="0" w:space="0" w:color="auto"/>
              </w:divBdr>
            </w:div>
            <w:div w:id="1529565021">
              <w:marLeft w:val="0"/>
              <w:marRight w:val="0"/>
              <w:marTop w:val="0"/>
              <w:marBottom w:val="0"/>
              <w:divBdr>
                <w:top w:val="none" w:sz="0" w:space="0" w:color="auto"/>
                <w:left w:val="none" w:sz="0" w:space="0" w:color="auto"/>
                <w:bottom w:val="none" w:sz="0" w:space="0" w:color="auto"/>
                <w:right w:val="none" w:sz="0" w:space="0" w:color="auto"/>
              </w:divBdr>
            </w:div>
            <w:div w:id="806508030">
              <w:marLeft w:val="0"/>
              <w:marRight w:val="0"/>
              <w:marTop w:val="0"/>
              <w:marBottom w:val="0"/>
              <w:divBdr>
                <w:top w:val="none" w:sz="0" w:space="0" w:color="auto"/>
                <w:left w:val="none" w:sz="0" w:space="0" w:color="auto"/>
                <w:bottom w:val="none" w:sz="0" w:space="0" w:color="auto"/>
                <w:right w:val="none" w:sz="0" w:space="0" w:color="auto"/>
              </w:divBdr>
            </w:div>
            <w:div w:id="237326136">
              <w:marLeft w:val="0"/>
              <w:marRight w:val="0"/>
              <w:marTop w:val="0"/>
              <w:marBottom w:val="0"/>
              <w:divBdr>
                <w:top w:val="none" w:sz="0" w:space="0" w:color="auto"/>
                <w:left w:val="none" w:sz="0" w:space="0" w:color="auto"/>
                <w:bottom w:val="none" w:sz="0" w:space="0" w:color="auto"/>
                <w:right w:val="none" w:sz="0" w:space="0" w:color="auto"/>
              </w:divBdr>
            </w:div>
            <w:div w:id="1058818042">
              <w:marLeft w:val="0"/>
              <w:marRight w:val="0"/>
              <w:marTop w:val="0"/>
              <w:marBottom w:val="0"/>
              <w:divBdr>
                <w:top w:val="none" w:sz="0" w:space="0" w:color="auto"/>
                <w:left w:val="none" w:sz="0" w:space="0" w:color="auto"/>
                <w:bottom w:val="none" w:sz="0" w:space="0" w:color="auto"/>
                <w:right w:val="none" w:sz="0" w:space="0" w:color="auto"/>
              </w:divBdr>
            </w:div>
            <w:div w:id="1593051881">
              <w:marLeft w:val="0"/>
              <w:marRight w:val="0"/>
              <w:marTop w:val="0"/>
              <w:marBottom w:val="0"/>
              <w:divBdr>
                <w:top w:val="none" w:sz="0" w:space="0" w:color="auto"/>
                <w:left w:val="none" w:sz="0" w:space="0" w:color="auto"/>
                <w:bottom w:val="none" w:sz="0" w:space="0" w:color="auto"/>
                <w:right w:val="none" w:sz="0" w:space="0" w:color="auto"/>
              </w:divBdr>
            </w:div>
            <w:div w:id="317195005">
              <w:marLeft w:val="0"/>
              <w:marRight w:val="0"/>
              <w:marTop w:val="0"/>
              <w:marBottom w:val="0"/>
              <w:divBdr>
                <w:top w:val="none" w:sz="0" w:space="0" w:color="auto"/>
                <w:left w:val="none" w:sz="0" w:space="0" w:color="auto"/>
                <w:bottom w:val="none" w:sz="0" w:space="0" w:color="auto"/>
                <w:right w:val="none" w:sz="0" w:space="0" w:color="auto"/>
              </w:divBdr>
            </w:div>
            <w:div w:id="625546928">
              <w:marLeft w:val="0"/>
              <w:marRight w:val="0"/>
              <w:marTop w:val="0"/>
              <w:marBottom w:val="0"/>
              <w:divBdr>
                <w:top w:val="none" w:sz="0" w:space="0" w:color="auto"/>
                <w:left w:val="none" w:sz="0" w:space="0" w:color="auto"/>
                <w:bottom w:val="none" w:sz="0" w:space="0" w:color="auto"/>
                <w:right w:val="none" w:sz="0" w:space="0" w:color="auto"/>
              </w:divBdr>
            </w:div>
            <w:div w:id="1566524580">
              <w:marLeft w:val="0"/>
              <w:marRight w:val="0"/>
              <w:marTop w:val="0"/>
              <w:marBottom w:val="0"/>
              <w:divBdr>
                <w:top w:val="none" w:sz="0" w:space="0" w:color="auto"/>
                <w:left w:val="none" w:sz="0" w:space="0" w:color="auto"/>
                <w:bottom w:val="none" w:sz="0" w:space="0" w:color="auto"/>
                <w:right w:val="none" w:sz="0" w:space="0" w:color="auto"/>
              </w:divBdr>
            </w:div>
            <w:div w:id="1671788564">
              <w:marLeft w:val="0"/>
              <w:marRight w:val="0"/>
              <w:marTop w:val="0"/>
              <w:marBottom w:val="0"/>
              <w:divBdr>
                <w:top w:val="none" w:sz="0" w:space="0" w:color="auto"/>
                <w:left w:val="none" w:sz="0" w:space="0" w:color="auto"/>
                <w:bottom w:val="none" w:sz="0" w:space="0" w:color="auto"/>
                <w:right w:val="none" w:sz="0" w:space="0" w:color="auto"/>
              </w:divBdr>
            </w:div>
            <w:div w:id="1404374531">
              <w:marLeft w:val="0"/>
              <w:marRight w:val="0"/>
              <w:marTop w:val="0"/>
              <w:marBottom w:val="0"/>
              <w:divBdr>
                <w:top w:val="none" w:sz="0" w:space="0" w:color="auto"/>
                <w:left w:val="none" w:sz="0" w:space="0" w:color="auto"/>
                <w:bottom w:val="none" w:sz="0" w:space="0" w:color="auto"/>
                <w:right w:val="none" w:sz="0" w:space="0" w:color="auto"/>
              </w:divBdr>
            </w:div>
            <w:div w:id="327248627">
              <w:marLeft w:val="0"/>
              <w:marRight w:val="0"/>
              <w:marTop w:val="0"/>
              <w:marBottom w:val="0"/>
              <w:divBdr>
                <w:top w:val="none" w:sz="0" w:space="0" w:color="auto"/>
                <w:left w:val="none" w:sz="0" w:space="0" w:color="auto"/>
                <w:bottom w:val="none" w:sz="0" w:space="0" w:color="auto"/>
                <w:right w:val="none" w:sz="0" w:space="0" w:color="auto"/>
              </w:divBdr>
            </w:div>
            <w:div w:id="509374153">
              <w:marLeft w:val="0"/>
              <w:marRight w:val="0"/>
              <w:marTop w:val="0"/>
              <w:marBottom w:val="0"/>
              <w:divBdr>
                <w:top w:val="none" w:sz="0" w:space="0" w:color="auto"/>
                <w:left w:val="none" w:sz="0" w:space="0" w:color="auto"/>
                <w:bottom w:val="none" w:sz="0" w:space="0" w:color="auto"/>
                <w:right w:val="none" w:sz="0" w:space="0" w:color="auto"/>
              </w:divBdr>
            </w:div>
            <w:div w:id="894199548">
              <w:marLeft w:val="0"/>
              <w:marRight w:val="0"/>
              <w:marTop w:val="0"/>
              <w:marBottom w:val="0"/>
              <w:divBdr>
                <w:top w:val="none" w:sz="0" w:space="0" w:color="auto"/>
                <w:left w:val="none" w:sz="0" w:space="0" w:color="auto"/>
                <w:bottom w:val="none" w:sz="0" w:space="0" w:color="auto"/>
                <w:right w:val="none" w:sz="0" w:space="0" w:color="auto"/>
              </w:divBdr>
            </w:div>
            <w:div w:id="52513424">
              <w:marLeft w:val="0"/>
              <w:marRight w:val="0"/>
              <w:marTop w:val="0"/>
              <w:marBottom w:val="0"/>
              <w:divBdr>
                <w:top w:val="none" w:sz="0" w:space="0" w:color="auto"/>
                <w:left w:val="none" w:sz="0" w:space="0" w:color="auto"/>
                <w:bottom w:val="none" w:sz="0" w:space="0" w:color="auto"/>
                <w:right w:val="none" w:sz="0" w:space="0" w:color="auto"/>
              </w:divBdr>
            </w:div>
            <w:div w:id="267932020">
              <w:marLeft w:val="0"/>
              <w:marRight w:val="0"/>
              <w:marTop w:val="0"/>
              <w:marBottom w:val="0"/>
              <w:divBdr>
                <w:top w:val="none" w:sz="0" w:space="0" w:color="auto"/>
                <w:left w:val="none" w:sz="0" w:space="0" w:color="auto"/>
                <w:bottom w:val="none" w:sz="0" w:space="0" w:color="auto"/>
                <w:right w:val="none" w:sz="0" w:space="0" w:color="auto"/>
              </w:divBdr>
            </w:div>
            <w:div w:id="1858352543">
              <w:marLeft w:val="0"/>
              <w:marRight w:val="0"/>
              <w:marTop w:val="0"/>
              <w:marBottom w:val="0"/>
              <w:divBdr>
                <w:top w:val="none" w:sz="0" w:space="0" w:color="auto"/>
                <w:left w:val="none" w:sz="0" w:space="0" w:color="auto"/>
                <w:bottom w:val="none" w:sz="0" w:space="0" w:color="auto"/>
                <w:right w:val="none" w:sz="0" w:space="0" w:color="auto"/>
              </w:divBdr>
            </w:div>
            <w:div w:id="545682484">
              <w:marLeft w:val="0"/>
              <w:marRight w:val="0"/>
              <w:marTop w:val="0"/>
              <w:marBottom w:val="0"/>
              <w:divBdr>
                <w:top w:val="none" w:sz="0" w:space="0" w:color="auto"/>
                <w:left w:val="none" w:sz="0" w:space="0" w:color="auto"/>
                <w:bottom w:val="none" w:sz="0" w:space="0" w:color="auto"/>
                <w:right w:val="none" w:sz="0" w:space="0" w:color="auto"/>
              </w:divBdr>
            </w:div>
            <w:div w:id="499854250">
              <w:marLeft w:val="0"/>
              <w:marRight w:val="0"/>
              <w:marTop w:val="0"/>
              <w:marBottom w:val="0"/>
              <w:divBdr>
                <w:top w:val="none" w:sz="0" w:space="0" w:color="auto"/>
                <w:left w:val="none" w:sz="0" w:space="0" w:color="auto"/>
                <w:bottom w:val="none" w:sz="0" w:space="0" w:color="auto"/>
                <w:right w:val="none" w:sz="0" w:space="0" w:color="auto"/>
              </w:divBdr>
            </w:div>
            <w:div w:id="612588587">
              <w:marLeft w:val="0"/>
              <w:marRight w:val="0"/>
              <w:marTop w:val="0"/>
              <w:marBottom w:val="0"/>
              <w:divBdr>
                <w:top w:val="none" w:sz="0" w:space="0" w:color="auto"/>
                <w:left w:val="none" w:sz="0" w:space="0" w:color="auto"/>
                <w:bottom w:val="none" w:sz="0" w:space="0" w:color="auto"/>
                <w:right w:val="none" w:sz="0" w:space="0" w:color="auto"/>
              </w:divBdr>
            </w:div>
            <w:div w:id="2003193692">
              <w:marLeft w:val="0"/>
              <w:marRight w:val="0"/>
              <w:marTop w:val="0"/>
              <w:marBottom w:val="0"/>
              <w:divBdr>
                <w:top w:val="none" w:sz="0" w:space="0" w:color="auto"/>
                <w:left w:val="none" w:sz="0" w:space="0" w:color="auto"/>
                <w:bottom w:val="none" w:sz="0" w:space="0" w:color="auto"/>
                <w:right w:val="none" w:sz="0" w:space="0" w:color="auto"/>
              </w:divBdr>
            </w:div>
            <w:div w:id="227347426">
              <w:marLeft w:val="0"/>
              <w:marRight w:val="0"/>
              <w:marTop w:val="0"/>
              <w:marBottom w:val="0"/>
              <w:divBdr>
                <w:top w:val="none" w:sz="0" w:space="0" w:color="auto"/>
                <w:left w:val="none" w:sz="0" w:space="0" w:color="auto"/>
                <w:bottom w:val="none" w:sz="0" w:space="0" w:color="auto"/>
                <w:right w:val="none" w:sz="0" w:space="0" w:color="auto"/>
              </w:divBdr>
            </w:div>
            <w:div w:id="1934512509">
              <w:marLeft w:val="0"/>
              <w:marRight w:val="0"/>
              <w:marTop w:val="0"/>
              <w:marBottom w:val="0"/>
              <w:divBdr>
                <w:top w:val="none" w:sz="0" w:space="0" w:color="auto"/>
                <w:left w:val="none" w:sz="0" w:space="0" w:color="auto"/>
                <w:bottom w:val="none" w:sz="0" w:space="0" w:color="auto"/>
                <w:right w:val="none" w:sz="0" w:space="0" w:color="auto"/>
              </w:divBdr>
            </w:div>
            <w:div w:id="960649524">
              <w:marLeft w:val="0"/>
              <w:marRight w:val="0"/>
              <w:marTop w:val="0"/>
              <w:marBottom w:val="0"/>
              <w:divBdr>
                <w:top w:val="none" w:sz="0" w:space="0" w:color="auto"/>
                <w:left w:val="none" w:sz="0" w:space="0" w:color="auto"/>
                <w:bottom w:val="none" w:sz="0" w:space="0" w:color="auto"/>
                <w:right w:val="none" w:sz="0" w:space="0" w:color="auto"/>
              </w:divBdr>
            </w:div>
            <w:div w:id="821581632">
              <w:marLeft w:val="0"/>
              <w:marRight w:val="0"/>
              <w:marTop w:val="0"/>
              <w:marBottom w:val="0"/>
              <w:divBdr>
                <w:top w:val="none" w:sz="0" w:space="0" w:color="auto"/>
                <w:left w:val="none" w:sz="0" w:space="0" w:color="auto"/>
                <w:bottom w:val="none" w:sz="0" w:space="0" w:color="auto"/>
                <w:right w:val="none" w:sz="0" w:space="0" w:color="auto"/>
              </w:divBdr>
            </w:div>
            <w:div w:id="1164590010">
              <w:marLeft w:val="0"/>
              <w:marRight w:val="0"/>
              <w:marTop w:val="0"/>
              <w:marBottom w:val="0"/>
              <w:divBdr>
                <w:top w:val="none" w:sz="0" w:space="0" w:color="auto"/>
                <w:left w:val="none" w:sz="0" w:space="0" w:color="auto"/>
                <w:bottom w:val="none" w:sz="0" w:space="0" w:color="auto"/>
                <w:right w:val="none" w:sz="0" w:space="0" w:color="auto"/>
              </w:divBdr>
            </w:div>
            <w:div w:id="2006981114">
              <w:marLeft w:val="0"/>
              <w:marRight w:val="0"/>
              <w:marTop w:val="0"/>
              <w:marBottom w:val="0"/>
              <w:divBdr>
                <w:top w:val="none" w:sz="0" w:space="0" w:color="auto"/>
                <w:left w:val="none" w:sz="0" w:space="0" w:color="auto"/>
                <w:bottom w:val="none" w:sz="0" w:space="0" w:color="auto"/>
                <w:right w:val="none" w:sz="0" w:space="0" w:color="auto"/>
              </w:divBdr>
            </w:div>
            <w:div w:id="233398400">
              <w:marLeft w:val="0"/>
              <w:marRight w:val="0"/>
              <w:marTop w:val="0"/>
              <w:marBottom w:val="0"/>
              <w:divBdr>
                <w:top w:val="none" w:sz="0" w:space="0" w:color="auto"/>
                <w:left w:val="none" w:sz="0" w:space="0" w:color="auto"/>
                <w:bottom w:val="none" w:sz="0" w:space="0" w:color="auto"/>
                <w:right w:val="none" w:sz="0" w:space="0" w:color="auto"/>
              </w:divBdr>
            </w:div>
            <w:div w:id="1148859555">
              <w:marLeft w:val="0"/>
              <w:marRight w:val="0"/>
              <w:marTop w:val="0"/>
              <w:marBottom w:val="0"/>
              <w:divBdr>
                <w:top w:val="none" w:sz="0" w:space="0" w:color="auto"/>
                <w:left w:val="none" w:sz="0" w:space="0" w:color="auto"/>
                <w:bottom w:val="none" w:sz="0" w:space="0" w:color="auto"/>
                <w:right w:val="none" w:sz="0" w:space="0" w:color="auto"/>
              </w:divBdr>
            </w:div>
            <w:div w:id="1983928443">
              <w:marLeft w:val="0"/>
              <w:marRight w:val="0"/>
              <w:marTop w:val="0"/>
              <w:marBottom w:val="0"/>
              <w:divBdr>
                <w:top w:val="none" w:sz="0" w:space="0" w:color="auto"/>
                <w:left w:val="none" w:sz="0" w:space="0" w:color="auto"/>
                <w:bottom w:val="none" w:sz="0" w:space="0" w:color="auto"/>
                <w:right w:val="none" w:sz="0" w:space="0" w:color="auto"/>
              </w:divBdr>
            </w:div>
            <w:div w:id="1997226047">
              <w:marLeft w:val="0"/>
              <w:marRight w:val="0"/>
              <w:marTop w:val="0"/>
              <w:marBottom w:val="0"/>
              <w:divBdr>
                <w:top w:val="none" w:sz="0" w:space="0" w:color="auto"/>
                <w:left w:val="none" w:sz="0" w:space="0" w:color="auto"/>
                <w:bottom w:val="none" w:sz="0" w:space="0" w:color="auto"/>
                <w:right w:val="none" w:sz="0" w:space="0" w:color="auto"/>
              </w:divBdr>
            </w:div>
            <w:div w:id="1334263742">
              <w:marLeft w:val="0"/>
              <w:marRight w:val="0"/>
              <w:marTop w:val="0"/>
              <w:marBottom w:val="0"/>
              <w:divBdr>
                <w:top w:val="none" w:sz="0" w:space="0" w:color="auto"/>
                <w:left w:val="none" w:sz="0" w:space="0" w:color="auto"/>
                <w:bottom w:val="none" w:sz="0" w:space="0" w:color="auto"/>
                <w:right w:val="none" w:sz="0" w:space="0" w:color="auto"/>
              </w:divBdr>
            </w:div>
            <w:div w:id="1974827553">
              <w:marLeft w:val="0"/>
              <w:marRight w:val="0"/>
              <w:marTop w:val="0"/>
              <w:marBottom w:val="0"/>
              <w:divBdr>
                <w:top w:val="none" w:sz="0" w:space="0" w:color="auto"/>
                <w:left w:val="none" w:sz="0" w:space="0" w:color="auto"/>
                <w:bottom w:val="none" w:sz="0" w:space="0" w:color="auto"/>
                <w:right w:val="none" w:sz="0" w:space="0" w:color="auto"/>
              </w:divBdr>
            </w:div>
            <w:div w:id="2017344229">
              <w:marLeft w:val="0"/>
              <w:marRight w:val="0"/>
              <w:marTop w:val="0"/>
              <w:marBottom w:val="0"/>
              <w:divBdr>
                <w:top w:val="none" w:sz="0" w:space="0" w:color="auto"/>
                <w:left w:val="none" w:sz="0" w:space="0" w:color="auto"/>
                <w:bottom w:val="none" w:sz="0" w:space="0" w:color="auto"/>
                <w:right w:val="none" w:sz="0" w:space="0" w:color="auto"/>
              </w:divBdr>
            </w:div>
            <w:div w:id="120151951">
              <w:marLeft w:val="0"/>
              <w:marRight w:val="0"/>
              <w:marTop w:val="0"/>
              <w:marBottom w:val="0"/>
              <w:divBdr>
                <w:top w:val="none" w:sz="0" w:space="0" w:color="auto"/>
                <w:left w:val="none" w:sz="0" w:space="0" w:color="auto"/>
                <w:bottom w:val="none" w:sz="0" w:space="0" w:color="auto"/>
                <w:right w:val="none" w:sz="0" w:space="0" w:color="auto"/>
              </w:divBdr>
            </w:div>
            <w:div w:id="676343539">
              <w:marLeft w:val="0"/>
              <w:marRight w:val="0"/>
              <w:marTop w:val="0"/>
              <w:marBottom w:val="0"/>
              <w:divBdr>
                <w:top w:val="none" w:sz="0" w:space="0" w:color="auto"/>
                <w:left w:val="none" w:sz="0" w:space="0" w:color="auto"/>
                <w:bottom w:val="none" w:sz="0" w:space="0" w:color="auto"/>
                <w:right w:val="none" w:sz="0" w:space="0" w:color="auto"/>
              </w:divBdr>
            </w:div>
            <w:div w:id="1112047516">
              <w:marLeft w:val="0"/>
              <w:marRight w:val="0"/>
              <w:marTop w:val="0"/>
              <w:marBottom w:val="0"/>
              <w:divBdr>
                <w:top w:val="none" w:sz="0" w:space="0" w:color="auto"/>
                <w:left w:val="none" w:sz="0" w:space="0" w:color="auto"/>
                <w:bottom w:val="none" w:sz="0" w:space="0" w:color="auto"/>
                <w:right w:val="none" w:sz="0" w:space="0" w:color="auto"/>
              </w:divBdr>
            </w:div>
            <w:div w:id="1083911090">
              <w:marLeft w:val="0"/>
              <w:marRight w:val="0"/>
              <w:marTop w:val="0"/>
              <w:marBottom w:val="0"/>
              <w:divBdr>
                <w:top w:val="none" w:sz="0" w:space="0" w:color="auto"/>
                <w:left w:val="none" w:sz="0" w:space="0" w:color="auto"/>
                <w:bottom w:val="none" w:sz="0" w:space="0" w:color="auto"/>
                <w:right w:val="none" w:sz="0" w:space="0" w:color="auto"/>
              </w:divBdr>
            </w:div>
            <w:div w:id="1771392367">
              <w:marLeft w:val="0"/>
              <w:marRight w:val="0"/>
              <w:marTop w:val="0"/>
              <w:marBottom w:val="0"/>
              <w:divBdr>
                <w:top w:val="none" w:sz="0" w:space="0" w:color="auto"/>
                <w:left w:val="none" w:sz="0" w:space="0" w:color="auto"/>
                <w:bottom w:val="none" w:sz="0" w:space="0" w:color="auto"/>
                <w:right w:val="none" w:sz="0" w:space="0" w:color="auto"/>
              </w:divBdr>
            </w:div>
            <w:div w:id="932469906">
              <w:marLeft w:val="0"/>
              <w:marRight w:val="0"/>
              <w:marTop w:val="0"/>
              <w:marBottom w:val="0"/>
              <w:divBdr>
                <w:top w:val="none" w:sz="0" w:space="0" w:color="auto"/>
                <w:left w:val="none" w:sz="0" w:space="0" w:color="auto"/>
                <w:bottom w:val="none" w:sz="0" w:space="0" w:color="auto"/>
                <w:right w:val="none" w:sz="0" w:space="0" w:color="auto"/>
              </w:divBdr>
            </w:div>
            <w:div w:id="2079328185">
              <w:marLeft w:val="0"/>
              <w:marRight w:val="0"/>
              <w:marTop w:val="0"/>
              <w:marBottom w:val="0"/>
              <w:divBdr>
                <w:top w:val="none" w:sz="0" w:space="0" w:color="auto"/>
                <w:left w:val="none" w:sz="0" w:space="0" w:color="auto"/>
                <w:bottom w:val="none" w:sz="0" w:space="0" w:color="auto"/>
                <w:right w:val="none" w:sz="0" w:space="0" w:color="auto"/>
              </w:divBdr>
            </w:div>
            <w:div w:id="1620334240">
              <w:marLeft w:val="0"/>
              <w:marRight w:val="0"/>
              <w:marTop w:val="0"/>
              <w:marBottom w:val="0"/>
              <w:divBdr>
                <w:top w:val="none" w:sz="0" w:space="0" w:color="auto"/>
                <w:left w:val="none" w:sz="0" w:space="0" w:color="auto"/>
                <w:bottom w:val="none" w:sz="0" w:space="0" w:color="auto"/>
                <w:right w:val="none" w:sz="0" w:space="0" w:color="auto"/>
              </w:divBdr>
            </w:div>
            <w:div w:id="1501891739">
              <w:marLeft w:val="0"/>
              <w:marRight w:val="0"/>
              <w:marTop w:val="0"/>
              <w:marBottom w:val="0"/>
              <w:divBdr>
                <w:top w:val="none" w:sz="0" w:space="0" w:color="auto"/>
                <w:left w:val="none" w:sz="0" w:space="0" w:color="auto"/>
                <w:bottom w:val="none" w:sz="0" w:space="0" w:color="auto"/>
                <w:right w:val="none" w:sz="0" w:space="0" w:color="auto"/>
              </w:divBdr>
            </w:div>
            <w:div w:id="355888259">
              <w:marLeft w:val="0"/>
              <w:marRight w:val="0"/>
              <w:marTop w:val="0"/>
              <w:marBottom w:val="0"/>
              <w:divBdr>
                <w:top w:val="none" w:sz="0" w:space="0" w:color="auto"/>
                <w:left w:val="none" w:sz="0" w:space="0" w:color="auto"/>
                <w:bottom w:val="none" w:sz="0" w:space="0" w:color="auto"/>
                <w:right w:val="none" w:sz="0" w:space="0" w:color="auto"/>
              </w:divBdr>
            </w:div>
            <w:div w:id="209461209">
              <w:marLeft w:val="0"/>
              <w:marRight w:val="0"/>
              <w:marTop w:val="0"/>
              <w:marBottom w:val="0"/>
              <w:divBdr>
                <w:top w:val="none" w:sz="0" w:space="0" w:color="auto"/>
                <w:left w:val="none" w:sz="0" w:space="0" w:color="auto"/>
                <w:bottom w:val="none" w:sz="0" w:space="0" w:color="auto"/>
                <w:right w:val="none" w:sz="0" w:space="0" w:color="auto"/>
              </w:divBdr>
            </w:div>
            <w:div w:id="1606419771">
              <w:marLeft w:val="0"/>
              <w:marRight w:val="0"/>
              <w:marTop w:val="0"/>
              <w:marBottom w:val="0"/>
              <w:divBdr>
                <w:top w:val="none" w:sz="0" w:space="0" w:color="auto"/>
                <w:left w:val="none" w:sz="0" w:space="0" w:color="auto"/>
                <w:bottom w:val="none" w:sz="0" w:space="0" w:color="auto"/>
                <w:right w:val="none" w:sz="0" w:space="0" w:color="auto"/>
              </w:divBdr>
            </w:div>
            <w:div w:id="959796420">
              <w:marLeft w:val="0"/>
              <w:marRight w:val="0"/>
              <w:marTop w:val="0"/>
              <w:marBottom w:val="0"/>
              <w:divBdr>
                <w:top w:val="none" w:sz="0" w:space="0" w:color="auto"/>
                <w:left w:val="none" w:sz="0" w:space="0" w:color="auto"/>
                <w:bottom w:val="none" w:sz="0" w:space="0" w:color="auto"/>
                <w:right w:val="none" w:sz="0" w:space="0" w:color="auto"/>
              </w:divBdr>
            </w:div>
            <w:div w:id="2089837282">
              <w:marLeft w:val="0"/>
              <w:marRight w:val="0"/>
              <w:marTop w:val="0"/>
              <w:marBottom w:val="0"/>
              <w:divBdr>
                <w:top w:val="none" w:sz="0" w:space="0" w:color="auto"/>
                <w:left w:val="none" w:sz="0" w:space="0" w:color="auto"/>
                <w:bottom w:val="none" w:sz="0" w:space="0" w:color="auto"/>
                <w:right w:val="none" w:sz="0" w:space="0" w:color="auto"/>
              </w:divBdr>
            </w:div>
            <w:div w:id="363675675">
              <w:marLeft w:val="0"/>
              <w:marRight w:val="0"/>
              <w:marTop w:val="0"/>
              <w:marBottom w:val="0"/>
              <w:divBdr>
                <w:top w:val="none" w:sz="0" w:space="0" w:color="auto"/>
                <w:left w:val="none" w:sz="0" w:space="0" w:color="auto"/>
                <w:bottom w:val="none" w:sz="0" w:space="0" w:color="auto"/>
                <w:right w:val="none" w:sz="0" w:space="0" w:color="auto"/>
              </w:divBdr>
            </w:div>
            <w:div w:id="1774399806">
              <w:marLeft w:val="0"/>
              <w:marRight w:val="0"/>
              <w:marTop w:val="0"/>
              <w:marBottom w:val="0"/>
              <w:divBdr>
                <w:top w:val="none" w:sz="0" w:space="0" w:color="auto"/>
                <w:left w:val="none" w:sz="0" w:space="0" w:color="auto"/>
                <w:bottom w:val="none" w:sz="0" w:space="0" w:color="auto"/>
                <w:right w:val="none" w:sz="0" w:space="0" w:color="auto"/>
              </w:divBdr>
            </w:div>
            <w:div w:id="792552112">
              <w:marLeft w:val="0"/>
              <w:marRight w:val="0"/>
              <w:marTop w:val="0"/>
              <w:marBottom w:val="0"/>
              <w:divBdr>
                <w:top w:val="none" w:sz="0" w:space="0" w:color="auto"/>
                <w:left w:val="none" w:sz="0" w:space="0" w:color="auto"/>
                <w:bottom w:val="none" w:sz="0" w:space="0" w:color="auto"/>
                <w:right w:val="none" w:sz="0" w:space="0" w:color="auto"/>
              </w:divBdr>
            </w:div>
            <w:div w:id="269506807">
              <w:marLeft w:val="0"/>
              <w:marRight w:val="0"/>
              <w:marTop w:val="0"/>
              <w:marBottom w:val="0"/>
              <w:divBdr>
                <w:top w:val="none" w:sz="0" w:space="0" w:color="auto"/>
                <w:left w:val="none" w:sz="0" w:space="0" w:color="auto"/>
                <w:bottom w:val="none" w:sz="0" w:space="0" w:color="auto"/>
                <w:right w:val="none" w:sz="0" w:space="0" w:color="auto"/>
              </w:divBdr>
            </w:div>
            <w:div w:id="690104726">
              <w:marLeft w:val="0"/>
              <w:marRight w:val="0"/>
              <w:marTop w:val="0"/>
              <w:marBottom w:val="0"/>
              <w:divBdr>
                <w:top w:val="none" w:sz="0" w:space="0" w:color="auto"/>
                <w:left w:val="none" w:sz="0" w:space="0" w:color="auto"/>
                <w:bottom w:val="none" w:sz="0" w:space="0" w:color="auto"/>
                <w:right w:val="none" w:sz="0" w:space="0" w:color="auto"/>
              </w:divBdr>
            </w:div>
            <w:div w:id="1807316590">
              <w:marLeft w:val="0"/>
              <w:marRight w:val="0"/>
              <w:marTop w:val="0"/>
              <w:marBottom w:val="0"/>
              <w:divBdr>
                <w:top w:val="none" w:sz="0" w:space="0" w:color="auto"/>
                <w:left w:val="none" w:sz="0" w:space="0" w:color="auto"/>
                <w:bottom w:val="none" w:sz="0" w:space="0" w:color="auto"/>
                <w:right w:val="none" w:sz="0" w:space="0" w:color="auto"/>
              </w:divBdr>
            </w:div>
            <w:div w:id="2134865008">
              <w:marLeft w:val="0"/>
              <w:marRight w:val="0"/>
              <w:marTop w:val="0"/>
              <w:marBottom w:val="0"/>
              <w:divBdr>
                <w:top w:val="none" w:sz="0" w:space="0" w:color="auto"/>
                <w:left w:val="none" w:sz="0" w:space="0" w:color="auto"/>
                <w:bottom w:val="none" w:sz="0" w:space="0" w:color="auto"/>
                <w:right w:val="none" w:sz="0" w:space="0" w:color="auto"/>
              </w:divBdr>
            </w:div>
            <w:div w:id="373428780">
              <w:marLeft w:val="0"/>
              <w:marRight w:val="0"/>
              <w:marTop w:val="0"/>
              <w:marBottom w:val="0"/>
              <w:divBdr>
                <w:top w:val="none" w:sz="0" w:space="0" w:color="auto"/>
                <w:left w:val="none" w:sz="0" w:space="0" w:color="auto"/>
                <w:bottom w:val="none" w:sz="0" w:space="0" w:color="auto"/>
                <w:right w:val="none" w:sz="0" w:space="0" w:color="auto"/>
              </w:divBdr>
            </w:div>
            <w:div w:id="1112285556">
              <w:marLeft w:val="0"/>
              <w:marRight w:val="0"/>
              <w:marTop w:val="0"/>
              <w:marBottom w:val="0"/>
              <w:divBdr>
                <w:top w:val="none" w:sz="0" w:space="0" w:color="auto"/>
                <w:left w:val="none" w:sz="0" w:space="0" w:color="auto"/>
                <w:bottom w:val="none" w:sz="0" w:space="0" w:color="auto"/>
                <w:right w:val="none" w:sz="0" w:space="0" w:color="auto"/>
              </w:divBdr>
            </w:div>
            <w:div w:id="2041543712">
              <w:marLeft w:val="0"/>
              <w:marRight w:val="0"/>
              <w:marTop w:val="0"/>
              <w:marBottom w:val="0"/>
              <w:divBdr>
                <w:top w:val="none" w:sz="0" w:space="0" w:color="auto"/>
                <w:left w:val="none" w:sz="0" w:space="0" w:color="auto"/>
                <w:bottom w:val="none" w:sz="0" w:space="0" w:color="auto"/>
                <w:right w:val="none" w:sz="0" w:space="0" w:color="auto"/>
              </w:divBdr>
            </w:div>
            <w:div w:id="159471655">
              <w:marLeft w:val="0"/>
              <w:marRight w:val="0"/>
              <w:marTop w:val="0"/>
              <w:marBottom w:val="0"/>
              <w:divBdr>
                <w:top w:val="none" w:sz="0" w:space="0" w:color="auto"/>
                <w:left w:val="none" w:sz="0" w:space="0" w:color="auto"/>
                <w:bottom w:val="none" w:sz="0" w:space="0" w:color="auto"/>
                <w:right w:val="none" w:sz="0" w:space="0" w:color="auto"/>
              </w:divBdr>
            </w:div>
            <w:div w:id="1677229748">
              <w:marLeft w:val="0"/>
              <w:marRight w:val="0"/>
              <w:marTop w:val="0"/>
              <w:marBottom w:val="0"/>
              <w:divBdr>
                <w:top w:val="none" w:sz="0" w:space="0" w:color="auto"/>
                <w:left w:val="none" w:sz="0" w:space="0" w:color="auto"/>
                <w:bottom w:val="none" w:sz="0" w:space="0" w:color="auto"/>
                <w:right w:val="none" w:sz="0" w:space="0" w:color="auto"/>
              </w:divBdr>
            </w:div>
            <w:div w:id="1961758068">
              <w:marLeft w:val="0"/>
              <w:marRight w:val="0"/>
              <w:marTop w:val="0"/>
              <w:marBottom w:val="0"/>
              <w:divBdr>
                <w:top w:val="none" w:sz="0" w:space="0" w:color="auto"/>
                <w:left w:val="none" w:sz="0" w:space="0" w:color="auto"/>
                <w:bottom w:val="none" w:sz="0" w:space="0" w:color="auto"/>
                <w:right w:val="none" w:sz="0" w:space="0" w:color="auto"/>
              </w:divBdr>
            </w:div>
            <w:div w:id="520893652">
              <w:marLeft w:val="0"/>
              <w:marRight w:val="0"/>
              <w:marTop w:val="0"/>
              <w:marBottom w:val="0"/>
              <w:divBdr>
                <w:top w:val="none" w:sz="0" w:space="0" w:color="auto"/>
                <w:left w:val="none" w:sz="0" w:space="0" w:color="auto"/>
                <w:bottom w:val="none" w:sz="0" w:space="0" w:color="auto"/>
                <w:right w:val="none" w:sz="0" w:space="0" w:color="auto"/>
              </w:divBdr>
            </w:div>
            <w:div w:id="927269766">
              <w:marLeft w:val="0"/>
              <w:marRight w:val="0"/>
              <w:marTop w:val="0"/>
              <w:marBottom w:val="0"/>
              <w:divBdr>
                <w:top w:val="none" w:sz="0" w:space="0" w:color="auto"/>
                <w:left w:val="none" w:sz="0" w:space="0" w:color="auto"/>
                <w:bottom w:val="none" w:sz="0" w:space="0" w:color="auto"/>
                <w:right w:val="none" w:sz="0" w:space="0" w:color="auto"/>
              </w:divBdr>
            </w:div>
            <w:div w:id="1003512445">
              <w:marLeft w:val="0"/>
              <w:marRight w:val="0"/>
              <w:marTop w:val="0"/>
              <w:marBottom w:val="0"/>
              <w:divBdr>
                <w:top w:val="none" w:sz="0" w:space="0" w:color="auto"/>
                <w:left w:val="none" w:sz="0" w:space="0" w:color="auto"/>
                <w:bottom w:val="none" w:sz="0" w:space="0" w:color="auto"/>
                <w:right w:val="none" w:sz="0" w:space="0" w:color="auto"/>
              </w:divBdr>
            </w:div>
            <w:div w:id="2048136550">
              <w:marLeft w:val="0"/>
              <w:marRight w:val="0"/>
              <w:marTop w:val="0"/>
              <w:marBottom w:val="0"/>
              <w:divBdr>
                <w:top w:val="none" w:sz="0" w:space="0" w:color="auto"/>
                <w:left w:val="none" w:sz="0" w:space="0" w:color="auto"/>
                <w:bottom w:val="none" w:sz="0" w:space="0" w:color="auto"/>
                <w:right w:val="none" w:sz="0" w:space="0" w:color="auto"/>
              </w:divBdr>
            </w:div>
            <w:div w:id="1984701455">
              <w:marLeft w:val="0"/>
              <w:marRight w:val="0"/>
              <w:marTop w:val="0"/>
              <w:marBottom w:val="0"/>
              <w:divBdr>
                <w:top w:val="none" w:sz="0" w:space="0" w:color="auto"/>
                <w:left w:val="none" w:sz="0" w:space="0" w:color="auto"/>
                <w:bottom w:val="none" w:sz="0" w:space="0" w:color="auto"/>
                <w:right w:val="none" w:sz="0" w:space="0" w:color="auto"/>
              </w:divBdr>
            </w:div>
            <w:div w:id="1627852512">
              <w:marLeft w:val="0"/>
              <w:marRight w:val="0"/>
              <w:marTop w:val="0"/>
              <w:marBottom w:val="0"/>
              <w:divBdr>
                <w:top w:val="none" w:sz="0" w:space="0" w:color="auto"/>
                <w:left w:val="none" w:sz="0" w:space="0" w:color="auto"/>
                <w:bottom w:val="none" w:sz="0" w:space="0" w:color="auto"/>
                <w:right w:val="none" w:sz="0" w:space="0" w:color="auto"/>
              </w:divBdr>
            </w:div>
            <w:div w:id="579294832">
              <w:marLeft w:val="0"/>
              <w:marRight w:val="0"/>
              <w:marTop w:val="0"/>
              <w:marBottom w:val="0"/>
              <w:divBdr>
                <w:top w:val="none" w:sz="0" w:space="0" w:color="auto"/>
                <w:left w:val="none" w:sz="0" w:space="0" w:color="auto"/>
                <w:bottom w:val="none" w:sz="0" w:space="0" w:color="auto"/>
                <w:right w:val="none" w:sz="0" w:space="0" w:color="auto"/>
              </w:divBdr>
            </w:div>
            <w:div w:id="962078853">
              <w:marLeft w:val="0"/>
              <w:marRight w:val="0"/>
              <w:marTop w:val="0"/>
              <w:marBottom w:val="0"/>
              <w:divBdr>
                <w:top w:val="none" w:sz="0" w:space="0" w:color="auto"/>
                <w:left w:val="none" w:sz="0" w:space="0" w:color="auto"/>
                <w:bottom w:val="none" w:sz="0" w:space="0" w:color="auto"/>
                <w:right w:val="none" w:sz="0" w:space="0" w:color="auto"/>
              </w:divBdr>
            </w:div>
            <w:div w:id="34626001">
              <w:marLeft w:val="0"/>
              <w:marRight w:val="0"/>
              <w:marTop w:val="0"/>
              <w:marBottom w:val="0"/>
              <w:divBdr>
                <w:top w:val="none" w:sz="0" w:space="0" w:color="auto"/>
                <w:left w:val="none" w:sz="0" w:space="0" w:color="auto"/>
                <w:bottom w:val="none" w:sz="0" w:space="0" w:color="auto"/>
                <w:right w:val="none" w:sz="0" w:space="0" w:color="auto"/>
              </w:divBdr>
            </w:div>
            <w:div w:id="1377049844">
              <w:marLeft w:val="0"/>
              <w:marRight w:val="0"/>
              <w:marTop w:val="0"/>
              <w:marBottom w:val="0"/>
              <w:divBdr>
                <w:top w:val="none" w:sz="0" w:space="0" w:color="auto"/>
                <w:left w:val="none" w:sz="0" w:space="0" w:color="auto"/>
                <w:bottom w:val="none" w:sz="0" w:space="0" w:color="auto"/>
                <w:right w:val="none" w:sz="0" w:space="0" w:color="auto"/>
              </w:divBdr>
            </w:div>
            <w:div w:id="1536769347">
              <w:marLeft w:val="0"/>
              <w:marRight w:val="0"/>
              <w:marTop w:val="0"/>
              <w:marBottom w:val="0"/>
              <w:divBdr>
                <w:top w:val="none" w:sz="0" w:space="0" w:color="auto"/>
                <w:left w:val="none" w:sz="0" w:space="0" w:color="auto"/>
                <w:bottom w:val="none" w:sz="0" w:space="0" w:color="auto"/>
                <w:right w:val="none" w:sz="0" w:space="0" w:color="auto"/>
              </w:divBdr>
            </w:div>
            <w:div w:id="1507938646">
              <w:marLeft w:val="0"/>
              <w:marRight w:val="0"/>
              <w:marTop w:val="0"/>
              <w:marBottom w:val="0"/>
              <w:divBdr>
                <w:top w:val="none" w:sz="0" w:space="0" w:color="auto"/>
                <w:left w:val="none" w:sz="0" w:space="0" w:color="auto"/>
                <w:bottom w:val="none" w:sz="0" w:space="0" w:color="auto"/>
                <w:right w:val="none" w:sz="0" w:space="0" w:color="auto"/>
              </w:divBdr>
            </w:div>
            <w:div w:id="1617524508">
              <w:marLeft w:val="0"/>
              <w:marRight w:val="0"/>
              <w:marTop w:val="0"/>
              <w:marBottom w:val="0"/>
              <w:divBdr>
                <w:top w:val="none" w:sz="0" w:space="0" w:color="auto"/>
                <w:left w:val="none" w:sz="0" w:space="0" w:color="auto"/>
                <w:bottom w:val="none" w:sz="0" w:space="0" w:color="auto"/>
                <w:right w:val="none" w:sz="0" w:space="0" w:color="auto"/>
              </w:divBdr>
            </w:div>
            <w:div w:id="289360646">
              <w:marLeft w:val="0"/>
              <w:marRight w:val="0"/>
              <w:marTop w:val="0"/>
              <w:marBottom w:val="0"/>
              <w:divBdr>
                <w:top w:val="none" w:sz="0" w:space="0" w:color="auto"/>
                <w:left w:val="none" w:sz="0" w:space="0" w:color="auto"/>
                <w:bottom w:val="none" w:sz="0" w:space="0" w:color="auto"/>
                <w:right w:val="none" w:sz="0" w:space="0" w:color="auto"/>
              </w:divBdr>
            </w:div>
            <w:div w:id="1319264857">
              <w:marLeft w:val="0"/>
              <w:marRight w:val="0"/>
              <w:marTop w:val="0"/>
              <w:marBottom w:val="0"/>
              <w:divBdr>
                <w:top w:val="none" w:sz="0" w:space="0" w:color="auto"/>
                <w:left w:val="none" w:sz="0" w:space="0" w:color="auto"/>
                <w:bottom w:val="none" w:sz="0" w:space="0" w:color="auto"/>
                <w:right w:val="none" w:sz="0" w:space="0" w:color="auto"/>
              </w:divBdr>
            </w:div>
            <w:div w:id="244657562">
              <w:marLeft w:val="0"/>
              <w:marRight w:val="0"/>
              <w:marTop w:val="0"/>
              <w:marBottom w:val="0"/>
              <w:divBdr>
                <w:top w:val="none" w:sz="0" w:space="0" w:color="auto"/>
                <w:left w:val="none" w:sz="0" w:space="0" w:color="auto"/>
                <w:bottom w:val="none" w:sz="0" w:space="0" w:color="auto"/>
                <w:right w:val="none" w:sz="0" w:space="0" w:color="auto"/>
              </w:divBdr>
            </w:div>
            <w:div w:id="185026619">
              <w:marLeft w:val="0"/>
              <w:marRight w:val="0"/>
              <w:marTop w:val="0"/>
              <w:marBottom w:val="0"/>
              <w:divBdr>
                <w:top w:val="none" w:sz="0" w:space="0" w:color="auto"/>
                <w:left w:val="none" w:sz="0" w:space="0" w:color="auto"/>
                <w:bottom w:val="none" w:sz="0" w:space="0" w:color="auto"/>
                <w:right w:val="none" w:sz="0" w:space="0" w:color="auto"/>
              </w:divBdr>
            </w:div>
            <w:div w:id="670916188">
              <w:marLeft w:val="0"/>
              <w:marRight w:val="0"/>
              <w:marTop w:val="0"/>
              <w:marBottom w:val="0"/>
              <w:divBdr>
                <w:top w:val="none" w:sz="0" w:space="0" w:color="auto"/>
                <w:left w:val="none" w:sz="0" w:space="0" w:color="auto"/>
                <w:bottom w:val="none" w:sz="0" w:space="0" w:color="auto"/>
                <w:right w:val="none" w:sz="0" w:space="0" w:color="auto"/>
              </w:divBdr>
            </w:div>
            <w:div w:id="262301799">
              <w:marLeft w:val="0"/>
              <w:marRight w:val="0"/>
              <w:marTop w:val="0"/>
              <w:marBottom w:val="0"/>
              <w:divBdr>
                <w:top w:val="none" w:sz="0" w:space="0" w:color="auto"/>
                <w:left w:val="none" w:sz="0" w:space="0" w:color="auto"/>
                <w:bottom w:val="none" w:sz="0" w:space="0" w:color="auto"/>
                <w:right w:val="none" w:sz="0" w:space="0" w:color="auto"/>
              </w:divBdr>
            </w:div>
            <w:div w:id="1268195688">
              <w:marLeft w:val="0"/>
              <w:marRight w:val="0"/>
              <w:marTop w:val="0"/>
              <w:marBottom w:val="0"/>
              <w:divBdr>
                <w:top w:val="none" w:sz="0" w:space="0" w:color="auto"/>
                <w:left w:val="none" w:sz="0" w:space="0" w:color="auto"/>
                <w:bottom w:val="none" w:sz="0" w:space="0" w:color="auto"/>
                <w:right w:val="none" w:sz="0" w:space="0" w:color="auto"/>
              </w:divBdr>
            </w:div>
            <w:div w:id="919172803">
              <w:marLeft w:val="0"/>
              <w:marRight w:val="0"/>
              <w:marTop w:val="0"/>
              <w:marBottom w:val="0"/>
              <w:divBdr>
                <w:top w:val="none" w:sz="0" w:space="0" w:color="auto"/>
                <w:left w:val="none" w:sz="0" w:space="0" w:color="auto"/>
                <w:bottom w:val="none" w:sz="0" w:space="0" w:color="auto"/>
                <w:right w:val="none" w:sz="0" w:space="0" w:color="auto"/>
              </w:divBdr>
            </w:div>
            <w:div w:id="1400589269">
              <w:marLeft w:val="0"/>
              <w:marRight w:val="0"/>
              <w:marTop w:val="0"/>
              <w:marBottom w:val="0"/>
              <w:divBdr>
                <w:top w:val="none" w:sz="0" w:space="0" w:color="auto"/>
                <w:left w:val="none" w:sz="0" w:space="0" w:color="auto"/>
                <w:bottom w:val="none" w:sz="0" w:space="0" w:color="auto"/>
                <w:right w:val="none" w:sz="0" w:space="0" w:color="auto"/>
              </w:divBdr>
            </w:div>
            <w:div w:id="1122962449">
              <w:marLeft w:val="0"/>
              <w:marRight w:val="0"/>
              <w:marTop w:val="0"/>
              <w:marBottom w:val="0"/>
              <w:divBdr>
                <w:top w:val="none" w:sz="0" w:space="0" w:color="auto"/>
                <w:left w:val="none" w:sz="0" w:space="0" w:color="auto"/>
                <w:bottom w:val="none" w:sz="0" w:space="0" w:color="auto"/>
                <w:right w:val="none" w:sz="0" w:space="0" w:color="auto"/>
              </w:divBdr>
            </w:div>
            <w:div w:id="9458407">
              <w:marLeft w:val="0"/>
              <w:marRight w:val="0"/>
              <w:marTop w:val="0"/>
              <w:marBottom w:val="0"/>
              <w:divBdr>
                <w:top w:val="none" w:sz="0" w:space="0" w:color="auto"/>
                <w:left w:val="none" w:sz="0" w:space="0" w:color="auto"/>
                <w:bottom w:val="none" w:sz="0" w:space="0" w:color="auto"/>
                <w:right w:val="none" w:sz="0" w:space="0" w:color="auto"/>
              </w:divBdr>
            </w:div>
            <w:div w:id="61220006">
              <w:marLeft w:val="0"/>
              <w:marRight w:val="0"/>
              <w:marTop w:val="0"/>
              <w:marBottom w:val="0"/>
              <w:divBdr>
                <w:top w:val="none" w:sz="0" w:space="0" w:color="auto"/>
                <w:left w:val="none" w:sz="0" w:space="0" w:color="auto"/>
                <w:bottom w:val="none" w:sz="0" w:space="0" w:color="auto"/>
                <w:right w:val="none" w:sz="0" w:space="0" w:color="auto"/>
              </w:divBdr>
            </w:div>
            <w:div w:id="345441866">
              <w:marLeft w:val="0"/>
              <w:marRight w:val="0"/>
              <w:marTop w:val="0"/>
              <w:marBottom w:val="0"/>
              <w:divBdr>
                <w:top w:val="none" w:sz="0" w:space="0" w:color="auto"/>
                <w:left w:val="none" w:sz="0" w:space="0" w:color="auto"/>
                <w:bottom w:val="none" w:sz="0" w:space="0" w:color="auto"/>
                <w:right w:val="none" w:sz="0" w:space="0" w:color="auto"/>
              </w:divBdr>
            </w:div>
            <w:div w:id="1121652154">
              <w:marLeft w:val="0"/>
              <w:marRight w:val="0"/>
              <w:marTop w:val="0"/>
              <w:marBottom w:val="0"/>
              <w:divBdr>
                <w:top w:val="none" w:sz="0" w:space="0" w:color="auto"/>
                <w:left w:val="none" w:sz="0" w:space="0" w:color="auto"/>
                <w:bottom w:val="none" w:sz="0" w:space="0" w:color="auto"/>
                <w:right w:val="none" w:sz="0" w:space="0" w:color="auto"/>
              </w:divBdr>
            </w:div>
            <w:div w:id="648561732">
              <w:marLeft w:val="0"/>
              <w:marRight w:val="0"/>
              <w:marTop w:val="0"/>
              <w:marBottom w:val="0"/>
              <w:divBdr>
                <w:top w:val="none" w:sz="0" w:space="0" w:color="auto"/>
                <w:left w:val="none" w:sz="0" w:space="0" w:color="auto"/>
                <w:bottom w:val="none" w:sz="0" w:space="0" w:color="auto"/>
                <w:right w:val="none" w:sz="0" w:space="0" w:color="auto"/>
              </w:divBdr>
            </w:div>
            <w:div w:id="229773504">
              <w:marLeft w:val="0"/>
              <w:marRight w:val="0"/>
              <w:marTop w:val="0"/>
              <w:marBottom w:val="0"/>
              <w:divBdr>
                <w:top w:val="none" w:sz="0" w:space="0" w:color="auto"/>
                <w:left w:val="none" w:sz="0" w:space="0" w:color="auto"/>
                <w:bottom w:val="none" w:sz="0" w:space="0" w:color="auto"/>
                <w:right w:val="none" w:sz="0" w:space="0" w:color="auto"/>
              </w:divBdr>
            </w:div>
            <w:div w:id="699159521">
              <w:marLeft w:val="0"/>
              <w:marRight w:val="0"/>
              <w:marTop w:val="0"/>
              <w:marBottom w:val="0"/>
              <w:divBdr>
                <w:top w:val="none" w:sz="0" w:space="0" w:color="auto"/>
                <w:left w:val="none" w:sz="0" w:space="0" w:color="auto"/>
                <w:bottom w:val="none" w:sz="0" w:space="0" w:color="auto"/>
                <w:right w:val="none" w:sz="0" w:space="0" w:color="auto"/>
              </w:divBdr>
            </w:div>
            <w:div w:id="1852720770">
              <w:marLeft w:val="0"/>
              <w:marRight w:val="0"/>
              <w:marTop w:val="0"/>
              <w:marBottom w:val="0"/>
              <w:divBdr>
                <w:top w:val="none" w:sz="0" w:space="0" w:color="auto"/>
                <w:left w:val="none" w:sz="0" w:space="0" w:color="auto"/>
                <w:bottom w:val="none" w:sz="0" w:space="0" w:color="auto"/>
                <w:right w:val="none" w:sz="0" w:space="0" w:color="auto"/>
              </w:divBdr>
            </w:div>
            <w:div w:id="2039309052">
              <w:marLeft w:val="0"/>
              <w:marRight w:val="0"/>
              <w:marTop w:val="0"/>
              <w:marBottom w:val="0"/>
              <w:divBdr>
                <w:top w:val="none" w:sz="0" w:space="0" w:color="auto"/>
                <w:left w:val="none" w:sz="0" w:space="0" w:color="auto"/>
                <w:bottom w:val="none" w:sz="0" w:space="0" w:color="auto"/>
                <w:right w:val="none" w:sz="0" w:space="0" w:color="auto"/>
              </w:divBdr>
            </w:div>
            <w:div w:id="1997145920">
              <w:marLeft w:val="0"/>
              <w:marRight w:val="0"/>
              <w:marTop w:val="0"/>
              <w:marBottom w:val="0"/>
              <w:divBdr>
                <w:top w:val="none" w:sz="0" w:space="0" w:color="auto"/>
                <w:left w:val="none" w:sz="0" w:space="0" w:color="auto"/>
                <w:bottom w:val="none" w:sz="0" w:space="0" w:color="auto"/>
                <w:right w:val="none" w:sz="0" w:space="0" w:color="auto"/>
              </w:divBdr>
            </w:div>
            <w:div w:id="742095867">
              <w:marLeft w:val="0"/>
              <w:marRight w:val="0"/>
              <w:marTop w:val="0"/>
              <w:marBottom w:val="0"/>
              <w:divBdr>
                <w:top w:val="none" w:sz="0" w:space="0" w:color="auto"/>
                <w:left w:val="none" w:sz="0" w:space="0" w:color="auto"/>
                <w:bottom w:val="none" w:sz="0" w:space="0" w:color="auto"/>
                <w:right w:val="none" w:sz="0" w:space="0" w:color="auto"/>
              </w:divBdr>
            </w:div>
            <w:div w:id="2121340982">
              <w:marLeft w:val="0"/>
              <w:marRight w:val="0"/>
              <w:marTop w:val="0"/>
              <w:marBottom w:val="0"/>
              <w:divBdr>
                <w:top w:val="none" w:sz="0" w:space="0" w:color="auto"/>
                <w:left w:val="none" w:sz="0" w:space="0" w:color="auto"/>
                <w:bottom w:val="none" w:sz="0" w:space="0" w:color="auto"/>
                <w:right w:val="none" w:sz="0" w:space="0" w:color="auto"/>
              </w:divBdr>
            </w:div>
            <w:div w:id="1777167203">
              <w:marLeft w:val="0"/>
              <w:marRight w:val="0"/>
              <w:marTop w:val="0"/>
              <w:marBottom w:val="0"/>
              <w:divBdr>
                <w:top w:val="none" w:sz="0" w:space="0" w:color="auto"/>
                <w:left w:val="none" w:sz="0" w:space="0" w:color="auto"/>
                <w:bottom w:val="none" w:sz="0" w:space="0" w:color="auto"/>
                <w:right w:val="none" w:sz="0" w:space="0" w:color="auto"/>
              </w:divBdr>
            </w:div>
            <w:div w:id="1687711096">
              <w:marLeft w:val="0"/>
              <w:marRight w:val="0"/>
              <w:marTop w:val="0"/>
              <w:marBottom w:val="0"/>
              <w:divBdr>
                <w:top w:val="none" w:sz="0" w:space="0" w:color="auto"/>
                <w:left w:val="none" w:sz="0" w:space="0" w:color="auto"/>
                <w:bottom w:val="none" w:sz="0" w:space="0" w:color="auto"/>
                <w:right w:val="none" w:sz="0" w:space="0" w:color="auto"/>
              </w:divBdr>
            </w:div>
            <w:div w:id="854920274">
              <w:marLeft w:val="0"/>
              <w:marRight w:val="0"/>
              <w:marTop w:val="0"/>
              <w:marBottom w:val="0"/>
              <w:divBdr>
                <w:top w:val="none" w:sz="0" w:space="0" w:color="auto"/>
                <w:left w:val="none" w:sz="0" w:space="0" w:color="auto"/>
                <w:bottom w:val="none" w:sz="0" w:space="0" w:color="auto"/>
                <w:right w:val="none" w:sz="0" w:space="0" w:color="auto"/>
              </w:divBdr>
            </w:div>
            <w:div w:id="999388878">
              <w:marLeft w:val="0"/>
              <w:marRight w:val="0"/>
              <w:marTop w:val="0"/>
              <w:marBottom w:val="0"/>
              <w:divBdr>
                <w:top w:val="none" w:sz="0" w:space="0" w:color="auto"/>
                <w:left w:val="none" w:sz="0" w:space="0" w:color="auto"/>
                <w:bottom w:val="none" w:sz="0" w:space="0" w:color="auto"/>
                <w:right w:val="none" w:sz="0" w:space="0" w:color="auto"/>
              </w:divBdr>
            </w:div>
            <w:div w:id="1846673702">
              <w:marLeft w:val="0"/>
              <w:marRight w:val="0"/>
              <w:marTop w:val="0"/>
              <w:marBottom w:val="0"/>
              <w:divBdr>
                <w:top w:val="none" w:sz="0" w:space="0" w:color="auto"/>
                <w:left w:val="none" w:sz="0" w:space="0" w:color="auto"/>
                <w:bottom w:val="none" w:sz="0" w:space="0" w:color="auto"/>
                <w:right w:val="none" w:sz="0" w:space="0" w:color="auto"/>
              </w:divBdr>
            </w:div>
            <w:div w:id="567618131">
              <w:marLeft w:val="0"/>
              <w:marRight w:val="0"/>
              <w:marTop w:val="0"/>
              <w:marBottom w:val="0"/>
              <w:divBdr>
                <w:top w:val="none" w:sz="0" w:space="0" w:color="auto"/>
                <w:left w:val="none" w:sz="0" w:space="0" w:color="auto"/>
                <w:bottom w:val="none" w:sz="0" w:space="0" w:color="auto"/>
                <w:right w:val="none" w:sz="0" w:space="0" w:color="auto"/>
              </w:divBdr>
            </w:div>
            <w:div w:id="1010372834">
              <w:marLeft w:val="0"/>
              <w:marRight w:val="0"/>
              <w:marTop w:val="0"/>
              <w:marBottom w:val="0"/>
              <w:divBdr>
                <w:top w:val="none" w:sz="0" w:space="0" w:color="auto"/>
                <w:left w:val="none" w:sz="0" w:space="0" w:color="auto"/>
                <w:bottom w:val="none" w:sz="0" w:space="0" w:color="auto"/>
                <w:right w:val="none" w:sz="0" w:space="0" w:color="auto"/>
              </w:divBdr>
            </w:div>
            <w:div w:id="1019165512">
              <w:marLeft w:val="0"/>
              <w:marRight w:val="0"/>
              <w:marTop w:val="0"/>
              <w:marBottom w:val="0"/>
              <w:divBdr>
                <w:top w:val="none" w:sz="0" w:space="0" w:color="auto"/>
                <w:left w:val="none" w:sz="0" w:space="0" w:color="auto"/>
                <w:bottom w:val="none" w:sz="0" w:space="0" w:color="auto"/>
                <w:right w:val="none" w:sz="0" w:space="0" w:color="auto"/>
              </w:divBdr>
            </w:div>
            <w:div w:id="1651787136">
              <w:marLeft w:val="0"/>
              <w:marRight w:val="0"/>
              <w:marTop w:val="0"/>
              <w:marBottom w:val="0"/>
              <w:divBdr>
                <w:top w:val="none" w:sz="0" w:space="0" w:color="auto"/>
                <w:left w:val="none" w:sz="0" w:space="0" w:color="auto"/>
                <w:bottom w:val="none" w:sz="0" w:space="0" w:color="auto"/>
                <w:right w:val="none" w:sz="0" w:space="0" w:color="auto"/>
              </w:divBdr>
            </w:div>
            <w:div w:id="1486628008">
              <w:marLeft w:val="0"/>
              <w:marRight w:val="0"/>
              <w:marTop w:val="0"/>
              <w:marBottom w:val="0"/>
              <w:divBdr>
                <w:top w:val="none" w:sz="0" w:space="0" w:color="auto"/>
                <w:left w:val="none" w:sz="0" w:space="0" w:color="auto"/>
                <w:bottom w:val="none" w:sz="0" w:space="0" w:color="auto"/>
                <w:right w:val="none" w:sz="0" w:space="0" w:color="auto"/>
              </w:divBdr>
            </w:div>
            <w:div w:id="1613047938">
              <w:marLeft w:val="0"/>
              <w:marRight w:val="0"/>
              <w:marTop w:val="0"/>
              <w:marBottom w:val="0"/>
              <w:divBdr>
                <w:top w:val="none" w:sz="0" w:space="0" w:color="auto"/>
                <w:left w:val="none" w:sz="0" w:space="0" w:color="auto"/>
                <w:bottom w:val="none" w:sz="0" w:space="0" w:color="auto"/>
                <w:right w:val="none" w:sz="0" w:space="0" w:color="auto"/>
              </w:divBdr>
            </w:div>
            <w:div w:id="297077933">
              <w:marLeft w:val="0"/>
              <w:marRight w:val="0"/>
              <w:marTop w:val="0"/>
              <w:marBottom w:val="0"/>
              <w:divBdr>
                <w:top w:val="none" w:sz="0" w:space="0" w:color="auto"/>
                <w:left w:val="none" w:sz="0" w:space="0" w:color="auto"/>
                <w:bottom w:val="none" w:sz="0" w:space="0" w:color="auto"/>
                <w:right w:val="none" w:sz="0" w:space="0" w:color="auto"/>
              </w:divBdr>
            </w:div>
            <w:div w:id="1406953125">
              <w:marLeft w:val="0"/>
              <w:marRight w:val="0"/>
              <w:marTop w:val="0"/>
              <w:marBottom w:val="0"/>
              <w:divBdr>
                <w:top w:val="none" w:sz="0" w:space="0" w:color="auto"/>
                <w:left w:val="none" w:sz="0" w:space="0" w:color="auto"/>
                <w:bottom w:val="none" w:sz="0" w:space="0" w:color="auto"/>
                <w:right w:val="none" w:sz="0" w:space="0" w:color="auto"/>
              </w:divBdr>
            </w:div>
            <w:div w:id="2088571333">
              <w:marLeft w:val="0"/>
              <w:marRight w:val="0"/>
              <w:marTop w:val="0"/>
              <w:marBottom w:val="0"/>
              <w:divBdr>
                <w:top w:val="none" w:sz="0" w:space="0" w:color="auto"/>
                <w:left w:val="none" w:sz="0" w:space="0" w:color="auto"/>
                <w:bottom w:val="none" w:sz="0" w:space="0" w:color="auto"/>
                <w:right w:val="none" w:sz="0" w:space="0" w:color="auto"/>
              </w:divBdr>
            </w:div>
            <w:div w:id="1165709914">
              <w:marLeft w:val="0"/>
              <w:marRight w:val="0"/>
              <w:marTop w:val="0"/>
              <w:marBottom w:val="0"/>
              <w:divBdr>
                <w:top w:val="none" w:sz="0" w:space="0" w:color="auto"/>
                <w:left w:val="none" w:sz="0" w:space="0" w:color="auto"/>
                <w:bottom w:val="none" w:sz="0" w:space="0" w:color="auto"/>
                <w:right w:val="none" w:sz="0" w:space="0" w:color="auto"/>
              </w:divBdr>
            </w:div>
            <w:div w:id="1549028841">
              <w:marLeft w:val="0"/>
              <w:marRight w:val="0"/>
              <w:marTop w:val="0"/>
              <w:marBottom w:val="0"/>
              <w:divBdr>
                <w:top w:val="none" w:sz="0" w:space="0" w:color="auto"/>
                <w:left w:val="none" w:sz="0" w:space="0" w:color="auto"/>
                <w:bottom w:val="none" w:sz="0" w:space="0" w:color="auto"/>
                <w:right w:val="none" w:sz="0" w:space="0" w:color="auto"/>
              </w:divBdr>
            </w:div>
            <w:div w:id="1896040605">
              <w:marLeft w:val="0"/>
              <w:marRight w:val="0"/>
              <w:marTop w:val="0"/>
              <w:marBottom w:val="0"/>
              <w:divBdr>
                <w:top w:val="none" w:sz="0" w:space="0" w:color="auto"/>
                <w:left w:val="none" w:sz="0" w:space="0" w:color="auto"/>
                <w:bottom w:val="none" w:sz="0" w:space="0" w:color="auto"/>
                <w:right w:val="none" w:sz="0" w:space="0" w:color="auto"/>
              </w:divBdr>
            </w:div>
            <w:div w:id="1068268048">
              <w:marLeft w:val="0"/>
              <w:marRight w:val="0"/>
              <w:marTop w:val="0"/>
              <w:marBottom w:val="0"/>
              <w:divBdr>
                <w:top w:val="none" w:sz="0" w:space="0" w:color="auto"/>
                <w:left w:val="none" w:sz="0" w:space="0" w:color="auto"/>
                <w:bottom w:val="none" w:sz="0" w:space="0" w:color="auto"/>
                <w:right w:val="none" w:sz="0" w:space="0" w:color="auto"/>
              </w:divBdr>
            </w:div>
            <w:div w:id="1524126815">
              <w:marLeft w:val="0"/>
              <w:marRight w:val="0"/>
              <w:marTop w:val="0"/>
              <w:marBottom w:val="0"/>
              <w:divBdr>
                <w:top w:val="none" w:sz="0" w:space="0" w:color="auto"/>
                <w:left w:val="none" w:sz="0" w:space="0" w:color="auto"/>
                <w:bottom w:val="none" w:sz="0" w:space="0" w:color="auto"/>
                <w:right w:val="none" w:sz="0" w:space="0" w:color="auto"/>
              </w:divBdr>
            </w:div>
            <w:div w:id="1418211139">
              <w:marLeft w:val="0"/>
              <w:marRight w:val="0"/>
              <w:marTop w:val="0"/>
              <w:marBottom w:val="0"/>
              <w:divBdr>
                <w:top w:val="none" w:sz="0" w:space="0" w:color="auto"/>
                <w:left w:val="none" w:sz="0" w:space="0" w:color="auto"/>
                <w:bottom w:val="none" w:sz="0" w:space="0" w:color="auto"/>
                <w:right w:val="none" w:sz="0" w:space="0" w:color="auto"/>
              </w:divBdr>
            </w:div>
            <w:div w:id="736052162">
              <w:marLeft w:val="0"/>
              <w:marRight w:val="0"/>
              <w:marTop w:val="0"/>
              <w:marBottom w:val="0"/>
              <w:divBdr>
                <w:top w:val="none" w:sz="0" w:space="0" w:color="auto"/>
                <w:left w:val="none" w:sz="0" w:space="0" w:color="auto"/>
                <w:bottom w:val="none" w:sz="0" w:space="0" w:color="auto"/>
                <w:right w:val="none" w:sz="0" w:space="0" w:color="auto"/>
              </w:divBdr>
            </w:div>
            <w:div w:id="186528670">
              <w:marLeft w:val="0"/>
              <w:marRight w:val="0"/>
              <w:marTop w:val="0"/>
              <w:marBottom w:val="0"/>
              <w:divBdr>
                <w:top w:val="none" w:sz="0" w:space="0" w:color="auto"/>
                <w:left w:val="none" w:sz="0" w:space="0" w:color="auto"/>
                <w:bottom w:val="none" w:sz="0" w:space="0" w:color="auto"/>
                <w:right w:val="none" w:sz="0" w:space="0" w:color="auto"/>
              </w:divBdr>
            </w:div>
            <w:div w:id="1032998210">
              <w:marLeft w:val="0"/>
              <w:marRight w:val="0"/>
              <w:marTop w:val="0"/>
              <w:marBottom w:val="0"/>
              <w:divBdr>
                <w:top w:val="none" w:sz="0" w:space="0" w:color="auto"/>
                <w:left w:val="none" w:sz="0" w:space="0" w:color="auto"/>
                <w:bottom w:val="none" w:sz="0" w:space="0" w:color="auto"/>
                <w:right w:val="none" w:sz="0" w:space="0" w:color="auto"/>
              </w:divBdr>
            </w:div>
            <w:div w:id="66536893">
              <w:marLeft w:val="0"/>
              <w:marRight w:val="0"/>
              <w:marTop w:val="0"/>
              <w:marBottom w:val="0"/>
              <w:divBdr>
                <w:top w:val="none" w:sz="0" w:space="0" w:color="auto"/>
                <w:left w:val="none" w:sz="0" w:space="0" w:color="auto"/>
                <w:bottom w:val="none" w:sz="0" w:space="0" w:color="auto"/>
                <w:right w:val="none" w:sz="0" w:space="0" w:color="auto"/>
              </w:divBdr>
            </w:div>
            <w:div w:id="1886597025">
              <w:marLeft w:val="0"/>
              <w:marRight w:val="0"/>
              <w:marTop w:val="0"/>
              <w:marBottom w:val="0"/>
              <w:divBdr>
                <w:top w:val="none" w:sz="0" w:space="0" w:color="auto"/>
                <w:left w:val="none" w:sz="0" w:space="0" w:color="auto"/>
                <w:bottom w:val="none" w:sz="0" w:space="0" w:color="auto"/>
                <w:right w:val="none" w:sz="0" w:space="0" w:color="auto"/>
              </w:divBdr>
            </w:div>
            <w:div w:id="1003045729">
              <w:marLeft w:val="0"/>
              <w:marRight w:val="0"/>
              <w:marTop w:val="0"/>
              <w:marBottom w:val="0"/>
              <w:divBdr>
                <w:top w:val="none" w:sz="0" w:space="0" w:color="auto"/>
                <w:left w:val="none" w:sz="0" w:space="0" w:color="auto"/>
                <w:bottom w:val="none" w:sz="0" w:space="0" w:color="auto"/>
                <w:right w:val="none" w:sz="0" w:space="0" w:color="auto"/>
              </w:divBdr>
            </w:div>
            <w:div w:id="1864241577">
              <w:marLeft w:val="0"/>
              <w:marRight w:val="0"/>
              <w:marTop w:val="0"/>
              <w:marBottom w:val="0"/>
              <w:divBdr>
                <w:top w:val="none" w:sz="0" w:space="0" w:color="auto"/>
                <w:left w:val="none" w:sz="0" w:space="0" w:color="auto"/>
                <w:bottom w:val="none" w:sz="0" w:space="0" w:color="auto"/>
                <w:right w:val="none" w:sz="0" w:space="0" w:color="auto"/>
              </w:divBdr>
            </w:div>
            <w:div w:id="243340774">
              <w:marLeft w:val="0"/>
              <w:marRight w:val="0"/>
              <w:marTop w:val="0"/>
              <w:marBottom w:val="0"/>
              <w:divBdr>
                <w:top w:val="none" w:sz="0" w:space="0" w:color="auto"/>
                <w:left w:val="none" w:sz="0" w:space="0" w:color="auto"/>
                <w:bottom w:val="none" w:sz="0" w:space="0" w:color="auto"/>
                <w:right w:val="none" w:sz="0" w:space="0" w:color="auto"/>
              </w:divBdr>
            </w:div>
            <w:div w:id="940532482">
              <w:marLeft w:val="0"/>
              <w:marRight w:val="0"/>
              <w:marTop w:val="0"/>
              <w:marBottom w:val="0"/>
              <w:divBdr>
                <w:top w:val="none" w:sz="0" w:space="0" w:color="auto"/>
                <w:left w:val="none" w:sz="0" w:space="0" w:color="auto"/>
                <w:bottom w:val="none" w:sz="0" w:space="0" w:color="auto"/>
                <w:right w:val="none" w:sz="0" w:space="0" w:color="auto"/>
              </w:divBdr>
            </w:div>
            <w:div w:id="1941258386">
              <w:marLeft w:val="0"/>
              <w:marRight w:val="0"/>
              <w:marTop w:val="0"/>
              <w:marBottom w:val="0"/>
              <w:divBdr>
                <w:top w:val="none" w:sz="0" w:space="0" w:color="auto"/>
                <w:left w:val="none" w:sz="0" w:space="0" w:color="auto"/>
                <w:bottom w:val="none" w:sz="0" w:space="0" w:color="auto"/>
                <w:right w:val="none" w:sz="0" w:space="0" w:color="auto"/>
              </w:divBdr>
            </w:div>
            <w:div w:id="1269461090">
              <w:marLeft w:val="0"/>
              <w:marRight w:val="0"/>
              <w:marTop w:val="0"/>
              <w:marBottom w:val="0"/>
              <w:divBdr>
                <w:top w:val="none" w:sz="0" w:space="0" w:color="auto"/>
                <w:left w:val="none" w:sz="0" w:space="0" w:color="auto"/>
                <w:bottom w:val="none" w:sz="0" w:space="0" w:color="auto"/>
                <w:right w:val="none" w:sz="0" w:space="0" w:color="auto"/>
              </w:divBdr>
            </w:div>
            <w:div w:id="414782734">
              <w:marLeft w:val="0"/>
              <w:marRight w:val="0"/>
              <w:marTop w:val="0"/>
              <w:marBottom w:val="0"/>
              <w:divBdr>
                <w:top w:val="none" w:sz="0" w:space="0" w:color="auto"/>
                <w:left w:val="none" w:sz="0" w:space="0" w:color="auto"/>
                <w:bottom w:val="none" w:sz="0" w:space="0" w:color="auto"/>
                <w:right w:val="none" w:sz="0" w:space="0" w:color="auto"/>
              </w:divBdr>
            </w:div>
            <w:div w:id="949168315">
              <w:marLeft w:val="0"/>
              <w:marRight w:val="0"/>
              <w:marTop w:val="0"/>
              <w:marBottom w:val="0"/>
              <w:divBdr>
                <w:top w:val="none" w:sz="0" w:space="0" w:color="auto"/>
                <w:left w:val="none" w:sz="0" w:space="0" w:color="auto"/>
                <w:bottom w:val="none" w:sz="0" w:space="0" w:color="auto"/>
                <w:right w:val="none" w:sz="0" w:space="0" w:color="auto"/>
              </w:divBdr>
            </w:div>
            <w:div w:id="612637528">
              <w:marLeft w:val="0"/>
              <w:marRight w:val="0"/>
              <w:marTop w:val="0"/>
              <w:marBottom w:val="0"/>
              <w:divBdr>
                <w:top w:val="none" w:sz="0" w:space="0" w:color="auto"/>
                <w:left w:val="none" w:sz="0" w:space="0" w:color="auto"/>
                <w:bottom w:val="none" w:sz="0" w:space="0" w:color="auto"/>
                <w:right w:val="none" w:sz="0" w:space="0" w:color="auto"/>
              </w:divBdr>
            </w:div>
            <w:div w:id="527573221">
              <w:marLeft w:val="0"/>
              <w:marRight w:val="0"/>
              <w:marTop w:val="0"/>
              <w:marBottom w:val="0"/>
              <w:divBdr>
                <w:top w:val="none" w:sz="0" w:space="0" w:color="auto"/>
                <w:left w:val="none" w:sz="0" w:space="0" w:color="auto"/>
                <w:bottom w:val="none" w:sz="0" w:space="0" w:color="auto"/>
                <w:right w:val="none" w:sz="0" w:space="0" w:color="auto"/>
              </w:divBdr>
            </w:div>
            <w:div w:id="2054500979">
              <w:marLeft w:val="0"/>
              <w:marRight w:val="0"/>
              <w:marTop w:val="0"/>
              <w:marBottom w:val="0"/>
              <w:divBdr>
                <w:top w:val="none" w:sz="0" w:space="0" w:color="auto"/>
                <w:left w:val="none" w:sz="0" w:space="0" w:color="auto"/>
                <w:bottom w:val="none" w:sz="0" w:space="0" w:color="auto"/>
                <w:right w:val="none" w:sz="0" w:space="0" w:color="auto"/>
              </w:divBdr>
            </w:div>
            <w:div w:id="1810512770">
              <w:marLeft w:val="0"/>
              <w:marRight w:val="0"/>
              <w:marTop w:val="0"/>
              <w:marBottom w:val="0"/>
              <w:divBdr>
                <w:top w:val="none" w:sz="0" w:space="0" w:color="auto"/>
                <w:left w:val="none" w:sz="0" w:space="0" w:color="auto"/>
                <w:bottom w:val="none" w:sz="0" w:space="0" w:color="auto"/>
                <w:right w:val="none" w:sz="0" w:space="0" w:color="auto"/>
              </w:divBdr>
            </w:div>
            <w:div w:id="192807693">
              <w:marLeft w:val="0"/>
              <w:marRight w:val="0"/>
              <w:marTop w:val="0"/>
              <w:marBottom w:val="0"/>
              <w:divBdr>
                <w:top w:val="none" w:sz="0" w:space="0" w:color="auto"/>
                <w:left w:val="none" w:sz="0" w:space="0" w:color="auto"/>
                <w:bottom w:val="none" w:sz="0" w:space="0" w:color="auto"/>
                <w:right w:val="none" w:sz="0" w:space="0" w:color="auto"/>
              </w:divBdr>
            </w:div>
            <w:div w:id="442656610">
              <w:marLeft w:val="0"/>
              <w:marRight w:val="0"/>
              <w:marTop w:val="0"/>
              <w:marBottom w:val="0"/>
              <w:divBdr>
                <w:top w:val="none" w:sz="0" w:space="0" w:color="auto"/>
                <w:left w:val="none" w:sz="0" w:space="0" w:color="auto"/>
                <w:bottom w:val="none" w:sz="0" w:space="0" w:color="auto"/>
                <w:right w:val="none" w:sz="0" w:space="0" w:color="auto"/>
              </w:divBdr>
            </w:div>
            <w:div w:id="956715906">
              <w:marLeft w:val="0"/>
              <w:marRight w:val="0"/>
              <w:marTop w:val="0"/>
              <w:marBottom w:val="0"/>
              <w:divBdr>
                <w:top w:val="none" w:sz="0" w:space="0" w:color="auto"/>
                <w:left w:val="none" w:sz="0" w:space="0" w:color="auto"/>
                <w:bottom w:val="none" w:sz="0" w:space="0" w:color="auto"/>
                <w:right w:val="none" w:sz="0" w:space="0" w:color="auto"/>
              </w:divBdr>
            </w:div>
            <w:div w:id="1276868366">
              <w:marLeft w:val="0"/>
              <w:marRight w:val="0"/>
              <w:marTop w:val="0"/>
              <w:marBottom w:val="0"/>
              <w:divBdr>
                <w:top w:val="none" w:sz="0" w:space="0" w:color="auto"/>
                <w:left w:val="none" w:sz="0" w:space="0" w:color="auto"/>
                <w:bottom w:val="none" w:sz="0" w:space="0" w:color="auto"/>
                <w:right w:val="none" w:sz="0" w:space="0" w:color="auto"/>
              </w:divBdr>
            </w:div>
            <w:div w:id="206963344">
              <w:marLeft w:val="0"/>
              <w:marRight w:val="0"/>
              <w:marTop w:val="0"/>
              <w:marBottom w:val="0"/>
              <w:divBdr>
                <w:top w:val="none" w:sz="0" w:space="0" w:color="auto"/>
                <w:left w:val="none" w:sz="0" w:space="0" w:color="auto"/>
                <w:bottom w:val="none" w:sz="0" w:space="0" w:color="auto"/>
                <w:right w:val="none" w:sz="0" w:space="0" w:color="auto"/>
              </w:divBdr>
            </w:div>
            <w:div w:id="1196039662">
              <w:marLeft w:val="0"/>
              <w:marRight w:val="0"/>
              <w:marTop w:val="0"/>
              <w:marBottom w:val="0"/>
              <w:divBdr>
                <w:top w:val="none" w:sz="0" w:space="0" w:color="auto"/>
                <w:left w:val="none" w:sz="0" w:space="0" w:color="auto"/>
                <w:bottom w:val="none" w:sz="0" w:space="0" w:color="auto"/>
                <w:right w:val="none" w:sz="0" w:space="0" w:color="auto"/>
              </w:divBdr>
            </w:div>
            <w:div w:id="1066563516">
              <w:marLeft w:val="0"/>
              <w:marRight w:val="0"/>
              <w:marTop w:val="0"/>
              <w:marBottom w:val="0"/>
              <w:divBdr>
                <w:top w:val="none" w:sz="0" w:space="0" w:color="auto"/>
                <w:left w:val="none" w:sz="0" w:space="0" w:color="auto"/>
                <w:bottom w:val="none" w:sz="0" w:space="0" w:color="auto"/>
                <w:right w:val="none" w:sz="0" w:space="0" w:color="auto"/>
              </w:divBdr>
            </w:div>
            <w:div w:id="320079936">
              <w:marLeft w:val="0"/>
              <w:marRight w:val="0"/>
              <w:marTop w:val="0"/>
              <w:marBottom w:val="0"/>
              <w:divBdr>
                <w:top w:val="none" w:sz="0" w:space="0" w:color="auto"/>
                <w:left w:val="none" w:sz="0" w:space="0" w:color="auto"/>
                <w:bottom w:val="none" w:sz="0" w:space="0" w:color="auto"/>
                <w:right w:val="none" w:sz="0" w:space="0" w:color="auto"/>
              </w:divBdr>
            </w:div>
            <w:div w:id="192352607">
              <w:marLeft w:val="0"/>
              <w:marRight w:val="0"/>
              <w:marTop w:val="0"/>
              <w:marBottom w:val="0"/>
              <w:divBdr>
                <w:top w:val="none" w:sz="0" w:space="0" w:color="auto"/>
                <w:left w:val="none" w:sz="0" w:space="0" w:color="auto"/>
                <w:bottom w:val="none" w:sz="0" w:space="0" w:color="auto"/>
                <w:right w:val="none" w:sz="0" w:space="0" w:color="auto"/>
              </w:divBdr>
            </w:div>
            <w:div w:id="1763449834">
              <w:marLeft w:val="0"/>
              <w:marRight w:val="0"/>
              <w:marTop w:val="0"/>
              <w:marBottom w:val="0"/>
              <w:divBdr>
                <w:top w:val="none" w:sz="0" w:space="0" w:color="auto"/>
                <w:left w:val="none" w:sz="0" w:space="0" w:color="auto"/>
                <w:bottom w:val="none" w:sz="0" w:space="0" w:color="auto"/>
                <w:right w:val="none" w:sz="0" w:space="0" w:color="auto"/>
              </w:divBdr>
            </w:div>
            <w:div w:id="1843932745">
              <w:marLeft w:val="0"/>
              <w:marRight w:val="0"/>
              <w:marTop w:val="0"/>
              <w:marBottom w:val="0"/>
              <w:divBdr>
                <w:top w:val="none" w:sz="0" w:space="0" w:color="auto"/>
                <w:left w:val="none" w:sz="0" w:space="0" w:color="auto"/>
                <w:bottom w:val="none" w:sz="0" w:space="0" w:color="auto"/>
                <w:right w:val="none" w:sz="0" w:space="0" w:color="auto"/>
              </w:divBdr>
            </w:div>
            <w:div w:id="1091506669">
              <w:marLeft w:val="0"/>
              <w:marRight w:val="0"/>
              <w:marTop w:val="0"/>
              <w:marBottom w:val="0"/>
              <w:divBdr>
                <w:top w:val="none" w:sz="0" w:space="0" w:color="auto"/>
                <w:left w:val="none" w:sz="0" w:space="0" w:color="auto"/>
                <w:bottom w:val="none" w:sz="0" w:space="0" w:color="auto"/>
                <w:right w:val="none" w:sz="0" w:space="0" w:color="auto"/>
              </w:divBdr>
            </w:div>
            <w:div w:id="974676046">
              <w:marLeft w:val="0"/>
              <w:marRight w:val="0"/>
              <w:marTop w:val="0"/>
              <w:marBottom w:val="0"/>
              <w:divBdr>
                <w:top w:val="none" w:sz="0" w:space="0" w:color="auto"/>
                <w:left w:val="none" w:sz="0" w:space="0" w:color="auto"/>
                <w:bottom w:val="none" w:sz="0" w:space="0" w:color="auto"/>
                <w:right w:val="none" w:sz="0" w:space="0" w:color="auto"/>
              </w:divBdr>
            </w:div>
            <w:div w:id="1190799500">
              <w:marLeft w:val="0"/>
              <w:marRight w:val="0"/>
              <w:marTop w:val="0"/>
              <w:marBottom w:val="0"/>
              <w:divBdr>
                <w:top w:val="none" w:sz="0" w:space="0" w:color="auto"/>
                <w:left w:val="none" w:sz="0" w:space="0" w:color="auto"/>
                <w:bottom w:val="none" w:sz="0" w:space="0" w:color="auto"/>
                <w:right w:val="none" w:sz="0" w:space="0" w:color="auto"/>
              </w:divBdr>
            </w:div>
            <w:div w:id="230162654">
              <w:marLeft w:val="0"/>
              <w:marRight w:val="0"/>
              <w:marTop w:val="0"/>
              <w:marBottom w:val="0"/>
              <w:divBdr>
                <w:top w:val="none" w:sz="0" w:space="0" w:color="auto"/>
                <w:left w:val="none" w:sz="0" w:space="0" w:color="auto"/>
                <w:bottom w:val="none" w:sz="0" w:space="0" w:color="auto"/>
                <w:right w:val="none" w:sz="0" w:space="0" w:color="auto"/>
              </w:divBdr>
            </w:div>
            <w:div w:id="1570074476">
              <w:marLeft w:val="0"/>
              <w:marRight w:val="0"/>
              <w:marTop w:val="0"/>
              <w:marBottom w:val="0"/>
              <w:divBdr>
                <w:top w:val="none" w:sz="0" w:space="0" w:color="auto"/>
                <w:left w:val="none" w:sz="0" w:space="0" w:color="auto"/>
                <w:bottom w:val="none" w:sz="0" w:space="0" w:color="auto"/>
                <w:right w:val="none" w:sz="0" w:space="0" w:color="auto"/>
              </w:divBdr>
            </w:div>
            <w:div w:id="888303795">
              <w:marLeft w:val="0"/>
              <w:marRight w:val="0"/>
              <w:marTop w:val="0"/>
              <w:marBottom w:val="0"/>
              <w:divBdr>
                <w:top w:val="none" w:sz="0" w:space="0" w:color="auto"/>
                <w:left w:val="none" w:sz="0" w:space="0" w:color="auto"/>
                <w:bottom w:val="none" w:sz="0" w:space="0" w:color="auto"/>
                <w:right w:val="none" w:sz="0" w:space="0" w:color="auto"/>
              </w:divBdr>
            </w:div>
            <w:div w:id="1036926714">
              <w:marLeft w:val="0"/>
              <w:marRight w:val="0"/>
              <w:marTop w:val="0"/>
              <w:marBottom w:val="0"/>
              <w:divBdr>
                <w:top w:val="none" w:sz="0" w:space="0" w:color="auto"/>
                <w:left w:val="none" w:sz="0" w:space="0" w:color="auto"/>
                <w:bottom w:val="none" w:sz="0" w:space="0" w:color="auto"/>
                <w:right w:val="none" w:sz="0" w:space="0" w:color="auto"/>
              </w:divBdr>
            </w:div>
            <w:div w:id="362294480">
              <w:marLeft w:val="0"/>
              <w:marRight w:val="0"/>
              <w:marTop w:val="0"/>
              <w:marBottom w:val="0"/>
              <w:divBdr>
                <w:top w:val="none" w:sz="0" w:space="0" w:color="auto"/>
                <w:left w:val="none" w:sz="0" w:space="0" w:color="auto"/>
                <w:bottom w:val="none" w:sz="0" w:space="0" w:color="auto"/>
                <w:right w:val="none" w:sz="0" w:space="0" w:color="auto"/>
              </w:divBdr>
            </w:div>
            <w:div w:id="875659055">
              <w:marLeft w:val="0"/>
              <w:marRight w:val="0"/>
              <w:marTop w:val="0"/>
              <w:marBottom w:val="0"/>
              <w:divBdr>
                <w:top w:val="none" w:sz="0" w:space="0" w:color="auto"/>
                <w:left w:val="none" w:sz="0" w:space="0" w:color="auto"/>
                <w:bottom w:val="none" w:sz="0" w:space="0" w:color="auto"/>
                <w:right w:val="none" w:sz="0" w:space="0" w:color="auto"/>
              </w:divBdr>
            </w:div>
            <w:div w:id="1579439790">
              <w:marLeft w:val="0"/>
              <w:marRight w:val="0"/>
              <w:marTop w:val="0"/>
              <w:marBottom w:val="0"/>
              <w:divBdr>
                <w:top w:val="none" w:sz="0" w:space="0" w:color="auto"/>
                <w:left w:val="none" w:sz="0" w:space="0" w:color="auto"/>
                <w:bottom w:val="none" w:sz="0" w:space="0" w:color="auto"/>
                <w:right w:val="none" w:sz="0" w:space="0" w:color="auto"/>
              </w:divBdr>
            </w:div>
            <w:div w:id="1622767322">
              <w:marLeft w:val="0"/>
              <w:marRight w:val="0"/>
              <w:marTop w:val="0"/>
              <w:marBottom w:val="0"/>
              <w:divBdr>
                <w:top w:val="none" w:sz="0" w:space="0" w:color="auto"/>
                <w:left w:val="none" w:sz="0" w:space="0" w:color="auto"/>
                <w:bottom w:val="none" w:sz="0" w:space="0" w:color="auto"/>
                <w:right w:val="none" w:sz="0" w:space="0" w:color="auto"/>
              </w:divBdr>
            </w:div>
            <w:div w:id="1143428015">
              <w:marLeft w:val="0"/>
              <w:marRight w:val="0"/>
              <w:marTop w:val="0"/>
              <w:marBottom w:val="0"/>
              <w:divBdr>
                <w:top w:val="none" w:sz="0" w:space="0" w:color="auto"/>
                <w:left w:val="none" w:sz="0" w:space="0" w:color="auto"/>
                <w:bottom w:val="none" w:sz="0" w:space="0" w:color="auto"/>
                <w:right w:val="none" w:sz="0" w:space="0" w:color="auto"/>
              </w:divBdr>
            </w:div>
            <w:div w:id="2111116833">
              <w:marLeft w:val="0"/>
              <w:marRight w:val="0"/>
              <w:marTop w:val="0"/>
              <w:marBottom w:val="0"/>
              <w:divBdr>
                <w:top w:val="none" w:sz="0" w:space="0" w:color="auto"/>
                <w:left w:val="none" w:sz="0" w:space="0" w:color="auto"/>
                <w:bottom w:val="none" w:sz="0" w:space="0" w:color="auto"/>
                <w:right w:val="none" w:sz="0" w:space="0" w:color="auto"/>
              </w:divBdr>
            </w:div>
            <w:div w:id="62533284">
              <w:marLeft w:val="0"/>
              <w:marRight w:val="0"/>
              <w:marTop w:val="0"/>
              <w:marBottom w:val="0"/>
              <w:divBdr>
                <w:top w:val="none" w:sz="0" w:space="0" w:color="auto"/>
                <w:left w:val="none" w:sz="0" w:space="0" w:color="auto"/>
                <w:bottom w:val="none" w:sz="0" w:space="0" w:color="auto"/>
                <w:right w:val="none" w:sz="0" w:space="0" w:color="auto"/>
              </w:divBdr>
            </w:div>
            <w:div w:id="1765762339">
              <w:marLeft w:val="0"/>
              <w:marRight w:val="0"/>
              <w:marTop w:val="0"/>
              <w:marBottom w:val="0"/>
              <w:divBdr>
                <w:top w:val="none" w:sz="0" w:space="0" w:color="auto"/>
                <w:left w:val="none" w:sz="0" w:space="0" w:color="auto"/>
                <w:bottom w:val="none" w:sz="0" w:space="0" w:color="auto"/>
                <w:right w:val="none" w:sz="0" w:space="0" w:color="auto"/>
              </w:divBdr>
            </w:div>
            <w:div w:id="591091212">
              <w:marLeft w:val="0"/>
              <w:marRight w:val="0"/>
              <w:marTop w:val="0"/>
              <w:marBottom w:val="0"/>
              <w:divBdr>
                <w:top w:val="none" w:sz="0" w:space="0" w:color="auto"/>
                <w:left w:val="none" w:sz="0" w:space="0" w:color="auto"/>
                <w:bottom w:val="none" w:sz="0" w:space="0" w:color="auto"/>
                <w:right w:val="none" w:sz="0" w:space="0" w:color="auto"/>
              </w:divBdr>
            </w:div>
            <w:div w:id="595015532">
              <w:marLeft w:val="0"/>
              <w:marRight w:val="0"/>
              <w:marTop w:val="0"/>
              <w:marBottom w:val="0"/>
              <w:divBdr>
                <w:top w:val="none" w:sz="0" w:space="0" w:color="auto"/>
                <w:left w:val="none" w:sz="0" w:space="0" w:color="auto"/>
                <w:bottom w:val="none" w:sz="0" w:space="0" w:color="auto"/>
                <w:right w:val="none" w:sz="0" w:space="0" w:color="auto"/>
              </w:divBdr>
            </w:div>
            <w:div w:id="1440635584">
              <w:marLeft w:val="0"/>
              <w:marRight w:val="0"/>
              <w:marTop w:val="0"/>
              <w:marBottom w:val="0"/>
              <w:divBdr>
                <w:top w:val="none" w:sz="0" w:space="0" w:color="auto"/>
                <w:left w:val="none" w:sz="0" w:space="0" w:color="auto"/>
                <w:bottom w:val="none" w:sz="0" w:space="0" w:color="auto"/>
                <w:right w:val="none" w:sz="0" w:space="0" w:color="auto"/>
              </w:divBdr>
            </w:div>
            <w:div w:id="534658810">
              <w:marLeft w:val="0"/>
              <w:marRight w:val="0"/>
              <w:marTop w:val="0"/>
              <w:marBottom w:val="0"/>
              <w:divBdr>
                <w:top w:val="none" w:sz="0" w:space="0" w:color="auto"/>
                <w:left w:val="none" w:sz="0" w:space="0" w:color="auto"/>
                <w:bottom w:val="none" w:sz="0" w:space="0" w:color="auto"/>
                <w:right w:val="none" w:sz="0" w:space="0" w:color="auto"/>
              </w:divBdr>
            </w:div>
            <w:div w:id="649093034">
              <w:marLeft w:val="0"/>
              <w:marRight w:val="0"/>
              <w:marTop w:val="0"/>
              <w:marBottom w:val="0"/>
              <w:divBdr>
                <w:top w:val="none" w:sz="0" w:space="0" w:color="auto"/>
                <w:left w:val="none" w:sz="0" w:space="0" w:color="auto"/>
                <w:bottom w:val="none" w:sz="0" w:space="0" w:color="auto"/>
                <w:right w:val="none" w:sz="0" w:space="0" w:color="auto"/>
              </w:divBdr>
            </w:div>
            <w:div w:id="491068241">
              <w:marLeft w:val="0"/>
              <w:marRight w:val="0"/>
              <w:marTop w:val="0"/>
              <w:marBottom w:val="0"/>
              <w:divBdr>
                <w:top w:val="none" w:sz="0" w:space="0" w:color="auto"/>
                <w:left w:val="none" w:sz="0" w:space="0" w:color="auto"/>
                <w:bottom w:val="none" w:sz="0" w:space="0" w:color="auto"/>
                <w:right w:val="none" w:sz="0" w:space="0" w:color="auto"/>
              </w:divBdr>
            </w:div>
            <w:div w:id="1873375096">
              <w:marLeft w:val="0"/>
              <w:marRight w:val="0"/>
              <w:marTop w:val="0"/>
              <w:marBottom w:val="0"/>
              <w:divBdr>
                <w:top w:val="none" w:sz="0" w:space="0" w:color="auto"/>
                <w:left w:val="none" w:sz="0" w:space="0" w:color="auto"/>
                <w:bottom w:val="none" w:sz="0" w:space="0" w:color="auto"/>
                <w:right w:val="none" w:sz="0" w:space="0" w:color="auto"/>
              </w:divBdr>
            </w:div>
            <w:div w:id="149029860">
              <w:marLeft w:val="0"/>
              <w:marRight w:val="0"/>
              <w:marTop w:val="0"/>
              <w:marBottom w:val="0"/>
              <w:divBdr>
                <w:top w:val="none" w:sz="0" w:space="0" w:color="auto"/>
                <w:left w:val="none" w:sz="0" w:space="0" w:color="auto"/>
                <w:bottom w:val="none" w:sz="0" w:space="0" w:color="auto"/>
                <w:right w:val="none" w:sz="0" w:space="0" w:color="auto"/>
              </w:divBdr>
            </w:div>
            <w:div w:id="1407453517">
              <w:marLeft w:val="0"/>
              <w:marRight w:val="0"/>
              <w:marTop w:val="0"/>
              <w:marBottom w:val="0"/>
              <w:divBdr>
                <w:top w:val="none" w:sz="0" w:space="0" w:color="auto"/>
                <w:left w:val="none" w:sz="0" w:space="0" w:color="auto"/>
                <w:bottom w:val="none" w:sz="0" w:space="0" w:color="auto"/>
                <w:right w:val="none" w:sz="0" w:space="0" w:color="auto"/>
              </w:divBdr>
            </w:div>
            <w:div w:id="1440487315">
              <w:marLeft w:val="0"/>
              <w:marRight w:val="0"/>
              <w:marTop w:val="0"/>
              <w:marBottom w:val="0"/>
              <w:divBdr>
                <w:top w:val="none" w:sz="0" w:space="0" w:color="auto"/>
                <w:left w:val="none" w:sz="0" w:space="0" w:color="auto"/>
                <w:bottom w:val="none" w:sz="0" w:space="0" w:color="auto"/>
                <w:right w:val="none" w:sz="0" w:space="0" w:color="auto"/>
              </w:divBdr>
            </w:div>
            <w:div w:id="2087918064">
              <w:marLeft w:val="0"/>
              <w:marRight w:val="0"/>
              <w:marTop w:val="0"/>
              <w:marBottom w:val="0"/>
              <w:divBdr>
                <w:top w:val="none" w:sz="0" w:space="0" w:color="auto"/>
                <w:left w:val="none" w:sz="0" w:space="0" w:color="auto"/>
                <w:bottom w:val="none" w:sz="0" w:space="0" w:color="auto"/>
                <w:right w:val="none" w:sz="0" w:space="0" w:color="auto"/>
              </w:divBdr>
            </w:div>
            <w:div w:id="554854714">
              <w:marLeft w:val="0"/>
              <w:marRight w:val="0"/>
              <w:marTop w:val="0"/>
              <w:marBottom w:val="0"/>
              <w:divBdr>
                <w:top w:val="none" w:sz="0" w:space="0" w:color="auto"/>
                <w:left w:val="none" w:sz="0" w:space="0" w:color="auto"/>
                <w:bottom w:val="none" w:sz="0" w:space="0" w:color="auto"/>
                <w:right w:val="none" w:sz="0" w:space="0" w:color="auto"/>
              </w:divBdr>
            </w:div>
            <w:div w:id="2110852362">
              <w:marLeft w:val="0"/>
              <w:marRight w:val="0"/>
              <w:marTop w:val="0"/>
              <w:marBottom w:val="0"/>
              <w:divBdr>
                <w:top w:val="none" w:sz="0" w:space="0" w:color="auto"/>
                <w:left w:val="none" w:sz="0" w:space="0" w:color="auto"/>
                <w:bottom w:val="none" w:sz="0" w:space="0" w:color="auto"/>
                <w:right w:val="none" w:sz="0" w:space="0" w:color="auto"/>
              </w:divBdr>
            </w:div>
            <w:div w:id="857500221">
              <w:marLeft w:val="0"/>
              <w:marRight w:val="0"/>
              <w:marTop w:val="0"/>
              <w:marBottom w:val="0"/>
              <w:divBdr>
                <w:top w:val="none" w:sz="0" w:space="0" w:color="auto"/>
                <w:left w:val="none" w:sz="0" w:space="0" w:color="auto"/>
                <w:bottom w:val="none" w:sz="0" w:space="0" w:color="auto"/>
                <w:right w:val="none" w:sz="0" w:space="0" w:color="auto"/>
              </w:divBdr>
            </w:div>
            <w:div w:id="1542745477">
              <w:marLeft w:val="0"/>
              <w:marRight w:val="0"/>
              <w:marTop w:val="0"/>
              <w:marBottom w:val="0"/>
              <w:divBdr>
                <w:top w:val="none" w:sz="0" w:space="0" w:color="auto"/>
                <w:left w:val="none" w:sz="0" w:space="0" w:color="auto"/>
                <w:bottom w:val="none" w:sz="0" w:space="0" w:color="auto"/>
                <w:right w:val="none" w:sz="0" w:space="0" w:color="auto"/>
              </w:divBdr>
            </w:div>
            <w:div w:id="520047213">
              <w:marLeft w:val="0"/>
              <w:marRight w:val="0"/>
              <w:marTop w:val="0"/>
              <w:marBottom w:val="0"/>
              <w:divBdr>
                <w:top w:val="none" w:sz="0" w:space="0" w:color="auto"/>
                <w:left w:val="none" w:sz="0" w:space="0" w:color="auto"/>
                <w:bottom w:val="none" w:sz="0" w:space="0" w:color="auto"/>
                <w:right w:val="none" w:sz="0" w:space="0" w:color="auto"/>
              </w:divBdr>
            </w:div>
            <w:div w:id="1260486626">
              <w:marLeft w:val="0"/>
              <w:marRight w:val="0"/>
              <w:marTop w:val="0"/>
              <w:marBottom w:val="0"/>
              <w:divBdr>
                <w:top w:val="none" w:sz="0" w:space="0" w:color="auto"/>
                <w:left w:val="none" w:sz="0" w:space="0" w:color="auto"/>
                <w:bottom w:val="none" w:sz="0" w:space="0" w:color="auto"/>
                <w:right w:val="none" w:sz="0" w:space="0" w:color="auto"/>
              </w:divBdr>
            </w:div>
            <w:div w:id="759527549">
              <w:marLeft w:val="0"/>
              <w:marRight w:val="0"/>
              <w:marTop w:val="0"/>
              <w:marBottom w:val="0"/>
              <w:divBdr>
                <w:top w:val="none" w:sz="0" w:space="0" w:color="auto"/>
                <w:left w:val="none" w:sz="0" w:space="0" w:color="auto"/>
                <w:bottom w:val="none" w:sz="0" w:space="0" w:color="auto"/>
                <w:right w:val="none" w:sz="0" w:space="0" w:color="auto"/>
              </w:divBdr>
            </w:div>
            <w:div w:id="114448291">
              <w:marLeft w:val="0"/>
              <w:marRight w:val="0"/>
              <w:marTop w:val="0"/>
              <w:marBottom w:val="0"/>
              <w:divBdr>
                <w:top w:val="none" w:sz="0" w:space="0" w:color="auto"/>
                <w:left w:val="none" w:sz="0" w:space="0" w:color="auto"/>
                <w:bottom w:val="none" w:sz="0" w:space="0" w:color="auto"/>
                <w:right w:val="none" w:sz="0" w:space="0" w:color="auto"/>
              </w:divBdr>
            </w:div>
            <w:div w:id="867374926">
              <w:marLeft w:val="0"/>
              <w:marRight w:val="0"/>
              <w:marTop w:val="0"/>
              <w:marBottom w:val="0"/>
              <w:divBdr>
                <w:top w:val="none" w:sz="0" w:space="0" w:color="auto"/>
                <w:left w:val="none" w:sz="0" w:space="0" w:color="auto"/>
                <w:bottom w:val="none" w:sz="0" w:space="0" w:color="auto"/>
                <w:right w:val="none" w:sz="0" w:space="0" w:color="auto"/>
              </w:divBdr>
            </w:div>
            <w:div w:id="280914542">
              <w:marLeft w:val="0"/>
              <w:marRight w:val="0"/>
              <w:marTop w:val="0"/>
              <w:marBottom w:val="0"/>
              <w:divBdr>
                <w:top w:val="none" w:sz="0" w:space="0" w:color="auto"/>
                <w:left w:val="none" w:sz="0" w:space="0" w:color="auto"/>
                <w:bottom w:val="none" w:sz="0" w:space="0" w:color="auto"/>
                <w:right w:val="none" w:sz="0" w:space="0" w:color="auto"/>
              </w:divBdr>
            </w:div>
            <w:div w:id="703990210">
              <w:marLeft w:val="0"/>
              <w:marRight w:val="0"/>
              <w:marTop w:val="0"/>
              <w:marBottom w:val="0"/>
              <w:divBdr>
                <w:top w:val="none" w:sz="0" w:space="0" w:color="auto"/>
                <w:left w:val="none" w:sz="0" w:space="0" w:color="auto"/>
                <w:bottom w:val="none" w:sz="0" w:space="0" w:color="auto"/>
                <w:right w:val="none" w:sz="0" w:space="0" w:color="auto"/>
              </w:divBdr>
            </w:div>
            <w:div w:id="1695694752">
              <w:marLeft w:val="0"/>
              <w:marRight w:val="0"/>
              <w:marTop w:val="0"/>
              <w:marBottom w:val="0"/>
              <w:divBdr>
                <w:top w:val="none" w:sz="0" w:space="0" w:color="auto"/>
                <w:left w:val="none" w:sz="0" w:space="0" w:color="auto"/>
                <w:bottom w:val="none" w:sz="0" w:space="0" w:color="auto"/>
                <w:right w:val="none" w:sz="0" w:space="0" w:color="auto"/>
              </w:divBdr>
            </w:div>
            <w:div w:id="1768886180">
              <w:marLeft w:val="0"/>
              <w:marRight w:val="0"/>
              <w:marTop w:val="0"/>
              <w:marBottom w:val="0"/>
              <w:divBdr>
                <w:top w:val="none" w:sz="0" w:space="0" w:color="auto"/>
                <w:left w:val="none" w:sz="0" w:space="0" w:color="auto"/>
                <w:bottom w:val="none" w:sz="0" w:space="0" w:color="auto"/>
                <w:right w:val="none" w:sz="0" w:space="0" w:color="auto"/>
              </w:divBdr>
            </w:div>
            <w:div w:id="633482163">
              <w:marLeft w:val="0"/>
              <w:marRight w:val="0"/>
              <w:marTop w:val="0"/>
              <w:marBottom w:val="0"/>
              <w:divBdr>
                <w:top w:val="none" w:sz="0" w:space="0" w:color="auto"/>
                <w:left w:val="none" w:sz="0" w:space="0" w:color="auto"/>
                <w:bottom w:val="none" w:sz="0" w:space="0" w:color="auto"/>
                <w:right w:val="none" w:sz="0" w:space="0" w:color="auto"/>
              </w:divBdr>
            </w:div>
            <w:div w:id="231090000">
              <w:marLeft w:val="0"/>
              <w:marRight w:val="0"/>
              <w:marTop w:val="0"/>
              <w:marBottom w:val="0"/>
              <w:divBdr>
                <w:top w:val="none" w:sz="0" w:space="0" w:color="auto"/>
                <w:left w:val="none" w:sz="0" w:space="0" w:color="auto"/>
                <w:bottom w:val="none" w:sz="0" w:space="0" w:color="auto"/>
                <w:right w:val="none" w:sz="0" w:space="0" w:color="auto"/>
              </w:divBdr>
            </w:div>
            <w:div w:id="959341876">
              <w:marLeft w:val="0"/>
              <w:marRight w:val="0"/>
              <w:marTop w:val="0"/>
              <w:marBottom w:val="0"/>
              <w:divBdr>
                <w:top w:val="none" w:sz="0" w:space="0" w:color="auto"/>
                <w:left w:val="none" w:sz="0" w:space="0" w:color="auto"/>
                <w:bottom w:val="none" w:sz="0" w:space="0" w:color="auto"/>
                <w:right w:val="none" w:sz="0" w:space="0" w:color="auto"/>
              </w:divBdr>
            </w:div>
            <w:div w:id="716006170">
              <w:marLeft w:val="0"/>
              <w:marRight w:val="0"/>
              <w:marTop w:val="0"/>
              <w:marBottom w:val="0"/>
              <w:divBdr>
                <w:top w:val="none" w:sz="0" w:space="0" w:color="auto"/>
                <w:left w:val="none" w:sz="0" w:space="0" w:color="auto"/>
                <w:bottom w:val="none" w:sz="0" w:space="0" w:color="auto"/>
                <w:right w:val="none" w:sz="0" w:space="0" w:color="auto"/>
              </w:divBdr>
            </w:div>
            <w:div w:id="99033271">
              <w:marLeft w:val="0"/>
              <w:marRight w:val="0"/>
              <w:marTop w:val="0"/>
              <w:marBottom w:val="0"/>
              <w:divBdr>
                <w:top w:val="none" w:sz="0" w:space="0" w:color="auto"/>
                <w:left w:val="none" w:sz="0" w:space="0" w:color="auto"/>
                <w:bottom w:val="none" w:sz="0" w:space="0" w:color="auto"/>
                <w:right w:val="none" w:sz="0" w:space="0" w:color="auto"/>
              </w:divBdr>
            </w:div>
            <w:div w:id="337464159">
              <w:marLeft w:val="0"/>
              <w:marRight w:val="0"/>
              <w:marTop w:val="0"/>
              <w:marBottom w:val="0"/>
              <w:divBdr>
                <w:top w:val="none" w:sz="0" w:space="0" w:color="auto"/>
                <w:left w:val="none" w:sz="0" w:space="0" w:color="auto"/>
                <w:bottom w:val="none" w:sz="0" w:space="0" w:color="auto"/>
                <w:right w:val="none" w:sz="0" w:space="0" w:color="auto"/>
              </w:divBdr>
            </w:div>
            <w:div w:id="230779413">
              <w:marLeft w:val="0"/>
              <w:marRight w:val="0"/>
              <w:marTop w:val="0"/>
              <w:marBottom w:val="0"/>
              <w:divBdr>
                <w:top w:val="none" w:sz="0" w:space="0" w:color="auto"/>
                <w:left w:val="none" w:sz="0" w:space="0" w:color="auto"/>
                <w:bottom w:val="none" w:sz="0" w:space="0" w:color="auto"/>
                <w:right w:val="none" w:sz="0" w:space="0" w:color="auto"/>
              </w:divBdr>
            </w:div>
            <w:div w:id="1582838453">
              <w:marLeft w:val="0"/>
              <w:marRight w:val="0"/>
              <w:marTop w:val="0"/>
              <w:marBottom w:val="0"/>
              <w:divBdr>
                <w:top w:val="none" w:sz="0" w:space="0" w:color="auto"/>
                <w:left w:val="none" w:sz="0" w:space="0" w:color="auto"/>
                <w:bottom w:val="none" w:sz="0" w:space="0" w:color="auto"/>
                <w:right w:val="none" w:sz="0" w:space="0" w:color="auto"/>
              </w:divBdr>
            </w:div>
            <w:div w:id="1551962517">
              <w:marLeft w:val="0"/>
              <w:marRight w:val="0"/>
              <w:marTop w:val="0"/>
              <w:marBottom w:val="0"/>
              <w:divBdr>
                <w:top w:val="none" w:sz="0" w:space="0" w:color="auto"/>
                <w:left w:val="none" w:sz="0" w:space="0" w:color="auto"/>
                <w:bottom w:val="none" w:sz="0" w:space="0" w:color="auto"/>
                <w:right w:val="none" w:sz="0" w:space="0" w:color="auto"/>
              </w:divBdr>
            </w:div>
            <w:div w:id="30888114">
              <w:marLeft w:val="0"/>
              <w:marRight w:val="0"/>
              <w:marTop w:val="0"/>
              <w:marBottom w:val="0"/>
              <w:divBdr>
                <w:top w:val="none" w:sz="0" w:space="0" w:color="auto"/>
                <w:left w:val="none" w:sz="0" w:space="0" w:color="auto"/>
                <w:bottom w:val="none" w:sz="0" w:space="0" w:color="auto"/>
                <w:right w:val="none" w:sz="0" w:space="0" w:color="auto"/>
              </w:divBdr>
            </w:div>
            <w:div w:id="1253005686">
              <w:marLeft w:val="0"/>
              <w:marRight w:val="0"/>
              <w:marTop w:val="0"/>
              <w:marBottom w:val="0"/>
              <w:divBdr>
                <w:top w:val="none" w:sz="0" w:space="0" w:color="auto"/>
                <w:left w:val="none" w:sz="0" w:space="0" w:color="auto"/>
                <w:bottom w:val="none" w:sz="0" w:space="0" w:color="auto"/>
                <w:right w:val="none" w:sz="0" w:space="0" w:color="auto"/>
              </w:divBdr>
            </w:div>
            <w:div w:id="474182939">
              <w:marLeft w:val="0"/>
              <w:marRight w:val="0"/>
              <w:marTop w:val="0"/>
              <w:marBottom w:val="0"/>
              <w:divBdr>
                <w:top w:val="none" w:sz="0" w:space="0" w:color="auto"/>
                <w:left w:val="none" w:sz="0" w:space="0" w:color="auto"/>
                <w:bottom w:val="none" w:sz="0" w:space="0" w:color="auto"/>
                <w:right w:val="none" w:sz="0" w:space="0" w:color="auto"/>
              </w:divBdr>
            </w:div>
            <w:div w:id="947270601">
              <w:marLeft w:val="0"/>
              <w:marRight w:val="0"/>
              <w:marTop w:val="0"/>
              <w:marBottom w:val="0"/>
              <w:divBdr>
                <w:top w:val="none" w:sz="0" w:space="0" w:color="auto"/>
                <w:left w:val="none" w:sz="0" w:space="0" w:color="auto"/>
                <w:bottom w:val="none" w:sz="0" w:space="0" w:color="auto"/>
                <w:right w:val="none" w:sz="0" w:space="0" w:color="auto"/>
              </w:divBdr>
            </w:div>
            <w:div w:id="981738300">
              <w:marLeft w:val="0"/>
              <w:marRight w:val="0"/>
              <w:marTop w:val="0"/>
              <w:marBottom w:val="0"/>
              <w:divBdr>
                <w:top w:val="none" w:sz="0" w:space="0" w:color="auto"/>
                <w:left w:val="none" w:sz="0" w:space="0" w:color="auto"/>
                <w:bottom w:val="none" w:sz="0" w:space="0" w:color="auto"/>
                <w:right w:val="none" w:sz="0" w:space="0" w:color="auto"/>
              </w:divBdr>
            </w:div>
            <w:div w:id="939340064">
              <w:marLeft w:val="0"/>
              <w:marRight w:val="0"/>
              <w:marTop w:val="0"/>
              <w:marBottom w:val="0"/>
              <w:divBdr>
                <w:top w:val="none" w:sz="0" w:space="0" w:color="auto"/>
                <w:left w:val="none" w:sz="0" w:space="0" w:color="auto"/>
                <w:bottom w:val="none" w:sz="0" w:space="0" w:color="auto"/>
                <w:right w:val="none" w:sz="0" w:space="0" w:color="auto"/>
              </w:divBdr>
            </w:div>
            <w:div w:id="966928601">
              <w:marLeft w:val="0"/>
              <w:marRight w:val="0"/>
              <w:marTop w:val="0"/>
              <w:marBottom w:val="0"/>
              <w:divBdr>
                <w:top w:val="none" w:sz="0" w:space="0" w:color="auto"/>
                <w:left w:val="none" w:sz="0" w:space="0" w:color="auto"/>
                <w:bottom w:val="none" w:sz="0" w:space="0" w:color="auto"/>
                <w:right w:val="none" w:sz="0" w:space="0" w:color="auto"/>
              </w:divBdr>
            </w:div>
            <w:div w:id="532427001">
              <w:marLeft w:val="0"/>
              <w:marRight w:val="0"/>
              <w:marTop w:val="0"/>
              <w:marBottom w:val="0"/>
              <w:divBdr>
                <w:top w:val="none" w:sz="0" w:space="0" w:color="auto"/>
                <w:left w:val="none" w:sz="0" w:space="0" w:color="auto"/>
                <w:bottom w:val="none" w:sz="0" w:space="0" w:color="auto"/>
                <w:right w:val="none" w:sz="0" w:space="0" w:color="auto"/>
              </w:divBdr>
            </w:div>
            <w:div w:id="1648633268">
              <w:marLeft w:val="0"/>
              <w:marRight w:val="0"/>
              <w:marTop w:val="0"/>
              <w:marBottom w:val="0"/>
              <w:divBdr>
                <w:top w:val="none" w:sz="0" w:space="0" w:color="auto"/>
                <w:left w:val="none" w:sz="0" w:space="0" w:color="auto"/>
                <w:bottom w:val="none" w:sz="0" w:space="0" w:color="auto"/>
                <w:right w:val="none" w:sz="0" w:space="0" w:color="auto"/>
              </w:divBdr>
            </w:div>
            <w:div w:id="1845434045">
              <w:marLeft w:val="0"/>
              <w:marRight w:val="0"/>
              <w:marTop w:val="0"/>
              <w:marBottom w:val="0"/>
              <w:divBdr>
                <w:top w:val="none" w:sz="0" w:space="0" w:color="auto"/>
                <w:left w:val="none" w:sz="0" w:space="0" w:color="auto"/>
                <w:bottom w:val="none" w:sz="0" w:space="0" w:color="auto"/>
                <w:right w:val="none" w:sz="0" w:space="0" w:color="auto"/>
              </w:divBdr>
            </w:div>
            <w:div w:id="1440177242">
              <w:marLeft w:val="0"/>
              <w:marRight w:val="0"/>
              <w:marTop w:val="0"/>
              <w:marBottom w:val="0"/>
              <w:divBdr>
                <w:top w:val="none" w:sz="0" w:space="0" w:color="auto"/>
                <w:left w:val="none" w:sz="0" w:space="0" w:color="auto"/>
                <w:bottom w:val="none" w:sz="0" w:space="0" w:color="auto"/>
                <w:right w:val="none" w:sz="0" w:space="0" w:color="auto"/>
              </w:divBdr>
            </w:div>
            <w:div w:id="482547634">
              <w:marLeft w:val="0"/>
              <w:marRight w:val="0"/>
              <w:marTop w:val="0"/>
              <w:marBottom w:val="0"/>
              <w:divBdr>
                <w:top w:val="none" w:sz="0" w:space="0" w:color="auto"/>
                <w:left w:val="none" w:sz="0" w:space="0" w:color="auto"/>
                <w:bottom w:val="none" w:sz="0" w:space="0" w:color="auto"/>
                <w:right w:val="none" w:sz="0" w:space="0" w:color="auto"/>
              </w:divBdr>
            </w:div>
            <w:div w:id="593901454">
              <w:marLeft w:val="0"/>
              <w:marRight w:val="0"/>
              <w:marTop w:val="0"/>
              <w:marBottom w:val="0"/>
              <w:divBdr>
                <w:top w:val="none" w:sz="0" w:space="0" w:color="auto"/>
                <w:left w:val="none" w:sz="0" w:space="0" w:color="auto"/>
                <w:bottom w:val="none" w:sz="0" w:space="0" w:color="auto"/>
                <w:right w:val="none" w:sz="0" w:space="0" w:color="auto"/>
              </w:divBdr>
            </w:div>
            <w:div w:id="1431773189">
              <w:marLeft w:val="0"/>
              <w:marRight w:val="0"/>
              <w:marTop w:val="0"/>
              <w:marBottom w:val="0"/>
              <w:divBdr>
                <w:top w:val="none" w:sz="0" w:space="0" w:color="auto"/>
                <w:left w:val="none" w:sz="0" w:space="0" w:color="auto"/>
                <w:bottom w:val="none" w:sz="0" w:space="0" w:color="auto"/>
                <w:right w:val="none" w:sz="0" w:space="0" w:color="auto"/>
              </w:divBdr>
            </w:div>
            <w:div w:id="1862354299">
              <w:marLeft w:val="0"/>
              <w:marRight w:val="0"/>
              <w:marTop w:val="0"/>
              <w:marBottom w:val="0"/>
              <w:divBdr>
                <w:top w:val="none" w:sz="0" w:space="0" w:color="auto"/>
                <w:left w:val="none" w:sz="0" w:space="0" w:color="auto"/>
                <w:bottom w:val="none" w:sz="0" w:space="0" w:color="auto"/>
                <w:right w:val="none" w:sz="0" w:space="0" w:color="auto"/>
              </w:divBdr>
            </w:div>
            <w:div w:id="611398692">
              <w:marLeft w:val="0"/>
              <w:marRight w:val="0"/>
              <w:marTop w:val="0"/>
              <w:marBottom w:val="0"/>
              <w:divBdr>
                <w:top w:val="none" w:sz="0" w:space="0" w:color="auto"/>
                <w:left w:val="none" w:sz="0" w:space="0" w:color="auto"/>
                <w:bottom w:val="none" w:sz="0" w:space="0" w:color="auto"/>
                <w:right w:val="none" w:sz="0" w:space="0" w:color="auto"/>
              </w:divBdr>
            </w:div>
            <w:div w:id="1694576909">
              <w:marLeft w:val="0"/>
              <w:marRight w:val="0"/>
              <w:marTop w:val="0"/>
              <w:marBottom w:val="0"/>
              <w:divBdr>
                <w:top w:val="none" w:sz="0" w:space="0" w:color="auto"/>
                <w:left w:val="none" w:sz="0" w:space="0" w:color="auto"/>
                <w:bottom w:val="none" w:sz="0" w:space="0" w:color="auto"/>
                <w:right w:val="none" w:sz="0" w:space="0" w:color="auto"/>
              </w:divBdr>
            </w:div>
            <w:div w:id="1150829162">
              <w:marLeft w:val="0"/>
              <w:marRight w:val="0"/>
              <w:marTop w:val="0"/>
              <w:marBottom w:val="0"/>
              <w:divBdr>
                <w:top w:val="none" w:sz="0" w:space="0" w:color="auto"/>
                <w:left w:val="none" w:sz="0" w:space="0" w:color="auto"/>
                <w:bottom w:val="none" w:sz="0" w:space="0" w:color="auto"/>
                <w:right w:val="none" w:sz="0" w:space="0" w:color="auto"/>
              </w:divBdr>
            </w:div>
            <w:div w:id="1895266175">
              <w:marLeft w:val="0"/>
              <w:marRight w:val="0"/>
              <w:marTop w:val="0"/>
              <w:marBottom w:val="0"/>
              <w:divBdr>
                <w:top w:val="none" w:sz="0" w:space="0" w:color="auto"/>
                <w:left w:val="none" w:sz="0" w:space="0" w:color="auto"/>
                <w:bottom w:val="none" w:sz="0" w:space="0" w:color="auto"/>
                <w:right w:val="none" w:sz="0" w:space="0" w:color="auto"/>
              </w:divBdr>
            </w:div>
            <w:div w:id="1587374939">
              <w:marLeft w:val="0"/>
              <w:marRight w:val="0"/>
              <w:marTop w:val="0"/>
              <w:marBottom w:val="0"/>
              <w:divBdr>
                <w:top w:val="none" w:sz="0" w:space="0" w:color="auto"/>
                <w:left w:val="none" w:sz="0" w:space="0" w:color="auto"/>
                <w:bottom w:val="none" w:sz="0" w:space="0" w:color="auto"/>
                <w:right w:val="none" w:sz="0" w:space="0" w:color="auto"/>
              </w:divBdr>
            </w:div>
            <w:div w:id="741177552">
              <w:marLeft w:val="0"/>
              <w:marRight w:val="0"/>
              <w:marTop w:val="0"/>
              <w:marBottom w:val="0"/>
              <w:divBdr>
                <w:top w:val="none" w:sz="0" w:space="0" w:color="auto"/>
                <w:left w:val="none" w:sz="0" w:space="0" w:color="auto"/>
                <w:bottom w:val="none" w:sz="0" w:space="0" w:color="auto"/>
                <w:right w:val="none" w:sz="0" w:space="0" w:color="auto"/>
              </w:divBdr>
            </w:div>
            <w:div w:id="1896966726">
              <w:marLeft w:val="0"/>
              <w:marRight w:val="0"/>
              <w:marTop w:val="0"/>
              <w:marBottom w:val="0"/>
              <w:divBdr>
                <w:top w:val="none" w:sz="0" w:space="0" w:color="auto"/>
                <w:left w:val="none" w:sz="0" w:space="0" w:color="auto"/>
                <w:bottom w:val="none" w:sz="0" w:space="0" w:color="auto"/>
                <w:right w:val="none" w:sz="0" w:space="0" w:color="auto"/>
              </w:divBdr>
            </w:div>
            <w:div w:id="897932934">
              <w:marLeft w:val="0"/>
              <w:marRight w:val="0"/>
              <w:marTop w:val="0"/>
              <w:marBottom w:val="0"/>
              <w:divBdr>
                <w:top w:val="none" w:sz="0" w:space="0" w:color="auto"/>
                <w:left w:val="none" w:sz="0" w:space="0" w:color="auto"/>
                <w:bottom w:val="none" w:sz="0" w:space="0" w:color="auto"/>
                <w:right w:val="none" w:sz="0" w:space="0" w:color="auto"/>
              </w:divBdr>
            </w:div>
            <w:div w:id="1352336716">
              <w:marLeft w:val="0"/>
              <w:marRight w:val="0"/>
              <w:marTop w:val="0"/>
              <w:marBottom w:val="0"/>
              <w:divBdr>
                <w:top w:val="none" w:sz="0" w:space="0" w:color="auto"/>
                <w:left w:val="none" w:sz="0" w:space="0" w:color="auto"/>
                <w:bottom w:val="none" w:sz="0" w:space="0" w:color="auto"/>
                <w:right w:val="none" w:sz="0" w:space="0" w:color="auto"/>
              </w:divBdr>
            </w:div>
            <w:div w:id="1292589910">
              <w:marLeft w:val="0"/>
              <w:marRight w:val="0"/>
              <w:marTop w:val="0"/>
              <w:marBottom w:val="0"/>
              <w:divBdr>
                <w:top w:val="none" w:sz="0" w:space="0" w:color="auto"/>
                <w:left w:val="none" w:sz="0" w:space="0" w:color="auto"/>
                <w:bottom w:val="none" w:sz="0" w:space="0" w:color="auto"/>
                <w:right w:val="none" w:sz="0" w:space="0" w:color="auto"/>
              </w:divBdr>
            </w:div>
            <w:div w:id="565410291">
              <w:marLeft w:val="0"/>
              <w:marRight w:val="0"/>
              <w:marTop w:val="0"/>
              <w:marBottom w:val="0"/>
              <w:divBdr>
                <w:top w:val="none" w:sz="0" w:space="0" w:color="auto"/>
                <w:left w:val="none" w:sz="0" w:space="0" w:color="auto"/>
                <w:bottom w:val="none" w:sz="0" w:space="0" w:color="auto"/>
                <w:right w:val="none" w:sz="0" w:space="0" w:color="auto"/>
              </w:divBdr>
            </w:div>
            <w:div w:id="2112898680">
              <w:marLeft w:val="0"/>
              <w:marRight w:val="0"/>
              <w:marTop w:val="0"/>
              <w:marBottom w:val="0"/>
              <w:divBdr>
                <w:top w:val="none" w:sz="0" w:space="0" w:color="auto"/>
                <w:left w:val="none" w:sz="0" w:space="0" w:color="auto"/>
                <w:bottom w:val="none" w:sz="0" w:space="0" w:color="auto"/>
                <w:right w:val="none" w:sz="0" w:space="0" w:color="auto"/>
              </w:divBdr>
            </w:div>
            <w:div w:id="19211061">
              <w:marLeft w:val="0"/>
              <w:marRight w:val="0"/>
              <w:marTop w:val="0"/>
              <w:marBottom w:val="0"/>
              <w:divBdr>
                <w:top w:val="none" w:sz="0" w:space="0" w:color="auto"/>
                <w:left w:val="none" w:sz="0" w:space="0" w:color="auto"/>
                <w:bottom w:val="none" w:sz="0" w:space="0" w:color="auto"/>
                <w:right w:val="none" w:sz="0" w:space="0" w:color="auto"/>
              </w:divBdr>
            </w:div>
            <w:div w:id="1243564942">
              <w:marLeft w:val="0"/>
              <w:marRight w:val="0"/>
              <w:marTop w:val="0"/>
              <w:marBottom w:val="0"/>
              <w:divBdr>
                <w:top w:val="none" w:sz="0" w:space="0" w:color="auto"/>
                <w:left w:val="none" w:sz="0" w:space="0" w:color="auto"/>
                <w:bottom w:val="none" w:sz="0" w:space="0" w:color="auto"/>
                <w:right w:val="none" w:sz="0" w:space="0" w:color="auto"/>
              </w:divBdr>
            </w:div>
            <w:div w:id="686903410">
              <w:marLeft w:val="0"/>
              <w:marRight w:val="0"/>
              <w:marTop w:val="0"/>
              <w:marBottom w:val="0"/>
              <w:divBdr>
                <w:top w:val="none" w:sz="0" w:space="0" w:color="auto"/>
                <w:left w:val="none" w:sz="0" w:space="0" w:color="auto"/>
                <w:bottom w:val="none" w:sz="0" w:space="0" w:color="auto"/>
                <w:right w:val="none" w:sz="0" w:space="0" w:color="auto"/>
              </w:divBdr>
            </w:div>
            <w:div w:id="1026057250">
              <w:marLeft w:val="0"/>
              <w:marRight w:val="0"/>
              <w:marTop w:val="0"/>
              <w:marBottom w:val="0"/>
              <w:divBdr>
                <w:top w:val="none" w:sz="0" w:space="0" w:color="auto"/>
                <w:left w:val="none" w:sz="0" w:space="0" w:color="auto"/>
                <w:bottom w:val="none" w:sz="0" w:space="0" w:color="auto"/>
                <w:right w:val="none" w:sz="0" w:space="0" w:color="auto"/>
              </w:divBdr>
            </w:div>
            <w:div w:id="379286568">
              <w:marLeft w:val="0"/>
              <w:marRight w:val="0"/>
              <w:marTop w:val="0"/>
              <w:marBottom w:val="0"/>
              <w:divBdr>
                <w:top w:val="none" w:sz="0" w:space="0" w:color="auto"/>
                <w:left w:val="none" w:sz="0" w:space="0" w:color="auto"/>
                <w:bottom w:val="none" w:sz="0" w:space="0" w:color="auto"/>
                <w:right w:val="none" w:sz="0" w:space="0" w:color="auto"/>
              </w:divBdr>
            </w:div>
            <w:div w:id="1476218544">
              <w:marLeft w:val="0"/>
              <w:marRight w:val="0"/>
              <w:marTop w:val="0"/>
              <w:marBottom w:val="0"/>
              <w:divBdr>
                <w:top w:val="none" w:sz="0" w:space="0" w:color="auto"/>
                <w:left w:val="none" w:sz="0" w:space="0" w:color="auto"/>
                <w:bottom w:val="none" w:sz="0" w:space="0" w:color="auto"/>
                <w:right w:val="none" w:sz="0" w:space="0" w:color="auto"/>
              </w:divBdr>
            </w:div>
            <w:div w:id="1138182835">
              <w:marLeft w:val="0"/>
              <w:marRight w:val="0"/>
              <w:marTop w:val="0"/>
              <w:marBottom w:val="0"/>
              <w:divBdr>
                <w:top w:val="none" w:sz="0" w:space="0" w:color="auto"/>
                <w:left w:val="none" w:sz="0" w:space="0" w:color="auto"/>
                <w:bottom w:val="none" w:sz="0" w:space="0" w:color="auto"/>
                <w:right w:val="none" w:sz="0" w:space="0" w:color="auto"/>
              </w:divBdr>
            </w:div>
            <w:div w:id="1648436145">
              <w:marLeft w:val="0"/>
              <w:marRight w:val="0"/>
              <w:marTop w:val="0"/>
              <w:marBottom w:val="0"/>
              <w:divBdr>
                <w:top w:val="none" w:sz="0" w:space="0" w:color="auto"/>
                <w:left w:val="none" w:sz="0" w:space="0" w:color="auto"/>
                <w:bottom w:val="none" w:sz="0" w:space="0" w:color="auto"/>
                <w:right w:val="none" w:sz="0" w:space="0" w:color="auto"/>
              </w:divBdr>
            </w:div>
            <w:div w:id="1305886087">
              <w:marLeft w:val="0"/>
              <w:marRight w:val="0"/>
              <w:marTop w:val="0"/>
              <w:marBottom w:val="0"/>
              <w:divBdr>
                <w:top w:val="none" w:sz="0" w:space="0" w:color="auto"/>
                <w:left w:val="none" w:sz="0" w:space="0" w:color="auto"/>
                <w:bottom w:val="none" w:sz="0" w:space="0" w:color="auto"/>
                <w:right w:val="none" w:sz="0" w:space="0" w:color="auto"/>
              </w:divBdr>
            </w:div>
            <w:div w:id="16588066">
              <w:marLeft w:val="0"/>
              <w:marRight w:val="0"/>
              <w:marTop w:val="0"/>
              <w:marBottom w:val="0"/>
              <w:divBdr>
                <w:top w:val="none" w:sz="0" w:space="0" w:color="auto"/>
                <w:left w:val="none" w:sz="0" w:space="0" w:color="auto"/>
                <w:bottom w:val="none" w:sz="0" w:space="0" w:color="auto"/>
                <w:right w:val="none" w:sz="0" w:space="0" w:color="auto"/>
              </w:divBdr>
            </w:div>
            <w:div w:id="558202236">
              <w:marLeft w:val="0"/>
              <w:marRight w:val="0"/>
              <w:marTop w:val="0"/>
              <w:marBottom w:val="0"/>
              <w:divBdr>
                <w:top w:val="none" w:sz="0" w:space="0" w:color="auto"/>
                <w:left w:val="none" w:sz="0" w:space="0" w:color="auto"/>
                <w:bottom w:val="none" w:sz="0" w:space="0" w:color="auto"/>
                <w:right w:val="none" w:sz="0" w:space="0" w:color="auto"/>
              </w:divBdr>
            </w:div>
            <w:div w:id="678388502">
              <w:marLeft w:val="0"/>
              <w:marRight w:val="0"/>
              <w:marTop w:val="0"/>
              <w:marBottom w:val="0"/>
              <w:divBdr>
                <w:top w:val="none" w:sz="0" w:space="0" w:color="auto"/>
                <w:left w:val="none" w:sz="0" w:space="0" w:color="auto"/>
                <w:bottom w:val="none" w:sz="0" w:space="0" w:color="auto"/>
                <w:right w:val="none" w:sz="0" w:space="0" w:color="auto"/>
              </w:divBdr>
            </w:div>
            <w:div w:id="1871263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14294">
      <w:bodyDiv w:val="1"/>
      <w:marLeft w:val="0"/>
      <w:marRight w:val="0"/>
      <w:marTop w:val="0"/>
      <w:marBottom w:val="0"/>
      <w:divBdr>
        <w:top w:val="none" w:sz="0" w:space="0" w:color="auto"/>
        <w:left w:val="none" w:sz="0" w:space="0" w:color="auto"/>
        <w:bottom w:val="none" w:sz="0" w:space="0" w:color="auto"/>
        <w:right w:val="none" w:sz="0" w:space="0" w:color="auto"/>
      </w:divBdr>
      <w:divsChild>
        <w:div w:id="1560020874">
          <w:marLeft w:val="0"/>
          <w:marRight w:val="0"/>
          <w:marTop w:val="0"/>
          <w:marBottom w:val="0"/>
          <w:divBdr>
            <w:top w:val="none" w:sz="0" w:space="0" w:color="auto"/>
            <w:left w:val="none" w:sz="0" w:space="0" w:color="auto"/>
            <w:bottom w:val="none" w:sz="0" w:space="0" w:color="auto"/>
            <w:right w:val="none" w:sz="0" w:space="0" w:color="auto"/>
          </w:divBdr>
          <w:divsChild>
            <w:div w:id="562331605">
              <w:marLeft w:val="0"/>
              <w:marRight w:val="0"/>
              <w:marTop w:val="0"/>
              <w:marBottom w:val="0"/>
              <w:divBdr>
                <w:top w:val="none" w:sz="0" w:space="0" w:color="auto"/>
                <w:left w:val="none" w:sz="0" w:space="0" w:color="auto"/>
                <w:bottom w:val="none" w:sz="0" w:space="0" w:color="auto"/>
                <w:right w:val="none" w:sz="0" w:space="0" w:color="auto"/>
              </w:divBdr>
            </w:div>
            <w:div w:id="1320427567">
              <w:marLeft w:val="0"/>
              <w:marRight w:val="0"/>
              <w:marTop w:val="0"/>
              <w:marBottom w:val="0"/>
              <w:divBdr>
                <w:top w:val="none" w:sz="0" w:space="0" w:color="auto"/>
                <w:left w:val="none" w:sz="0" w:space="0" w:color="auto"/>
                <w:bottom w:val="none" w:sz="0" w:space="0" w:color="auto"/>
                <w:right w:val="none" w:sz="0" w:space="0" w:color="auto"/>
              </w:divBdr>
            </w:div>
            <w:div w:id="1014266682">
              <w:marLeft w:val="0"/>
              <w:marRight w:val="0"/>
              <w:marTop w:val="0"/>
              <w:marBottom w:val="0"/>
              <w:divBdr>
                <w:top w:val="none" w:sz="0" w:space="0" w:color="auto"/>
                <w:left w:val="none" w:sz="0" w:space="0" w:color="auto"/>
                <w:bottom w:val="none" w:sz="0" w:space="0" w:color="auto"/>
                <w:right w:val="none" w:sz="0" w:space="0" w:color="auto"/>
              </w:divBdr>
            </w:div>
            <w:div w:id="2098478306">
              <w:marLeft w:val="0"/>
              <w:marRight w:val="0"/>
              <w:marTop w:val="0"/>
              <w:marBottom w:val="0"/>
              <w:divBdr>
                <w:top w:val="none" w:sz="0" w:space="0" w:color="auto"/>
                <w:left w:val="none" w:sz="0" w:space="0" w:color="auto"/>
                <w:bottom w:val="none" w:sz="0" w:space="0" w:color="auto"/>
                <w:right w:val="none" w:sz="0" w:space="0" w:color="auto"/>
              </w:divBdr>
            </w:div>
            <w:div w:id="1272281100">
              <w:marLeft w:val="0"/>
              <w:marRight w:val="0"/>
              <w:marTop w:val="0"/>
              <w:marBottom w:val="0"/>
              <w:divBdr>
                <w:top w:val="none" w:sz="0" w:space="0" w:color="auto"/>
                <w:left w:val="none" w:sz="0" w:space="0" w:color="auto"/>
                <w:bottom w:val="none" w:sz="0" w:space="0" w:color="auto"/>
                <w:right w:val="none" w:sz="0" w:space="0" w:color="auto"/>
              </w:divBdr>
            </w:div>
            <w:div w:id="236940909">
              <w:marLeft w:val="0"/>
              <w:marRight w:val="0"/>
              <w:marTop w:val="0"/>
              <w:marBottom w:val="0"/>
              <w:divBdr>
                <w:top w:val="none" w:sz="0" w:space="0" w:color="auto"/>
                <w:left w:val="none" w:sz="0" w:space="0" w:color="auto"/>
                <w:bottom w:val="none" w:sz="0" w:space="0" w:color="auto"/>
                <w:right w:val="none" w:sz="0" w:space="0" w:color="auto"/>
              </w:divBdr>
            </w:div>
            <w:div w:id="12194413">
              <w:marLeft w:val="0"/>
              <w:marRight w:val="0"/>
              <w:marTop w:val="0"/>
              <w:marBottom w:val="0"/>
              <w:divBdr>
                <w:top w:val="none" w:sz="0" w:space="0" w:color="auto"/>
                <w:left w:val="none" w:sz="0" w:space="0" w:color="auto"/>
                <w:bottom w:val="none" w:sz="0" w:space="0" w:color="auto"/>
                <w:right w:val="none" w:sz="0" w:space="0" w:color="auto"/>
              </w:divBdr>
            </w:div>
            <w:div w:id="1524902592">
              <w:marLeft w:val="0"/>
              <w:marRight w:val="0"/>
              <w:marTop w:val="0"/>
              <w:marBottom w:val="0"/>
              <w:divBdr>
                <w:top w:val="none" w:sz="0" w:space="0" w:color="auto"/>
                <w:left w:val="none" w:sz="0" w:space="0" w:color="auto"/>
                <w:bottom w:val="none" w:sz="0" w:space="0" w:color="auto"/>
                <w:right w:val="none" w:sz="0" w:space="0" w:color="auto"/>
              </w:divBdr>
            </w:div>
            <w:div w:id="478306763">
              <w:marLeft w:val="0"/>
              <w:marRight w:val="0"/>
              <w:marTop w:val="0"/>
              <w:marBottom w:val="0"/>
              <w:divBdr>
                <w:top w:val="none" w:sz="0" w:space="0" w:color="auto"/>
                <w:left w:val="none" w:sz="0" w:space="0" w:color="auto"/>
                <w:bottom w:val="none" w:sz="0" w:space="0" w:color="auto"/>
                <w:right w:val="none" w:sz="0" w:space="0" w:color="auto"/>
              </w:divBdr>
            </w:div>
            <w:div w:id="1232891817">
              <w:marLeft w:val="0"/>
              <w:marRight w:val="0"/>
              <w:marTop w:val="0"/>
              <w:marBottom w:val="0"/>
              <w:divBdr>
                <w:top w:val="none" w:sz="0" w:space="0" w:color="auto"/>
                <w:left w:val="none" w:sz="0" w:space="0" w:color="auto"/>
                <w:bottom w:val="none" w:sz="0" w:space="0" w:color="auto"/>
                <w:right w:val="none" w:sz="0" w:space="0" w:color="auto"/>
              </w:divBdr>
            </w:div>
            <w:div w:id="1132670080">
              <w:marLeft w:val="0"/>
              <w:marRight w:val="0"/>
              <w:marTop w:val="0"/>
              <w:marBottom w:val="0"/>
              <w:divBdr>
                <w:top w:val="none" w:sz="0" w:space="0" w:color="auto"/>
                <w:left w:val="none" w:sz="0" w:space="0" w:color="auto"/>
                <w:bottom w:val="none" w:sz="0" w:space="0" w:color="auto"/>
                <w:right w:val="none" w:sz="0" w:space="0" w:color="auto"/>
              </w:divBdr>
            </w:div>
            <w:div w:id="1371414763">
              <w:marLeft w:val="0"/>
              <w:marRight w:val="0"/>
              <w:marTop w:val="0"/>
              <w:marBottom w:val="0"/>
              <w:divBdr>
                <w:top w:val="none" w:sz="0" w:space="0" w:color="auto"/>
                <w:left w:val="none" w:sz="0" w:space="0" w:color="auto"/>
                <w:bottom w:val="none" w:sz="0" w:space="0" w:color="auto"/>
                <w:right w:val="none" w:sz="0" w:space="0" w:color="auto"/>
              </w:divBdr>
            </w:div>
            <w:div w:id="1902785673">
              <w:marLeft w:val="0"/>
              <w:marRight w:val="0"/>
              <w:marTop w:val="0"/>
              <w:marBottom w:val="0"/>
              <w:divBdr>
                <w:top w:val="none" w:sz="0" w:space="0" w:color="auto"/>
                <w:left w:val="none" w:sz="0" w:space="0" w:color="auto"/>
                <w:bottom w:val="none" w:sz="0" w:space="0" w:color="auto"/>
                <w:right w:val="none" w:sz="0" w:space="0" w:color="auto"/>
              </w:divBdr>
            </w:div>
            <w:div w:id="375741693">
              <w:marLeft w:val="0"/>
              <w:marRight w:val="0"/>
              <w:marTop w:val="0"/>
              <w:marBottom w:val="0"/>
              <w:divBdr>
                <w:top w:val="none" w:sz="0" w:space="0" w:color="auto"/>
                <w:left w:val="none" w:sz="0" w:space="0" w:color="auto"/>
                <w:bottom w:val="none" w:sz="0" w:space="0" w:color="auto"/>
                <w:right w:val="none" w:sz="0" w:space="0" w:color="auto"/>
              </w:divBdr>
            </w:div>
            <w:div w:id="116948662">
              <w:marLeft w:val="0"/>
              <w:marRight w:val="0"/>
              <w:marTop w:val="0"/>
              <w:marBottom w:val="0"/>
              <w:divBdr>
                <w:top w:val="none" w:sz="0" w:space="0" w:color="auto"/>
                <w:left w:val="none" w:sz="0" w:space="0" w:color="auto"/>
                <w:bottom w:val="none" w:sz="0" w:space="0" w:color="auto"/>
                <w:right w:val="none" w:sz="0" w:space="0" w:color="auto"/>
              </w:divBdr>
            </w:div>
            <w:div w:id="1033462720">
              <w:marLeft w:val="0"/>
              <w:marRight w:val="0"/>
              <w:marTop w:val="0"/>
              <w:marBottom w:val="0"/>
              <w:divBdr>
                <w:top w:val="none" w:sz="0" w:space="0" w:color="auto"/>
                <w:left w:val="none" w:sz="0" w:space="0" w:color="auto"/>
                <w:bottom w:val="none" w:sz="0" w:space="0" w:color="auto"/>
                <w:right w:val="none" w:sz="0" w:space="0" w:color="auto"/>
              </w:divBdr>
            </w:div>
            <w:div w:id="1597395662">
              <w:marLeft w:val="0"/>
              <w:marRight w:val="0"/>
              <w:marTop w:val="0"/>
              <w:marBottom w:val="0"/>
              <w:divBdr>
                <w:top w:val="none" w:sz="0" w:space="0" w:color="auto"/>
                <w:left w:val="none" w:sz="0" w:space="0" w:color="auto"/>
                <w:bottom w:val="none" w:sz="0" w:space="0" w:color="auto"/>
                <w:right w:val="none" w:sz="0" w:space="0" w:color="auto"/>
              </w:divBdr>
            </w:div>
            <w:div w:id="954824427">
              <w:marLeft w:val="0"/>
              <w:marRight w:val="0"/>
              <w:marTop w:val="0"/>
              <w:marBottom w:val="0"/>
              <w:divBdr>
                <w:top w:val="none" w:sz="0" w:space="0" w:color="auto"/>
                <w:left w:val="none" w:sz="0" w:space="0" w:color="auto"/>
                <w:bottom w:val="none" w:sz="0" w:space="0" w:color="auto"/>
                <w:right w:val="none" w:sz="0" w:space="0" w:color="auto"/>
              </w:divBdr>
            </w:div>
            <w:div w:id="1391491901">
              <w:marLeft w:val="0"/>
              <w:marRight w:val="0"/>
              <w:marTop w:val="0"/>
              <w:marBottom w:val="0"/>
              <w:divBdr>
                <w:top w:val="none" w:sz="0" w:space="0" w:color="auto"/>
                <w:left w:val="none" w:sz="0" w:space="0" w:color="auto"/>
                <w:bottom w:val="none" w:sz="0" w:space="0" w:color="auto"/>
                <w:right w:val="none" w:sz="0" w:space="0" w:color="auto"/>
              </w:divBdr>
            </w:div>
            <w:div w:id="2137985982">
              <w:marLeft w:val="0"/>
              <w:marRight w:val="0"/>
              <w:marTop w:val="0"/>
              <w:marBottom w:val="0"/>
              <w:divBdr>
                <w:top w:val="none" w:sz="0" w:space="0" w:color="auto"/>
                <w:left w:val="none" w:sz="0" w:space="0" w:color="auto"/>
                <w:bottom w:val="none" w:sz="0" w:space="0" w:color="auto"/>
                <w:right w:val="none" w:sz="0" w:space="0" w:color="auto"/>
              </w:divBdr>
            </w:div>
            <w:div w:id="2073844402">
              <w:marLeft w:val="0"/>
              <w:marRight w:val="0"/>
              <w:marTop w:val="0"/>
              <w:marBottom w:val="0"/>
              <w:divBdr>
                <w:top w:val="none" w:sz="0" w:space="0" w:color="auto"/>
                <w:left w:val="none" w:sz="0" w:space="0" w:color="auto"/>
                <w:bottom w:val="none" w:sz="0" w:space="0" w:color="auto"/>
                <w:right w:val="none" w:sz="0" w:space="0" w:color="auto"/>
              </w:divBdr>
            </w:div>
            <w:div w:id="2037611972">
              <w:marLeft w:val="0"/>
              <w:marRight w:val="0"/>
              <w:marTop w:val="0"/>
              <w:marBottom w:val="0"/>
              <w:divBdr>
                <w:top w:val="none" w:sz="0" w:space="0" w:color="auto"/>
                <w:left w:val="none" w:sz="0" w:space="0" w:color="auto"/>
                <w:bottom w:val="none" w:sz="0" w:space="0" w:color="auto"/>
                <w:right w:val="none" w:sz="0" w:space="0" w:color="auto"/>
              </w:divBdr>
            </w:div>
            <w:div w:id="1815636440">
              <w:marLeft w:val="0"/>
              <w:marRight w:val="0"/>
              <w:marTop w:val="0"/>
              <w:marBottom w:val="0"/>
              <w:divBdr>
                <w:top w:val="none" w:sz="0" w:space="0" w:color="auto"/>
                <w:left w:val="none" w:sz="0" w:space="0" w:color="auto"/>
                <w:bottom w:val="none" w:sz="0" w:space="0" w:color="auto"/>
                <w:right w:val="none" w:sz="0" w:space="0" w:color="auto"/>
              </w:divBdr>
            </w:div>
            <w:div w:id="746341881">
              <w:marLeft w:val="0"/>
              <w:marRight w:val="0"/>
              <w:marTop w:val="0"/>
              <w:marBottom w:val="0"/>
              <w:divBdr>
                <w:top w:val="none" w:sz="0" w:space="0" w:color="auto"/>
                <w:left w:val="none" w:sz="0" w:space="0" w:color="auto"/>
                <w:bottom w:val="none" w:sz="0" w:space="0" w:color="auto"/>
                <w:right w:val="none" w:sz="0" w:space="0" w:color="auto"/>
              </w:divBdr>
            </w:div>
            <w:div w:id="2098819549">
              <w:marLeft w:val="0"/>
              <w:marRight w:val="0"/>
              <w:marTop w:val="0"/>
              <w:marBottom w:val="0"/>
              <w:divBdr>
                <w:top w:val="none" w:sz="0" w:space="0" w:color="auto"/>
                <w:left w:val="none" w:sz="0" w:space="0" w:color="auto"/>
                <w:bottom w:val="none" w:sz="0" w:space="0" w:color="auto"/>
                <w:right w:val="none" w:sz="0" w:space="0" w:color="auto"/>
              </w:divBdr>
            </w:div>
            <w:div w:id="1588726985">
              <w:marLeft w:val="0"/>
              <w:marRight w:val="0"/>
              <w:marTop w:val="0"/>
              <w:marBottom w:val="0"/>
              <w:divBdr>
                <w:top w:val="none" w:sz="0" w:space="0" w:color="auto"/>
                <w:left w:val="none" w:sz="0" w:space="0" w:color="auto"/>
                <w:bottom w:val="none" w:sz="0" w:space="0" w:color="auto"/>
                <w:right w:val="none" w:sz="0" w:space="0" w:color="auto"/>
              </w:divBdr>
            </w:div>
            <w:div w:id="2137092151">
              <w:marLeft w:val="0"/>
              <w:marRight w:val="0"/>
              <w:marTop w:val="0"/>
              <w:marBottom w:val="0"/>
              <w:divBdr>
                <w:top w:val="none" w:sz="0" w:space="0" w:color="auto"/>
                <w:left w:val="none" w:sz="0" w:space="0" w:color="auto"/>
                <w:bottom w:val="none" w:sz="0" w:space="0" w:color="auto"/>
                <w:right w:val="none" w:sz="0" w:space="0" w:color="auto"/>
              </w:divBdr>
            </w:div>
            <w:div w:id="604118571">
              <w:marLeft w:val="0"/>
              <w:marRight w:val="0"/>
              <w:marTop w:val="0"/>
              <w:marBottom w:val="0"/>
              <w:divBdr>
                <w:top w:val="none" w:sz="0" w:space="0" w:color="auto"/>
                <w:left w:val="none" w:sz="0" w:space="0" w:color="auto"/>
                <w:bottom w:val="none" w:sz="0" w:space="0" w:color="auto"/>
                <w:right w:val="none" w:sz="0" w:space="0" w:color="auto"/>
              </w:divBdr>
            </w:div>
            <w:div w:id="1661424754">
              <w:marLeft w:val="0"/>
              <w:marRight w:val="0"/>
              <w:marTop w:val="0"/>
              <w:marBottom w:val="0"/>
              <w:divBdr>
                <w:top w:val="none" w:sz="0" w:space="0" w:color="auto"/>
                <w:left w:val="none" w:sz="0" w:space="0" w:color="auto"/>
                <w:bottom w:val="none" w:sz="0" w:space="0" w:color="auto"/>
                <w:right w:val="none" w:sz="0" w:space="0" w:color="auto"/>
              </w:divBdr>
            </w:div>
            <w:div w:id="993608761">
              <w:marLeft w:val="0"/>
              <w:marRight w:val="0"/>
              <w:marTop w:val="0"/>
              <w:marBottom w:val="0"/>
              <w:divBdr>
                <w:top w:val="none" w:sz="0" w:space="0" w:color="auto"/>
                <w:left w:val="none" w:sz="0" w:space="0" w:color="auto"/>
                <w:bottom w:val="none" w:sz="0" w:space="0" w:color="auto"/>
                <w:right w:val="none" w:sz="0" w:space="0" w:color="auto"/>
              </w:divBdr>
            </w:div>
            <w:div w:id="1268077033">
              <w:marLeft w:val="0"/>
              <w:marRight w:val="0"/>
              <w:marTop w:val="0"/>
              <w:marBottom w:val="0"/>
              <w:divBdr>
                <w:top w:val="none" w:sz="0" w:space="0" w:color="auto"/>
                <w:left w:val="none" w:sz="0" w:space="0" w:color="auto"/>
                <w:bottom w:val="none" w:sz="0" w:space="0" w:color="auto"/>
                <w:right w:val="none" w:sz="0" w:space="0" w:color="auto"/>
              </w:divBdr>
            </w:div>
            <w:div w:id="109672641">
              <w:marLeft w:val="0"/>
              <w:marRight w:val="0"/>
              <w:marTop w:val="0"/>
              <w:marBottom w:val="0"/>
              <w:divBdr>
                <w:top w:val="none" w:sz="0" w:space="0" w:color="auto"/>
                <w:left w:val="none" w:sz="0" w:space="0" w:color="auto"/>
                <w:bottom w:val="none" w:sz="0" w:space="0" w:color="auto"/>
                <w:right w:val="none" w:sz="0" w:space="0" w:color="auto"/>
              </w:divBdr>
            </w:div>
            <w:div w:id="594283931">
              <w:marLeft w:val="0"/>
              <w:marRight w:val="0"/>
              <w:marTop w:val="0"/>
              <w:marBottom w:val="0"/>
              <w:divBdr>
                <w:top w:val="none" w:sz="0" w:space="0" w:color="auto"/>
                <w:left w:val="none" w:sz="0" w:space="0" w:color="auto"/>
                <w:bottom w:val="none" w:sz="0" w:space="0" w:color="auto"/>
                <w:right w:val="none" w:sz="0" w:space="0" w:color="auto"/>
              </w:divBdr>
            </w:div>
            <w:div w:id="304428640">
              <w:marLeft w:val="0"/>
              <w:marRight w:val="0"/>
              <w:marTop w:val="0"/>
              <w:marBottom w:val="0"/>
              <w:divBdr>
                <w:top w:val="none" w:sz="0" w:space="0" w:color="auto"/>
                <w:left w:val="none" w:sz="0" w:space="0" w:color="auto"/>
                <w:bottom w:val="none" w:sz="0" w:space="0" w:color="auto"/>
                <w:right w:val="none" w:sz="0" w:space="0" w:color="auto"/>
              </w:divBdr>
            </w:div>
            <w:div w:id="458033361">
              <w:marLeft w:val="0"/>
              <w:marRight w:val="0"/>
              <w:marTop w:val="0"/>
              <w:marBottom w:val="0"/>
              <w:divBdr>
                <w:top w:val="none" w:sz="0" w:space="0" w:color="auto"/>
                <w:left w:val="none" w:sz="0" w:space="0" w:color="auto"/>
                <w:bottom w:val="none" w:sz="0" w:space="0" w:color="auto"/>
                <w:right w:val="none" w:sz="0" w:space="0" w:color="auto"/>
              </w:divBdr>
            </w:div>
            <w:div w:id="1240091011">
              <w:marLeft w:val="0"/>
              <w:marRight w:val="0"/>
              <w:marTop w:val="0"/>
              <w:marBottom w:val="0"/>
              <w:divBdr>
                <w:top w:val="none" w:sz="0" w:space="0" w:color="auto"/>
                <w:left w:val="none" w:sz="0" w:space="0" w:color="auto"/>
                <w:bottom w:val="none" w:sz="0" w:space="0" w:color="auto"/>
                <w:right w:val="none" w:sz="0" w:space="0" w:color="auto"/>
              </w:divBdr>
            </w:div>
            <w:div w:id="1201866631">
              <w:marLeft w:val="0"/>
              <w:marRight w:val="0"/>
              <w:marTop w:val="0"/>
              <w:marBottom w:val="0"/>
              <w:divBdr>
                <w:top w:val="none" w:sz="0" w:space="0" w:color="auto"/>
                <w:left w:val="none" w:sz="0" w:space="0" w:color="auto"/>
                <w:bottom w:val="none" w:sz="0" w:space="0" w:color="auto"/>
                <w:right w:val="none" w:sz="0" w:space="0" w:color="auto"/>
              </w:divBdr>
            </w:div>
            <w:div w:id="1135835297">
              <w:marLeft w:val="0"/>
              <w:marRight w:val="0"/>
              <w:marTop w:val="0"/>
              <w:marBottom w:val="0"/>
              <w:divBdr>
                <w:top w:val="none" w:sz="0" w:space="0" w:color="auto"/>
                <w:left w:val="none" w:sz="0" w:space="0" w:color="auto"/>
                <w:bottom w:val="none" w:sz="0" w:space="0" w:color="auto"/>
                <w:right w:val="none" w:sz="0" w:space="0" w:color="auto"/>
              </w:divBdr>
            </w:div>
            <w:div w:id="1744714755">
              <w:marLeft w:val="0"/>
              <w:marRight w:val="0"/>
              <w:marTop w:val="0"/>
              <w:marBottom w:val="0"/>
              <w:divBdr>
                <w:top w:val="none" w:sz="0" w:space="0" w:color="auto"/>
                <w:left w:val="none" w:sz="0" w:space="0" w:color="auto"/>
                <w:bottom w:val="none" w:sz="0" w:space="0" w:color="auto"/>
                <w:right w:val="none" w:sz="0" w:space="0" w:color="auto"/>
              </w:divBdr>
            </w:div>
            <w:div w:id="1178156592">
              <w:marLeft w:val="0"/>
              <w:marRight w:val="0"/>
              <w:marTop w:val="0"/>
              <w:marBottom w:val="0"/>
              <w:divBdr>
                <w:top w:val="none" w:sz="0" w:space="0" w:color="auto"/>
                <w:left w:val="none" w:sz="0" w:space="0" w:color="auto"/>
                <w:bottom w:val="none" w:sz="0" w:space="0" w:color="auto"/>
                <w:right w:val="none" w:sz="0" w:space="0" w:color="auto"/>
              </w:divBdr>
            </w:div>
            <w:div w:id="1499078231">
              <w:marLeft w:val="0"/>
              <w:marRight w:val="0"/>
              <w:marTop w:val="0"/>
              <w:marBottom w:val="0"/>
              <w:divBdr>
                <w:top w:val="none" w:sz="0" w:space="0" w:color="auto"/>
                <w:left w:val="none" w:sz="0" w:space="0" w:color="auto"/>
                <w:bottom w:val="none" w:sz="0" w:space="0" w:color="auto"/>
                <w:right w:val="none" w:sz="0" w:space="0" w:color="auto"/>
              </w:divBdr>
            </w:div>
            <w:div w:id="296451503">
              <w:marLeft w:val="0"/>
              <w:marRight w:val="0"/>
              <w:marTop w:val="0"/>
              <w:marBottom w:val="0"/>
              <w:divBdr>
                <w:top w:val="none" w:sz="0" w:space="0" w:color="auto"/>
                <w:left w:val="none" w:sz="0" w:space="0" w:color="auto"/>
                <w:bottom w:val="none" w:sz="0" w:space="0" w:color="auto"/>
                <w:right w:val="none" w:sz="0" w:space="0" w:color="auto"/>
              </w:divBdr>
            </w:div>
            <w:div w:id="1425414514">
              <w:marLeft w:val="0"/>
              <w:marRight w:val="0"/>
              <w:marTop w:val="0"/>
              <w:marBottom w:val="0"/>
              <w:divBdr>
                <w:top w:val="none" w:sz="0" w:space="0" w:color="auto"/>
                <w:left w:val="none" w:sz="0" w:space="0" w:color="auto"/>
                <w:bottom w:val="none" w:sz="0" w:space="0" w:color="auto"/>
                <w:right w:val="none" w:sz="0" w:space="0" w:color="auto"/>
              </w:divBdr>
            </w:div>
            <w:div w:id="1220701259">
              <w:marLeft w:val="0"/>
              <w:marRight w:val="0"/>
              <w:marTop w:val="0"/>
              <w:marBottom w:val="0"/>
              <w:divBdr>
                <w:top w:val="none" w:sz="0" w:space="0" w:color="auto"/>
                <w:left w:val="none" w:sz="0" w:space="0" w:color="auto"/>
                <w:bottom w:val="none" w:sz="0" w:space="0" w:color="auto"/>
                <w:right w:val="none" w:sz="0" w:space="0" w:color="auto"/>
              </w:divBdr>
            </w:div>
            <w:div w:id="468940681">
              <w:marLeft w:val="0"/>
              <w:marRight w:val="0"/>
              <w:marTop w:val="0"/>
              <w:marBottom w:val="0"/>
              <w:divBdr>
                <w:top w:val="none" w:sz="0" w:space="0" w:color="auto"/>
                <w:left w:val="none" w:sz="0" w:space="0" w:color="auto"/>
                <w:bottom w:val="none" w:sz="0" w:space="0" w:color="auto"/>
                <w:right w:val="none" w:sz="0" w:space="0" w:color="auto"/>
              </w:divBdr>
            </w:div>
            <w:div w:id="1689214628">
              <w:marLeft w:val="0"/>
              <w:marRight w:val="0"/>
              <w:marTop w:val="0"/>
              <w:marBottom w:val="0"/>
              <w:divBdr>
                <w:top w:val="none" w:sz="0" w:space="0" w:color="auto"/>
                <w:left w:val="none" w:sz="0" w:space="0" w:color="auto"/>
                <w:bottom w:val="none" w:sz="0" w:space="0" w:color="auto"/>
                <w:right w:val="none" w:sz="0" w:space="0" w:color="auto"/>
              </w:divBdr>
            </w:div>
            <w:div w:id="1892421209">
              <w:marLeft w:val="0"/>
              <w:marRight w:val="0"/>
              <w:marTop w:val="0"/>
              <w:marBottom w:val="0"/>
              <w:divBdr>
                <w:top w:val="none" w:sz="0" w:space="0" w:color="auto"/>
                <w:left w:val="none" w:sz="0" w:space="0" w:color="auto"/>
                <w:bottom w:val="none" w:sz="0" w:space="0" w:color="auto"/>
                <w:right w:val="none" w:sz="0" w:space="0" w:color="auto"/>
              </w:divBdr>
            </w:div>
            <w:div w:id="41909706">
              <w:marLeft w:val="0"/>
              <w:marRight w:val="0"/>
              <w:marTop w:val="0"/>
              <w:marBottom w:val="0"/>
              <w:divBdr>
                <w:top w:val="none" w:sz="0" w:space="0" w:color="auto"/>
                <w:left w:val="none" w:sz="0" w:space="0" w:color="auto"/>
                <w:bottom w:val="none" w:sz="0" w:space="0" w:color="auto"/>
                <w:right w:val="none" w:sz="0" w:space="0" w:color="auto"/>
              </w:divBdr>
            </w:div>
            <w:div w:id="1628509403">
              <w:marLeft w:val="0"/>
              <w:marRight w:val="0"/>
              <w:marTop w:val="0"/>
              <w:marBottom w:val="0"/>
              <w:divBdr>
                <w:top w:val="none" w:sz="0" w:space="0" w:color="auto"/>
                <w:left w:val="none" w:sz="0" w:space="0" w:color="auto"/>
                <w:bottom w:val="none" w:sz="0" w:space="0" w:color="auto"/>
                <w:right w:val="none" w:sz="0" w:space="0" w:color="auto"/>
              </w:divBdr>
            </w:div>
            <w:div w:id="328556516">
              <w:marLeft w:val="0"/>
              <w:marRight w:val="0"/>
              <w:marTop w:val="0"/>
              <w:marBottom w:val="0"/>
              <w:divBdr>
                <w:top w:val="none" w:sz="0" w:space="0" w:color="auto"/>
                <w:left w:val="none" w:sz="0" w:space="0" w:color="auto"/>
                <w:bottom w:val="none" w:sz="0" w:space="0" w:color="auto"/>
                <w:right w:val="none" w:sz="0" w:space="0" w:color="auto"/>
              </w:divBdr>
            </w:div>
            <w:div w:id="1172601416">
              <w:marLeft w:val="0"/>
              <w:marRight w:val="0"/>
              <w:marTop w:val="0"/>
              <w:marBottom w:val="0"/>
              <w:divBdr>
                <w:top w:val="none" w:sz="0" w:space="0" w:color="auto"/>
                <w:left w:val="none" w:sz="0" w:space="0" w:color="auto"/>
                <w:bottom w:val="none" w:sz="0" w:space="0" w:color="auto"/>
                <w:right w:val="none" w:sz="0" w:space="0" w:color="auto"/>
              </w:divBdr>
            </w:div>
            <w:div w:id="946498834">
              <w:marLeft w:val="0"/>
              <w:marRight w:val="0"/>
              <w:marTop w:val="0"/>
              <w:marBottom w:val="0"/>
              <w:divBdr>
                <w:top w:val="none" w:sz="0" w:space="0" w:color="auto"/>
                <w:left w:val="none" w:sz="0" w:space="0" w:color="auto"/>
                <w:bottom w:val="none" w:sz="0" w:space="0" w:color="auto"/>
                <w:right w:val="none" w:sz="0" w:space="0" w:color="auto"/>
              </w:divBdr>
            </w:div>
            <w:div w:id="2105609062">
              <w:marLeft w:val="0"/>
              <w:marRight w:val="0"/>
              <w:marTop w:val="0"/>
              <w:marBottom w:val="0"/>
              <w:divBdr>
                <w:top w:val="none" w:sz="0" w:space="0" w:color="auto"/>
                <w:left w:val="none" w:sz="0" w:space="0" w:color="auto"/>
                <w:bottom w:val="none" w:sz="0" w:space="0" w:color="auto"/>
                <w:right w:val="none" w:sz="0" w:space="0" w:color="auto"/>
              </w:divBdr>
            </w:div>
            <w:div w:id="1520196858">
              <w:marLeft w:val="0"/>
              <w:marRight w:val="0"/>
              <w:marTop w:val="0"/>
              <w:marBottom w:val="0"/>
              <w:divBdr>
                <w:top w:val="none" w:sz="0" w:space="0" w:color="auto"/>
                <w:left w:val="none" w:sz="0" w:space="0" w:color="auto"/>
                <w:bottom w:val="none" w:sz="0" w:space="0" w:color="auto"/>
                <w:right w:val="none" w:sz="0" w:space="0" w:color="auto"/>
              </w:divBdr>
            </w:div>
            <w:div w:id="2128887492">
              <w:marLeft w:val="0"/>
              <w:marRight w:val="0"/>
              <w:marTop w:val="0"/>
              <w:marBottom w:val="0"/>
              <w:divBdr>
                <w:top w:val="none" w:sz="0" w:space="0" w:color="auto"/>
                <w:left w:val="none" w:sz="0" w:space="0" w:color="auto"/>
                <w:bottom w:val="none" w:sz="0" w:space="0" w:color="auto"/>
                <w:right w:val="none" w:sz="0" w:space="0" w:color="auto"/>
              </w:divBdr>
            </w:div>
            <w:div w:id="61298476">
              <w:marLeft w:val="0"/>
              <w:marRight w:val="0"/>
              <w:marTop w:val="0"/>
              <w:marBottom w:val="0"/>
              <w:divBdr>
                <w:top w:val="none" w:sz="0" w:space="0" w:color="auto"/>
                <w:left w:val="none" w:sz="0" w:space="0" w:color="auto"/>
                <w:bottom w:val="none" w:sz="0" w:space="0" w:color="auto"/>
                <w:right w:val="none" w:sz="0" w:space="0" w:color="auto"/>
              </w:divBdr>
            </w:div>
            <w:div w:id="1712534450">
              <w:marLeft w:val="0"/>
              <w:marRight w:val="0"/>
              <w:marTop w:val="0"/>
              <w:marBottom w:val="0"/>
              <w:divBdr>
                <w:top w:val="none" w:sz="0" w:space="0" w:color="auto"/>
                <w:left w:val="none" w:sz="0" w:space="0" w:color="auto"/>
                <w:bottom w:val="none" w:sz="0" w:space="0" w:color="auto"/>
                <w:right w:val="none" w:sz="0" w:space="0" w:color="auto"/>
              </w:divBdr>
            </w:div>
            <w:div w:id="1545604741">
              <w:marLeft w:val="0"/>
              <w:marRight w:val="0"/>
              <w:marTop w:val="0"/>
              <w:marBottom w:val="0"/>
              <w:divBdr>
                <w:top w:val="none" w:sz="0" w:space="0" w:color="auto"/>
                <w:left w:val="none" w:sz="0" w:space="0" w:color="auto"/>
                <w:bottom w:val="none" w:sz="0" w:space="0" w:color="auto"/>
                <w:right w:val="none" w:sz="0" w:space="0" w:color="auto"/>
              </w:divBdr>
            </w:div>
            <w:div w:id="576785376">
              <w:marLeft w:val="0"/>
              <w:marRight w:val="0"/>
              <w:marTop w:val="0"/>
              <w:marBottom w:val="0"/>
              <w:divBdr>
                <w:top w:val="none" w:sz="0" w:space="0" w:color="auto"/>
                <w:left w:val="none" w:sz="0" w:space="0" w:color="auto"/>
                <w:bottom w:val="none" w:sz="0" w:space="0" w:color="auto"/>
                <w:right w:val="none" w:sz="0" w:space="0" w:color="auto"/>
              </w:divBdr>
            </w:div>
            <w:div w:id="412775267">
              <w:marLeft w:val="0"/>
              <w:marRight w:val="0"/>
              <w:marTop w:val="0"/>
              <w:marBottom w:val="0"/>
              <w:divBdr>
                <w:top w:val="none" w:sz="0" w:space="0" w:color="auto"/>
                <w:left w:val="none" w:sz="0" w:space="0" w:color="auto"/>
                <w:bottom w:val="none" w:sz="0" w:space="0" w:color="auto"/>
                <w:right w:val="none" w:sz="0" w:space="0" w:color="auto"/>
              </w:divBdr>
            </w:div>
            <w:div w:id="1343124984">
              <w:marLeft w:val="0"/>
              <w:marRight w:val="0"/>
              <w:marTop w:val="0"/>
              <w:marBottom w:val="0"/>
              <w:divBdr>
                <w:top w:val="none" w:sz="0" w:space="0" w:color="auto"/>
                <w:left w:val="none" w:sz="0" w:space="0" w:color="auto"/>
                <w:bottom w:val="none" w:sz="0" w:space="0" w:color="auto"/>
                <w:right w:val="none" w:sz="0" w:space="0" w:color="auto"/>
              </w:divBdr>
            </w:div>
            <w:div w:id="1399472405">
              <w:marLeft w:val="0"/>
              <w:marRight w:val="0"/>
              <w:marTop w:val="0"/>
              <w:marBottom w:val="0"/>
              <w:divBdr>
                <w:top w:val="none" w:sz="0" w:space="0" w:color="auto"/>
                <w:left w:val="none" w:sz="0" w:space="0" w:color="auto"/>
                <w:bottom w:val="none" w:sz="0" w:space="0" w:color="auto"/>
                <w:right w:val="none" w:sz="0" w:space="0" w:color="auto"/>
              </w:divBdr>
            </w:div>
            <w:div w:id="1570653969">
              <w:marLeft w:val="0"/>
              <w:marRight w:val="0"/>
              <w:marTop w:val="0"/>
              <w:marBottom w:val="0"/>
              <w:divBdr>
                <w:top w:val="none" w:sz="0" w:space="0" w:color="auto"/>
                <w:left w:val="none" w:sz="0" w:space="0" w:color="auto"/>
                <w:bottom w:val="none" w:sz="0" w:space="0" w:color="auto"/>
                <w:right w:val="none" w:sz="0" w:space="0" w:color="auto"/>
              </w:divBdr>
            </w:div>
            <w:div w:id="53046668">
              <w:marLeft w:val="0"/>
              <w:marRight w:val="0"/>
              <w:marTop w:val="0"/>
              <w:marBottom w:val="0"/>
              <w:divBdr>
                <w:top w:val="none" w:sz="0" w:space="0" w:color="auto"/>
                <w:left w:val="none" w:sz="0" w:space="0" w:color="auto"/>
                <w:bottom w:val="none" w:sz="0" w:space="0" w:color="auto"/>
                <w:right w:val="none" w:sz="0" w:space="0" w:color="auto"/>
              </w:divBdr>
            </w:div>
            <w:div w:id="1289778370">
              <w:marLeft w:val="0"/>
              <w:marRight w:val="0"/>
              <w:marTop w:val="0"/>
              <w:marBottom w:val="0"/>
              <w:divBdr>
                <w:top w:val="none" w:sz="0" w:space="0" w:color="auto"/>
                <w:left w:val="none" w:sz="0" w:space="0" w:color="auto"/>
                <w:bottom w:val="none" w:sz="0" w:space="0" w:color="auto"/>
                <w:right w:val="none" w:sz="0" w:space="0" w:color="auto"/>
              </w:divBdr>
            </w:div>
            <w:div w:id="1833258989">
              <w:marLeft w:val="0"/>
              <w:marRight w:val="0"/>
              <w:marTop w:val="0"/>
              <w:marBottom w:val="0"/>
              <w:divBdr>
                <w:top w:val="none" w:sz="0" w:space="0" w:color="auto"/>
                <w:left w:val="none" w:sz="0" w:space="0" w:color="auto"/>
                <w:bottom w:val="none" w:sz="0" w:space="0" w:color="auto"/>
                <w:right w:val="none" w:sz="0" w:space="0" w:color="auto"/>
              </w:divBdr>
            </w:div>
            <w:div w:id="1296715363">
              <w:marLeft w:val="0"/>
              <w:marRight w:val="0"/>
              <w:marTop w:val="0"/>
              <w:marBottom w:val="0"/>
              <w:divBdr>
                <w:top w:val="none" w:sz="0" w:space="0" w:color="auto"/>
                <w:left w:val="none" w:sz="0" w:space="0" w:color="auto"/>
                <w:bottom w:val="none" w:sz="0" w:space="0" w:color="auto"/>
                <w:right w:val="none" w:sz="0" w:space="0" w:color="auto"/>
              </w:divBdr>
            </w:div>
            <w:div w:id="1291783611">
              <w:marLeft w:val="0"/>
              <w:marRight w:val="0"/>
              <w:marTop w:val="0"/>
              <w:marBottom w:val="0"/>
              <w:divBdr>
                <w:top w:val="none" w:sz="0" w:space="0" w:color="auto"/>
                <w:left w:val="none" w:sz="0" w:space="0" w:color="auto"/>
                <w:bottom w:val="none" w:sz="0" w:space="0" w:color="auto"/>
                <w:right w:val="none" w:sz="0" w:space="0" w:color="auto"/>
              </w:divBdr>
            </w:div>
            <w:div w:id="1137987536">
              <w:marLeft w:val="0"/>
              <w:marRight w:val="0"/>
              <w:marTop w:val="0"/>
              <w:marBottom w:val="0"/>
              <w:divBdr>
                <w:top w:val="none" w:sz="0" w:space="0" w:color="auto"/>
                <w:left w:val="none" w:sz="0" w:space="0" w:color="auto"/>
                <w:bottom w:val="none" w:sz="0" w:space="0" w:color="auto"/>
                <w:right w:val="none" w:sz="0" w:space="0" w:color="auto"/>
              </w:divBdr>
            </w:div>
            <w:div w:id="1940487030">
              <w:marLeft w:val="0"/>
              <w:marRight w:val="0"/>
              <w:marTop w:val="0"/>
              <w:marBottom w:val="0"/>
              <w:divBdr>
                <w:top w:val="none" w:sz="0" w:space="0" w:color="auto"/>
                <w:left w:val="none" w:sz="0" w:space="0" w:color="auto"/>
                <w:bottom w:val="none" w:sz="0" w:space="0" w:color="auto"/>
                <w:right w:val="none" w:sz="0" w:space="0" w:color="auto"/>
              </w:divBdr>
            </w:div>
            <w:div w:id="2112045819">
              <w:marLeft w:val="0"/>
              <w:marRight w:val="0"/>
              <w:marTop w:val="0"/>
              <w:marBottom w:val="0"/>
              <w:divBdr>
                <w:top w:val="none" w:sz="0" w:space="0" w:color="auto"/>
                <w:left w:val="none" w:sz="0" w:space="0" w:color="auto"/>
                <w:bottom w:val="none" w:sz="0" w:space="0" w:color="auto"/>
                <w:right w:val="none" w:sz="0" w:space="0" w:color="auto"/>
              </w:divBdr>
            </w:div>
            <w:div w:id="1175268278">
              <w:marLeft w:val="0"/>
              <w:marRight w:val="0"/>
              <w:marTop w:val="0"/>
              <w:marBottom w:val="0"/>
              <w:divBdr>
                <w:top w:val="none" w:sz="0" w:space="0" w:color="auto"/>
                <w:left w:val="none" w:sz="0" w:space="0" w:color="auto"/>
                <w:bottom w:val="none" w:sz="0" w:space="0" w:color="auto"/>
                <w:right w:val="none" w:sz="0" w:space="0" w:color="auto"/>
              </w:divBdr>
            </w:div>
            <w:div w:id="1816801234">
              <w:marLeft w:val="0"/>
              <w:marRight w:val="0"/>
              <w:marTop w:val="0"/>
              <w:marBottom w:val="0"/>
              <w:divBdr>
                <w:top w:val="none" w:sz="0" w:space="0" w:color="auto"/>
                <w:left w:val="none" w:sz="0" w:space="0" w:color="auto"/>
                <w:bottom w:val="none" w:sz="0" w:space="0" w:color="auto"/>
                <w:right w:val="none" w:sz="0" w:space="0" w:color="auto"/>
              </w:divBdr>
            </w:div>
            <w:div w:id="635988236">
              <w:marLeft w:val="0"/>
              <w:marRight w:val="0"/>
              <w:marTop w:val="0"/>
              <w:marBottom w:val="0"/>
              <w:divBdr>
                <w:top w:val="none" w:sz="0" w:space="0" w:color="auto"/>
                <w:left w:val="none" w:sz="0" w:space="0" w:color="auto"/>
                <w:bottom w:val="none" w:sz="0" w:space="0" w:color="auto"/>
                <w:right w:val="none" w:sz="0" w:space="0" w:color="auto"/>
              </w:divBdr>
            </w:div>
            <w:div w:id="585572488">
              <w:marLeft w:val="0"/>
              <w:marRight w:val="0"/>
              <w:marTop w:val="0"/>
              <w:marBottom w:val="0"/>
              <w:divBdr>
                <w:top w:val="none" w:sz="0" w:space="0" w:color="auto"/>
                <w:left w:val="none" w:sz="0" w:space="0" w:color="auto"/>
                <w:bottom w:val="none" w:sz="0" w:space="0" w:color="auto"/>
                <w:right w:val="none" w:sz="0" w:space="0" w:color="auto"/>
              </w:divBdr>
            </w:div>
            <w:div w:id="459153920">
              <w:marLeft w:val="0"/>
              <w:marRight w:val="0"/>
              <w:marTop w:val="0"/>
              <w:marBottom w:val="0"/>
              <w:divBdr>
                <w:top w:val="none" w:sz="0" w:space="0" w:color="auto"/>
                <w:left w:val="none" w:sz="0" w:space="0" w:color="auto"/>
                <w:bottom w:val="none" w:sz="0" w:space="0" w:color="auto"/>
                <w:right w:val="none" w:sz="0" w:space="0" w:color="auto"/>
              </w:divBdr>
            </w:div>
            <w:div w:id="1735228121">
              <w:marLeft w:val="0"/>
              <w:marRight w:val="0"/>
              <w:marTop w:val="0"/>
              <w:marBottom w:val="0"/>
              <w:divBdr>
                <w:top w:val="none" w:sz="0" w:space="0" w:color="auto"/>
                <w:left w:val="none" w:sz="0" w:space="0" w:color="auto"/>
                <w:bottom w:val="none" w:sz="0" w:space="0" w:color="auto"/>
                <w:right w:val="none" w:sz="0" w:space="0" w:color="auto"/>
              </w:divBdr>
            </w:div>
            <w:div w:id="2059158067">
              <w:marLeft w:val="0"/>
              <w:marRight w:val="0"/>
              <w:marTop w:val="0"/>
              <w:marBottom w:val="0"/>
              <w:divBdr>
                <w:top w:val="none" w:sz="0" w:space="0" w:color="auto"/>
                <w:left w:val="none" w:sz="0" w:space="0" w:color="auto"/>
                <w:bottom w:val="none" w:sz="0" w:space="0" w:color="auto"/>
                <w:right w:val="none" w:sz="0" w:space="0" w:color="auto"/>
              </w:divBdr>
            </w:div>
            <w:div w:id="1075277424">
              <w:marLeft w:val="0"/>
              <w:marRight w:val="0"/>
              <w:marTop w:val="0"/>
              <w:marBottom w:val="0"/>
              <w:divBdr>
                <w:top w:val="none" w:sz="0" w:space="0" w:color="auto"/>
                <w:left w:val="none" w:sz="0" w:space="0" w:color="auto"/>
                <w:bottom w:val="none" w:sz="0" w:space="0" w:color="auto"/>
                <w:right w:val="none" w:sz="0" w:space="0" w:color="auto"/>
              </w:divBdr>
            </w:div>
            <w:div w:id="1758164697">
              <w:marLeft w:val="0"/>
              <w:marRight w:val="0"/>
              <w:marTop w:val="0"/>
              <w:marBottom w:val="0"/>
              <w:divBdr>
                <w:top w:val="none" w:sz="0" w:space="0" w:color="auto"/>
                <w:left w:val="none" w:sz="0" w:space="0" w:color="auto"/>
                <w:bottom w:val="none" w:sz="0" w:space="0" w:color="auto"/>
                <w:right w:val="none" w:sz="0" w:space="0" w:color="auto"/>
              </w:divBdr>
            </w:div>
            <w:div w:id="12924864">
              <w:marLeft w:val="0"/>
              <w:marRight w:val="0"/>
              <w:marTop w:val="0"/>
              <w:marBottom w:val="0"/>
              <w:divBdr>
                <w:top w:val="none" w:sz="0" w:space="0" w:color="auto"/>
                <w:left w:val="none" w:sz="0" w:space="0" w:color="auto"/>
                <w:bottom w:val="none" w:sz="0" w:space="0" w:color="auto"/>
                <w:right w:val="none" w:sz="0" w:space="0" w:color="auto"/>
              </w:divBdr>
            </w:div>
            <w:div w:id="1177573097">
              <w:marLeft w:val="0"/>
              <w:marRight w:val="0"/>
              <w:marTop w:val="0"/>
              <w:marBottom w:val="0"/>
              <w:divBdr>
                <w:top w:val="none" w:sz="0" w:space="0" w:color="auto"/>
                <w:left w:val="none" w:sz="0" w:space="0" w:color="auto"/>
                <w:bottom w:val="none" w:sz="0" w:space="0" w:color="auto"/>
                <w:right w:val="none" w:sz="0" w:space="0" w:color="auto"/>
              </w:divBdr>
            </w:div>
            <w:div w:id="1416249500">
              <w:marLeft w:val="0"/>
              <w:marRight w:val="0"/>
              <w:marTop w:val="0"/>
              <w:marBottom w:val="0"/>
              <w:divBdr>
                <w:top w:val="none" w:sz="0" w:space="0" w:color="auto"/>
                <w:left w:val="none" w:sz="0" w:space="0" w:color="auto"/>
                <w:bottom w:val="none" w:sz="0" w:space="0" w:color="auto"/>
                <w:right w:val="none" w:sz="0" w:space="0" w:color="auto"/>
              </w:divBdr>
            </w:div>
            <w:div w:id="851527735">
              <w:marLeft w:val="0"/>
              <w:marRight w:val="0"/>
              <w:marTop w:val="0"/>
              <w:marBottom w:val="0"/>
              <w:divBdr>
                <w:top w:val="none" w:sz="0" w:space="0" w:color="auto"/>
                <w:left w:val="none" w:sz="0" w:space="0" w:color="auto"/>
                <w:bottom w:val="none" w:sz="0" w:space="0" w:color="auto"/>
                <w:right w:val="none" w:sz="0" w:space="0" w:color="auto"/>
              </w:divBdr>
            </w:div>
            <w:div w:id="313990841">
              <w:marLeft w:val="0"/>
              <w:marRight w:val="0"/>
              <w:marTop w:val="0"/>
              <w:marBottom w:val="0"/>
              <w:divBdr>
                <w:top w:val="none" w:sz="0" w:space="0" w:color="auto"/>
                <w:left w:val="none" w:sz="0" w:space="0" w:color="auto"/>
                <w:bottom w:val="none" w:sz="0" w:space="0" w:color="auto"/>
                <w:right w:val="none" w:sz="0" w:space="0" w:color="auto"/>
              </w:divBdr>
            </w:div>
            <w:div w:id="1098717418">
              <w:marLeft w:val="0"/>
              <w:marRight w:val="0"/>
              <w:marTop w:val="0"/>
              <w:marBottom w:val="0"/>
              <w:divBdr>
                <w:top w:val="none" w:sz="0" w:space="0" w:color="auto"/>
                <w:left w:val="none" w:sz="0" w:space="0" w:color="auto"/>
                <w:bottom w:val="none" w:sz="0" w:space="0" w:color="auto"/>
                <w:right w:val="none" w:sz="0" w:space="0" w:color="auto"/>
              </w:divBdr>
            </w:div>
            <w:div w:id="1427968179">
              <w:marLeft w:val="0"/>
              <w:marRight w:val="0"/>
              <w:marTop w:val="0"/>
              <w:marBottom w:val="0"/>
              <w:divBdr>
                <w:top w:val="none" w:sz="0" w:space="0" w:color="auto"/>
                <w:left w:val="none" w:sz="0" w:space="0" w:color="auto"/>
                <w:bottom w:val="none" w:sz="0" w:space="0" w:color="auto"/>
                <w:right w:val="none" w:sz="0" w:space="0" w:color="auto"/>
              </w:divBdr>
            </w:div>
            <w:div w:id="923336979">
              <w:marLeft w:val="0"/>
              <w:marRight w:val="0"/>
              <w:marTop w:val="0"/>
              <w:marBottom w:val="0"/>
              <w:divBdr>
                <w:top w:val="none" w:sz="0" w:space="0" w:color="auto"/>
                <w:left w:val="none" w:sz="0" w:space="0" w:color="auto"/>
                <w:bottom w:val="none" w:sz="0" w:space="0" w:color="auto"/>
                <w:right w:val="none" w:sz="0" w:space="0" w:color="auto"/>
              </w:divBdr>
            </w:div>
            <w:div w:id="1218932388">
              <w:marLeft w:val="0"/>
              <w:marRight w:val="0"/>
              <w:marTop w:val="0"/>
              <w:marBottom w:val="0"/>
              <w:divBdr>
                <w:top w:val="none" w:sz="0" w:space="0" w:color="auto"/>
                <w:left w:val="none" w:sz="0" w:space="0" w:color="auto"/>
                <w:bottom w:val="none" w:sz="0" w:space="0" w:color="auto"/>
                <w:right w:val="none" w:sz="0" w:space="0" w:color="auto"/>
              </w:divBdr>
            </w:div>
            <w:div w:id="898787760">
              <w:marLeft w:val="0"/>
              <w:marRight w:val="0"/>
              <w:marTop w:val="0"/>
              <w:marBottom w:val="0"/>
              <w:divBdr>
                <w:top w:val="none" w:sz="0" w:space="0" w:color="auto"/>
                <w:left w:val="none" w:sz="0" w:space="0" w:color="auto"/>
                <w:bottom w:val="none" w:sz="0" w:space="0" w:color="auto"/>
                <w:right w:val="none" w:sz="0" w:space="0" w:color="auto"/>
              </w:divBdr>
            </w:div>
            <w:div w:id="755248552">
              <w:marLeft w:val="0"/>
              <w:marRight w:val="0"/>
              <w:marTop w:val="0"/>
              <w:marBottom w:val="0"/>
              <w:divBdr>
                <w:top w:val="none" w:sz="0" w:space="0" w:color="auto"/>
                <w:left w:val="none" w:sz="0" w:space="0" w:color="auto"/>
                <w:bottom w:val="none" w:sz="0" w:space="0" w:color="auto"/>
                <w:right w:val="none" w:sz="0" w:space="0" w:color="auto"/>
              </w:divBdr>
            </w:div>
            <w:div w:id="617375898">
              <w:marLeft w:val="0"/>
              <w:marRight w:val="0"/>
              <w:marTop w:val="0"/>
              <w:marBottom w:val="0"/>
              <w:divBdr>
                <w:top w:val="none" w:sz="0" w:space="0" w:color="auto"/>
                <w:left w:val="none" w:sz="0" w:space="0" w:color="auto"/>
                <w:bottom w:val="none" w:sz="0" w:space="0" w:color="auto"/>
                <w:right w:val="none" w:sz="0" w:space="0" w:color="auto"/>
              </w:divBdr>
            </w:div>
            <w:div w:id="36709035">
              <w:marLeft w:val="0"/>
              <w:marRight w:val="0"/>
              <w:marTop w:val="0"/>
              <w:marBottom w:val="0"/>
              <w:divBdr>
                <w:top w:val="none" w:sz="0" w:space="0" w:color="auto"/>
                <w:left w:val="none" w:sz="0" w:space="0" w:color="auto"/>
                <w:bottom w:val="none" w:sz="0" w:space="0" w:color="auto"/>
                <w:right w:val="none" w:sz="0" w:space="0" w:color="auto"/>
              </w:divBdr>
            </w:div>
            <w:div w:id="350961272">
              <w:marLeft w:val="0"/>
              <w:marRight w:val="0"/>
              <w:marTop w:val="0"/>
              <w:marBottom w:val="0"/>
              <w:divBdr>
                <w:top w:val="none" w:sz="0" w:space="0" w:color="auto"/>
                <w:left w:val="none" w:sz="0" w:space="0" w:color="auto"/>
                <w:bottom w:val="none" w:sz="0" w:space="0" w:color="auto"/>
                <w:right w:val="none" w:sz="0" w:space="0" w:color="auto"/>
              </w:divBdr>
            </w:div>
            <w:div w:id="780225904">
              <w:marLeft w:val="0"/>
              <w:marRight w:val="0"/>
              <w:marTop w:val="0"/>
              <w:marBottom w:val="0"/>
              <w:divBdr>
                <w:top w:val="none" w:sz="0" w:space="0" w:color="auto"/>
                <w:left w:val="none" w:sz="0" w:space="0" w:color="auto"/>
                <w:bottom w:val="none" w:sz="0" w:space="0" w:color="auto"/>
                <w:right w:val="none" w:sz="0" w:space="0" w:color="auto"/>
              </w:divBdr>
            </w:div>
            <w:div w:id="1449083345">
              <w:marLeft w:val="0"/>
              <w:marRight w:val="0"/>
              <w:marTop w:val="0"/>
              <w:marBottom w:val="0"/>
              <w:divBdr>
                <w:top w:val="none" w:sz="0" w:space="0" w:color="auto"/>
                <w:left w:val="none" w:sz="0" w:space="0" w:color="auto"/>
                <w:bottom w:val="none" w:sz="0" w:space="0" w:color="auto"/>
                <w:right w:val="none" w:sz="0" w:space="0" w:color="auto"/>
              </w:divBdr>
            </w:div>
            <w:div w:id="163667279">
              <w:marLeft w:val="0"/>
              <w:marRight w:val="0"/>
              <w:marTop w:val="0"/>
              <w:marBottom w:val="0"/>
              <w:divBdr>
                <w:top w:val="none" w:sz="0" w:space="0" w:color="auto"/>
                <w:left w:val="none" w:sz="0" w:space="0" w:color="auto"/>
                <w:bottom w:val="none" w:sz="0" w:space="0" w:color="auto"/>
                <w:right w:val="none" w:sz="0" w:space="0" w:color="auto"/>
              </w:divBdr>
            </w:div>
            <w:div w:id="968434133">
              <w:marLeft w:val="0"/>
              <w:marRight w:val="0"/>
              <w:marTop w:val="0"/>
              <w:marBottom w:val="0"/>
              <w:divBdr>
                <w:top w:val="none" w:sz="0" w:space="0" w:color="auto"/>
                <w:left w:val="none" w:sz="0" w:space="0" w:color="auto"/>
                <w:bottom w:val="none" w:sz="0" w:space="0" w:color="auto"/>
                <w:right w:val="none" w:sz="0" w:space="0" w:color="auto"/>
              </w:divBdr>
            </w:div>
            <w:div w:id="21518629">
              <w:marLeft w:val="0"/>
              <w:marRight w:val="0"/>
              <w:marTop w:val="0"/>
              <w:marBottom w:val="0"/>
              <w:divBdr>
                <w:top w:val="none" w:sz="0" w:space="0" w:color="auto"/>
                <w:left w:val="none" w:sz="0" w:space="0" w:color="auto"/>
                <w:bottom w:val="none" w:sz="0" w:space="0" w:color="auto"/>
                <w:right w:val="none" w:sz="0" w:space="0" w:color="auto"/>
              </w:divBdr>
            </w:div>
            <w:div w:id="6948371">
              <w:marLeft w:val="0"/>
              <w:marRight w:val="0"/>
              <w:marTop w:val="0"/>
              <w:marBottom w:val="0"/>
              <w:divBdr>
                <w:top w:val="none" w:sz="0" w:space="0" w:color="auto"/>
                <w:left w:val="none" w:sz="0" w:space="0" w:color="auto"/>
                <w:bottom w:val="none" w:sz="0" w:space="0" w:color="auto"/>
                <w:right w:val="none" w:sz="0" w:space="0" w:color="auto"/>
              </w:divBdr>
            </w:div>
            <w:div w:id="261031522">
              <w:marLeft w:val="0"/>
              <w:marRight w:val="0"/>
              <w:marTop w:val="0"/>
              <w:marBottom w:val="0"/>
              <w:divBdr>
                <w:top w:val="none" w:sz="0" w:space="0" w:color="auto"/>
                <w:left w:val="none" w:sz="0" w:space="0" w:color="auto"/>
                <w:bottom w:val="none" w:sz="0" w:space="0" w:color="auto"/>
                <w:right w:val="none" w:sz="0" w:space="0" w:color="auto"/>
              </w:divBdr>
            </w:div>
            <w:div w:id="2041929691">
              <w:marLeft w:val="0"/>
              <w:marRight w:val="0"/>
              <w:marTop w:val="0"/>
              <w:marBottom w:val="0"/>
              <w:divBdr>
                <w:top w:val="none" w:sz="0" w:space="0" w:color="auto"/>
                <w:left w:val="none" w:sz="0" w:space="0" w:color="auto"/>
                <w:bottom w:val="none" w:sz="0" w:space="0" w:color="auto"/>
                <w:right w:val="none" w:sz="0" w:space="0" w:color="auto"/>
              </w:divBdr>
            </w:div>
            <w:div w:id="1768571492">
              <w:marLeft w:val="0"/>
              <w:marRight w:val="0"/>
              <w:marTop w:val="0"/>
              <w:marBottom w:val="0"/>
              <w:divBdr>
                <w:top w:val="none" w:sz="0" w:space="0" w:color="auto"/>
                <w:left w:val="none" w:sz="0" w:space="0" w:color="auto"/>
                <w:bottom w:val="none" w:sz="0" w:space="0" w:color="auto"/>
                <w:right w:val="none" w:sz="0" w:space="0" w:color="auto"/>
              </w:divBdr>
            </w:div>
            <w:div w:id="40136488">
              <w:marLeft w:val="0"/>
              <w:marRight w:val="0"/>
              <w:marTop w:val="0"/>
              <w:marBottom w:val="0"/>
              <w:divBdr>
                <w:top w:val="none" w:sz="0" w:space="0" w:color="auto"/>
                <w:left w:val="none" w:sz="0" w:space="0" w:color="auto"/>
                <w:bottom w:val="none" w:sz="0" w:space="0" w:color="auto"/>
                <w:right w:val="none" w:sz="0" w:space="0" w:color="auto"/>
              </w:divBdr>
            </w:div>
            <w:div w:id="103577360">
              <w:marLeft w:val="0"/>
              <w:marRight w:val="0"/>
              <w:marTop w:val="0"/>
              <w:marBottom w:val="0"/>
              <w:divBdr>
                <w:top w:val="none" w:sz="0" w:space="0" w:color="auto"/>
                <w:left w:val="none" w:sz="0" w:space="0" w:color="auto"/>
                <w:bottom w:val="none" w:sz="0" w:space="0" w:color="auto"/>
                <w:right w:val="none" w:sz="0" w:space="0" w:color="auto"/>
              </w:divBdr>
            </w:div>
            <w:div w:id="1143545399">
              <w:marLeft w:val="0"/>
              <w:marRight w:val="0"/>
              <w:marTop w:val="0"/>
              <w:marBottom w:val="0"/>
              <w:divBdr>
                <w:top w:val="none" w:sz="0" w:space="0" w:color="auto"/>
                <w:left w:val="none" w:sz="0" w:space="0" w:color="auto"/>
                <w:bottom w:val="none" w:sz="0" w:space="0" w:color="auto"/>
                <w:right w:val="none" w:sz="0" w:space="0" w:color="auto"/>
              </w:divBdr>
            </w:div>
            <w:div w:id="1103841766">
              <w:marLeft w:val="0"/>
              <w:marRight w:val="0"/>
              <w:marTop w:val="0"/>
              <w:marBottom w:val="0"/>
              <w:divBdr>
                <w:top w:val="none" w:sz="0" w:space="0" w:color="auto"/>
                <w:left w:val="none" w:sz="0" w:space="0" w:color="auto"/>
                <w:bottom w:val="none" w:sz="0" w:space="0" w:color="auto"/>
                <w:right w:val="none" w:sz="0" w:space="0" w:color="auto"/>
              </w:divBdr>
            </w:div>
            <w:div w:id="231895188">
              <w:marLeft w:val="0"/>
              <w:marRight w:val="0"/>
              <w:marTop w:val="0"/>
              <w:marBottom w:val="0"/>
              <w:divBdr>
                <w:top w:val="none" w:sz="0" w:space="0" w:color="auto"/>
                <w:left w:val="none" w:sz="0" w:space="0" w:color="auto"/>
                <w:bottom w:val="none" w:sz="0" w:space="0" w:color="auto"/>
                <w:right w:val="none" w:sz="0" w:space="0" w:color="auto"/>
              </w:divBdr>
            </w:div>
            <w:div w:id="185605119">
              <w:marLeft w:val="0"/>
              <w:marRight w:val="0"/>
              <w:marTop w:val="0"/>
              <w:marBottom w:val="0"/>
              <w:divBdr>
                <w:top w:val="none" w:sz="0" w:space="0" w:color="auto"/>
                <w:left w:val="none" w:sz="0" w:space="0" w:color="auto"/>
                <w:bottom w:val="none" w:sz="0" w:space="0" w:color="auto"/>
                <w:right w:val="none" w:sz="0" w:space="0" w:color="auto"/>
              </w:divBdr>
            </w:div>
            <w:div w:id="450978249">
              <w:marLeft w:val="0"/>
              <w:marRight w:val="0"/>
              <w:marTop w:val="0"/>
              <w:marBottom w:val="0"/>
              <w:divBdr>
                <w:top w:val="none" w:sz="0" w:space="0" w:color="auto"/>
                <w:left w:val="none" w:sz="0" w:space="0" w:color="auto"/>
                <w:bottom w:val="none" w:sz="0" w:space="0" w:color="auto"/>
                <w:right w:val="none" w:sz="0" w:space="0" w:color="auto"/>
              </w:divBdr>
            </w:div>
            <w:div w:id="1990093890">
              <w:marLeft w:val="0"/>
              <w:marRight w:val="0"/>
              <w:marTop w:val="0"/>
              <w:marBottom w:val="0"/>
              <w:divBdr>
                <w:top w:val="none" w:sz="0" w:space="0" w:color="auto"/>
                <w:left w:val="none" w:sz="0" w:space="0" w:color="auto"/>
                <w:bottom w:val="none" w:sz="0" w:space="0" w:color="auto"/>
                <w:right w:val="none" w:sz="0" w:space="0" w:color="auto"/>
              </w:divBdr>
            </w:div>
            <w:div w:id="1352299504">
              <w:marLeft w:val="0"/>
              <w:marRight w:val="0"/>
              <w:marTop w:val="0"/>
              <w:marBottom w:val="0"/>
              <w:divBdr>
                <w:top w:val="none" w:sz="0" w:space="0" w:color="auto"/>
                <w:left w:val="none" w:sz="0" w:space="0" w:color="auto"/>
                <w:bottom w:val="none" w:sz="0" w:space="0" w:color="auto"/>
                <w:right w:val="none" w:sz="0" w:space="0" w:color="auto"/>
              </w:divBdr>
            </w:div>
            <w:div w:id="1535191288">
              <w:marLeft w:val="0"/>
              <w:marRight w:val="0"/>
              <w:marTop w:val="0"/>
              <w:marBottom w:val="0"/>
              <w:divBdr>
                <w:top w:val="none" w:sz="0" w:space="0" w:color="auto"/>
                <w:left w:val="none" w:sz="0" w:space="0" w:color="auto"/>
                <w:bottom w:val="none" w:sz="0" w:space="0" w:color="auto"/>
                <w:right w:val="none" w:sz="0" w:space="0" w:color="auto"/>
              </w:divBdr>
            </w:div>
            <w:div w:id="1467359653">
              <w:marLeft w:val="0"/>
              <w:marRight w:val="0"/>
              <w:marTop w:val="0"/>
              <w:marBottom w:val="0"/>
              <w:divBdr>
                <w:top w:val="none" w:sz="0" w:space="0" w:color="auto"/>
                <w:left w:val="none" w:sz="0" w:space="0" w:color="auto"/>
                <w:bottom w:val="none" w:sz="0" w:space="0" w:color="auto"/>
                <w:right w:val="none" w:sz="0" w:space="0" w:color="auto"/>
              </w:divBdr>
            </w:div>
            <w:div w:id="1151677626">
              <w:marLeft w:val="0"/>
              <w:marRight w:val="0"/>
              <w:marTop w:val="0"/>
              <w:marBottom w:val="0"/>
              <w:divBdr>
                <w:top w:val="none" w:sz="0" w:space="0" w:color="auto"/>
                <w:left w:val="none" w:sz="0" w:space="0" w:color="auto"/>
                <w:bottom w:val="none" w:sz="0" w:space="0" w:color="auto"/>
                <w:right w:val="none" w:sz="0" w:space="0" w:color="auto"/>
              </w:divBdr>
            </w:div>
            <w:div w:id="1745906968">
              <w:marLeft w:val="0"/>
              <w:marRight w:val="0"/>
              <w:marTop w:val="0"/>
              <w:marBottom w:val="0"/>
              <w:divBdr>
                <w:top w:val="none" w:sz="0" w:space="0" w:color="auto"/>
                <w:left w:val="none" w:sz="0" w:space="0" w:color="auto"/>
                <w:bottom w:val="none" w:sz="0" w:space="0" w:color="auto"/>
                <w:right w:val="none" w:sz="0" w:space="0" w:color="auto"/>
              </w:divBdr>
            </w:div>
            <w:div w:id="1208877385">
              <w:marLeft w:val="0"/>
              <w:marRight w:val="0"/>
              <w:marTop w:val="0"/>
              <w:marBottom w:val="0"/>
              <w:divBdr>
                <w:top w:val="none" w:sz="0" w:space="0" w:color="auto"/>
                <w:left w:val="none" w:sz="0" w:space="0" w:color="auto"/>
                <w:bottom w:val="none" w:sz="0" w:space="0" w:color="auto"/>
                <w:right w:val="none" w:sz="0" w:space="0" w:color="auto"/>
              </w:divBdr>
            </w:div>
            <w:div w:id="1492335285">
              <w:marLeft w:val="0"/>
              <w:marRight w:val="0"/>
              <w:marTop w:val="0"/>
              <w:marBottom w:val="0"/>
              <w:divBdr>
                <w:top w:val="none" w:sz="0" w:space="0" w:color="auto"/>
                <w:left w:val="none" w:sz="0" w:space="0" w:color="auto"/>
                <w:bottom w:val="none" w:sz="0" w:space="0" w:color="auto"/>
                <w:right w:val="none" w:sz="0" w:space="0" w:color="auto"/>
              </w:divBdr>
            </w:div>
            <w:div w:id="1437597743">
              <w:marLeft w:val="0"/>
              <w:marRight w:val="0"/>
              <w:marTop w:val="0"/>
              <w:marBottom w:val="0"/>
              <w:divBdr>
                <w:top w:val="none" w:sz="0" w:space="0" w:color="auto"/>
                <w:left w:val="none" w:sz="0" w:space="0" w:color="auto"/>
                <w:bottom w:val="none" w:sz="0" w:space="0" w:color="auto"/>
                <w:right w:val="none" w:sz="0" w:space="0" w:color="auto"/>
              </w:divBdr>
            </w:div>
            <w:div w:id="524447996">
              <w:marLeft w:val="0"/>
              <w:marRight w:val="0"/>
              <w:marTop w:val="0"/>
              <w:marBottom w:val="0"/>
              <w:divBdr>
                <w:top w:val="none" w:sz="0" w:space="0" w:color="auto"/>
                <w:left w:val="none" w:sz="0" w:space="0" w:color="auto"/>
                <w:bottom w:val="none" w:sz="0" w:space="0" w:color="auto"/>
                <w:right w:val="none" w:sz="0" w:space="0" w:color="auto"/>
              </w:divBdr>
            </w:div>
            <w:div w:id="437918767">
              <w:marLeft w:val="0"/>
              <w:marRight w:val="0"/>
              <w:marTop w:val="0"/>
              <w:marBottom w:val="0"/>
              <w:divBdr>
                <w:top w:val="none" w:sz="0" w:space="0" w:color="auto"/>
                <w:left w:val="none" w:sz="0" w:space="0" w:color="auto"/>
                <w:bottom w:val="none" w:sz="0" w:space="0" w:color="auto"/>
                <w:right w:val="none" w:sz="0" w:space="0" w:color="auto"/>
              </w:divBdr>
            </w:div>
            <w:div w:id="1333676317">
              <w:marLeft w:val="0"/>
              <w:marRight w:val="0"/>
              <w:marTop w:val="0"/>
              <w:marBottom w:val="0"/>
              <w:divBdr>
                <w:top w:val="none" w:sz="0" w:space="0" w:color="auto"/>
                <w:left w:val="none" w:sz="0" w:space="0" w:color="auto"/>
                <w:bottom w:val="none" w:sz="0" w:space="0" w:color="auto"/>
                <w:right w:val="none" w:sz="0" w:space="0" w:color="auto"/>
              </w:divBdr>
            </w:div>
            <w:div w:id="2133016297">
              <w:marLeft w:val="0"/>
              <w:marRight w:val="0"/>
              <w:marTop w:val="0"/>
              <w:marBottom w:val="0"/>
              <w:divBdr>
                <w:top w:val="none" w:sz="0" w:space="0" w:color="auto"/>
                <w:left w:val="none" w:sz="0" w:space="0" w:color="auto"/>
                <w:bottom w:val="none" w:sz="0" w:space="0" w:color="auto"/>
                <w:right w:val="none" w:sz="0" w:space="0" w:color="auto"/>
              </w:divBdr>
            </w:div>
            <w:div w:id="368536277">
              <w:marLeft w:val="0"/>
              <w:marRight w:val="0"/>
              <w:marTop w:val="0"/>
              <w:marBottom w:val="0"/>
              <w:divBdr>
                <w:top w:val="none" w:sz="0" w:space="0" w:color="auto"/>
                <w:left w:val="none" w:sz="0" w:space="0" w:color="auto"/>
                <w:bottom w:val="none" w:sz="0" w:space="0" w:color="auto"/>
                <w:right w:val="none" w:sz="0" w:space="0" w:color="auto"/>
              </w:divBdr>
            </w:div>
            <w:div w:id="646126470">
              <w:marLeft w:val="0"/>
              <w:marRight w:val="0"/>
              <w:marTop w:val="0"/>
              <w:marBottom w:val="0"/>
              <w:divBdr>
                <w:top w:val="none" w:sz="0" w:space="0" w:color="auto"/>
                <w:left w:val="none" w:sz="0" w:space="0" w:color="auto"/>
                <w:bottom w:val="none" w:sz="0" w:space="0" w:color="auto"/>
                <w:right w:val="none" w:sz="0" w:space="0" w:color="auto"/>
              </w:divBdr>
            </w:div>
            <w:div w:id="1780955587">
              <w:marLeft w:val="0"/>
              <w:marRight w:val="0"/>
              <w:marTop w:val="0"/>
              <w:marBottom w:val="0"/>
              <w:divBdr>
                <w:top w:val="none" w:sz="0" w:space="0" w:color="auto"/>
                <w:left w:val="none" w:sz="0" w:space="0" w:color="auto"/>
                <w:bottom w:val="none" w:sz="0" w:space="0" w:color="auto"/>
                <w:right w:val="none" w:sz="0" w:space="0" w:color="auto"/>
              </w:divBdr>
            </w:div>
            <w:div w:id="2101833378">
              <w:marLeft w:val="0"/>
              <w:marRight w:val="0"/>
              <w:marTop w:val="0"/>
              <w:marBottom w:val="0"/>
              <w:divBdr>
                <w:top w:val="none" w:sz="0" w:space="0" w:color="auto"/>
                <w:left w:val="none" w:sz="0" w:space="0" w:color="auto"/>
                <w:bottom w:val="none" w:sz="0" w:space="0" w:color="auto"/>
                <w:right w:val="none" w:sz="0" w:space="0" w:color="auto"/>
              </w:divBdr>
            </w:div>
            <w:div w:id="1595091187">
              <w:marLeft w:val="0"/>
              <w:marRight w:val="0"/>
              <w:marTop w:val="0"/>
              <w:marBottom w:val="0"/>
              <w:divBdr>
                <w:top w:val="none" w:sz="0" w:space="0" w:color="auto"/>
                <w:left w:val="none" w:sz="0" w:space="0" w:color="auto"/>
                <w:bottom w:val="none" w:sz="0" w:space="0" w:color="auto"/>
                <w:right w:val="none" w:sz="0" w:space="0" w:color="auto"/>
              </w:divBdr>
            </w:div>
            <w:div w:id="2008358633">
              <w:marLeft w:val="0"/>
              <w:marRight w:val="0"/>
              <w:marTop w:val="0"/>
              <w:marBottom w:val="0"/>
              <w:divBdr>
                <w:top w:val="none" w:sz="0" w:space="0" w:color="auto"/>
                <w:left w:val="none" w:sz="0" w:space="0" w:color="auto"/>
                <w:bottom w:val="none" w:sz="0" w:space="0" w:color="auto"/>
                <w:right w:val="none" w:sz="0" w:space="0" w:color="auto"/>
              </w:divBdr>
            </w:div>
            <w:div w:id="1338657745">
              <w:marLeft w:val="0"/>
              <w:marRight w:val="0"/>
              <w:marTop w:val="0"/>
              <w:marBottom w:val="0"/>
              <w:divBdr>
                <w:top w:val="none" w:sz="0" w:space="0" w:color="auto"/>
                <w:left w:val="none" w:sz="0" w:space="0" w:color="auto"/>
                <w:bottom w:val="none" w:sz="0" w:space="0" w:color="auto"/>
                <w:right w:val="none" w:sz="0" w:space="0" w:color="auto"/>
              </w:divBdr>
            </w:div>
            <w:div w:id="954412251">
              <w:marLeft w:val="0"/>
              <w:marRight w:val="0"/>
              <w:marTop w:val="0"/>
              <w:marBottom w:val="0"/>
              <w:divBdr>
                <w:top w:val="none" w:sz="0" w:space="0" w:color="auto"/>
                <w:left w:val="none" w:sz="0" w:space="0" w:color="auto"/>
                <w:bottom w:val="none" w:sz="0" w:space="0" w:color="auto"/>
                <w:right w:val="none" w:sz="0" w:space="0" w:color="auto"/>
              </w:divBdr>
            </w:div>
            <w:div w:id="1947081607">
              <w:marLeft w:val="0"/>
              <w:marRight w:val="0"/>
              <w:marTop w:val="0"/>
              <w:marBottom w:val="0"/>
              <w:divBdr>
                <w:top w:val="none" w:sz="0" w:space="0" w:color="auto"/>
                <w:left w:val="none" w:sz="0" w:space="0" w:color="auto"/>
                <w:bottom w:val="none" w:sz="0" w:space="0" w:color="auto"/>
                <w:right w:val="none" w:sz="0" w:space="0" w:color="auto"/>
              </w:divBdr>
            </w:div>
            <w:div w:id="406532603">
              <w:marLeft w:val="0"/>
              <w:marRight w:val="0"/>
              <w:marTop w:val="0"/>
              <w:marBottom w:val="0"/>
              <w:divBdr>
                <w:top w:val="none" w:sz="0" w:space="0" w:color="auto"/>
                <w:left w:val="none" w:sz="0" w:space="0" w:color="auto"/>
                <w:bottom w:val="none" w:sz="0" w:space="0" w:color="auto"/>
                <w:right w:val="none" w:sz="0" w:space="0" w:color="auto"/>
              </w:divBdr>
            </w:div>
            <w:div w:id="73816979">
              <w:marLeft w:val="0"/>
              <w:marRight w:val="0"/>
              <w:marTop w:val="0"/>
              <w:marBottom w:val="0"/>
              <w:divBdr>
                <w:top w:val="none" w:sz="0" w:space="0" w:color="auto"/>
                <w:left w:val="none" w:sz="0" w:space="0" w:color="auto"/>
                <w:bottom w:val="none" w:sz="0" w:space="0" w:color="auto"/>
                <w:right w:val="none" w:sz="0" w:space="0" w:color="auto"/>
              </w:divBdr>
            </w:div>
            <w:div w:id="1196312846">
              <w:marLeft w:val="0"/>
              <w:marRight w:val="0"/>
              <w:marTop w:val="0"/>
              <w:marBottom w:val="0"/>
              <w:divBdr>
                <w:top w:val="none" w:sz="0" w:space="0" w:color="auto"/>
                <w:left w:val="none" w:sz="0" w:space="0" w:color="auto"/>
                <w:bottom w:val="none" w:sz="0" w:space="0" w:color="auto"/>
                <w:right w:val="none" w:sz="0" w:space="0" w:color="auto"/>
              </w:divBdr>
            </w:div>
            <w:div w:id="711149265">
              <w:marLeft w:val="0"/>
              <w:marRight w:val="0"/>
              <w:marTop w:val="0"/>
              <w:marBottom w:val="0"/>
              <w:divBdr>
                <w:top w:val="none" w:sz="0" w:space="0" w:color="auto"/>
                <w:left w:val="none" w:sz="0" w:space="0" w:color="auto"/>
                <w:bottom w:val="none" w:sz="0" w:space="0" w:color="auto"/>
                <w:right w:val="none" w:sz="0" w:space="0" w:color="auto"/>
              </w:divBdr>
            </w:div>
            <w:div w:id="1738891393">
              <w:marLeft w:val="0"/>
              <w:marRight w:val="0"/>
              <w:marTop w:val="0"/>
              <w:marBottom w:val="0"/>
              <w:divBdr>
                <w:top w:val="none" w:sz="0" w:space="0" w:color="auto"/>
                <w:left w:val="none" w:sz="0" w:space="0" w:color="auto"/>
                <w:bottom w:val="none" w:sz="0" w:space="0" w:color="auto"/>
                <w:right w:val="none" w:sz="0" w:space="0" w:color="auto"/>
              </w:divBdr>
            </w:div>
            <w:div w:id="1821579157">
              <w:marLeft w:val="0"/>
              <w:marRight w:val="0"/>
              <w:marTop w:val="0"/>
              <w:marBottom w:val="0"/>
              <w:divBdr>
                <w:top w:val="none" w:sz="0" w:space="0" w:color="auto"/>
                <w:left w:val="none" w:sz="0" w:space="0" w:color="auto"/>
                <w:bottom w:val="none" w:sz="0" w:space="0" w:color="auto"/>
                <w:right w:val="none" w:sz="0" w:space="0" w:color="auto"/>
              </w:divBdr>
            </w:div>
            <w:div w:id="1350641436">
              <w:marLeft w:val="0"/>
              <w:marRight w:val="0"/>
              <w:marTop w:val="0"/>
              <w:marBottom w:val="0"/>
              <w:divBdr>
                <w:top w:val="none" w:sz="0" w:space="0" w:color="auto"/>
                <w:left w:val="none" w:sz="0" w:space="0" w:color="auto"/>
                <w:bottom w:val="none" w:sz="0" w:space="0" w:color="auto"/>
                <w:right w:val="none" w:sz="0" w:space="0" w:color="auto"/>
              </w:divBdr>
            </w:div>
            <w:div w:id="1993170484">
              <w:marLeft w:val="0"/>
              <w:marRight w:val="0"/>
              <w:marTop w:val="0"/>
              <w:marBottom w:val="0"/>
              <w:divBdr>
                <w:top w:val="none" w:sz="0" w:space="0" w:color="auto"/>
                <w:left w:val="none" w:sz="0" w:space="0" w:color="auto"/>
                <w:bottom w:val="none" w:sz="0" w:space="0" w:color="auto"/>
                <w:right w:val="none" w:sz="0" w:space="0" w:color="auto"/>
              </w:divBdr>
            </w:div>
            <w:div w:id="274363741">
              <w:marLeft w:val="0"/>
              <w:marRight w:val="0"/>
              <w:marTop w:val="0"/>
              <w:marBottom w:val="0"/>
              <w:divBdr>
                <w:top w:val="none" w:sz="0" w:space="0" w:color="auto"/>
                <w:left w:val="none" w:sz="0" w:space="0" w:color="auto"/>
                <w:bottom w:val="none" w:sz="0" w:space="0" w:color="auto"/>
                <w:right w:val="none" w:sz="0" w:space="0" w:color="auto"/>
              </w:divBdr>
            </w:div>
            <w:div w:id="424768156">
              <w:marLeft w:val="0"/>
              <w:marRight w:val="0"/>
              <w:marTop w:val="0"/>
              <w:marBottom w:val="0"/>
              <w:divBdr>
                <w:top w:val="none" w:sz="0" w:space="0" w:color="auto"/>
                <w:left w:val="none" w:sz="0" w:space="0" w:color="auto"/>
                <w:bottom w:val="none" w:sz="0" w:space="0" w:color="auto"/>
                <w:right w:val="none" w:sz="0" w:space="0" w:color="auto"/>
              </w:divBdr>
            </w:div>
            <w:div w:id="2062172235">
              <w:marLeft w:val="0"/>
              <w:marRight w:val="0"/>
              <w:marTop w:val="0"/>
              <w:marBottom w:val="0"/>
              <w:divBdr>
                <w:top w:val="none" w:sz="0" w:space="0" w:color="auto"/>
                <w:left w:val="none" w:sz="0" w:space="0" w:color="auto"/>
                <w:bottom w:val="none" w:sz="0" w:space="0" w:color="auto"/>
                <w:right w:val="none" w:sz="0" w:space="0" w:color="auto"/>
              </w:divBdr>
            </w:div>
            <w:div w:id="396901531">
              <w:marLeft w:val="0"/>
              <w:marRight w:val="0"/>
              <w:marTop w:val="0"/>
              <w:marBottom w:val="0"/>
              <w:divBdr>
                <w:top w:val="none" w:sz="0" w:space="0" w:color="auto"/>
                <w:left w:val="none" w:sz="0" w:space="0" w:color="auto"/>
                <w:bottom w:val="none" w:sz="0" w:space="0" w:color="auto"/>
                <w:right w:val="none" w:sz="0" w:space="0" w:color="auto"/>
              </w:divBdr>
            </w:div>
            <w:div w:id="577522701">
              <w:marLeft w:val="0"/>
              <w:marRight w:val="0"/>
              <w:marTop w:val="0"/>
              <w:marBottom w:val="0"/>
              <w:divBdr>
                <w:top w:val="none" w:sz="0" w:space="0" w:color="auto"/>
                <w:left w:val="none" w:sz="0" w:space="0" w:color="auto"/>
                <w:bottom w:val="none" w:sz="0" w:space="0" w:color="auto"/>
                <w:right w:val="none" w:sz="0" w:space="0" w:color="auto"/>
              </w:divBdr>
            </w:div>
            <w:div w:id="445389990">
              <w:marLeft w:val="0"/>
              <w:marRight w:val="0"/>
              <w:marTop w:val="0"/>
              <w:marBottom w:val="0"/>
              <w:divBdr>
                <w:top w:val="none" w:sz="0" w:space="0" w:color="auto"/>
                <w:left w:val="none" w:sz="0" w:space="0" w:color="auto"/>
                <w:bottom w:val="none" w:sz="0" w:space="0" w:color="auto"/>
                <w:right w:val="none" w:sz="0" w:space="0" w:color="auto"/>
              </w:divBdr>
            </w:div>
            <w:div w:id="409039718">
              <w:marLeft w:val="0"/>
              <w:marRight w:val="0"/>
              <w:marTop w:val="0"/>
              <w:marBottom w:val="0"/>
              <w:divBdr>
                <w:top w:val="none" w:sz="0" w:space="0" w:color="auto"/>
                <w:left w:val="none" w:sz="0" w:space="0" w:color="auto"/>
                <w:bottom w:val="none" w:sz="0" w:space="0" w:color="auto"/>
                <w:right w:val="none" w:sz="0" w:space="0" w:color="auto"/>
              </w:divBdr>
            </w:div>
            <w:div w:id="1231035236">
              <w:marLeft w:val="0"/>
              <w:marRight w:val="0"/>
              <w:marTop w:val="0"/>
              <w:marBottom w:val="0"/>
              <w:divBdr>
                <w:top w:val="none" w:sz="0" w:space="0" w:color="auto"/>
                <w:left w:val="none" w:sz="0" w:space="0" w:color="auto"/>
                <w:bottom w:val="none" w:sz="0" w:space="0" w:color="auto"/>
                <w:right w:val="none" w:sz="0" w:space="0" w:color="auto"/>
              </w:divBdr>
            </w:div>
            <w:div w:id="1250889643">
              <w:marLeft w:val="0"/>
              <w:marRight w:val="0"/>
              <w:marTop w:val="0"/>
              <w:marBottom w:val="0"/>
              <w:divBdr>
                <w:top w:val="none" w:sz="0" w:space="0" w:color="auto"/>
                <w:left w:val="none" w:sz="0" w:space="0" w:color="auto"/>
                <w:bottom w:val="none" w:sz="0" w:space="0" w:color="auto"/>
                <w:right w:val="none" w:sz="0" w:space="0" w:color="auto"/>
              </w:divBdr>
            </w:div>
            <w:div w:id="212666473">
              <w:marLeft w:val="0"/>
              <w:marRight w:val="0"/>
              <w:marTop w:val="0"/>
              <w:marBottom w:val="0"/>
              <w:divBdr>
                <w:top w:val="none" w:sz="0" w:space="0" w:color="auto"/>
                <w:left w:val="none" w:sz="0" w:space="0" w:color="auto"/>
                <w:bottom w:val="none" w:sz="0" w:space="0" w:color="auto"/>
                <w:right w:val="none" w:sz="0" w:space="0" w:color="auto"/>
              </w:divBdr>
            </w:div>
            <w:div w:id="902563682">
              <w:marLeft w:val="0"/>
              <w:marRight w:val="0"/>
              <w:marTop w:val="0"/>
              <w:marBottom w:val="0"/>
              <w:divBdr>
                <w:top w:val="none" w:sz="0" w:space="0" w:color="auto"/>
                <w:left w:val="none" w:sz="0" w:space="0" w:color="auto"/>
                <w:bottom w:val="none" w:sz="0" w:space="0" w:color="auto"/>
                <w:right w:val="none" w:sz="0" w:space="0" w:color="auto"/>
              </w:divBdr>
            </w:div>
            <w:div w:id="1017273687">
              <w:marLeft w:val="0"/>
              <w:marRight w:val="0"/>
              <w:marTop w:val="0"/>
              <w:marBottom w:val="0"/>
              <w:divBdr>
                <w:top w:val="none" w:sz="0" w:space="0" w:color="auto"/>
                <w:left w:val="none" w:sz="0" w:space="0" w:color="auto"/>
                <w:bottom w:val="none" w:sz="0" w:space="0" w:color="auto"/>
                <w:right w:val="none" w:sz="0" w:space="0" w:color="auto"/>
              </w:divBdr>
            </w:div>
            <w:div w:id="2067218988">
              <w:marLeft w:val="0"/>
              <w:marRight w:val="0"/>
              <w:marTop w:val="0"/>
              <w:marBottom w:val="0"/>
              <w:divBdr>
                <w:top w:val="none" w:sz="0" w:space="0" w:color="auto"/>
                <w:left w:val="none" w:sz="0" w:space="0" w:color="auto"/>
                <w:bottom w:val="none" w:sz="0" w:space="0" w:color="auto"/>
                <w:right w:val="none" w:sz="0" w:space="0" w:color="auto"/>
              </w:divBdr>
            </w:div>
            <w:div w:id="557522111">
              <w:marLeft w:val="0"/>
              <w:marRight w:val="0"/>
              <w:marTop w:val="0"/>
              <w:marBottom w:val="0"/>
              <w:divBdr>
                <w:top w:val="none" w:sz="0" w:space="0" w:color="auto"/>
                <w:left w:val="none" w:sz="0" w:space="0" w:color="auto"/>
                <w:bottom w:val="none" w:sz="0" w:space="0" w:color="auto"/>
                <w:right w:val="none" w:sz="0" w:space="0" w:color="auto"/>
              </w:divBdr>
            </w:div>
            <w:div w:id="1579821355">
              <w:marLeft w:val="0"/>
              <w:marRight w:val="0"/>
              <w:marTop w:val="0"/>
              <w:marBottom w:val="0"/>
              <w:divBdr>
                <w:top w:val="none" w:sz="0" w:space="0" w:color="auto"/>
                <w:left w:val="none" w:sz="0" w:space="0" w:color="auto"/>
                <w:bottom w:val="none" w:sz="0" w:space="0" w:color="auto"/>
                <w:right w:val="none" w:sz="0" w:space="0" w:color="auto"/>
              </w:divBdr>
            </w:div>
            <w:div w:id="1889341617">
              <w:marLeft w:val="0"/>
              <w:marRight w:val="0"/>
              <w:marTop w:val="0"/>
              <w:marBottom w:val="0"/>
              <w:divBdr>
                <w:top w:val="none" w:sz="0" w:space="0" w:color="auto"/>
                <w:left w:val="none" w:sz="0" w:space="0" w:color="auto"/>
                <w:bottom w:val="none" w:sz="0" w:space="0" w:color="auto"/>
                <w:right w:val="none" w:sz="0" w:space="0" w:color="auto"/>
              </w:divBdr>
            </w:div>
            <w:div w:id="1445415803">
              <w:marLeft w:val="0"/>
              <w:marRight w:val="0"/>
              <w:marTop w:val="0"/>
              <w:marBottom w:val="0"/>
              <w:divBdr>
                <w:top w:val="none" w:sz="0" w:space="0" w:color="auto"/>
                <w:left w:val="none" w:sz="0" w:space="0" w:color="auto"/>
                <w:bottom w:val="none" w:sz="0" w:space="0" w:color="auto"/>
                <w:right w:val="none" w:sz="0" w:space="0" w:color="auto"/>
              </w:divBdr>
            </w:div>
            <w:div w:id="1243873569">
              <w:marLeft w:val="0"/>
              <w:marRight w:val="0"/>
              <w:marTop w:val="0"/>
              <w:marBottom w:val="0"/>
              <w:divBdr>
                <w:top w:val="none" w:sz="0" w:space="0" w:color="auto"/>
                <w:left w:val="none" w:sz="0" w:space="0" w:color="auto"/>
                <w:bottom w:val="none" w:sz="0" w:space="0" w:color="auto"/>
                <w:right w:val="none" w:sz="0" w:space="0" w:color="auto"/>
              </w:divBdr>
            </w:div>
            <w:div w:id="1206143844">
              <w:marLeft w:val="0"/>
              <w:marRight w:val="0"/>
              <w:marTop w:val="0"/>
              <w:marBottom w:val="0"/>
              <w:divBdr>
                <w:top w:val="none" w:sz="0" w:space="0" w:color="auto"/>
                <w:left w:val="none" w:sz="0" w:space="0" w:color="auto"/>
                <w:bottom w:val="none" w:sz="0" w:space="0" w:color="auto"/>
                <w:right w:val="none" w:sz="0" w:space="0" w:color="auto"/>
              </w:divBdr>
            </w:div>
            <w:div w:id="1211963030">
              <w:marLeft w:val="0"/>
              <w:marRight w:val="0"/>
              <w:marTop w:val="0"/>
              <w:marBottom w:val="0"/>
              <w:divBdr>
                <w:top w:val="none" w:sz="0" w:space="0" w:color="auto"/>
                <w:left w:val="none" w:sz="0" w:space="0" w:color="auto"/>
                <w:bottom w:val="none" w:sz="0" w:space="0" w:color="auto"/>
                <w:right w:val="none" w:sz="0" w:space="0" w:color="auto"/>
              </w:divBdr>
            </w:div>
            <w:div w:id="1966547259">
              <w:marLeft w:val="0"/>
              <w:marRight w:val="0"/>
              <w:marTop w:val="0"/>
              <w:marBottom w:val="0"/>
              <w:divBdr>
                <w:top w:val="none" w:sz="0" w:space="0" w:color="auto"/>
                <w:left w:val="none" w:sz="0" w:space="0" w:color="auto"/>
                <w:bottom w:val="none" w:sz="0" w:space="0" w:color="auto"/>
                <w:right w:val="none" w:sz="0" w:space="0" w:color="auto"/>
              </w:divBdr>
            </w:div>
            <w:div w:id="1492064769">
              <w:marLeft w:val="0"/>
              <w:marRight w:val="0"/>
              <w:marTop w:val="0"/>
              <w:marBottom w:val="0"/>
              <w:divBdr>
                <w:top w:val="none" w:sz="0" w:space="0" w:color="auto"/>
                <w:left w:val="none" w:sz="0" w:space="0" w:color="auto"/>
                <w:bottom w:val="none" w:sz="0" w:space="0" w:color="auto"/>
                <w:right w:val="none" w:sz="0" w:space="0" w:color="auto"/>
              </w:divBdr>
            </w:div>
            <w:div w:id="443378700">
              <w:marLeft w:val="0"/>
              <w:marRight w:val="0"/>
              <w:marTop w:val="0"/>
              <w:marBottom w:val="0"/>
              <w:divBdr>
                <w:top w:val="none" w:sz="0" w:space="0" w:color="auto"/>
                <w:left w:val="none" w:sz="0" w:space="0" w:color="auto"/>
                <w:bottom w:val="none" w:sz="0" w:space="0" w:color="auto"/>
                <w:right w:val="none" w:sz="0" w:space="0" w:color="auto"/>
              </w:divBdr>
            </w:div>
            <w:div w:id="679046132">
              <w:marLeft w:val="0"/>
              <w:marRight w:val="0"/>
              <w:marTop w:val="0"/>
              <w:marBottom w:val="0"/>
              <w:divBdr>
                <w:top w:val="none" w:sz="0" w:space="0" w:color="auto"/>
                <w:left w:val="none" w:sz="0" w:space="0" w:color="auto"/>
                <w:bottom w:val="none" w:sz="0" w:space="0" w:color="auto"/>
                <w:right w:val="none" w:sz="0" w:space="0" w:color="auto"/>
              </w:divBdr>
            </w:div>
            <w:div w:id="482505105">
              <w:marLeft w:val="0"/>
              <w:marRight w:val="0"/>
              <w:marTop w:val="0"/>
              <w:marBottom w:val="0"/>
              <w:divBdr>
                <w:top w:val="none" w:sz="0" w:space="0" w:color="auto"/>
                <w:left w:val="none" w:sz="0" w:space="0" w:color="auto"/>
                <w:bottom w:val="none" w:sz="0" w:space="0" w:color="auto"/>
                <w:right w:val="none" w:sz="0" w:space="0" w:color="auto"/>
              </w:divBdr>
            </w:div>
            <w:div w:id="1932084289">
              <w:marLeft w:val="0"/>
              <w:marRight w:val="0"/>
              <w:marTop w:val="0"/>
              <w:marBottom w:val="0"/>
              <w:divBdr>
                <w:top w:val="none" w:sz="0" w:space="0" w:color="auto"/>
                <w:left w:val="none" w:sz="0" w:space="0" w:color="auto"/>
                <w:bottom w:val="none" w:sz="0" w:space="0" w:color="auto"/>
                <w:right w:val="none" w:sz="0" w:space="0" w:color="auto"/>
              </w:divBdr>
            </w:div>
            <w:div w:id="30885712">
              <w:marLeft w:val="0"/>
              <w:marRight w:val="0"/>
              <w:marTop w:val="0"/>
              <w:marBottom w:val="0"/>
              <w:divBdr>
                <w:top w:val="none" w:sz="0" w:space="0" w:color="auto"/>
                <w:left w:val="none" w:sz="0" w:space="0" w:color="auto"/>
                <w:bottom w:val="none" w:sz="0" w:space="0" w:color="auto"/>
                <w:right w:val="none" w:sz="0" w:space="0" w:color="auto"/>
              </w:divBdr>
            </w:div>
            <w:div w:id="1536697868">
              <w:marLeft w:val="0"/>
              <w:marRight w:val="0"/>
              <w:marTop w:val="0"/>
              <w:marBottom w:val="0"/>
              <w:divBdr>
                <w:top w:val="none" w:sz="0" w:space="0" w:color="auto"/>
                <w:left w:val="none" w:sz="0" w:space="0" w:color="auto"/>
                <w:bottom w:val="none" w:sz="0" w:space="0" w:color="auto"/>
                <w:right w:val="none" w:sz="0" w:space="0" w:color="auto"/>
              </w:divBdr>
            </w:div>
            <w:div w:id="972755712">
              <w:marLeft w:val="0"/>
              <w:marRight w:val="0"/>
              <w:marTop w:val="0"/>
              <w:marBottom w:val="0"/>
              <w:divBdr>
                <w:top w:val="none" w:sz="0" w:space="0" w:color="auto"/>
                <w:left w:val="none" w:sz="0" w:space="0" w:color="auto"/>
                <w:bottom w:val="none" w:sz="0" w:space="0" w:color="auto"/>
                <w:right w:val="none" w:sz="0" w:space="0" w:color="auto"/>
              </w:divBdr>
            </w:div>
            <w:div w:id="1940022744">
              <w:marLeft w:val="0"/>
              <w:marRight w:val="0"/>
              <w:marTop w:val="0"/>
              <w:marBottom w:val="0"/>
              <w:divBdr>
                <w:top w:val="none" w:sz="0" w:space="0" w:color="auto"/>
                <w:left w:val="none" w:sz="0" w:space="0" w:color="auto"/>
                <w:bottom w:val="none" w:sz="0" w:space="0" w:color="auto"/>
                <w:right w:val="none" w:sz="0" w:space="0" w:color="auto"/>
              </w:divBdr>
            </w:div>
            <w:div w:id="967392638">
              <w:marLeft w:val="0"/>
              <w:marRight w:val="0"/>
              <w:marTop w:val="0"/>
              <w:marBottom w:val="0"/>
              <w:divBdr>
                <w:top w:val="none" w:sz="0" w:space="0" w:color="auto"/>
                <w:left w:val="none" w:sz="0" w:space="0" w:color="auto"/>
                <w:bottom w:val="none" w:sz="0" w:space="0" w:color="auto"/>
                <w:right w:val="none" w:sz="0" w:space="0" w:color="auto"/>
              </w:divBdr>
            </w:div>
            <w:div w:id="623733311">
              <w:marLeft w:val="0"/>
              <w:marRight w:val="0"/>
              <w:marTop w:val="0"/>
              <w:marBottom w:val="0"/>
              <w:divBdr>
                <w:top w:val="none" w:sz="0" w:space="0" w:color="auto"/>
                <w:left w:val="none" w:sz="0" w:space="0" w:color="auto"/>
                <w:bottom w:val="none" w:sz="0" w:space="0" w:color="auto"/>
                <w:right w:val="none" w:sz="0" w:space="0" w:color="auto"/>
              </w:divBdr>
            </w:div>
            <w:div w:id="198590619">
              <w:marLeft w:val="0"/>
              <w:marRight w:val="0"/>
              <w:marTop w:val="0"/>
              <w:marBottom w:val="0"/>
              <w:divBdr>
                <w:top w:val="none" w:sz="0" w:space="0" w:color="auto"/>
                <w:left w:val="none" w:sz="0" w:space="0" w:color="auto"/>
                <w:bottom w:val="none" w:sz="0" w:space="0" w:color="auto"/>
                <w:right w:val="none" w:sz="0" w:space="0" w:color="auto"/>
              </w:divBdr>
            </w:div>
            <w:div w:id="526913030">
              <w:marLeft w:val="0"/>
              <w:marRight w:val="0"/>
              <w:marTop w:val="0"/>
              <w:marBottom w:val="0"/>
              <w:divBdr>
                <w:top w:val="none" w:sz="0" w:space="0" w:color="auto"/>
                <w:left w:val="none" w:sz="0" w:space="0" w:color="auto"/>
                <w:bottom w:val="none" w:sz="0" w:space="0" w:color="auto"/>
                <w:right w:val="none" w:sz="0" w:space="0" w:color="auto"/>
              </w:divBdr>
            </w:div>
            <w:div w:id="341200524">
              <w:marLeft w:val="0"/>
              <w:marRight w:val="0"/>
              <w:marTop w:val="0"/>
              <w:marBottom w:val="0"/>
              <w:divBdr>
                <w:top w:val="none" w:sz="0" w:space="0" w:color="auto"/>
                <w:left w:val="none" w:sz="0" w:space="0" w:color="auto"/>
                <w:bottom w:val="none" w:sz="0" w:space="0" w:color="auto"/>
                <w:right w:val="none" w:sz="0" w:space="0" w:color="auto"/>
              </w:divBdr>
            </w:div>
            <w:div w:id="204020">
              <w:marLeft w:val="0"/>
              <w:marRight w:val="0"/>
              <w:marTop w:val="0"/>
              <w:marBottom w:val="0"/>
              <w:divBdr>
                <w:top w:val="none" w:sz="0" w:space="0" w:color="auto"/>
                <w:left w:val="none" w:sz="0" w:space="0" w:color="auto"/>
                <w:bottom w:val="none" w:sz="0" w:space="0" w:color="auto"/>
                <w:right w:val="none" w:sz="0" w:space="0" w:color="auto"/>
              </w:divBdr>
            </w:div>
            <w:div w:id="1615671354">
              <w:marLeft w:val="0"/>
              <w:marRight w:val="0"/>
              <w:marTop w:val="0"/>
              <w:marBottom w:val="0"/>
              <w:divBdr>
                <w:top w:val="none" w:sz="0" w:space="0" w:color="auto"/>
                <w:left w:val="none" w:sz="0" w:space="0" w:color="auto"/>
                <w:bottom w:val="none" w:sz="0" w:space="0" w:color="auto"/>
                <w:right w:val="none" w:sz="0" w:space="0" w:color="auto"/>
              </w:divBdr>
            </w:div>
            <w:div w:id="770201416">
              <w:marLeft w:val="0"/>
              <w:marRight w:val="0"/>
              <w:marTop w:val="0"/>
              <w:marBottom w:val="0"/>
              <w:divBdr>
                <w:top w:val="none" w:sz="0" w:space="0" w:color="auto"/>
                <w:left w:val="none" w:sz="0" w:space="0" w:color="auto"/>
                <w:bottom w:val="none" w:sz="0" w:space="0" w:color="auto"/>
                <w:right w:val="none" w:sz="0" w:space="0" w:color="auto"/>
              </w:divBdr>
            </w:div>
            <w:div w:id="2146002108">
              <w:marLeft w:val="0"/>
              <w:marRight w:val="0"/>
              <w:marTop w:val="0"/>
              <w:marBottom w:val="0"/>
              <w:divBdr>
                <w:top w:val="none" w:sz="0" w:space="0" w:color="auto"/>
                <w:left w:val="none" w:sz="0" w:space="0" w:color="auto"/>
                <w:bottom w:val="none" w:sz="0" w:space="0" w:color="auto"/>
                <w:right w:val="none" w:sz="0" w:space="0" w:color="auto"/>
              </w:divBdr>
            </w:div>
            <w:div w:id="917204902">
              <w:marLeft w:val="0"/>
              <w:marRight w:val="0"/>
              <w:marTop w:val="0"/>
              <w:marBottom w:val="0"/>
              <w:divBdr>
                <w:top w:val="none" w:sz="0" w:space="0" w:color="auto"/>
                <w:left w:val="none" w:sz="0" w:space="0" w:color="auto"/>
                <w:bottom w:val="none" w:sz="0" w:space="0" w:color="auto"/>
                <w:right w:val="none" w:sz="0" w:space="0" w:color="auto"/>
              </w:divBdr>
            </w:div>
            <w:div w:id="1469274151">
              <w:marLeft w:val="0"/>
              <w:marRight w:val="0"/>
              <w:marTop w:val="0"/>
              <w:marBottom w:val="0"/>
              <w:divBdr>
                <w:top w:val="none" w:sz="0" w:space="0" w:color="auto"/>
                <w:left w:val="none" w:sz="0" w:space="0" w:color="auto"/>
                <w:bottom w:val="none" w:sz="0" w:space="0" w:color="auto"/>
                <w:right w:val="none" w:sz="0" w:space="0" w:color="auto"/>
              </w:divBdr>
            </w:div>
            <w:div w:id="1839274649">
              <w:marLeft w:val="0"/>
              <w:marRight w:val="0"/>
              <w:marTop w:val="0"/>
              <w:marBottom w:val="0"/>
              <w:divBdr>
                <w:top w:val="none" w:sz="0" w:space="0" w:color="auto"/>
                <w:left w:val="none" w:sz="0" w:space="0" w:color="auto"/>
                <w:bottom w:val="none" w:sz="0" w:space="0" w:color="auto"/>
                <w:right w:val="none" w:sz="0" w:space="0" w:color="auto"/>
              </w:divBdr>
            </w:div>
            <w:div w:id="1830057555">
              <w:marLeft w:val="0"/>
              <w:marRight w:val="0"/>
              <w:marTop w:val="0"/>
              <w:marBottom w:val="0"/>
              <w:divBdr>
                <w:top w:val="none" w:sz="0" w:space="0" w:color="auto"/>
                <w:left w:val="none" w:sz="0" w:space="0" w:color="auto"/>
                <w:bottom w:val="none" w:sz="0" w:space="0" w:color="auto"/>
                <w:right w:val="none" w:sz="0" w:space="0" w:color="auto"/>
              </w:divBdr>
            </w:div>
            <w:div w:id="2120100231">
              <w:marLeft w:val="0"/>
              <w:marRight w:val="0"/>
              <w:marTop w:val="0"/>
              <w:marBottom w:val="0"/>
              <w:divBdr>
                <w:top w:val="none" w:sz="0" w:space="0" w:color="auto"/>
                <w:left w:val="none" w:sz="0" w:space="0" w:color="auto"/>
                <w:bottom w:val="none" w:sz="0" w:space="0" w:color="auto"/>
                <w:right w:val="none" w:sz="0" w:space="0" w:color="auto"/>
              </w:divBdr>
            </w:div>
            <w:div w:id="609318283">
              <w:marLeft w:val="0"/>
              <w:marRight w:val="0"/>
              <w:marTop w:val="0"/>
              <w:marBottom w:val="0"/>
              <w:divBdr>
                <w:top w:val="none" w:sz="0" w:space="0" w:color="auto"/>
                <w:left w:val="none" w:sz="0" w:space="0" w:color="auto"/>
                <w:bottom w:val="none" w:sz="0" w:space="0" w:color="auto"/>
                <w:right w:val="none" w:sz="0" w:space="0" w:color="auto"/>
              </w:divBdr>
            </w:div>
            <w:div w:id="264466449">
              <w:marLeft w:val="0"/>
              <w:marRight w:val="0"/>
              <w:marTop w:val="0"/>
              <w:marBottom w:val="0"/>
              <w:divBdr>
                <w:top w:val="none" w:sz="0" w:space="0" w:color="auto"/>
                <w:left w:val="none" w:sz="0" w:space="0" w:color="auto"/>
                <w:bottom w:val="none" w:sz="0" w:space="0" w:color="auto"/>
                <w:right w:val="none" w:sz="0" w:space="0" w:color="auto"/>
              </w:divBdr>
            </w:div>
            <w:div w:id="1837919716">
              <w:marLeft w:val="0"/>
              <w:marRight w:val="0"/>
              <w:marTop w:val="0"/>
              <w:marBottom w:val="0"/>
              <w:divBdr>
                <w:top w:val="none" w:sz="0" w:space="0" w:color="auto"/>
                <w:left w:val="none" w:sz="0" w:space="0" w:color="auto"/>
                <w:bottom w:val="none" w:sz="0" w:space="0" w:color="auto"/>
                <w:right w:val="none" w:sz="0" w:space="0" w:color="auto"/>
              </w:divBdr>
            </w:div>
            <w:div w:id="2117556181">
              <w:marLeft w:val="0"/>
              <w:marRight w:val="0"/>
              <w:marTop w:val="0"/>
              <w:marBottom w:val="0"/>
              <w:divBdr>
                <w:top w:val="none" w:sz="0" w:space="0" w:color="auto"/>
                <w:left w:val="none" w:sz="0" w:space="0" w:color="auto"/>
                <w:bottom w:val="none" w:sz="0" w:space="0" w:color="auto"/>
                <w:right w:val="none" w:sz="0" w:space="0" w:color="auto"/>
              </w:divBdr>
            </w:div>
            <w:div w:id="640118618">
              <w:marLeft w:val="0"/>
              <w:marRight w:val="0"/>
              <w:marTop w:val="0"/>
              <w:marBottom w:val="0"/>
              <w:divBdr>
                <w:top w:val="none" w:sz="0" w:space="0" w:color="auto"/>
                <w:left w:val="none" w:sz="0" w:space="0" w:color="auto"/>
                <w:bottom w:val="none" w:sz="0" w:space="0" w:color="auto"/>
                <w:right w:val="none" w:sz="0" w:space="0" w:color="auto"/>
              </w:divBdr>
            </w:div>
            <w:div w:id="163982360">
              <w:marLeft w:val="0"/>
              <w:marRight w:val="0"/>
              <w:marTop w:val="0"/>
              <w:marBottom w:val="0"/>
              <w:divBdr>
                <w:top w:val="none" w:sz="0" w:space="0" w:color="auto"/>
                <w:left w:val="none" w:sz="0" w:space="0" w:color="auto"/>
                <w:bottom w:val="none" w:sz="0" w:space="0" w:color="auto"/>
                <w:right w:val="none" w:sz="0" w:space="0" w:color="auto"/>
              </w:divBdr>
            </w:div>
            <w:div w:id="1018656004">
              <w:marLeft w:val="0"/>
              <w:marRight w:val="0"/>
              <w:marTop w:val="0"/>
              <w:marBottom w:val="0"/>
              <w:divBdr>
                <w:top w:val="none" w:sz="0" w:space="0" w:color="auto"/>
                <w:left w:val="none" w:sz="0" w:space="0" w:color="auto"/>
                <w:bottom w:val="none" w:sz="0" w:space="0" w:color="auto"/>
                <w:right w:val="none" w:sz="0" w:space="0" w:color="auto"/>
              </w:divBdr>
            </w:div>
            <w:div w:id="918758577">
              <w:marLeft w:val="0"/>
              <w:marRight w:val="0"/>
              <w:marTop w:val="0"/>
              <w:marBottom w:val="0"/>
              <w:divBdr>
                <w:top w:val="none" w:sz="0" w:space="0" w:color="auto"/>
                <w:left w:val="none" w:sz="0" w:space="0" w:color="auto"/>
                <w:bottom w:val="none" w:sz="0" w:space="0" w:color="auto"/>
                <w:right w:val="none" w:sz="0" w:space="0" w:color="auto"/>
              </w:divBdr>
            </w:div>
            <w:div w:id="1012418091">
              <w:marLeft w:val="0"/>
              <w:marRight w:val="0"/>
              <w:marTop w:val="0"/>
              <w:marBottom w:val="0"/>
              <w:divBdr>
                <w:top w:val="none" w:sz="0" w:space="0" w:color="auto"/>
                <w:left w:val="none" w:sz="0" w:space="0" w:color="auto"/>
                <w:bottom w:val="none" w:sz="0" w:space="0" w:color="auto"/>
                <w:right w:val="none" w:sz="0" w:space="0" w:color="auto"/>
              </w:divBdr>
            </w:div>
            <w:div w:id="2112705295">
              <w:marLeft w:val="0"/>
              <w:marRight w:val="0"/>
              <w:marTop w:val="0"/>
              <w:marBottom w:val="0"/>
              <w:divBdr>
                <w:top w:val="none" w:sz="0" w:space="0" w:color="auto"/>
                <w:left w:val="none" w:sz="0" w:space="0" w:color="auto"/>
                <w:bottom w:val="none" w:sz="0" w:space="0" w:color="auto"/>
                <w:right w:val="none" w:sz="0" w:space="0" w:color="auto"/>
              </w:divBdr>
            </w:div>
            <w:div w:id="259068700">
              <w:marLeft w:val="0"/>
              <w:marRight w:val="0"/>
              <w:marTop w:val="0"/>
              <w:marBottom w:val="0"/>
              <w:divBdr>
                <w:top w:val="none" w:sz="0" w:space="0" w:color="auto"/>
                <w:left w:val="none" w:sz="0" w:space="0" w:color="auto"/>
                <w:bottom w:val="none" w:sz="0" w:space="0" w:color="auto"/>
                <w:right w:val="none" w:sz="0" w:space="0" w:color="auto"/>
              </w:divBdr>
            </w:div>
            <w:div w:id="905342770">
              <w:marLeft w:val="0"/>
              <w:marRight w:val="0"/>
              <w:marTop w:val="0"/>
              <w:marBottom w:val="0"/>
              <w:divBdr>
                <w:top w:val="none" w:sz="0" w:space="0" w:color="auto"/>
                <w:left w:val="none" w:sz="0" w:space="0" w:color="auto"/>
                <w:bottom w:val="none" w:sz="0" w:space="0" w:color="auto"/>
                <w:right w:val="none" w:sz="0" w:space="0" w:color="auto"/>
              </w:divBdr>
            </w:div>
            <w:div w:id="2057116888">
              <w:marLeft w:val="0"/>
              <w:marRight w:val="0"/>
              <w:marTop w:val="0"/>
              <w:marBottom w:val="0"/>
              <w:divBdr>
                <w:top w:val="none" w:sz="0" w:space="0" w:color="auto"/>
                <w:left w:val="none" w:sz="0" w:space="0" w:color="auto"/>
                <w:bottom w:val="none" w:sz="0" w:space="0" w:color="auto"/>
                <w:right w:val="none" w:sz="0" w:space="0" w:color="auto"/>
              </w:divBdr>
            </w:div>
            <w:div w:id="475489150">
              <w:marLeft w:val="0"/>
              <w:marRight w:val="0"/>
              <w:marTop w:val="0"/>
              <w:marBottom w:val="0"/>
              <w:divBdr>
                <w:top w:val="none" w:sz="0" w:space="0" w:color="auto"/>
                <w:left w:val="none" w:sz="0" w:space="0" w:color="auto"/>
                <w:bottom w:val="none" w:sz="0" w:space="0" w:color="auto"/>
                <w:right w:val="none" w:sz="0" w:space="0" w:color="auto"/>
              </w:divBdr>
            </w:div>
            <w:div w:id="1849446806">
              <w:marLeft w:val="0"/>
              <w:marRight w:val="0"/>
              <w:marTop w:val="0"/>
              <w:marBottom w:val="0"/>
              <w:divBdr>
                <w:top w:val="none" w:sz="0" w:space="0" w:color="auto"/>
                <w:left w:val="none" w:sz="0" w:space="0" w:color="auto"/>
                <w:bottom w:val="none" w:sz="0" w:space="0" w:color="auto"/>
                <w:right w:val="none" w:sz="0" w:space="0" w:color="auto"/>
              </w:divBdr>
            </w:div>
            <w:div w:id="209658393">
              <w:marLeft w:val="0"/>
              <w:marRight w:val="0"/>
              <w:marTop w:val="0"/>
              <w:marBottom w:val="0"/>
              <w:divBdr>
                <w:top w:val="none" w:sz="0" w:space="0" w:color="auto"/>
                <w:left w:val="none" w:sz="0" w:space="0" w:color="auto"/>
                <w:bottom w:val="none" w:sz="0" w:space="0" w:color="auto"/>
                <w:right w:val="none" w:sz="0" w:space="0" w:color="auto"/>
              </w:divBdr>
            </w:div>
            <w:div w:id="685523529">
              <w:marLeft w:val="0"/>
              <w:marRight w:val="0"/>
              <w:marTop w:val="0"/>
              <w:marBottom w:val="0"/>
              <w:divBdr>
                <w:top w:val="none" w:sz="0" w:space="0" w:color="auto"/>
                <w:left w:val="none" w:sz="0" w:space="0" w:color="auto"/>
                <w:bottom w:val="none" w:sz="0" w:space="0" w:color="auto"/>
                <w:right w:val="none" w:sz="0" w:space="0" w:color="auto"/>
              </w:divBdr>
            </w:div>
            <w:div w:id="297224360">
              <w:marLeft w:val="0"/>
              <w:marRight w:val="0"/>
              <w:marTop w:val="0"/>
              <w:marBottom w:val="0"/>
              <w:divBdr>
                <w:top w:val="none" w:sz="0" w:space="0" w:color="auto"/>
                <w:left w:val="none" w:sz="0" w:space="0" w:color="auto"/>
                <w:bottom w:val="none" w:sz="0" w:space="0" w:color="auto"/>
                <w:right w:val="none" w:sz="0" w:space="0" w:color="auto"/>
              </w:divBdr>
            </w:div>
            <w:div w:id="1615214251">
              <w:marLeft w:val="0"/>
              <w:marRight w:val="0"/>
              <w:marTop w:val="0"/>
              <w:marBottom w:val="0"/>
              <w:divBdr>
                <w:top w:val="none" w:sz="0" w:space="0" w:color="auto"/>
                <w:left w:val="none" w:sz="0" w:space="0" w:color="auto"/>
                <w:bottom w:val="none" w:sz="0" w:space="0" w:color="auto"/>
                <w:right w:val="none" w:sz="0" w:space="0" w:color="auto"/>
              </w:divBdr>
            </w:div>
            <w:div w:id="1282415406">
              <w:marLeft w:val="0"/>
              <w:marRight w:val="0"/>
              <w:marTop w:val="0"/>
              <w:marBottom w:val="0"/>
              <w:divBdr>
                <w:top w:val="none" w:sz="0" w:space="0" w:color="auto"/>
                <w:left w:val="none" w:sz="0" w:space="0" w:color="auto"/>
                <w:bottom w:val="none" w:sz="0" w:space="0" w:color="auto"/>
                <w:right w:val="none" w:sz="0" w:space="0" w:color="auto"/>
              </w:divBdr>
            </w:div>
            <w:div w:id="1078751087">
              <w:marLeft w:val="0"/>
              <w:marRight w:val="0"/>
              <w:marTop w:val="0"/>
              <w:marBottom w:val="0"/>
              <w:divBdr>
                <w:top w:val="none" w:sz="0" w:space="0" w:color="auto"/>
                <w:left w:val="none" w:sz="0" w:space="0" w:color="auto"/>
                <w:bottom w:val="none" w:sz="0" w:space="0" w:color="auto"/>
                <w:right w:val="none" w:sz="0" w:space="0" w:color="auto"/>
              </w:divBdr>
            </w:div>
            <w:div w:id="293487397">
              <w:marLeft w:val="0"/>
              <w:marRight w:val="0"/>
              <w:marTop w:val="0"/>
              <w:marBottom w:val="0"/>
              <w:divBdr>
                <w:top w:val="none" w:sz="0" w:space="0" w:color="auto"/>
                <w:left w:val="none" w:sz="0" w:space="0" w:color="auto"/>
                <w:bottom w:val="none" w:sz="0" w:space="0" w:color="auto"/>
                <w:right w:val="none" w:sz="0" w:space="0" w:color="auto"/>
              </w:divBdr>
            </w:div>
            <w:div w:id="2001960782">
              <w:marLeft w:val="0"/>
              <w:marRight w:val="0"/>
              <w:marTop w:val="0"/>
              <w:marBottom w:val="0"/>
              <w:divBdr>
                <w:top w:val="none" w:sz="0" w:space="0" w:color="auto"/>
                <w:left w:val="none" w:sz="0" w:space="0" w:color="auto"/>
                <w:bottom w:val="none" w:sz="0" w:space="0" w:color="auto"/>
                <w:right w:val="none" w:sz="0" w:space="0" w:color="auto"/>
              </w:divBdr>
            </w:div>
            <w:div w:id="36200943">
              <w:marLeft w:val="0"/>
              <w:marRight w:val="0"/>
              <w:marTop w:val="0"/>
              <w:marBottom w:val="0"/>
              <w:divBdr>
                <w:top w:val="none" w:sz="0" w:space="0" w:color="auto"/>
                <w:left w:val="none" w:sz="0" w:space="0" w:color="auto"/>
                <w:bottom w:val="none" w:sz="0" w:space="0" w:color="auto"/>
                <w:right w:val="none" w:sz="0" w:space="0" w:color="auto"/>
              </w:divBdr>
            </w:div>
            <w:div w:id="978651006">
              <w:marLeft w:val="0"/>
              <w:marRight w:val="0"/>
              <w:marTop w:val="0"/>
              <w:marBottom w:val="0"/>
              <w:divBdr>
                <w:top w:val="none" w:sz="0" w:space="0" w:color="auto"/>
                <w:left w:val="none" w:sz="0" w:space="0" w:color="auto"/>
                <w:bottom w:val="none" w:sz="0" w:space="0" w:color="auto"/>
                <w:right w:val="none" w:sz="0" w:space="0" w:color="auto"/>
              </w:divBdr>
            </w:div>
            <w:div w:id="2133667341">
              <w:marLeft w:val="0"/>
              <w:marRight w:val="0"/>
              <w:marTop w:val="0"/>
              <w:marBottom w:val="0"/>
              <w:divBdr>
                <w:top w:val="none" w:sz="0" w:space="0" w:color="auto"/>
                <w:left w:val="none" w:sz="0" w:space="0" w:color="auto"/>
                <w:bottom w:val="none" w:sz="0" w:space="0" w:color="auto"/>
                <w:right w:val="none" w:sz="0" w:space="0" w:color="auto"/>
              </w:divBdr>
            </w:div>
            <w:div w:id="804081429">
              <w:marLeft w:val="0"/>
              <w:marRight w:val="0"/>
              <w:marTop w:val="0"/>
              <w:marBottom w:val="0"/>
              <w:divBdr>
                <w:top w:val="none" w:sz="0" w:space="0" w:color="auto"/>
                <w:left w:val="none" w:sz="0" w:space="0" w:color="auto"/>
                <w:bottom w:val="none" w:sz="0" w:space="0" w:color="auto"/>
                <w:right w:val="none" w:sz="0" w:space="0" w:color="auto"/>
              </w:divBdr>
            </w:div>
            <w:div w:id="175116280">
              <w:marLeft w:val="0"/>
              <w:marRight w:val="0"/>
              <w:marTop w:val="0"/>
              <w:marBottom w:val="0"/>
              <w:divBdr>
                <w:top w:val="none" w:sz="0" w:space="0" w:color="auto"/>
                <w:left w:val="none" w:sz="0" w:space="0" w:color="auto"/>
                <w:bottom w:val="none" w:sz="0" w:space="0" w:color="auto"/>
                <w:right w:val="none" w:sz="0" w:space="0" w:color="auto"/>
              </w:divBdr>
            </w:div>
            <w:div w:id="783572686">
              <w:marLeft w:val="0"/>
              <w:marRight w:val="0"/>
              <w:marTop w:val="0"/>
              <w:marBottom w:val="0"/>
              <w:divBdr>
                <w:top w:val="none" w:sz="0" w:space="0" w:color="auto"/>
                <w:left w:val="none" w:sz="0" w:space="0" w:color="auto"/>
                <w:bottom w:val="none" w:sz="0" w:space="0" w:color="auto"/>
                <w:right w:val="none" w:sz="0" w:space="0" w:color="auto"/>
              </w:divBdr>
            </w:div>
            <w:div w:id="809980124">
              <w:marLeft w:val="0"/>
              <w:marRight w:val="0"/>
              <w:marTop w:val="0"/>
              <w:marBottom w:val="0"/>
              <w:divBdr>
                <w:top w:val="none" w:sz="0" w:space="0" w:color="auto"/>
                <w:left w:val="none" w:sz="0" w:space="0" w:color="auto"/>
                <w:bottom w:val="none" w:sz="0" w:space="0" w:color="auto"/>
                <w:right w:val="none" w:sz="0" w:space="0" w:color="auto"/>
              </w:divBdr>
            </w:div>
            <w:div w:id="944580026">
              <w:marLeft w:val="0"/>
              <w:marRight w:val="0"/>
              <w:marTop w:val="0"/>
              <w:marBottom w:val="0"/>
              <w:divBdr>
                <w:top w:val="none" w:sz="0" w:space="0" w:color="auto"/>
                <w:left w:val="none" w:sz="0" w:space="0" w:color="auto"/>
                <w:bottom w:val="none" w:sz="0" w:space="0" w:color="auto"/>
                <w:right w:val="none" w:sz="0" w:space="0" w:color="auto"/>
              </w:divBdr>
            </w:div>
            <w:div w:id="1385445612">
              <w:marLeft w:val="0"/>
              <w:marRight w:val="0"/>
              <w:marTop w:val="0"/>
              <w:marBottom w:val="0"/>
              <w:divBdr>
                <w:top w:val="none" w:sz="0" w:space="0" w:color="auto"/>
                <w:left w:val="none" w:sz="0" w:space="0" w:color="auto"/>
                <w:bottom w:val="none" w:sz="0" w:space="0" w:color="auto"/>
                <w:right w:val="none" w:sz="0" w:space="0" w:color="auto"/>
              </w:divBdr>
            </w:div>
            <w:div w:id="1036394565">
              <w:marLeft w:val="0"/>
              <w:marRight w:val="0"/>
              <w:marTop w:val="0"/>
              <w:marBottom w:val="0"/>
              <w:divBdr>
                <w:top w:val="none" w:sz="0" w:space="0" w:color="auto"/>
                <w:left w:val="none" w:sz="0" w:space="0" w:color="auto"/>
                <w:bottom w:val="none" w:sz="0" w:space="0" w:color="auto"/>
                <w:right w:val="none" w:sz="0" w:space="0" w:color="auto"/>
              </w:divBdr>
            </w:div>
            <w:div w:id="213545595">
              <w:marLeft w:val="0"/>
              <w:marRight w:val="0"/>
              <w:marTop w:val="0"/>
              <w:marBottom w:val="0"/>
              <w:divBdr>
                <w:top w:val="none" w:sz="0" w:space="0" w:color="auto"/>
                <w:left w:val="none" w:sz="0" w:space="0" w:color="auto"/>
                <w:bottom w:val="none" w:sz="0" w:space="0" w:color="auto"/>
                <w:right w:val="none" w:sz="0" w:space="0" w:color="auto"/>
              </w:divBdr>
            </w:div>
            <w:div w:id="1930694673">
              <w:marLeft w:val="0"/>
              <w:marRight w:val="0"/>
              <w:marTop w:val="0"/>
              <w:marBottom w:val="0"/>
              <w:divBdr>
                <w:top w:val="none" w:sz="0" w:space="0" w:color="auto"/>
                <w:left w:val="none" w:sz="0" w:space="0" w:color="auto"/>
                <w:bottom w:val="none" w:sz="0" w:space="0" w:color="auto"/>
                <w:right w:val="none" w:sz="0" w:space="0" w:color="auto"/>
              </w:divBdr>
            </w:div>
            <w:div w:id="1985498396">
              <w:marLeft w:val="0"/>
              <w:marRight w:val="0"/>
              <w:marTop w:val="0"/>
              <w:marBottom w:val="0"/>
              <w:divBdr>
                <w:top w:val="none" w:sz="0" w:space="0" w:color="auto"/>
                <w:left w:val="none" w:sz="0" w:space="0" w:color="auto"/>
                <w:bottom w:val="none" w:sz="0" w:space="0" w:color="auto"/>
                <w:right w:val="none" w:sz="0" w:space="0" w:color="auto"/>
              </w:divBdr>
            </w:div>
            <w:div w:id="1541090627">
              <w:marLeft w:val="0"/>
              <w:marRight w:val="0"/>
              <w:marTop w:val="0"/>
              <w:marBottom w:val="0"/>
              <w:divBdr>
                <w:top w:val="none" w:sz="0" w:space="0" w:color="auto"/>
                <w:left w:val="none" w:sz="0" w:space="0" w:color="auto"/>
                <w:bottom w:val="none" w:sz="0" w:space="0" w:color="auto"/>
                <w:right w:val="none" w:sz="0" w:space="0" w:color="auto"/>
              </w:divBdr>
            </w:div>
            <w:div w:id="2002615447">
              <w:marLeft w:val="0"/>
              <w:marRight w:val="0"/>
              <w:marTop w:val="0"/>
              <w:marBottom w:val="0"/>
              <w:divBdr>
                <w:top w:val="none" w:sz="0" w:space="0" w:color="auto"/>
                <w:left w:val="none" w:sz="0" w:space="0" w:color="auto"/>
                <w:bottom w:val="none" w:sz="0" w:space="0" w:color="auto"/>
                <w:right w:val="none" w:sz="0" w:space="0" w:color="auto"/>
              </w:divBdr>
            </w:div>
            <w:div w:id="1827354255">
              <w:marLeft w:val="0"/>
              <w:marRight w:val="0"/>
              <w:marTop w:val="0"/>
              <w:marBottom w:val="0"/>
              <w:divBdr>
                <w:top w:val="none" w:sz="0" w:space="0" w:color="auto"/>
                <w:left w:val="none" w:sz="0" w:space="0" w:color="auto"/>
                <w:bottom w:val="none" w:sz="0" w:space="0" w:color="auto"/>
                <w:right w:val="none" w:sz="0" w:space="0" w:color="auto"/>
              </w:divBdr>
            </w:div>
            <w:div w:id="333653999">
              <w:marLeft w:val="0"/>
              <w:marRight w:val="0"/>
              <w:marTop w:val="0"/>
              <w:marBottom w:val="0"/>
              <w:divBdr>
                <w:top w:val="none" w:sz="0" w:space="0" w:color="auto"/>
                <w:left w:val="none" w:sz="0" w:space="0" w:color="auto"/>
                <w:bottom w:val="none" w:sz="0" w:space="0" w:color="auto"/>
                <w:right w:val="none" w:sz="0" w:space="0" w:color="auto"/>
              </w:divBdr>
            </w:div>
            <w:div w:id="322247209">
              <w:marLeft w:val="0"/>
              <w:marRight w:val="0"/>
              <w:marTop w:val="0"/>
              <w:marBottom w:val="0"/>
              <w:divBdr>
                <w:top w:val="none" w:sz="0" w:space="0" w:color="auto"/>
                <w:left w:val="none" w:sz="0" w:space="0" w:color="auto"/>
                <w:bottom w:val="none" w:sz="0" w:space="0" w:color="auto"/>
                <w:right w:val="none" w:sz="0" w:space="0" w:color="auto"/>
              </w:divBdr>
            </w:div>
            <w:div w:id="724842345">
              <w:marLeft w:val="0"/>
              <w:marRight w:val="0"/>
              <w:marTop w:val="0"/>
              <w:marBottom w:val="0"/>
              <w:divBdr>
                <w:top w:val="none" w:sz="0" w:space="0" w:color="auto"/>
                <w:left w:val="none" w:sz="0" w:space="0" w:color="auto"/>
                <w:bottom w:val="none" w:sz="0" w:space="0" w:color="auto"/>
                <w:right w:val="none" w:sz="0" w:space="0" w:color="auto"/>
              </w:divBdr>
            </w:div>
            <w:div w:id="1642886623">
              <w:marLeft w:val="0"/>
              <w:marRight w:val="0"/>
              <w:marTop w:val="0"/>
              <w:marBottom w:val="0"/>
              <w:divBdr>
                <w:top w:val="none" w:sz="0" w:space="0" w:color="auto"/>
                <w:left w:val="none" w:sz="0" w:space="0" w:color="auto"/>
                <w:bottom w:val="none" w:sz="0" w:space="0" w:color="auto"/>
                <w:right w:val="none" w:sz="0" w:space="0" w:color="auto"/>
              </w:divBdr>
            </w:div>
            <w:div w:id="518979901">
              <w:marLeft w:val="0"/>
              <w:marRight w:val="0"/>
              <w:marTop w:val="0"/>
              <w:marBottom w:val="0"/>
              <w:divBdr>
                <w:top w:val="none" w:sz="0" w:space="0" w:color="auto"/>
                <w:left w:val="none" w:sz="0" w:space="0" w:color="auto"/>
                <w:bottom w:val="none" w:sz="0" w:space="0" w:color="auto"/>
                <w:right w:val="none" w:sz="0" w:space="0" w:color="auto"/>
              </w:divBdr>
            </w:div>
            <w:div w:id="103161305">
              <w:marLeft w:val="0"/>
              <w:marRight w:val="0"/>
              <w:marTop w:val="0"/>
              <w:marBottom w:val="0"/>
              <w:divBdr>
                <w:top w:val="none" w:sz="0" w:space="0" w:color="auto"/>
                <w:left w:val="none" w:sz="0" w:space="0" w:color="auto"/>
                <w:bottom w:val="none" w:sz="0" w:space="0" w:color="auto"/>
                <w:right w:val="none" w:sz="0" w:space="0" w:color="auto"/>
              </w:divBdr>
            </w:div>
            <w:div w:id="740638973">
              <w:marLeft w:val="0"/>
              <w:marRight w:val="0"/>
              <w:marTop w:val="0"/>
              <w:marBottom w:val="0"/>
              <w:divBdr>
                <w:top w:val="none" w:sz="0" w:space="0" w:color="auto"/>
                <w:left w:val="none" w:sz="0" w:space="0" w:color="auto"/>
                <w:bottom w:val="none" w:sz="0" w:space="0" w:color="auto"/>
                <w:right w:val="none" w:sz="0" w:space="0" w:color="auto"/>
              </w:divBdr>
            </w:div>
            <w:div w:id="862551948">
              <w:marLeft w:val="0"/>
              <w:marRight w:val="0"/>
              <w:marTop w:val="0"/>
              <w:marBottom w:val="0"/>
              <w:divBdr>
                <w:top w:val="none" w:sz="0" w:space="0" w:color="auto"/>
                <w:left w:val="none" w:sz="0" w:space="0" w:color="auto"/>
                <w:bottom w:val="none" w:sz="0" w:space="0" w:color="auto"/>
                <w:right w:val="none" w:sz="0" w:space="0" w:color="auto"/>
              </w:divBdr>
            </w:div>
            <w:div w:id="1403062382">
              <w:marLeft w:val="0"/>
              <w:marRight w:val="0"/>
              <w:marTop w:val="0"/>
              <w:marBottom w:val="0"/>
              <w:divBdr>
                <w:top w:val="none" w:sz="0" w:space="0" w:color="auto"/>
                <w:left w:val="none" w:sz="0" w:space="0" w:color="auto"/>
                <w:bottom w:val="none" w:sz="0" w:space="0" w:color="auto"/>
                <w:right w:val="none" w:sz="0" w:space="0" w:color="auto"/>
              </w:divBdr>
            </w:div>
            <w:div w:id="1712878786">
              <w:marLeft w:val="0"/>
              <w:marRight w:val="0"/>
              <w:marTop w:val="0"/>
              <w:marBottom w:val="0"/>
              <w:divBdr>
                <w:top w:val="none" w:sz="0" w:space="0" w:color="auto"/>
                <w:left w:val="none" w:sz="0" w:space="0" w:color="auto"/>
                <w:bottom w:val="none" w:sz="0" w:space="0" w:color="auto"/>
                <w:right w:val="none" w:sz="0" w:space="0" w:color="auto"/>
              </w:divBdr>
            </w:div>
            <w:div w:id="1894151137">
              <w:marLeft w:val="0"/>
              <w:marRight w:val="0"/>
              <w:marTop w:val="0"/>
              <w:marBottom w:val="0"/>
              <w:divBdr>
                <w:top w:val="none" w:sz="0" w:space="0" w:color="auto"/>
                <w:left w:val="none" w:sz="0" w:space="0" w:color="auto"/>
                <w:bottom w:val="none" w:sz="0" w:space="0" w:color="auto"/>
                <w:right w:val="none" w:sz="0" w:space="0" w:color="auto"/>
              </w:divBdr>
            </w:div>
            <w:div w:id="466898531">
              <w:marLeft w:val="0"/>
              <w:marRight w:val="0"/>
              <w:marTop w:val="0"/>
              <w:marBottom w:val="0"/>
              <w:divBdr>
                <w:top w:val="none" w:sz="0" w:space="0" w:color="auto"/>
                <w:left w:val="none" w:sz="0" w:space="0" w:color="auto"/>
                <w:bottom w:val="none" w:sz="0" w:space="0" w:color="auto"/>
                <w:right w:val="none" w:sz="0" w:space="0" w:color="auto"/>
              </w:divBdr>
            </w:div>
            <w:div w:id="1020548093">
              <w:marLeft w:val="0"/>
              <w:marRight w:val="0"/>
              <w:marTop w:val="0"/>
              <w:marBottom w:val="0"/>
              <w:divBdr>
                <w:top w:val="none" w:sz="0" w:space="0" w:color="auto"/>
                <w:left w:val="none" w:sz="0" w:space="0" w:color="auto"/>
                <w:bottom w:val="none" w:sz="0" w:space="0" w:color="auto"/>
                <w:right w:val="none" w:sz="0" w:space="0" w:color="auto"/>
              </w:divBdr>
            </w:div>
            <w:div w:id="632951008">
              <w:marLeft w:val="0"/>
              <w:marRight w:val="0"/>
              <w:marTop w:val="0"/>
              <w:marBottom w:val="0"/>
              <w:divBdr>
                <w:top w:val="none" w:sz="0" w:space="0" w:color="auto"/>
                <w:left w:val="none" w:sz="0" w:space="0" w:color="auto"/>
                <w:bottom w:val="none" w:sz="0" w:space="0" w:color="auto"/>
                <w:right w:val="none" w:sz="0" w:space="0" w:color="auto"/>
              </w:divBdr>
            </w:div>
            <w:div w:id="2087680782">
              <w:marLeft w:val="0"/>
              <w:marRight w:val="0"/>
              <w:marTop w:val="0"/>
              <w:marBottom w:val="0"/>
              <w:divBdr>
                <w:top w:val="none" w:sz="0" w:space="0" w:color="auto"/>
                <w:left w:val="none" w:sz="0" w:space="0" w:color="auto"/>
                <w:bottom w:val="none" w:sz="0" w:space="0" w:color="auto"/>
                <w:right w:val="none" w:sz="0" w:space="0" w:color="auto"/>
              </w:divBdr>
            </w:div>
            <w:div w:id="1695811440">
              <w:marLeft w:val="0"/>
              <w:marRight w:val="0"/>
              <w:marTop w:val="0"/>
              <w:marBottom w:val="0"/>
              <w:divBdr>
                <w:top w:val="none" w:sz="0" w:space="0" w:color="auto"/>
                <w:left w:val="none" w:sz="0" w:space="0" w:color="auto"/>
                <w:bottom w:val="none" w:sz="0" w:space="0" w:color="auto"/>
                <w:right w:val="none" w:sz="0" w:space="0" w:color="auto"/>
              </w:divBdr>
            </w:div>
            <w:div w:id="1753967421">
              <w:marLeft w:val="0"/>
              <w:marRight w:val="0"/>
              <w:marTop w:val="0"/>
              <w:marBottom w:val="0"/>
              <w:divBdr>
                <w:top w:val="none" w:sz="0" w:space="0" w:color="auto"/>
                <w:left w:val="none" w:sz="0" w:space="0" w:color="auto"/>
                <w:bottom w:val="none" w:sz="0" w:space="0" w:color="auto"/>
                <w:right w:val="none" w:sz="0" w:space="0" w:color="auto"/>
              </w:divBdr>
            </w:div>
            <w:div w:id="887061795">
              <w:marLeft w:val="0"/>
              <w:marRight w:val="0"/>
              <w:marTop w:val="0"/>
              <w:marBottom w:val="0"/>
              <w:divBdr>
                <w:top w:val="none" w:sz="0" w:space="0" w:color="auto"/>
                <w:left w:val="none" w:sz="0" w:space="0" w:color="auto"/>
                <w:bottom w:val="none" w:sz="0" w:space="0" w:color="auto"/>
                <w:right w:val="none" w:sz="0" w:space="0" w:color="auto"/>
              </w:divBdr>
            </w:div>
            <w:div w:id="1687292879">
              <w:marLeft w:val="0"/>
              <w:marRight w:val="0"/>
              <w:marTop w:val="0"/>
              <w:marBottom w:val="0"/>
              <w:divBdr>
                <w:top w:val="none" w:sz="0" w:space="0" w:color="auto"/>
                <w:left w:val="none" w:sz="0" w:space="0" w:color="auto"/>
                <w:bottom w:val="none" w:sz="0" w:space="0" w:color="auto"/>
                <w:right w:val="none" w:sz="0" w:space="0" w:color="auto"/>
              </w:divBdr>
            </w:div>
            <w:div w:id="66196892">
              <w:marLeft w:val="0"/>
              <w:marRight w:val="0"/>
              <w:marTop w:val="0"/>
              <w:marBottom w:val="0"/>
              <w:divBdr>
                <w:top w:val="none" w:sz="0" w:space="0" w:color="auto"/>
                <w:left w:val="none" w:sz="0" w:space="0" w:color="auto"/>
                <w:bottom w:val="none" w:sz="0" w:space="0" w:color="auto"/>
                <w:right w:val="none" w:sz="0" w:space="0" w:color="auto"/>
              </w:divBdr>
            </w:div>
            <w:div w:id="173887331">
              <w:marLeft w:val="0"/>
              <w:marRight w:val="0"/>
              <w:marTop w:val="0"/>
              <w:marBottom w:val="0"/>
              <w:divBdr>
                <w:top w:val="none" w:sz="0" w:space="0" w:color="auto"/>
                <w:left w:val="none" w:sz="0" w:space="0" w:color="auto"/>
                <w:bottom w:val="none" w:sz="0" w:space="0" w:color="auto"/>
                <w:right w:val="none" w:sz="0" w:space="0" w:color="auto"/>
              </w:divBdr>
            </w:div>
            <w:div w:id="997685099">
              <w:marLeft w:val="0"/>
              <w:marRight w:val="0"/>
              <w:marTop w:val="0"/>
              <w:marBottom w:val="0"/>
              <w:divBdr>
                <w:top w:val="none" w:sz="0" w:space="0" w:color="auto"/>
                <w:left w:val="none" w:sz="0" w:space="0" w:color="auto"/>
                <w:bottom w:val="none" w:sz="0" w:space="0" w:color="auto"/>
                <w:right w:val="none" w:sz="0" w:space="0" w:color="auto"/>
              </w:divBdr>
            </w:div>
            <w:div w:id="1915579520">
              <w:marLeft w:val="0"/>
              <w:marRight w:val="0"/>
              <w:marTop w:val="0"/>
              <w:marBottom w:val="0"/>
              <w:divBdr>
                <w:top w:val="none" w:sz="0" w:space="0" w:color="auto"/>
                <w:left w:val="none" w:sz="0" w:space="0" w:color="auto"/>
                <w:bottom w:val="none" w:sz="0" w:space="0" w:color="auto"/>
                <w:right w:val="none" w:sz="0" w:space="0" w:color="auto"/>
              </w:divBdr>
            </w:div>
            <w:div w:id="226840345">
              <w:marLeft w:val="0"/>
              <w:marRight w:val="0"/>
              <w:marTop w:val="0"/>
              <w:marBottom w:val="0"/>
              <w:divBdr>
                <w:top w:val="none" w:sz="0" w:space="0" w:color="auto"/>
                <w:left w:val="none" w:sz="0" w:space="0" w:color="auto"/>
                <w:bottom w:val="none" w:sz="0" w:space="0" w:color="auto"/>
                <w:right w:val="none" w:sz="0" w:space="0" w:color="auto"/>
              </w:divBdr>
            </w:div>
            <w:div w:id="548494527">
              <w:marLeft w:val="0"/>
              <w:marRight w:val="0"/>
              <w:marTop w:val="0"/>
              <w:marBottom w:val="0"/>
              <w:divBdr>
                <w:top w:val="none" w:sz="0" w:space="0" w:color="auto"/>
                <w:left w:val="none" w:sz="0" w:space="0" w:color="auto"/>
                <w:bottom w:val="none" w:sz="0" w:space="0" w:color="auto"/>
                <w:right w:val="none" w:sz="0" w:space="0" w:color="auto"/>
              </w:divBdr>
            </w:div>
            <w:div w:id="610630144">
              <w:marLeft w:val="0"/>
              <w:marRight w:val="0"/>
              <w:marTop w:val="0"/>
              <w:marBottom w:val="0"/>
              <w:divBdr>
                <w:top w:val="none" w:sz="0" w:space="0" w:color="auto"/>
                <w:left w:val="none" w:sz="0" w:space="0" w:color="auto"/>
                <w:bottom w:val="none" w:sz="0" w:space="0" w:color="auto"/>
                <w:right w:val="none" w:sz="0" w:space="0" w:color="auto"/>
              </w:divBdr>
            </w:div>
            <w:div w:id="243341593">
              <w:marLeft w:val="0"/>
              <w:marRight w:val="0"/>
              <w:marTop w:val="0"/>
              <w:marBottom w:val="0"/>
              <w:divBdr>
                <w:top w:val="none" w:sz="0" w:space="0" w:color="auto"/>
                <w:left w:val="none" w:sz="0" w:space="0" w:color="auto"/>
                <w:bottom w:val="none" w:sz="0" w:space="0" w:color="auto"/>
                <w:right w:val="none" w:sz="0" w:space="0" w:color="auto"/>
              </w:divBdr>
            </w:div>
            <w:div w:id="1511484750">
              <w:marLeft w:val="0"/>
              <w:marRight w:val="0"/>
              <w:marTop w:val="0"/>
              <w:marBottom w:val="0"/>
              <w:divBdr>
                <w:top w:val="none" w:sz="0" w:space="0" w:color="auto"/>
                <w:left w:val="none" w:sz="0" w:space="0" w:color="auto"/>
                <w:bottom w:val="none" w:sz="0" w:space="0" w:color="auto"/>
                <w:right w:val="none" w:sz="0" w:space="0" w:color="auto"/>
              </w:divBdr>
            </w:div>
            <w:div w:id="1754669021">
              <w:marLeft w:val="0"/>
              <w:marRight w:val="0"/>
              <w:marTop w:val="0"/>
              <w:marBottom w:val="0"/>
              <w:divBdr>
                <w:top w:val="none" w:sz="0" w:space="0" w:color="auto"/>
                <w:left w:val="none" w:sz="0" w:space="0" w:color="auto"/>
                <w:bottom w:val="none" w:sz="0" w:space="0" w:color="auto"/>
                <w:right w:val="none" w:sz="0" w:space="0" w:color="auto"/>
              </w:divBdr>
            </w:div>
            <w:div w:id="1802259656">
              <w:marLeft w:val="0"/>
              <w:marRight w:val="0"/>
              <w:marTop w:val="0"/>
              <w:marBottom w:val="0"/>
              <w:divBdr>
                <w:top w:val="none" w:sz="0" w:space="0" w:color="auto"/>
                <w:left w:val="none" w:sz="0" w:space="0" w:color="auto"/>
                <w:bottom w:val="none" w:sz="0" w:space="0" w:color="auto"/>
                <w:right w:val="none" w:sz="0" w:space="0" w:color="auto"/>
              </w:divBdr>
            </w:div>
            <w:div w:id="607667135">
              <w:marLeft w:val="0"/>
              <w:marRight w:val="0"/>
              <w:marTop w:val="0"/>
              <w:marBottom w:val="0"/>
              <w:divBdr>
                <w:top w:val="none" w:sz="0" w:space="0" w:color="auto"/>
                <w:left w:val="none" w:sz="0" w:space="0" w:color="auto"/>
                <w:bottom w:val="none" w:sz="0" w:space="0" w:color="auto"/>
                <w:right w:val="none" w:sz="0" w:space="0" w:color="auto"/>
              </w:divBdr>
            </w:div>
            <w:div w:id="511147483">
              <w:marLeft w:val="0"/>
              <w:marRight w:val="0"/>
              <w:marTop w:val="0"/>
              <w:marBottom w:val="0"/>
              <w:divBdr>
                <w:top w:val="none" w:sz="0" w:space="0" w:color="auto"/>
                <w:left w:val="none" w:sz="0" w:space="0" w:color="auto"/>
                <w:bottom w:val="none" w:sz="0" w:space="0" w:color="auto"/>
                <w:right w:val="none" w:sz="0" w:space="0" w:color="auto"/>
              </w:divBdr>
            </w:div>
            <w:div w:id="1525054436">
              <w:marLeft w:val="0"/>
              <w:marRight w:val="0"/>
              <w:marTop w:val="0"/>
              <w:marBottom w:val="0"/>
              <w:divBdr>
                <w:top w:val="none" w:sz="0" w:space="0" w:color="auto"/>
                <w:left w:val="none" w:sz="0" w:space="0" w:color="auto"/>
                <w:bottom w:val="none" w:sz="0" w:space="0" w:color="auto"/>
                <w:right w:val="none" w:sz="0" w:space="0" w:color="auto"/>
              </w:divBdr>
            </w:div>
            <w:div w:id="56786035">
              <w:marLeft w:val="0"/>
              <w:marRight w:val="0"/>
              <w:marTop w:val="0"/>
              <w:marBottom w:val="0"/>
              <w:divBdr>
                <w:top w:val="none" w:sz="0" w:space="0" w:color="auto"/>
                <w:left w:val="none" w:sz="0" w:space="0" w:color="auto"/>
                <w:bottom w:val="none" w:sz="0" w:space="0" w:color="auto"/>
                <w:right w:val="none" w:sz="0" w:space="0" w:color="auto"/>
              </w:divBdr>
            </w:div>
            <w:div w:id="1762025473">
              <w:marLeft w:val="0"/>
              <w:marRight w:val="0"/>
              <w:marTop w:val="0"/>
              <w:marBottom w:val="0"/>
              <w:divBdr>
                <w:top w:val="none" w:sz="0" w:space="0" w:color="auto"/>
                <w:left w:val="none" w:sz="0" w:space="0" w:color="auto"/>
                <w:bottom w:val="none" w:sz="0" w:space="0" w:color="auto"/>
                <w:right w:val="none" w:sz="0" w:space="0" w:color="auto"/>
              </w:divBdr>
            </w:div>
            <w:div w:id="1017850447">
              <w:marLeft w:val="0"/>
              <w:marRight w:val="0"/>
              <w:marTop w:val="0"/>
              <w:marBottom w:val="0"/>
              <w:divBdr>
                <w:top w:val="none" w:sz="0" w:space="0" w:color="auto"/>
                <w:left w:val="none" w:sz="0" w:space="0" w:color="auto"/>
                <w:bottom w:val="none" w:sz="0" w:space="0" w:color="auto"/>
                <w:right w:val="none" w:sz="0" w:space="0" w:color="auto"/>
              </w:divBdr>
            </w:div>
            <w:div w:id="474184516">
              <w:marLeft w:val="0"/>
              <w:marRight w:val="0"/>
              <w:marTop w:val="0"/>
              <w:marBottom w:val="0"/>
              <w:divBdr>
                <w:top w:val="none" w:sz="0" w:space="0" w:color="auto"/>
                <w:left w:val="none" w:sz="0" w:space="0" w:color="auto"/>
                <w:bottom w:val="none" w:sz="0" w:space="0" w:color="auto"/>
                <w:right w:val="none" w:sz="0" w:space="0" w:color="auto"/>
              </w:divBdr>
            </w:div>
            <w:div w:id="242568936">
              <w:marLeft w:val="0"/>
              <w:marRight w:val="0"/>
              <w:marTop w:val="0"/>
              <w:marBottom w:val="0"/>
              <w:divBdr>
                <w:top w:val="none" w:sz="0" w:space="0" w:color="auto"/>
                <w:left w:val="none" w:sz="0" w:space="0" w:color="auto"/>
                <w:bottom w:val="none" w:sz="0" w:space="0" w:color="auto"/>
                <w:right w:val="none" w:sz="0" w:space="0" w:color="auto"/>
              </w:divBdr>
            </w:div>
            <w:div w:id="803037732">
              <w:marLeft w:val="0"/>
              <w:marRight w:val="0"/>
              <w:marTop w:val="0"/>
              <w:marBottom w:val="0"/>
              <w:divBdr>
                <w:top w:val="none" w:sz="0" w:space="0" w:color="auto"/>
                <w:left w:val="none" w:sz="0" w:space="0" w:color="auto"/>
                <w:bottom w:val="none" w:sz="0" w:space="0" w:color="auto"/>
                <w:right w:val="none" w:sz="0" w:space="0" w:color="auto"/>
              </w:divBdr>
            </w:div>
            <w:div w:id="856846535">
              <w:marLeft w:val="0"/>
              <w:marRight w:val="0"/>
              <w:marTop w:val="0"/>
              <w:marBottom w:val="0"/>
              <w:divBdr>
                <w:top w:val="none" w:sz="0" w:space="0" w:color="auto"/>
                <w:left w:val="none" w:sz="0" w:space="0" w:color="auto"/>
                <w:bottom w:val="none" w:sz="0" w:space="0" w:color="auto"/>
                <w:right w:val="none" w:sz="0" w:space="0" w:color="auto"/>
              </w:divBdr>
            </w:div>
            <w:div w:id="646475172">
              <w:marLeft w:val="0"/>
              <w:marRight w:val="0"/>
              <w:marTop w:val="0"/>
              <w:marBottom w:val="0"/>
              <w:divBdr>
                <w:top w:val="none" w:sz="0" w:space="0" w:color="auto"/>
                <w:left w:val="none" w:sz="0" w:space="0" w:color="auto"/>
                <w:bottom w:val="none" w:sz="0" w:space="0" w:color="auto"/>
                <w:right w:val="none" w:sz="0" w:space="0" w:color="auto"/>
              </w:divBdr>
            </w:div>
            <w:div w:id="1597134398">
              <w:marLeft w:val="0"/>
              <w:marRight w:val="0"/>
              <w:marTop w:val="0"/>
              <w:marBottom w:val="0"/>
              <w:divBdr>
                <w:top w:val="none" w:sz="0" w:space="0" w:color="auto"/>
                <w:left w:val="none" w:sz="0" w:space="0" w:color="auto"/>
                <w:bottom w:val="none" w:sz="0" w:space="0" w:color="auto"/>
                <w:right w:val="none" w:sz="0" w:space="0" w:color="auto"/>
              </w:divBdr>
            </w:div>
            <w:div w:id="402457936">
              <w:marLeft w:val="0"/>
              <w:marRight w:val="0"/>
              <w:marTop w:val="0"/>
              <w:marBottom w:val="0"/>
              <w:divBdr>
                <w:top w:val="none" w:sz="0" w:space="0" w:color="auto"/>
                <w:left w:val="none" w:sz="0" w:space="0" w:color="auto"/>
                <w:bottom w:val="none" w:sz="0" w:space="0" w:color="auto"/>
                <w:right w:val="none" w:sz="0" w:space="0" w:color="auto"/>
              </w:divBdr>
            </w:div>
            <w:div w:id="1351296498">
              <w:marLeft w:val="0"/>
              <w:marRight w:val="0"/>
              <w:marTop w:val="0"/>
              <w:marBottom w:val="0"/>
              <w:divBdr>
                <w:top w:val="none" w:sz="0" w:space="0" w:color="auto"/>
                <w:left w:val="none" w:sz="0" w:space="0" w:color="auto"/>
                <w:bottom w:val="none" w:sz="0" w:space="0" w:color="auto"/>
                <w:right w:val="none" w:sz="0" w:space="0" w:color="auto"/>
              </w:divBdr>
            </w:div>
            <w:div w:id="1515807029">
              <w:marLeft w:val="0"/>
              <w:marRight w:val="0"/>
              <w:marTop w:val="0"/>
              <w:marBottom w:val="0"/>
              <w:divBdr>
                <w:top w:val="none" w:sz="0" w:space="0" w:color="auto"/>
                <w:left w:val="none" w:sz="0" w:space="0" w:color="auto"/>
                <w:bottom w:val="none" w:sz="0" w:space="0" w:color="auto"/>
                <w:right w:val="none" w:sz="0" w:space="0" w:color="auto"/>
              </w:divBdr>
            </w:div>
            <w:div w:id="1075863095">
              <w:marLeft w:val="0"/>
              <w:marRight w:val="0"/>
              <w:marTop w:val="0"/>
              <w:marBottom w:val="0"/>
              <w:divBdr>
                <w:top w:val="none" w:sz="0" w:space="0" w:color="auto"/>
                <w:left w:val="none" w:sz="0" w:space="0" w:color="auto"/>
                <w:bottom w:val="none" w:sz="0" w:space="0" w:color="auto"/>
                <w:right w:val="none" w:sz="0" w:space="0" w:color="auto"/>
              </w:divBdr>
            </w:div>
            <w:div w:id="355740160">
              <w:marLeft w:val="0"/>
              <w:marRight w:val="0"/>
              <w:marTop w:val="0"/>
              <w:marBottom w:val="0"/>
              <w:divBdr>
                <w:top w:val="none" w:sz="0" w:space="0" w:color="auto"/>
                <w:left w:val="none" w:sz="0" w:space="0" w:color="auto"/>
                <w:bottom w:val="none" w:sz="0" w:space="0" w:color="auto"/>
                <w:right w:val="none" w:sz="0" w:space="0" w:color="auto"/>
              </w:divBdr>
            </w:div>
            <w:div w:id="1182163202">
              <w:marLeft w:val="0"/>
              <w:marRight w:val="0"/>
              <w:marTop w:val="0"/>
              <w:marBottom w:val="0"/>
              <w:divBdr>
                <w:top w:val="none" w:sz="0" w:space="0" w:color="auto"/>
                <w:left w:val="none" w:sz="0" w:space="0" w:color="auto"/>
                <w:bottom w:val="none" w:sz="0" w:space="0" w:color="auto"/>
                <w:right w:val="none" w:sz="0" w:space="0" w:color="auto"/>
              </w:divBdr>
            </w:div>
            <w:div w:id="662124530">
              <w:marLeft w:val="0"/>
              <w:marRight w:val="0"/>
              <w:marTop w:val="0"/>
              <w:marBottom w:val="0"/>
              <w:divBdr>
                <w:top w:val="none" w:sz="0" w:space="0" w:color="auto"/>
                <w:left w:val="none" w:sz="0" w:space="0" w:color="auto"/>
                <w:bottom w:val="none" w:sz="0" w:space="0" w:color="auto"/>
                <w:right w:val="none" w:sz="0" w:space="0" w:color="auto"/>
              </w:divBdr>
            </w:div>
            <w:div w:id="1164083078">
              <w:marLeft w:val="0"/>
              <w:marRight w:val="0"/>
              <w:marTop w:val="0"/>
              <w:marBottom w:val="0"/>
              <w:divBdr>
                <w:top w:val="none" w:sz="0" w:space="0" w:color="auto"/>
                <w:left w:val="none" w:sz="0" w:space="0" w:color="auto"/>
                <w:bottom w:val="none" w:sz="0" w:space="0" w:color="auto"/>
                <w:right w:val="none" w:sz="0" w:space="0" w:color="auto"/>
              </w:divBdr>
            </w:div>
            <w:div w:id="1801918217">
              <w:marLeft w:val="0"/>
              <w:marRight w:val="0"/>
              <w:marTop w:val="0"/>
              <w:marBottom w:val="0"/>
              <w:divBdr>
                <w:top w:val="none" w:sz="0" w:space="0" w:color="auto"/>
                <w:left w:val="none" w:sz="0" w:space="0" w:color="auto"/>
                <w:bottom w:val="none" w:sz="0" w:space="0" w:color="auto"/>
                <w:right w:val="none" w:sz="0" w:space="0" w:color="auto"/>
              </w:divBdr>
            </w:div>
            <w:div w:id="881556753">
              <w:marLeft w:val="0"/>
              <w:marRight w:val="0"/>
              <w:marTop w:val="0"/>
              <w:marBottom w:val="0"/>
              <w:divBdr>
                <w:top w:val="none" w:sz="0" w:space="0" w:color="auto"/>
                <w:left w:val="none" w:sz="0" w:space="0" w:color="auto"/>
                <w:bottom w:val="none" w:sz="0" w:space="0" w:color="auto"/>
                <w:right w:val="none" w:sz="0" w:space="0" w:color="auto"/>
              </w:divBdr>
            </w:div>
            <w:div w:id="878930036">
              <w:marLeft w:val="0"/>
              <w:marRight w:val="0"/>
              <w:marTop w:val="0"/>
              <w:marBottom w:val="0"/>
              <w:divBdr>
                <w:top w:val="none" w:sz="0" w:space="0" w:color="auto"/>
                <w:left w:val="none" w:sz="0" w:space="0" w:color="auto"/>
                <w:bottom w:val="none" w:sz="0" w:space="0" w:color="auto"/>
                <w:right w:val="none" w:sz="0" w:space="0" w:color="auto"/>
              </w:divBdr>
            </w:div>
            <w:div w:id="1450392699">
              <w:marLeft w:val="0"/>
              <w:marRight w:val="0"/>
              <w:marTop w:val="0"/>
              <w:marBottom w:val="0"/>
              <w:divBdr>
                <w:top w:val="none" w:sz="0" w:space="0" w:color="auto"/>
                <w:left w:val="none" w:sz="0" w:space="0" w:color="auto"/>
                <w:bottom w:val="none" w:sz="0" w:space="0" w:color="auto"/>
                <w:right w:val="none" w:sz="0" w:space="0" w:color="auto"/>
              </w:divBdr>
            </w:div>
            <w:div w:id="1281719899">
              <w:marLeft w:val="0"/>
              <w:marRight w:val="0"/>
              <w:marTop w:val="0"/>
              <w:marBottom w:val="0"/>
              <w:divBdr>
                <w:top w:val="none" w:sz="0" w:space="0" w:color="auto"/>
                <w:left w:val="none" w:sz="0" w:space="0" w:color="auto"/>
                <w:bottom w:val="none" w:sz="0" w:space="0" w:color="auto"/>
                <w:right w:val="none" w:sz="0" w:space="0" w:color="auto"/>
              </w:divBdr>
            </w:div>
            <w:div w:id="677343711">
              <w:marLeft w:val="0"/>
              <w:marRight w:val="0"/>
              <w:marTop w:val="0"/>
              <w:marBottom w:val="0"/>
              <w:divBdr>
                <w:top w:val="none" w:sz="0" w:space="0" w:color="auto"/>
                <w:left w:val="none" w:sz="0" w:space="0" w:color="auto"/>
                <w:bottom w:val="none" w:sz="0" w:space="0" w:color="auto"/>
                <w:right w:val="none" w:sz="0" w:space="0" w:color="auto"/>
              </w:divBdr>
            </w:div>
            <w:div w:id="480462137">
              <w:marLeft w:val="0"/>
              <w:marRight w:val="0"/>
              <w:marTop w:val="0"/>
              <w:marBottom w:val="0"/>
              <w:divBdr>
                <w:top w:val="none" w:sz="0" w:space="0" w:color="auto"/>
                <w:left w:val="none" w:sz="0" w:space="0" w:color="auto"/>
                <w:bottom w:val="none" w:sz="0" w:space="0" w:color="auto"/>
                <w:right w:val="none" w:sz="0" w:space="0" w:color="auto"/>
              </w:divBdr>
            </w:div>
            <w:div w:id="957948122">
              <w:marLeft w:val="0"/>
              <w:marRight w:val="0"/>
              <w:marTop w:val="0"/>
              <w:marBottom w:val="0"/>
              <w:divBdr>
                <w:top w:val="none" w:sz="0" w:space="0" w:color="auto"/>
                <w:left w:val="none" w:sz="0" w:space="0" w:color="auto"/>
                <w:bottom w:val="none" w:sz="0" w:space="0" w:color="auto"/>
                <w:right w:val="none" w:sz="0" w:space="0" w:color="auto"/>
              </w:divBdr>
            </w:div>
            <w:div w:id="1760060875">
              <w:marLeft w:val="0"/>
              <w:marRight w:val="0"/>
              <w:marTop w:val="0"/>
              <w:marBottom w:val="0"/>
              <w:divBdr>
                <w:top w:val="none" w:sz="0" w:space="0" w:color="auto"/>
                <w:left w:val="none" w:sz="0" w:space="0" w:color="auto"/>
                <w:bottom w:val="none" w:sz="0" w:space="0" w:color="auto"/>
                <w:right w:val="none" w:sz="0" w:space="0" w:color="auto"/>
              </w:divBdr>
            </w:div>
            <w:div w:id="1112944849">
              <w:marLeft w:val="0"/>
              <w:marRight w:val="0"/>
              <w:marTop w:val="0"/>
              <w:marBottom w:val="0"/>
              <w:divBdr>
                <w:top w:val="none" w:sz="0" w:space="0" w:color="auto"/>
                <w:left w:val="none" w:sz="0" w:space="0" w:color="auto"/>
                <w:bottom w:val="none" w:sz="0" w:space="0" w:color="auto"/>
                <w:right w:val="none" w:sz="0" w:space="0" w:color="auto"/>
              </w:divBdr>
            </w:div>
            <w:div w:id="1533764620">
              <w:marLeft w:val="0"/>
              <w:marRight w:val="0"/>
              <w:marTop w:val="0"/>
              <w:marBottom w:val="0"/>
              <w:divBdr>
                <w:top w:val="none" w:sz="0" w:space="0" w:color="auto"/>
                <w:left w:val="none" w:sz="0" w:space="0" w:color="auto"/>
                <w:bottom w:val="none" w:sz="0" w:space="0" w:color="auto"/>
                <w:right w:val="none" w:sz="0" w:space="0" w:color="auto"/>
              </w:divBdr>
            </w:div>
            <w:div w:id="1286158651">
              <w:marLeft w:val="0"/>
              <w:marRight w:val="0"/>
              <w:marTop w:val="0"/>
              <w:marBottom w:val="0"/>
              <w:divBdr>
                <w:top w:val="none" w:sz="0" w:space="0" w:color="auto"/>
                <w:left w:val="none" w:sz="0" w:space="0" w:color="auto"/>
                <w:bottom w:val="none" w:sz="0" w:space="0" w:color="auto"/>
                <w:right w:val="none" w:sz="0" w:space="0" w:color="auto"/>
              </w:divBdr>
            </w:div>
            <w:div w:id="429274070">
              <w:marLeft w:val="0"/>
              <w:marRight w:val="0"/>
              <w:marTop w:val="0"/>
              <w:marBottom w:val="0"/>
              <w:divBdr>
                <w:top w:val="none" w:sz="0" w:space="0" w:color="auto"/>
                <w:left w:val="none" w:sz="0" w:space="0" w:color="auto"/>
                <w:bottom w:val="none" w:sz="0" w:space="0" w:color="auto"/>
                <w:right w:val="none" w:sz="0" w:space="0" w:color="auto"/>
              </w:divBdr>
            </w:div>
            <w:div w:id="972564448">
              <w:marLeft w:val="0"/>
              <w:marRight w:val="0"/>
              <w:marTop w:val="0"/>
              <w:marBottom w:val="0"/>
              <w:divBdr>
                <w:top w:val="none" w:sz="0" w:space="0" w:color="auto"/>
                <w:left w:val="none" w:sz="0" w:space="0" w:color="auto"/>
                <w:bottom w:val="none" w:sz="0" w:space="0" w:color="auto"/>
                <w:right w:val="none" w:sz="0" w:space="0" w:color="auto"/>
              </w:divBdr>
            </w:div>
            <w:div w:id="1068921420">
              <w:marLeft w:val="0"/>
              <w:marRight w:val="0"/>
              <w:marTop w:val="0"/>
              <w:marBottom w:val="0"/>
              <w:divBdr>
                <w:top w:val="none" w:sz="0" w:space="0" w:color="auto"/>
                <w:left w:val="none" w:sz="0" w:space="0" w:color="auto"/>
                <w:bottom w:val="none" w:sz="0" w:space="0" w:color="auto"/>
                <w:right w:val="none" w:sz="0" w:space="0" w:color="auto"/>
              </w:divBdr>
            </w:div>
            <w:div w:id="2032603677">
              <w:marLeft w:val="0"/>
              <w:marRight w:val="0"/>
              <w:marTop w:val="0"/>
              <w:marBottom w:val="0"/>
              <w:divBdr>
                <w:top w:val="none" w:sz="0" w:space="0" w:color="auto"/>
                <w:left w:val="none" w:sz="0" w:space="0" w:color="auto"/>
                <w:bottom w:val="none" w:sz="0" w:space="0" w:color="auto"/>
                <w:right w:val="none" w:sz="0" w:space="0" w:color="auto"/>
              </w:divBdr>
            </w:div>
            <w:div w:id="1914705621">
              <w:marLeft w:val="0"/>
              <w:marRight w:val="0"/>
              <w:marTop w:val="0"/>
              <w:marBottom w:val="0"/>
              <w:divBdr>
                <w:top w:val="none" w:sz="0" w:space="0" w:color="auto"/>
                <w:left w:val="none" w:sz="0" w:space="0" w:color="auto"/>
                <w:bottom w:val="none" w:sz="0" w:space="0" w:color="auto"/>
                <w:right w:val="none" w:sz="0" w:space="0" w:color="auto"/>
              </w:divBdr>
            </w:div>
            <w:div w:id="91516291">
              <w:marLeft w:val="0"/>
              <w:marRight w:val="0"/>
              <w:marTop w:val="0"/>
              <w:marBottom w:val="0"/>
              <w:divBdr>
                <w:top w:val="none" w:sz="0" w:space="0" w:color="auto"/>
                <w:left w:val="none" w:sz="0" w:space="0" w:color="auto"/>
                <w:bottom w:val="none" w:sz="0" w:space="0" w:color="auto"/>
                <w:right w:val="none" w:sz="0" w:space="0" w:color="auto"/>
              </w:divBdr>
            </w:div>
            <w:div w:id="1432240380">
              <w:marLeft w:val="0"/>
              <w:marRight w:val="0"/>
              <w:marTop w:val="0"/>
              <w:marBottom w:val="0"/>
              <w:divBdr>
                <w:top w:val="none" w:sz="0" w:space="0" w:color="auto"/>
                <w:left w:val="none" w:sz="0" w:space="0" w:color="auto"/>
                <w:bottom w:val="none" w:sz="0" w:space="0" w:color="auto"/>
                <w:right w:val="none" w:sz="0" w:space="0" w:color="auto"/>
              </w:divBdr>
            </w:div>
            <w:div w:id="563488013">
              <w:marLeft w:val="0"/>
              <w:marRight w:val="0"/>
              <w:marTop w:val="0"/>
              <w:marBottom w:val="0"/>
              <w:divBdr>
                <w:top w:val="none" w:sz="0" w:space="0" w:color="auto"/>
                <w:left w:val="none" w:sz="0" w:space="0" w:color="auto"/>
                <w:bottom w:val="none" w:sz="0" w:space="0" w:color="auto"/>
                <w:right w:val="none" w:sz="0" w:space="0" w:color="auto"/>
              </w:divBdr>
            </w:div>
            <w:div w:id="152376418">
              <w:marLeft w:val="0"/>
              <w:marRight w:val="0"/>
              <w:marTop w:val="0"/>
              <w:marBottom w:val="0"/>
              <w:divBdr>
                <w:top w:val="none" w:sz="0" w:space="0" w:color="auto"/>
                <w:left w:val="none" w:sz="0" w:space="0" w:color="auto"/>
                <w:bottom w:val="none" w:sz="0" w:space="0" w:color="auto"/>
                <w:right w:val="none" w:sz="0" w:space="0" w:color="auto"/>
              </w:divBdr>
            </w:div>
            <w:div w:id="36511247">
              <w:marLeft w:val="0"/>
              <w:marRight w:val="0"/>
              <w:marTop w:val="0"/>
              <w:marBottom w:val="0"/>
              <w:divBdr>
                <w:top w:val="none" w:sz="0" w:space="0" w:color="auto"/>
                <w:left w:val="none" w:sz="0" w:space="0" w:color="auto"/>
                <w:bottom w:val="none" w:sz="0" w:space="0" w:color="auto"/>
                <w:right w:val="none" w:sz="0" w:space="0" w:color="auto"/>
              </w:divBdr>
            </w:div>
            <w:div w:id="655649860">
              <w:marLeft w:val="0"/>
              <w:marRight w:val="0"/>
              <w:marTop w:val="0"/>
              <w:marBottom w:val="0"/>
              <w:divBdr>
                <w:top w:val="none" w:sz="0" w:space="0" w:color="auto"/>
                <w:left w:val="none" w:sz="0" w:space="0" w:color="auto"/>
                <w:bottom w:val="none" w:sz="0" w:space="0" w:color="auto"/>
                <w:right w:val="none" w:sz="0" w:space="0" w:color="auto"/>
              </w:divBdr>
            </w:div>
            <w:div w:id="35399562">
              <w:marLeft w:val="0"/>
              <w:marRight w:val="0"/>
              <w:marTop w:val="0"/>
              <w:marBottom w:val="0"/>
              <w:divBdr>
                <w:top w:val="none" w:sz="0" w:space="0" w:color="auto"/>
                <w:left w:val="none" w:sz="0" w:space="0" w:color="auto"/>
                <w:bottom w:val="none" w:sz="0" w:space="0" w:color="auto"/>
                <w:right w:val="none" w:sz="0" w:space="0" w:color="auto"/>
              </w:divBdr>
            </w:div>
            <w:div w:id="2092312931">
              <w:marLeft w:val="0"/>
              <w:marRight w:val="0"/>
              <w:marTop w:val="0"/>
              <w:marBottom w:val="0"/>
              <w:divBdr>
                <w:top w:val="none" w:sz="0" w:space="0" w:color="auto"/>
                <w:left w:val="none" w:sz="0" w:space="0" w:color="auto"/>
                <w:bottom w:val="none" w:sz="0" w:space="0" w:color="auto"/>
                <w:right w:val="none" w:sz="0" w:space="0" w:color="auto"/>
              </w:divBdr>
            </w:div>
            <w:div w:id="1617250063">
              <w:marLeft w:val="0"/>
              <w:marRight w:val="0"/>
              <w:marTop w:val="0"/>
              <w:marBottom w:val="0"/>
              <w:divBdr>
                <w:top w:val="none" w:sz="0" w:space="0" w:color="auto"/>
                <w:left w:val="none" w:sz="0" w:space="0" w:color="auto"/>
                <w:bottom w:val="none" w:sz="0" w:space="0" w:color="auto"/>
                <w:right w:val="none" w:sz="0" w:space="0" w:color="auto"/>
              </w:divBdr>
            </w:div>
            <w:div w:id="490412170">
              <w:marLeft w:val="0"/>
              <w:marRight w:val="0"/>
              <w:marTop w:val="0"/>
              <w:marBottom w:val="0"/>
              <w:divBdr>
                <w:top w:val="none" w:sz="0" w:space="0" w:color="auto"/>
                <w:left w:val="none" w:sz="0" w:space="0" w:color="auto"/>
                <w:bottom w:val="none" w:sz="0" w:space="0" w:color="auto"/>
                <w:right w:val="none" w:sz="0" w:space="0" w:color="auto"/>
              </w:divBdr>
            </w:div>
            <w:div w:id="11995565">
              <w:marLeft w:val="0"/>
              <w:marRight w:val="0"/>
              <w:marTop w:val="0"/>
              <w:marBottom w:val="0"/>
              <w:divBdr>
                <w:top w:val="none" w:sz="0" w:space="0" w:color="auto"/>
                <w:left w:val="none" w:sz="0" w:space="0" w:color="auto"/>
                <w:bottom w:val="none" w:sz="0" w:space="0" w:color="auto"/>
                <w:right w:val="none" w:sz="0" w:space="0" w:color="auto"/>
              </w:divBdr>
            </w:div>
            <w:div w:id="734009609">
              <w:marLeft w:val="0"/>
              <w:marRight w:val="0"/>
              <w:marTop w:val="0"/>
              <w:marBottom w:val="0"/>
              <w:divBdr>
                <w:top w:val="none" w:sz="0" w:space="0" w:color="auto"/>
                <w:left w:val="none" w:sz="0" w:space="0" w:color="auto"/>
                <w:bottom w:val="none" w:sz="0" w:space="0" w:color="auto"/>
                <w:right w:val="none" w:sz="0" w:space="0" w:color="auto"/>
              </w:divBdr>
            </w:div>
            <w:div w:id="2026249454">
              <w:marLeft w:val="0"/>
              <w:marRight w:val="0"/>
              <w:marTop w:val="0"/>
              <w:marBottom w:val="0"/>
              <w:divBdr>
                <w:top w:val="none" w:sz="0" w:space="0" w:color="auto"/>
                <w:left w:val="none" w:sz="0" w:space="0" w:color="auto"/>
                <w:bottom w:val="none" w:sz="0" w:space="0" w:color="auto"/>
                <w:right w:val="none" w:sz="0" w:space="0" w:color="auto"/>
              </w:divBdr>
            </w:div>
            <w:div w:id="2035880459">
              <w:marLeft w:val="0"/>
              <w:marRight w:val="0"/>
              <w:marTop w:val="0"/>
              <w:marBottom w:val="0"/>
              <w:divBdr>
                <w:top w:val="none" w:sz="0" w:space="0" w:color="auto"/>
                <w:left w:val="none" w:sz="0" w:space="0" w:color="auto"/>
                <w:bottom w:val="none" w:sz="0" w:space="0" w:color="auto"/>
                <w:right w:val="none" w:sz="0" w:space="0" w:color="auto"/>
              </w:divBdr>
            </w:div>
            <w:div w:id="129244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orseman.org/showarticle.aspx?id=1349" TargetMode="External"/><Relationship Id="rId299" Type="http://schemas.openxmlformats.org/officeDocument/2006/relationships/hyperlink" Target="http://www.porseman.org/showarticle.aspx?id=1349" TargetMode="External"/><Relationship Id="rId21" Type="http://schemas.openxmlformats.org/officeDocument/2006/relationships/hyperlink" Target="http://www.porseman.org/showarticle.aspx?id=1349" TargetMode="External"/><Relationship Id="rId63" Type="http://schemas.openxmlformats.org/officeDocument/2006/relationships/hyperlink" Target="http://www.porseman.org/showarticle.aspx?id=1349" TargetMode="External"/><Relationship Id="rId159" Type="http://schemas.openxmlformats.org/officeDocument/2006/relationships/hyperlink" Target="http://www.porseman.org/showarticle.aspx?id=1349" TargetMode="External"/><Relationship Id="rId324" Type="http://schemas.openxmlformats.org/officeDocument/2006/relationships/hyperlink" Target="http://www.porseman.org/showarticle.aspx?id=1349" TargetMode="External"/><Relationship Id="rId366" Type="http://schemas.openxmlformats.org/officeDocument/2006/relationships/hyperlink" Target="http://www.porseman.org/showarticle.aspx?id=1349" TargetMode="External"/><Relationship Id="rId531" Type="http://schemas.openxmlformats.org/officeDocument/2006/relationships/hyperlink" Target="http://www.porseman.org/showarticle.aspx?id=1349" TargetMode="External"/><Relationship Id="rId573" Type="http://schemas.openxmlformats.org/officeDocument/2006/relationships/hyperlink" Target="http://www.porseman.org/showarticle.aspx?id=1349" TargetMode="External"/><Relationship Id="rId170" Type="http://schemas.openxmlformats.org/officeDocument/2006/relationships/hyperlink" Target="http://www.porseman.org/showarticle.aspx?id=1349" TargetMode="External"/><Relationship Id="rId226" Type="http://schemas.openxmlformats.org/officeDocument/2006/relationships/hyperlink" Target="http://www.porseman.org/showarticle.aspx?id=1349" TargetMode="External"/><Relationship Id="rId433" Type="http://schemas.openxmlformats.org/officeDocument/2006/relationships/hyperlink" Target="http://www.porseman.org/showarticle.aspx?id=1349" TargetMode="External"/><Relationship Id="rId268" Type="http://schemas.openxmlformats.org/officeDocument/2006/relationships/hyperlink" Target="http://www.porseman.org/showarticle.aspx?id=1349" TargetMode="External"/><Relationship Id="rId475" Type="http://schemas.openxmlformats.org/officeDocument/2006/relationships/hyperlink" Target="http://www.porseman.org/showarticle.aspx?id=1349" TargetMode="External"/><Relationship Id="rId32" Type="http://schemas.openxmlformats.org/officeDocument/2006/relationships/hyperlink" Target="http://www.porseman.org/showarticle.aspx?id=1349" TargetMode="External"/><Relationship Id="rId74" Type="http://schemas.openxmlformats.org/officeDocument/2006/relationships/hyperlink" Target="http://www.porseman.org/showarticle.aspx?id=1349" TargetMode="External"/><Relationship Id="rId128" Type="http://schemas.openxmlformats.org/officeDocument/2006/relationships/hyperlink" Target="http://www.porseman.org/showarticle.aspx?id=1349" TargetMode="External"/><Relationship Id="rId335" Type="http://schemas.openxmlformats.org/officeDocument/2006/relationships/hyperlink" Target="http://www.porseman.org/showarticle.aspx?id=1349" TargetMode="External"/><Relationship Id="rId377" Type="http://schemas.openxmlformats.org/officeDocument/2006/relationships/hyperlink" Target="http://www.porseman.org/showarticle.aspx?id=1349" TargetMode="External"/><Relationship Id="rId500" Type="http://schemas.openxmlformats.org/officeDocument/2006/relationships/hyperlink" Target="http://www.porseman.org/showarticle.aspx?id=1349" TargetMode="External"/><Relationship Id="rId542" Type="http://schemas.openxmlformats.org/officeDocument/2006/relationships/hyperlink" Target="http://www.porseman.org/showarticle.aspx?id=1349" TargetMode="External"/><Relationship Id="rId584" Type="http://schemas.openxmlformats.org/officeDocument/2006/relationships/hyperlink" Target="http://www.porseman.org/showarticle.aspx?id=1349" TargetMode="External"/><Relationship Id="rId5" Type="http://schemas.openxmlformats.org/officeDocument/2006/relationships/hyperlink" Target="http://www.porseman.org/showarticle.aspx?id=1349" TargetMode="External"/><Relationship Id="rId181" Type="http://schemas.openxmlformats.org/officeDocument/2006/relationships/hyperlink" Target="http://www.porseman.org/showarticle.aspx?id=1349" TargetMode="External"/><Relationship Id="rId237" Type="http://schemas.openxmlformats.org/officeDocument/2006/relationships/hyperlink" Target="http://www.porseman.org/showarticle.aspx?id=1349" TargetMode="External"/><Relationship Id="rId402" Type="http://schemas.openxmlformats.org/officeDocument/2006/relationships/hyperlink" Target="http://www.porseman.org/showarticle.aspx?id=1349" TargetMode="External"/><Relationship Id="rId279" Type="http://schemas.openxmlformats.org/officeDocument/2006/relationships/hyperlink" Target="http://www.porseman.org/showarticle.aspx?id=1349" TargetMode="External"/><Relationship Id="rId444" Type="http://schemas.openxmlformats.org/officeDocument/2006/relationships/hyperlink" Target="http://www.porseman.org/showarticle.aspx?id=1349" TargetMode="External"/><Relationship Id="rId486" Type="http://schemas.openxmlformats.org/officeDocument/2006/relationships/hyperlink" Target="http://www.porseman.org/showarticle.aspx?id=1349" TargetMode="External"/><Relationship Id="rId43" Type="http://schemas.openxmlformats.org/officeDocument/2006/relationships/hyperlink" Target="http://www.porseman.org/showarticle.aspx?id=1349" TargetMode="External"/><Relationship Id="rId139" Type="http://schemas.openxmlformats.org/officeDocument/2006/relationships/hyperlink" Target="http://www.porseman.org/showarticle.aspx?id=1349" TargetMode="External"/><Relationship Id="rId290" Type="http://schemas.openxmlformats.org/officeDocument/2006/relationships/hyperlink" Target="http://www.porseman.org/showarticle.aspx?id=1349" TargetMode="External"/><Relationship Id="rId304" Type="http://schemas.openxmlformats.org/officeDocument/2006/relationships/hyperlink" Target="http://www.porseman.org/showarticle.aspx?id=1349" TargetMode="External"/><Relationship Id="rId346" Type="http://schemas.openxmlformats.org/officeDocument/2006/relationships/hyperlink" Target="http://www.porseman.org/showarticle.aspx?id=1349" TargetMode="External"/><Relationship Id="rId388" Type="http://schemas.openxmlformats.org/officeDocument/2006/relationships/hyperlink" Target="http://www.porseman.org/showarticle.aspx?id=1349" TargetMode="External"/><Relationship Id="rId511" Type="http://schemas.openxmlformats.org/officeDocument/2006/relationships/hyperlink" Target="http://www.porseman.org/showarticle.aspx?id=1349" TargetMode="External"/><Relationship Id="rId553" Type="http://schemas.openxmlformats.org/officeDocument/2006/relationships/hyperlink" Target="http://www.porseman.org/showarticle.aspx?id=1349" TargetMode="External"/><Relationship Id="rId609" Type="http://schemas.openxmlformats.org/officeDocument/2006/relationships/hyperlink" Target="http://www.porseman.org/showarticle.aspx?id=1349" TargetMode="External"/><Relationship Id="rId85" Type="http://schemas.openxmlformats.org/officeDocument/2006/relationships/hyperlink" Target="http://www.porseman.org/showarticle.aspx?id=1349" TargetMode="External"/><Relationship Id="rId150" Type="http://schemas.openxmlformats.org/officeDocument/2006/relationships/hyperlink" Target="http://www.porseman.org/showarticle.aspx?id=1349" TargetMode="External"/><Relationship Id="rId192" Type="http://schemas.openxmlformats.org/officeDocument/2006/relationships/hyperlink" Target="http://www.porseman.org/showarticle.aspx?id=1349" TargetMode="External"/><Relationship Id="rId206" Type="http://schemas.openxmlformats.org/officeDocument/2006/relationships/hyperlink" Target="http://www.porseman.org/showarticle.aspx?id=1349" TargetMode="External"/><Relationship Id="rId413" Type="http://schemas.openxmlformats.org/officeDocument/2006/relationships/hyperlink" Target="http://www.porseman.org/showarticle.aspx?id=1349" TargetMode="External"/><Relationship Id="rId595" Type="http://schemas.openxmlformats.org/officeDocument/2006/relationships/hyperlink" Target="http://www.porseman.org/showarticle.aspx?id=1349" TargetMode="External"/><Relationship Id="rId248" Type="http://schemas.openxmlformats.org/officeDocument/2006/relationships/hyperlink" Target="http://www.porseman.org/showarticle.aspx?id=1349" TargetMode="External"/><Relationship Id="rId455" Type="http://schemas.openxmlformats.org/officeDocument/2006/relationships/hyperlink" Target="http://www.porseman.org/showarticle.aspx?id=1349" TargetMode="External"/><Relationship Id="rId497" Type="http://schemas.openxmlformats.org/officeDocument/2006/relationships/hyperlink" Target="http://www.porseman.org/showarticle.aspx?id=1349" TargetMode="External"/><Relationship Id="rId12" Type="http://schemas.openxmlformats.org/officeDocument/2006/relationships/hyperlink" Target="http://www.porseman.org/showarticle.aspx?id=1349" TargetMode="External"/><Relationship Id="rId108" Type="http://schemas.openxmlformats.org/officeDocument/2006/relationships/hyperlink" Target="http://www.porseman.org/showarticle.aspx?id=1349" TargetMode="External"/><Relationship Id="rId315" Type="http://schemas.openxmlformats.org/officeDocument/2006/relationships/hyperlink" Target="http://www.porseman.org/showarticle.aspx?id=1349" TargetMode="External"/><Relationship Id="rId357" Type="http://schemas.openxmlformats.org/officeDocument/2006/relationships/hyperlink" Target="http://www.porseman.org/showarticle.aspx?id=1349" TargetMode="External"/><Relationship Id="rId522" Type="http://schemas.openxmlformats.org/officeDocument/2006/relationships/hyperlink" Target="http://www.porseman.org/showarticle.aspx?id=1349" TargetMode="External"/><Relationship Id="rId54" Type="http://schemas.openxmlformats.org/officeDocument/2006/relationships/hyperlink" Target="http://www.porseman.org/showarticle.aspx?id=1349" TargetMode="External"/><Relationship Id="rId96" Type="http://schemas.openxmlformats.org/officeDocument/2006/relationships/hyperlink" Target="http://www.porseman.org/showarticle.aspx?id=1349" TargetMode="External"/><Relationship Id="rId161" Type="http://schemas.openxmlformats.org/officeDocument/2006/relationships/hyperlink" Target="http://www.porseman.org/showarticle.aspx?id=1349" TargetMode="External"/><Relationship Id="rId217" Type="http://schemas.openxmlformats.org/officeDocument/2006/relationships/hyperlink" Target="http://www.porseman.org/showarticle.aspx?id=1349" TargetMode="External"/><Relationship Id="rId399" Type="http://schemas.openxmlformats.org/officeDocument/2006/relationships/hyperlink" Target="http://www.porseman.org/showarticle.aspx?id=1349" TargetMode="External"/><Relationship Id="rId564" Type="http://schemas.openxmlformats.org/officeDocument/2006/relationships/hyperlink" Target="http://www.porseman.org/showarticle.aspx?id=1349" TargetMode="External"/><Relationship Id="rId259" Type="http://schemas.openxmlformats.org/officeDocument/2006/relationships/hyperlink" Target="http://www.porseman.org/showarticle.aspx?id=1349" TargetMode="External"/><Relationship Id="rId424" Type="http://schemas.openxmlformats.org/officeDocument/2006/relationships/hyperlink" Target="http://www.porseman.org/showarticle.aspx?id=1349" TargetMode="External"/><Relationship Id="rId466" Type="http://schemas.openxmlformats.org/officeDocument/2006/relationships/hyperlink" Target="http://www.porseman.org/showarticle.aspx?id=1349" TargetMode="External"/><Relationship Id="rId23" Type="http://schemas.openxmlformats.org/officeDocument/2006/relationships/hyperlink" Target="http://www.porseman.org/showarticle.aspx?id=1349" TargetMode="External"/><Relationship Id="rId119" Type="http://schemas.openxmlformats.org/officeDocument/2006/relationships/hyperlink" Target="http://www.porseman.org/showarticle.aspx?id=1349" TargetMode="External"/><Relationship Id="rId270" Type="http://schemas.openxmlformats.org/officeDocument/2006/relationships/hyperlink" Target="http://www.porseman.org/showarticle.aspx?id=1349" TargetMode="External"/><Relationship Id="rId326" Type="http://schemas.openxmlformats.org/officeDocument/2006/relationships/hyperlink" Target="http://www.porseman.org/showarticle.aspx?id=1349" TargetMode="External"/><Relationship Id="rId533" Type="http://schemas.openxmlformats.org/officeDocument/2006/relationships/hyperlink" Target="http://www.porseman.org/showarticle.aspx?id=1349" TargetMode="External"/><Relationship Id="rId65" Type="http://schemas.openxmlformats.org/officeDocument/2006/relationships/hyperlink" Target="http://www.porseman.org/showarticle.aspx?id=1349" TargetMode="External"/><Relationship Id="rId130" Type="http://schemas.openxmlformats.org/officeDocument/2006/relationships/hyperlink" Target="http://www.porseman.org/showarticle.aspx?id=1349" TargetMode="External"/><Relationship Id="rId368" Type="http://schemas.openxmlformats.org/officeDocument/2006/relationships/hyperlink" Target="http://www.porseman.org/showarticle.aspx?id=1349" TargetMode="External"/><Relationship Id="rId575" Type="http://schemas.openxmlformats.org/officeDocument/2006/relationships/hyperlink" Target="http://www.porseman.org/showarticle.aspx?id=1349" TargetMode="External"/><Relationship Id="rId172" Type="http://schemas.openxmlformats.org/officeDocument/2006/relationships/hyperlink" Target="http://www.porseman.org/showarticle.aspx?id=1349" TargetMode="External"/><Relationship Id="rId228" Type="http://schemas.openxmlformats.org/officeDocument/2006/relationships/hyperlink" Target="http://www.porseman.org/showarticle.aspx?id=1349" TargetMode="External"/><Relationship Id="rId435" Type="http://schemas.openxmlformats.org/officeDocument/2006/relationships/hyperlink" Target="http://www.porseman.org/showarticle.aspx?id=1349" TargetMode="External"/><Relationship Id="rId477" Type="http://schemas.openxmlformats.org/officeDocument/2006/relationships/hyperlink" Target="http://www.porseman.org/showarticle.aspx?id=1349" TargetMode="External"/><Relationship Id="rId600" Type="http://schemas.openxmlformats.org/officeDocument/2006/relationships/hyperlink" Target="http://www.porseman.org/showarticle.aspx?id=1349" TargetMode="External"/><Relationship Id="rId281" Type="http://schemas.openxmlformats.org/officeDocument/2006/relationships/hyperlink" Target="http://www.porseman.org/showarticle.aspx?id=1349" TargetMode="External"/><Relationship Id="rId337" Type="http://schemas.openxmlformats.org/officeDocument/2006/relationships/hyperlink" Target="http://www.porseman.org/showarticle.aspx?id=1349" TargetMode="External"/><Relationship Id="rId502" Type="http://schemas.openxmlformats.org/officeDocument/2006/relationships/hyperlink" Target="http://www.porseman.org/showarticle.aspx?id=1349" TargetMode="External"/><Relationship Id="rId34" Type="http://schemas.openxmlformats.org/officeDocument/2006/relationships/hyperlink" Target="http://www.porseman.org/showarticle.aspx?id=1349" TargetMode="External"/><Relationship Id="rId76" Type="http://schemas.openxmlformats.org/officeDocument/2006/relationships/hyperlink" Target="http://www.porseman.org/showarticle.aspx?id=1349" TargetMode="External"/><Relationship Id="rId141" Type="http://schemas.openxmlformats.org/officeDocument/2006/relationships/hyperlink" Target="http://www.porseman.org/showarticle.aspx?id=1349" TargetMode="External"/><Relationship Id="rId379" Type="http://schemas.openxmlformats.org/officeDocument/2006/relationships/hyperlink" Target="http://www.porseman.org/showarticle.aspx?id=1349" TargetMode="External"/><Relationship Id="rId544" Type="http://schemas.openxmlformats.org/officeDocument/2006/relationships/hyperlink" Target="http://www.porseman.org/showarticle.aspx?id=1349" TargetMode="External"/><Relationship Id="rId586" Type="http://schemas.openxmlformats.org/officeDocument/2006/relationships/hyperlink" Target="http://www.porseman.org/showarticle.aspx?id=1349" TargetMode="External"/><Relationship Id="rId7" Type="http://schemas.openxmlformats.org/officeDocument/2006/relationships/hyperlink" Target="http://www.porseman.org/showarticle.aspx?id=1349" TargetMode="External"/><Relationship Id="rId183" Type="http://schemas.openxmlformats.org/officeDocument/2006/relationships/hyperlink" Target="http://www.porseman.org/showarticle.aspx?id=1349" TargetMode="External"/><Relationship Id="rId239" Type="http://schemas.openxmlformats.org/officeDocument/2006/relationships/hyperlink" Target="http://www.porseman.org/showarticle.aspx?id=1349" TargetMode="External"/><Relationship Id="rId390" Type="http://schemas.openxmlformats.org/officeDocument/2006/relationships/hyperlink" Target="http://www.porseman.org/showarticle.aspx?id=1349" TargetMode="External"/><Relationship Id="rId404" Type="http://schemas.openxmlformats.org/officeDocument/2006/relationships/hyperlink" Target="http://www.porseman.org/showarticle.aspx?id=1349" TargetMode="External"/><Relationship Id="rId446" Type="http://schemas.openxmlformats.org/officeDocument/2006/relationships/hyperlink" Target="http://www.porseman.org/showarticle.aspx?id=1349" TargetMode="External"/><Relationship Id="rId611" Type="http://schemas.openxmlformats.org/officeDocument/2006/relationships/hyperlink" Target="http://www.porseman.org/showarticle.aspx?id=1349" TargetMode="External"/><Relationship Id="rId250" Type="http://schemas.openxmlformats.org/officeDocument/2006/relationships/hyperlink" Target="http://www.porseman.org/showarticle.aspx?id=1349" TargetMode="External"/><Relationship Id="rId292" Type="http://schemas.openxmlformats.org/officeDocument/2006/relationships/hyperlink" Target="http://www.porseman.org/showarticle.aspx?id=1349" TargetMode="External"/><Relationship Id="rId306" Type="http://schemas.openxmlformats.org/officeDocument/2006/relationships/hyperlink" Target="http://www.porseman.org/showarticle.aspx?id=1349" TargetMode="External"/><Relationship Id="rId488" Type="http://schemas.openxmlformats.org/officeDocument/2006/relationships/hyperlink" Target="http://www.porseman.org/showarticle.aspx?id=1349" TargetMode="External"/><Relationship Id="rId45" Type="http://schemas.openxmlformats.org/officeDocument/2006/relationships/hyperlink" Target="http://www.porseman.org/showarticle.aspx?id=1349" TargetMode="External"/><Relationship Id="rId87" Type="http://schemas.openxmlformats.org/officeDocument/2006/relationships/hyperlink" Target="http://www.porseman.org/showarticle.aspx?id=1349" TargetMode="External"/><Relationship Id="rId110" Type="http://schemas.openxmlformats.org/officeDocument/2006/relationships/hyperlink" Target="http://www.porseman.org/showarticle.aspx?id=1349" TargetMode="External"/><Relationship Id="rId348" Type="http://schemas.openxmlformats.org/officeDocument/2006/relationships/hyperlink" Target="http://www.porseman.org/showarticle.aspx?id=1349" TargetMode="External"/><Relationship Id="rId513" Type="http://schemas.openxmlformats.org/officeDocument/2006/relationships/hyperlink" Target="http://www.porseman.org/showarticle.aspx?id=1349" TargetMode="External"/><Relationship Id="rId555" Type="http://schemas.openxmlformats.org/officeDocument/2006/relationships/hyperlink" Target="http://www.porseman.org/showarticle.aspx?id=1349" TargetMode="External"/><Relationship Id="rId597" Type="http://schemas.openxmlformats.org/officeDocument/2006/relationships/hyperlink" Target="http://www.porseman.org/showarticle.aspx?id=1349" TargetMode="External"/><Relationship Id="rId152" Type="http://schemas.openxmlformats.org/officeDocument/2006/relationships/hyperlink" Target="http://www.porseman.org/showarticle.aspx?id=1349" TargetMode="External"/><Relationship Id="rId194" Type="http://schemas.openxmlformats.org/officeDocument/2006/relationships/hyperlink" Target="http://www.porseman.org/showarticle.aspx?id=1349" TargetMode="External"/><Relationship Id="rId208" Type="http://schemas.openxmlformats.org/officeDocument/2006/relationships/hyperlink" Target="http://www.porseman.org/showarticle.aspx?id=1349" TargetMode="External"/><Relationship Id="rId415" Type="http://schemas.openxmlformats.org/officeDocument/2006/relationships/hyperlink" Target="http://www.porseman.org/showarticle.aspx?id=1349" TargetMode="External"/><Relationship Id="rId457" Type="http://schemas.openxmlformats.org/officeDocument/2006/relationships/hyperlink" Target="http://www.porseman.org/showarticle.aspx?id=1349" TargetMode="External"/><Relationship Id="rId261" Type="http://schemas.openxmlformats.org/officeDocument/2006/relationships/hyperlink" Target="http://www.porseman.org/showarticle.aspx?id=1349" TargetMode="External"/><Relationship Id="rId499" Type="http://schemas.openxmlformats.org/officeDocument/2006/relationships/hyperlink" Target="http://www.porseman.org/showarticle.aspx?id=1349" TargetMode="External"/><Relationship Id="rId14" Type="http://schemas.openxmlformats.org/officeDocument/2006/relationships/hyperlink" Target="http://www.porseman.org/showarticle.aspx?id=1349" TargetMode="External"/><Relationship Id="rId56" Type="http://schemas.openxmlformats.org/officeDocument/2006/relationships/hyperlink" Target="http://www.porseman.org/showarticle.aspx?id=1349" TargetMode="External"/><Relationship Id="rId317" Type="http://schemas.openxmlformats.org/officeDocument/2006/relationships/hyperlink" Target="http://www.porseman.org/showarticle.aspx?id=1349" TargetMode="External"/><Relationship Id="rId359" Type="http://schemas.openxmlformats.org/officeDocument/2006/relationships/hyperlink" Target="http://www.porseman.org/showarticle.aspx?id=1349" TargetMode="External"/><Relationship Id="rId524" Type="http://schemas.openxmlformats.org/officeDocument/2006/relationships/hyperlink" Target="http://www.porseman.org/showarticle.aspx?id=1349" TargetMode="External"/><Relationship Id="rId566" Type="http://schemas.openxmlformats.org/officeDocument/2006/relationships/hyperlink" Target="http://www.porseman.org/showarticle.aspx?id=1349" TargetMode="External"/><Relationship Id="rId98" Type="http://schemas.openxmlformats.org/officeDocument/2006/relationships/hyperlink" Target="http://www.porseman.org/showarticle.aspx?id=1349" TargetMode="External"/><Relationship Id="rId121" Type="http://schemas.openxmlformats.org/officeDocument/2006/relationships/hyperlink" Target="http://www.porseman.org/showarticle.aspx?id=1349" TargetMode="External"/><Relationship Id="rId163" Type="http://schemas.openxmlformats.org/officeDocument/2006/relationships/hyperlink" Target="http://www.porseman.org/showarticle.aspx?id=1349" TargetMode="External"/><Relationship Id="rId219" Type="http://schemas.openxmlformats.org/officeDocument/2006/relationships/hyperlink" Target="http://www.porseman.org/showarticle.aspx?id=1349" TargetMode="External"/><Relationship Id="rId370" Type="http://schemas.openxmlformats.org/officeDocument/2006/relationships/hyperlink" Target="http://www.porseman.org/showarticle.aspx?id=1349" TargetMode="External"/><Relationship Id="rId426" Type="http://schemas.openxmlformats.org/officeDocument/2006/relationships/hyperlink" Target="http://www.porseman.org/showarticle.aspx?id=1349" TargetMode="External"/><Relationship Id="rId230" Type="http://schemas.openxmlformats.org/officeDocument/2006/relationships/hyperlink" Target="http://www.porseman.org/showarticle.aspx?id=1349" TargetMode="External"/><Relationship Id="rId468" Type="http://schemas.openxmlformats.org/officeDocument/2006/relationships/hyperlink" Target="http://www.porseman.org/showarticle.aspx?id=1349" TargetMode="External"/><Relationship Id="rId25" Type="http://schemas.openxmlformats.org/officeDocument/2006/relationships/hyperlink" Target="http://www.porseman.org/showarticle.aspx?id=1349" TargetMode="External"/><Relationship Id="rId67" Type="http://schemas.openxmlformats.org/officeDocument/2006/relationships/hyperlink" Target="http://www.porseman.org/showarticle.aspx?id=1349" TargetMode="External"/><Relationship Id="rId272" Type="http://schemas.openxmlformats.org/officeDocument/2006/relationships/hyperlink" Target="http://www.porseman.org/showarticle.aspx?id=1349" TargetMode="External"/><Relationship Id="rId328" Type="http://schemas.openxmlformats.org/officeDocument/2006/relationships/hyperlink" Target="http://www.porseman.org/showarticle.aspx?id=1349" TargetMode="External"/><Relationship Id="rId535" Type="http://schemas.openxmlformats.org/officeDocument/2006/relationships/hyperlink" Target="http://www.porseman.org/showarticle.aspx?id=1349" TargetMode="External"/><Relationship Id="rId577" Type="http://schemas.openxmlformats.org/officeDocument/2006/relationships/hyperlink" Target="http://www.porseman.org/showarticle.aspx?id=1349" TargetMode="External"/><Relationship Id="rId132" Type="http://schemas.openxmlformats.org/officeDocument/2006/relationships/hyperlink" Target="http://www.porseman.org/showarticle.aspx?id=1349" TargetMode="External"/><Relationship Id="rId174" Type="http://schemas.openxmlformats.org/officeDocument/2006/relationships/hyperlink" Target="http://www.porseman.org/showarticle.aspx?id=1349" TargetMode="External"/><Relationship Id="rId381" Type="http://schemas.openxmlformats.org/officeDocument/2006/relationships/hyperlink" Target="http://www.porseman.org/showarticle.aspx?id=1349" TargetMode="External"/><Relationship Id="rId602" Type="http://schemas.openxmlformats.org/officeDocument/2006/relationships/hyperlink" Target="http://www.porseman.org/showarticle.aspx?id=1349" TargetMode="External"/><Relationship Id="rId241" Type="http://schemas.openxmlformats.org/officeDocument/2006/relationships/hyperlink" Target="http://www.porseman.org/showarticle.aspx?id=1349" TargetMode="External"/><Relationship Id="rId437" Type="http://schemas.openxmlformats.org/officeDocument/2006/relationships/hyperlink" Target="http://www.porseman.org/showarticle.aspx?id=1349" TargetMode="External"/><Relationship Id="rId479" Type="http://schemas.openxmlformats.org/officeDocument/2006/relationships/hyperlink" Target="http://www.porseman.org/showarticle.aspx?id=1349" TargetMode="External"/><Relationship Id="rId36" Type="http://schemas.openxmlformats.org/officeDocument/2006/relationships/hyperlink" Target="http://www.porseman.org/showarticle.aspx?id=1349" TargetMode="External"/><Relationship Id="rId283" Type="http://schemas.openxmlformats.org/officeDocument/2006/relationships/hyperlink" Target="http://www.porseman.org/showarticle.aspx?id=1349" TargetMode="External"/><Relationship Id="rId339" Type="http://schemas.openxmlformats.org/officeDocument/2006/relationships/hyperlink" Target="http://www.porseman.org/showarticle.aspx?id=1349" TargetMode="External"/><Relationship Id="rId490" Type="http://schemas.openxmlformats.org/officeDocument/2006/relationships/hyperlink" Target="http://www.porseman.org/showarticle.aspx?id=1349" TargetMode="External"/><Relationship Id="rId504" Type="http://schemas.openxmlformats.org/officeDocument/2006/relationships/hyperlink" Target="http://www.porseman.org/showarticle.aspx?id=1349" TargetMode="External"/><Relationship Id="rId546" Type="http://schemas.openxmlformats.org/officeDocument/2006/relationships/hyperlink" Target="http://www.porseman.org/showarticle.aspx?id=1349" TargetMode="External"/><Relationship Id="rId78" Type="http://schemas.openxmlformats.org/officeDocument/2006/relationships/hyperlink" Target="http://www.porseman.org/showarticle.aspx?id=1349" TargetMode="External"/><Relationship Id="rId101" Type="http://schemas.openxmlformats.org/officeDocument/2006/relationships/hyperlink" Target="http://www.porseman.org/showarticle.aspx?id=1349" TargetMode="External"/><Relationship Id="rId143" Type="http://schemas.openxmlformats.org/officeDocument/2006/relationships/hyperlink" Target="http://www.porseman.org/showarticle.aspx?id=1349" TargetMode="External"/><Relationship Id="rId185" Type="http://schemas.openxmlformats.org/officeDocument/2006/relationships/hyperlink" Target="http://www.porseman.org/showarticle.aspx?id=1349" TargetMode="External"/><Relationship Id="rId350" Type="http://schemas.openxmlformats.org/officeDocument/2006/relationships/hyperlink" Target="http://www.porseman.org/showarticle.aspx?id=1349" TargetMode="External"/><Relationship Id="rId406" Type="http://schemas.openxmlformats.org/officeDocument/2006/relationships/hyperlink" Target="http://www.porseman.org/showarticle.aspx?id=1349" TargetMode="External"/><Relationship Id="rId588" Type="http://schemas.openxmlformats.org/officeDocument/2006/relationships/hyperlink" Target="http://www.porseman.org/showarticle.aspx?id=1349" TargetMode="External"/><Relationship Id="rId9" Type="http://schemas.openxmlformats.org/officeDocument/2006/relationships/hyperlink" Target="http://www.porseman.org/showarticle.aspx?id=1349" TargetMode="External"/><Relationship Id="rId210" Type="http://schemas.openxmlformats.org/officeDocument/2006/relationships/hyperlink" Target="http://www.porseman.org/showarticle.aspx?id=1349" TargetMode="External"/><Relationship Id="rId392" Type="http://schemas.openxmlformats.org/officeDocument/2006/relationships/hyperlink" Target="http://www.porseman.org/showarticle.aspx?id=1349" TargetMode="External"/><Relationship Id="rId448" Type="http://schemas.openxmlformats.org/officeDocument/2006/relationships/hyperlink" Target="http://www.porseman.org/showarticle.aspx?id=1349" TargetMode="External"/><Relationship Id="rId613" Type="http://schemas.openxmlformats.org/officeDocument/2006/relationships/hyperlink" Target="http://www.porseman.org/showarticle.aspx?id=1349" TargetMode="External"/><Relationship Id="rId252" Type="http://schemas.openxmlformats.org/officeDocument/2006/relationships/hyperlink" Target="http://www.porseman.org/showarticle.aspx?id=1349" TargetMode="External"/><Relationship Id="rId294" Type="http://schemas.openxmlformats.org/officeDocument/2006/relationships/hyperlink" Target="http://www.porseman.org/showarticle.aspx?id=1349" TargetMode="External"/><Relationship Id="rId308" Type="http://schemas.openxmlformats.org/officeDocument/2006/relationships/hyperlink" Target="http://www.porseman.org/showarticle.aspx?id=1349" TargetMode="External"/><Relationship Id="rId515" Type="http://schemas.openxmlformats.org/officeDocument/2006/relationships/hyperlink" Target="http://www.porseman.org/showarticle.aspx?id=1349" TargetMode="External"/><Relationship Id="rId47" Type="http://schemas.openxmlformats.org/officeDocument/2006/relationships/hyperlink" Target="http://www.porseman.org/showarticle.aspx?id=1349" TargetMode="External"/><Relationship Id="rId89" Type="http://schemas.openxmlformats.org/officeDocument/2006/relationships/hyperlink" Target="http://www.porseman.org/showarticle.aspx?id=1349" TargetMode="External"/><Relationship Id="rId112" Type="http://schemas.openxmlformats.org/officeDocument/2006/relationships/hyperlink" Target="http://www.porseman.org/showarticle.aspx?id=1349" TargetMode="External"/><Relationship Id="rId154" Type="http://schemas.openxmlformats.org/officeDocument/2006/relationships/hyperlink" Target="http://www.porseman.org/showarticle.aspx?id=1349" TargetMode="External"/><Relationship Id="rId361" Type="http://schemas.openxmlformats.org/officeDocument/2006/relationships/hyperlink" Target="http://www.porseman.org/showarticle.aspx?id=1349" TargetMode="External"/><Relationship Id="rId557" Type="http://schemas.openxmlformats.org/officeDocument/2006/relationships/hyperlink" Target="http://www.porseman.org/showarticle.aspx?id=1349" TargetMode="External"/><Relationship Id="rId599" Type="http://schemas.openxmlformats.org/officeDocument/2006/relationships/hyperlink" Target="http://www.porseman.org/showarticle.aspx?id=1349" TargetMode="External"/><Relationship Id="rId196" Type="http://schemas.openxmlformats.org/officeDocument/2006/relationships/hyperlink" Target="http://www.porseman.org/showarticle.aspx?id=1349" TargetMode="External"/><Relationship Id="rId417" Type="http://schemas.openxmlformats.org/officeDocument/2006/relationships/hyperlink" Target="http://www.porseman.org/showarticle.aspx?id=1349" TargetMode="External"/><Relationship Id="rId459" Type="http://schemas.openxmlformats.org/officeDocument/2006/relationships/hyperlink" Target="http://www.porseman.org/showarticle.aspx?id=1349" TargetMode="External"/><Relationship Id="rId16" Type="http://schemas.openxmlformats.org/officeDocument/2006/relationships/hyperlink" Target="http://www.porseman.org/showarticle.aspx?id=1349" TargetMode="External"/><Relationship Id="rId221" Type="http://schemas.openxmlformats.org/officeDocument/2006/relationships/hyperlink" Target="http://www.porseman.org/showarticle.aspx?id=1349" TargetMode="External"/><Relationship Id="rId263" Type="http://schemas.openxmlformats.org/officeDocument/2006/relationships/hyperlink" Target="http://www.porseman.org/showarticle.aspx?id=1349" TargetMode="External"/><Relationship Id="rId319" Type="http://schemas.openxmlformats.org/officeDocument/2006/relationships/hyperlink" Target="http://www.porseman.org/showarticle.aspx?id=1349" TargetMode="External"/><Relationship Id="rId470" Type="http://schemas.openxmlformats.org/officeDocument/2006/relationships/hyperlink" Target="http://www.porseman.org/showarticle.aspx?id=1349" TargetMode="External"/><Relationship Id="rId526" Type="http://schemas.openxmlformats.org/officeDocument/2006/relationships/hyperlink" Target="http://www.porseman.org/showarticle.aspx?id=1349" TargetMode="External"/><Relationship Id="rId58" Type="http://schemas.openxmlformats.org/officeDocument/2006/relationships/hyperlink" Target="http://www.porseman.org/showarticle.aspx?id=1349" TargetMode="External"/><Relationship Id="rId123" Type="http://schemas.openxmlformats.org/officeDocument/2006/relationships/hyperlink" Target="http://www.porseman.org/showarticle.aspx?id=1349" TargetMode="External"/><Relationship Id="rId330" Type="http://schemas.openxmlformats.org/officeDocument/2006/relationships/hyperlink" Target="http://www.porseman.org/showarticle.aspx?id=1349" TargetMode="External"/><Relationship Id="rId568" Type="http://schemas.openxmlformats.org/officeDocument/2006/relationships/hyperlink" Target="http://www.porseman.org/showarticle.aspx?id=1349" TargetMode="External"/><Relationship Id="rId165" Type="http://schemas.openxmlformats.org/officeDocument/2006/relationships/hyperlink" Target="http://www.porseman.org/showarticle.aspx?id=1349" TargetMode="External"/><Relationship Id="rId372" Type="http://schemas.openxmlformats.org/officeDocument/2006/relationships/hyperlink" Target="http://www.porseman.org/showarticle.aspx?id=1349" TargetMode="External"/><Relationship Id="rId428" Type="http://schemas.openxmlformats.org/officeDocument/2006/relationships/hyperlink" Target="http://www.porseman.org/showarticle.aspx?id=1349" TargetMode="External"/><Relationship Id="rId232" Type="http://schemas.openxmlformats.org/officeDocument/2006/relationships/hyperlink" Target="http://www.porseman.org/showarticle.aspx?id=1349" TargetMode="External"/><Relationship Id="rId274" Type="http://schemas.openxmlformats.org/officeDocument/2006/relationships/hyperlink" Target="http://www.porseman.org/showarticle.aspx?id=1349" TargetMode="External"/><Relationship Id="rId481" Type="http://schemas.openxmlformats.org/officeDocument/2006/relationships/hyperlink" Target="http://www.porseman.org/showarticle.aspx?id=1349" TargetMode="External"/><Relationship Id="rId27" Type="http://schemas.openxmlformats.org/officeDocument/2006/relationships/hyperlink" Target="http://www.porseman.org/showarticle.aspx?id=1349" TargetMode="External"/><Relationship Id="rId48" Type="http://schemas.openxmlformats.org/officeDocument/2006/relationships/hyperlink" Target="http://www.porseman.org/showarticle.aspx?id=1349" TargetMode="External"/><Relationship Id="rId69" Type="http://schemas.openxmlformats.org/officeDocument/2006/relationships/hyperlink" Target="http://www.porseman.org/showarticle.aspx?id=1349" TargetMode="External"/><Relationship Id="rId113" Type="http://schemas.openxmlformats.org/officeDocument/2006/relationships/hyperlink" Target="http://www.porseman.org/showarticle.aspx?id=1349" TargetMode="External"/><Relationship Id="rId134" Type="http://schemas.openxmlformats.org/officeDocument/2006/relationships/hyperlink" Target="http://www.porseman.org/showarticle.aspx?id=1349" TargetMode="External"/><Relationship Id="rId320" Type="http://schemas.openxmlformats.org/officeDocument/2006/relationships/hyperlink" Target="http://www.porseman.org/showarticle.aspx?id=1349" TargetMode="External"/><Relationship Id="rId537" Type="http://schemas.openxmlformats.org/officeDocument/2006/relationships/hyperlink" Target="http://www.porseman.org/showarticle.aspx?id=1349" TargetMode="External"/><Relationship Id="rId558" Type="http://schemas.openxmlformats.org/officeDocument/2006/relationships/hyperlink" Target="http://www.porseman.org/showarticle.aspx?id=1349" TargetMode="External"/><Relationship Id="rId579" Type="http://schemas.openxmlformats.org/officeDocument/2006/relationships/hyperlink" Target="http://www.porseman.org/showarticle.aspx?id=1349" TargetMode="External"/><Relationship Id="rId80" Type="http://schemas.openxmlformats.org/officeDocument/2006/relationships/hyperlink" Target="http://www.porseman.org/showarticle.aspx?id=1349" TargetMode="External"/><Relationship Id="rId155" Type="http://schemas.openxmlformats.org/officeDocument/2006/relationships/hyperlink" Target="http://www.porseman.org/showarticle.aspx?id=1349" TargetMode="External"/><Relationship Id="rId176" Type="http://schemas.openxmlformats.org/officeDocument/2006/relationships/hyperlink" Target="http://www.porseman.org/showarticle.aspx?id=1349" TargetMode="External"/><Relationship Id="rId197" Type="http://schemas.openxmlformats.org/officeDocument/2006/relationships/hyperlink" Target="http://www.porseman.org/showarticle.aspx?id=1349" TargetMode="External"/><Relationship Id="rId341" Type="http://schemas.openxmlformats.org/officeDocument/2006/relationships/hyperlink" Target="http://www.porseman.org/showarticle.aspx?id=1349" TargetMode="External"/><Relationship Id="rId362" Type="http://schemas.openxmlformats.org/officeDocument/2006/relationships/hyperlink" Target="http://www.porseman.org/showarticle.aspx?id=1349" TargetMode="External"/><Relationship Id="rId383" Type="http://schemas.openxmlformats.org/officeDocument/2006/relationships/hyperlink" Target="http://www.porseman.org/showarticle.aspx?id=1349" TargetMode="External"/><Relationship Id="rId418" Type="http://schemas.openxmlformats.org/officeDocument/2006/relationships/hyperlink" Target="http://www.porseman.org/showarticle.aspx?id=1349" TargetMode="External"/><Relationship Id="rId439" Type="http://schemas.openxmlformats.org/officeDocument/2006/relationships/hyperlink" Target="http://www.porseman.org/showarticle.aspx?id=1349" TargetMode="External"/><Relationship Id="rId590" Type="http://schemas.openxmlformats.org/officeDocument/2006/relationships/hyperlink" Target="http://www.porseman.org/showarticle.aspx?id=1349" TargetMode="External"/><Relationship Id="rId604" Type="http://schemas.openxmlformats.org/officeDocument/2006/relationships/hyperlink" Target="http://www.porseman.org/showarticle.aspx?id=1349" TargetMode="External"/><Relationship Id="rId201" Type="http://schemas.openxmlformats.org/officeDocument/2006/relationships/hyperlink" Target="http://www.porseman.org/showarticle.aspx?id=1349" TargetMode="External"/><Relationship Id="rId222" Type="http://schemas.openxmlformats.org/officeDocument/2006/relationships/hyperlink" Target="http://www.porseman.org/showarticle.aspx?id=1349" TargetMode="External"/><Relationship Id="rId243" Type="http://schemas.openxmlformats.org/officeDocument/2006/relationships/hyperlink" Target="http://www.porseman.org/showarticle.aspx?id=1349" TargetMode="External"/><Relationship Id="rId264" Type="http://schemas.openxmlformats.org/officeDocument/2006/relationships/hyperlink" Target="http://www.porseman.org/showarticle.aspx?id=1349" TargetMode="External"/><Relationship Id="rId285" Type="http://schemas.openxmlformats.org/officeDocument/2006/relationships/hyperlink" Target="http://www.porseman.org/showarticle.aspx?id=1349" TargetMode="External"/><Relationship Id="rId450" Type="http://schemas.openxmlformats.org/officeDocument/2006/relationships/hyperlink" Target="http://www.porseman.org/showarticle.aspx?id=1349" TargetMode="External"/><Relationship Id="rId471" Type="http://schemas.openxmlformats.org/officeDocument/2006/relationships/hyperlink" Target="http://www.porseman.org/showarticle.aspx?id=1349" TargetMode="External"/><Relationship Id="rId506" Type="http://schemas.openxmlformats.org/officeDocument/2006/relationships/hyperlink" Target="http://www.porseman.org/showarticle.aspx?id=1349" TargetMode="External"/><Relationship Id="rId17" Type="http://schemas.openxmlformats.org/officeDocument/2006/relationships/hyperlink" Target="http://www.porseman.org/showarticle.aspx?id=1349" TargetMode="External"/><Relationship Id="rId38" Type="http://schemas.openxmlformats.org/officeDocument/2006/relationships/hyperlink" Target="http://www.porseman.org/showarticle.aspx?id=1349" TargetMode="External"/><Relationship Id="rId59" Type="http://schemas.openxmlformats.org/officeDocument/2006/relationships/hyperlink" Target="http://www.porseman.org/showarticle.aspx?id=1349" TargetMode="External"/><Relationship Id="rId103" Type="http://schemas.openxmlformats.org/officeDocument/2006/relationships/hyperlink" Target="http://www.porseman.org/showarticle.aspx?id=1349" TargetMode="External"/><Relationship Id="rId124" Type="http://schemas.openxmlformats.org/officeDocument/2006/relationships/hyperlink" Target="http://www.porseman.org/showarticle.aspx?id=1349" TargetMode="External"/><Relationship Id="rId310" Type="http://schemas.openxmlformats.org/officeDocument/2006/relationships/hyperlink" Target="http://www.porseman.org/showarticle.aspx?id=1349" TargetMode="External"/><Relationship Id="rId492" Type="http://schemas.openxmlformats.org/officeDocument/2006/relationships/hyperlink" Target="http://www.porseman.org/showarticle.aspx?id=1349" TargetMode="External"/><Relationship Id="rId527" Type="http://schemas.openxmlformats.org/officeDocument/2006/relationships/hyperlink" Target="http://www.porseman.org/showarticle.aspx?id=1349" TargetMode="External"/><Relationship Id="rId548" Type="http://schemas.openxmlformats.org/officeDocument/2006/relationships/hyperlink" Target="http://www.porseman.org/showarticle.aspx?id=1349" TargetMode="External"/><Relationship Id="rId569" Type="http://schemas.openxmlformats.org/officeDocument/2006/relationships/hyperlink" Target="http://www.porseman.org/showarticle.aspx?id=1349" TargetMode="External"/><Relationship Id="rId70" Type="http://schemas.openxmlformats.org/officeDocument/2006/relationships/hyperlink" Target="http://www.porseman.org/showarticle.aspx?id=1349" TargetMode="External"/><Relationship Id="rId91" Type="http://schemas.openxmlformats.org/officeDocument/2006/relationships/hyperlink" Target="http://www.porseman.org/showarticle.aspx?id=1349" TargetMode="External"/><Relationship Id="rId145" Type="http://schemas.openxmlformats.org/officeDocument/2006/relationships/hyperlink" Target="http://www.porseman.org/showarticle.aspx?id=1349" TargetMode="External"/><Relationship Id="rId166" Type="http://schemas.openxmlformats.org/officeDocument/2006/relationships/hyperlink" Target="http://www.porseman.org/showarticle.aspx?id=1349" TargetMode="External"/><Relationship Id="rId187" Type="http://schemas.openxmlformats.org/officeDocument/2006/relationships/hyperlink" Target="http://www.porseman.org/showarticle.aspx?id=1349" TargetMode="External"/><Relationship Id="rId331" Type="http://schemas.openxmlformats.org/officeDocument/2006/relationships/hyperlink" Target="http://www.porseman.org/showarticle.aspx?id=1349" TargetMode="External"/><Relationship Id="rId352" Type="http://schemas.openxmlformats.org/officeDocument/2006/relationships/hyperlink" Target="http://www.porseman.org/showarticle.aspx?id=1349" TargetMode="External"/><Relationship Id="rId373" Type="http://schemas.openxmlformats.org/officeDocument/2006/relationships/hyperlink" Target="http://www.porseman.org/showarticle.aspx?id=1349" TargetMode="External"/><Relationship Id="rId394" Type="http://schemas.openxmlformats.org/officeDocument/2006/relationships/hyperlink" Target="http://www.porseman.org/showarticle.aspx?id=1349" TargetMode="External"/><Relationship Id="rId408" Type="http://schemas.openxmlformats.org/officeDocument/2006/relationships/hyperlink" Target="http://www.porseman.org/showarticle.aspx?id=1349" TargetMode="External"/><Relationship Id="rId429" Type="http://schemas.openxmlformats.org/officeDocument/2006/relationships/hyperlink" Target="http://www.porseman.org/showarticle.aspx?id=1349" TargetMode="External"/><Relationship Id="rId580" Type="http://schemas.openxmlformats.org/officeDocument/2006/relationships/hyperlink" Target="http://www.porseman.org/showarticle.aspx?id=1349" TargetMode="External"/><Relationship Id="rId615" Type="http://schemas.openxmlformats.org/officeDocument/2006/relationships/hyperlink" Target="http://www.porseman.org/showarticle.aspx?id=1349" TargetMode="External"/><Relationship Id="rId1" Type="http://schemas.openxmlformats.org/officeDocument/2006/relationships/styles" Target="styles.xml"/><Relationship Id="rId212" Type="http://schemas.openxmlformats.org/officeDocument/2006/relationships/hyperlink" Target="http://www.porseman.org/showarticle.aspx?id=1349" TargetMode="External"/><Relationship Id="rId233" Type="http://schemas.openxmlformats.org/officeDocument/2006/relationships/hyperlink" Target="http://www.porseman.org/showarticle.aspx?id=1349" TargetMode="External"/><Relationship Id="rId254" Type="http://schemas.openxmlformats.org/officeDocument/2006/relationships/hyperlink" Target="http://www.porseman.org/showarticle.aspx?id=1349" TargetMode="External"/><Relationship Id="rId440" Type="http://schemas.openxmlformats.org/officeDocument/2006/relationships/hyperlink" Target="http://www.porseman.org/showarticle.aspx?id=1349" TargetMode="External"/><Relationship Id="rId28" Type="http://schemas.openxmlformats.org/officeDocument/2006/relationships/hyperlink" Target="http://www.porseman.org/showarticle.aspx?id=1349" TargetMode="External"/><Relationship Id="rId49" Type="http://schemas.openxmlformats.org/officeDocument/2006/relationships/hyperlink" Target="http://www.porseman.org/showarticle.aspx?id=1349" TargetMode="External"/><Relationship Id="rId114" Type="http://schemas.openxmlformats.org/officeDocument/2006/relationships/hyperlink" Target="http://www.porseman.org/showarticle.aspx?id=1349" TargetMode="External"/><Relationship Id="rId275" Type="http://schemas.openxmlformats.org/officeDocument/2006/relationships/hyperlink" Target="http://www.porseman.org/showarticle.aspx?id=1349" TargetMode="External"/><Relationship Id="rId296" Type="http://schemas.openxmlformats.org/officeDocument/2006/relationships/hyperlink" Target="http://www.porseman.org/showarticle.aspx?id=1349" TargetMode="External"/><Relationship Id="rId300" Type="http://schemas.openxmlformats.org/officeDocument/2006/relationships/hyperlink" Target="http://www.porseman.org/showarticle.aspx?id=1349" TargetMode="External"/><Relationship Id="rId461" Type="http://schemas.openxmlformats.org/officeDocument/2006/relationships/hyperlink" Target="http://www.porseman.org/showarticle.aspx?id=1349" TargetMode="External"/><Relationship Id="rId482" Type="http://schemas.openxmlformats.org/officeDocument/2006/relationships/hyperlink" Target="http://www.porseman.org/showarticle.aspx?id=1349" TargetMode="External"/><Relationship Id="rId517" Type="http://schemas.openxmlformats.org/officeDocument/2006/relationships/hyperlink" Target="http://www.porseman.org/showarticle.aspx?id=1349" TargetMode="External"/><Relationship Id="rId538" Type="http://schemas.openxmlformats.org/officeDocument/2006/relationships/hyperlink" Target="http://www.porseman.org/showarticle.aspx?id=1349" TargetMode="External"/><Relationship Id="rId559" Type="http://schemas.openxmlformats.org/officeDocument/2006/relationships/hyperlink" Target="http://www.porseman.org/showarticle.aspx?id=1349" TargetMode="External"/><Relationship Id="rId60" Type="http://schemas.openxmlformats.org/officeDocument/2006/relationships/hyperlink" Target="http://www.porseman.org/showarticle.aspx?id=1349" TargetMode="External"/><Relationship Id="rId81" Type="http://schemas.openxmlformats.org/officeDocument/2006/relationships/hyperlink" Target="http://www.porseman.org/showarticle.aspx?id=1349" TargetMode="External"/><Relationship Id="rId135" Type="http://schemas.openxmlformats.org/officeDocument/2006/relationships/hyperlink" Target="http://www.porseman.org/showarticle.aspx?id=1349" TargetMode="External"/><Relationship Id="rId156" Type="http://schemas.openxmlformats.org/officeDocument/2006/relationships/hyperlink" Target="http://www.porseman.org/showarticle.aspx?id=1349" TargetMode="External"/><Relationship Id="rId177" Type="http://schemas.openxmlformats.org/officeDocument/2006/relationships/hyperlink" Target="http://www.porseman.org/showarticle.aspx?id=1349" TargetMode="External"/><Relationship Id="rId198" Type="http://schemas.openxmlformats.org/officeDocument/2006/relationships/hyperlink" Target="http://www.porseman.org/showarticle.aspx?id=1349" TargetMode="External"/><Relationship Id="rId321" Type="http://schemas.openxmlformats.org/officeDocument/2006/relationships/hyperlink" Target="http://www.porseman.org/showarticle.aspx?id=1349" TargetMode="External"/><Relationship Id="rId342" Type="http://schemas.openxmlformats.org/officeDocument/2006/relationships/hyperlink" Target="http://www.porseman.org/showarticle.aspx?id=1349" TargetMode="External"/><Relationship Id="rId363" Type="http://schemas.openxmlformats.org/officeDocument/2006/relationships/hyperlink" Target="http://www.porseman.org/showarticle.aspx?id=1349" TargetMode="External"/><Relationship Id="rId384" Type="http://schemas.openxmlformats.org/officeDocument/2006/relationships/hyperlink" Target="http://www.porseman.org/showarticle.aspx?id=1349" TargetMode="External"/><Relationship Id="rId419" Type="http://schemas.openxmlformats.org/officeDocument/2006/relationships/hyperlink" Target="http://www.porseman.org/showarticle.aspx?id=1349" TargetMode="External"/><Relationship Id="rId570" Type="http://schemas.openxmlformats.org/officeDocument/2006/relationships/hyperlink" Target="http://www.porseman.org/showarticle.aspx?id=1349" TargetMode="External"/><Relationship Id="rId591" Type="http://schemas.openxmlformats.org/officeDocument/2006/relationships/hyperlink" Target="http://www.porseman.org/showarticle.aspx?id=1349" TargetMode="External"/><Relationship Id="rId605" Type="http://schemas.openxmlformats.org/officeDocument/2006/relationships/hyperlink" Target="http://www.porseman.org/showarticle.aspx?id=1349" TargetMode="External"/><Relationship Id="rId202" Type="http://schemas.openxmlformats.org/officeDocument/2006/relationships/hyperlink" Target="http://www.porseman.org/showarticle.aspx?id=1349" TargetMode="External"/><Relationship Id="rId223" Type="http://schemas.openxmlformats.org/officeDocument/2006/relationships/hyperlink" Target="http://www.porseman.org/showarticle.aspx?id=1349" TargetMode="External"/><Relationship Id="rId244" Type="http://schemas.openxmlformats.org/officeDocument/2006/relationships/hyperlink" Target="http://www.porseman.org/showarticle.aspx?id=1349" TargetMode="External"/><Relationship Id="rId430" Type="http://schemas.openxmlformats.org/officeDocument/2006/relationships/hyperlink" Target="http://www.porseman.org/showarticle.aspx?id=1349" TargetMode="External"/><Relationship Id="rId18" Type="http://schemas.openxmlformats.org/officeDocument/2006/relationships/hyperlink" Target="http://www.porseman.org/showarticle.aspx?id=1349" TargetMode="External"/><Relationship Id="rId39" Type="http://schemas.openxmlformats.org/officeDocument/2006/relationships/hyperlink" Target="http://www.porseman.org/showarticle.aspx?id=1349" TargetMode="External"/><Relationship Id="rId265" Type="http://schemas.openxmlformats.org/officeDocument/2006/relationships/hyperlink" Target="http://www.porseman.org/showarticle.aspx?id=1349" TargetMode="External"/><Relationship Id="rId286" Type="http://schemas.openxmlformats.org/officeDocument/2006/relationships/hyperlink" Target="http://www.porseman.org/showarticle.aspx?id=1349" TargetMode="External"/><Relationship Id="rId451" Type="http://schemas.openxmlformats.org/officeDocument/2006/relationships/hyperlink" Target="http://www.porseman.org/showarticle.aspx?id=1349" TargetMode="External"/><Relationship Id="rId472" Type="http://schemas.openxmlformats.org/officeDocument/2006/relationships/hyperlink" Target="http://www.porseman.org/showarticle.aspx?id=1349" TargetMode="External"/><Relationship Id="rId493" Type="http://schemas.openxmlformats.org/officeDocument/2006/relationships/hyperlink" Target="http://www.porseman.org/showarticle.aspx?id=1349" TargetMode="External"/><Relationship Id="rId507" Type="http://schemas.openxmlformats.org/officeDocument/2006/relationships/hyperlink" Target="http://www.porseman.org/showarticle.aspx?id=1349" TargetMode="External"/><Relationship Id="rId528" Type="http://schemas.openxmlformats.org/officeDocument/2006/relationships/hyperlink" Target="http://www.porseman.org/showarticle.aspx?id=1349" TargetMode="External"/><Relationship Id="rId549" Type="http://schemas.openxmlformats.org/officeDocument/2006/relationships/hyperlink" Target="http://www.porseman.org/showarticle.aspx?id=1349" TargetMode="External"/><Relationship Id="rId50" Type="http://schemas.openxmlformats.org/officeDocument/2006/relationships/hyperlink" Target="http://www.porseman.org/showarticle.aspx?id=1349" TargetMode="External"/><Relationship Id="rId104" Type="http://schemas.openxmlformats.org/officeDocument/2006/relationships/hyperlink" Target="http://www.porseman.org/showarticle.aspx?id=1349" TargetMode="External"/><Relationship Id="rId125" Type="http://schemas.openxmlformats.org/officeDocument/2006/relationships/hyperlink" Target="http://www.porseman.org/showarticle.aspx?id=1349" TargetMode="External"/><Relationship Id="rId146" Type="http://schemas.openxmlformats.org/officeDocument/2006/relationships/hyperlink" Target="http://www.porseman.org/showarticle.aspx?id=1349" TargetMode="External"/><Relationship Id="rId167" Type="http://schemas.openxmlformats.org/officeDocument/2006/relationships/hyperlink" Target="http://www.porseman.org/showarticle.aspx?id=1349" TargetMode="External"/><Relationship Id="rId188" Type="http://schemas.openxmlformats.org/officeDocument/2006/relationships/hyperlink" Target="http://www.porseman.org/showarticle.aspx?id=1349" TargetMode="External"/><Relationship Id="rId311" Type="http://schemas.openxmlformats.org/officeDocument/2006/relationships/hyperlink" Target="http://www.porseman.org/showarticle.aspx?id=1348" TargetMode="External"/><Relationship Id="rId332" Type="http://schemas.openxmlformats.org/officeDocument/2006/relationships/hyperlink" Target="http://www.porseman.org/showarticle.aspx?id=1349" TargetMode="External"/><Relationship Id="rId353" Type="http://schemas.openxmlformats.org/officeDocument/2006/relationships/hyperlink" Target="http://www.porseman.org/showarticle.aspx?id=1349" TargetMode="External"/><Relationship Id="rId374" Type="http://schemas.openxmlformats.org/officeDocument/2006/relationships/hyperlink" Target="http://www.porseman.org/showarticle.aspx?id=1349" TargetMode="External"/><Relationship Id="rId395" Type="http://schemas.openxmlformats.org/officeDocument/2006/relationships/hyperlink" Target="http://www.porseman.org/showarticle.aspx?id=1349" TargetMode="External"/><Relationship Id="rId409" Type="http://schemas.openxmlformats.org/officeDocument/2006/relationships/hyperlink" Target="http://www.porseman.org/showarticle.aspx?id=1349" TargetMode="External"/><Relationship Id="rId560" Type="http://schemas.openxmlformats.org/officeDocument/2006/relationships/hyperlink" Target="http://www.porseman.org/showarticle.aspx?id=1349" TargetMode="External"/><Relationship Id="rId581" Type="http://schemas.openxmlformats.org/officeDocument/2006/relationships/hyperlink" Target="http://www.porseman.org/showarticle.aspx?id=1349" TargetMode="External"/><Relationship Id="rId71" Type="http://schemas.openxmlformats.org/officeDocument/2006/relationships/hyperlink" Target="http://www.porseman.org/showarticle.aspx?id=1349" TargetMode="External"/><Relationship Id="rId92" Type="http://schemas.openxmlformats.org/officeDocument/2006/relationships/hyperlink" Target="http://www.porseman.org/showarticle.aspx?id=1349" TargetMode="External"/><Relationship Id="rId213" Type="http://schemas.openxmlformats.org/officeDocument/2006/relationships/hyperlink" Target="http://www.porseman.org/showarticle.aspx?id=1349" TargetMode="External"/><Relationship Id="rId234" Type="http://schemas.openxmlformats.org/officeDocument/2006/relationships/hyperlink" Target="http://www.porseman.org/showarticle.aspx?id=1349" TargetMode="External"/><Relationship Id="rId420" Type="http://schemas.openxmlformats.org/officeDocument/2006/relationships/hyperlink" Target="http://www.porseman.org/showarticle.aspx?id=1349" TargetMode="External"/><Relationship Id="rId616" Type="http://schemas.openxmlformats.org/officeDocument/2006/relationships/hyperlink" Target="http://www.porseman.org/showarticle.aspx?id=1349" TargetMode="External"/><Relationship Id="rId2" Type="http://schemas.microsoft.com/office/2007/relationships/stylesWithEffects" Target="stylesWithEffects.xml"/><Relationship Id="rId29" Type="http://schemas.openxmlformats.org/officeDocument/2006/relationships/hyperlink" Target="http://www.porseman.org/showarticle.aspx?id=1349" TargetMode="External"/><Relationship Id="rId255" Type="http://schemas.openxmlformats.org/officeDocument/2006/relationships/hyperlink" Target="http://www.porseman.org/showarticle.aspx?id=1349" TargetMode="External"/><Relationship Id="rId276" Type="http://schemas.openxmlformats.org/officeDocument/2006/relationships/hyperlink" Target="http://www.porseman.org/showarticle.aspx?id=1349" TargetMode="External"/><Relationship Id="rId297" Type="http://schemas.openxmlformats.org/officeDocument/2006/relationships/hyperlink" Target="http://www.porseman.org/showarticle.aspx?id=1349" TargetMode="External"/><Relationship Id="rId441" Type="http://schemas.openxmlformats.org/officeDocument/2006/relationships/hyperlink" Target="http://www.porseman.org/showarticle.aspx?id=1349" TargetMode="External"/><Relationship Id="rId462" Type="http://schemas.openxmlformats.org/officeDocument/2006/relationships/hyperlink" Target="http://www.porseman.org/showarticle.aspx?id=1349" TargetMode="External"/><Relationship Id="rId483" Type="http://schemas.openxmlformats.org/officeDocument/2006/relationships/hyperlink" Target="http://www.porseman.org/showarticle.aspx?id=1349" TargetMode="External"/><Relationship Id="rId518" Type="http://schemas.openxmlformats.org/officeDocument/2006/relationships/hyperlink" Target="http://www.porseman.org/showarticle.aspx?id=1349" TargetMode="External"/><Relationship Id="rId539" Type="http://schemas.openxmlformats.org/officeDocument/2006/relationships/hyperlink" Target="http://www.porseman.org/showarticle.aspx?id=1349" TargetMode="External"/><Relationship Id="rId40" Type="http://schemas.openxmlformats.org/officeDocument/2006/relationships/hyperlink" Target="http://www.porseman.org/showarticle.aspx?id=1349" TargetMode="External"/><Relationship Id="rId115" Type="http://schemas.openxmlformats.org/officeDocument/2006/relationships/hyperlink" Target="http://www.porseman.org/showarticle.aspx?id=1349" TargetMode="External"/><Relationship Id="rId136" Type="http://schemas.openxmlformats.org/officeDocument/2006/relationships/hyperlink" Target="http://www.porseman.org/showarticle.aspx?id=1349" TargetMode="External"/><Relationship Id="rId157" Type="http://schemas.openxmlformats.org/officeDocument/2006/relationships/hyperlink" Target="http://www.porseman.org/showarticle.aspx?id=1349" TargetMode="External"/><Relationship Id="rId178" Type="http://schemas.openxmlformats.org/officeDocument/2006/relationships/hyperlink" Target="http://www.porseman.org/showarticle.aspx?id=1349" TargetMode="External"/><Relationship Id="rId301" Type="http://schemas.openxmlformats.org/officeDocument/2006/relationships/hyperlink" Target="http://www.porseman.org/showarticle.aspx?id=1349" TargetMode="External"/><Relationship Id="rId322" Type="http://schemas.openxmlformats.org/officeDocument/2006/relationships/hyperlink" Target="http://www.porseman.org/showarticle.aspx?id=1349" TargetMode="External"/><Relationship Id="rId343" Type="http://schemas.openxmlformats.org/officeDocument/2006/relationships/hyperlink" Target="http://www.porseman.org/showarticle.aspx?id=1349" TargetMode="External"/><Relationship Id="rId364" Type="http://schemas.openxmlformats.org/officeDocument/2006/relationships/hyperlink" Target="http://www.porseman.org/showarticle.aspx?id=1349" TargetMode="External"/><Relationship Id="rId550" Type="http://schemas.openxmlformats.org/officeDocument/2006/relationships/hyperlink" Target="http://www.porseman.org/showarticle.aspx?id=1349" TargetMode="External"/><Relationship Id="rId61" Type="http://schemas.openxmlformats.org/officeDocument/2006/relationships/hyperlink" Target="http://www.porseman.org/showarticle.aspx?id=1349" TargetMode="External"/><Relationship Id="rId82" Type="http://schemas.openxmlformats.org/officeDocument/2006/relationships/hyperlink" Target="http://www.porseman.org/showarticle.aspx?id=1349" TargetMode="External"/><Relationship Id="rId199" Type="http://schemas.openxmlformats.org/officeDocument/2006/relationships/hyperlink" Target="http://www.porseman.org/showarticle.aspx?id=1349" TargetMode="External"/><Relationship Id="rId203" Type="http://schemas.openxmlformats.org/officeDocument/2006/relationships/hyperlink" Target="http://www.porseman.org/showarticle.aspx?id=1349" TargetMode="External"/><Relationship Id="rId385" Type="http://schemas.openxmlformats.org/officeDocument/2006/relationships/hyperlink" Target="http://www.porseman.org/showarticle.aspx?id=1349" TargetMode="External"/><Relationship Id="rId571" Type="http://schemas.openxmlformats.org/officeDocument/2006/relationships/hyperlink" Target="http://www.porseman.org/showarticle.aspx?id=1349" TargetMode="External"/><Relationship Id="rId592" Type="http://schemas.openxmlformats.org/officeDocument/2006/relationships/hyperlink" Target="http://www.porseman.org/showarticle.aspx?id=1349" TargetMode="External"/><Relationship Id="rId606" Type="http://schemas.openxmlformats.org/officeDocument/2006/relationships/hyperlink" Target="http://www.porseman.org/showarticle.aspx?id=1349" TargetMode="External"/><Relationship Id="rId19" Type="http://schemas.openxmlformats.org/officeDocument/2006/relationships/hyperlink" Target="http://www.porseman.org/showarticle.aspx?id=1349" TargetMode="External"/><Relationship Id="rId224" Type="http://schemas.openxmlformats.org/officeDocument/2006/relationships/hyperlink" Target="http://www.porseman.org/showarticle.aspx?id=1349" TargetMode="External"/><Relationship Id="rId245" Type="http://schemas.openxmlformats.org/officeDocument/2006/relationships/hyperlink" Target="http://www.porseman.org/showarticle.aspx?id=1349" TargetMode="External"/><Relationship Id="rId266" Type="http://schemas.openxmlformats.org/officeDocument/2006/relationships/hyperlink" Target="http://www.porseman.org/showarticle.aspx?id=1349" TargetMode="External"/><Relationship Id="rId287" Type="http://schemas.openxmlformats.org/officeDocument/2006/relationships/hyperlink" Target="http://www.porseman.org/showarticle.aspx?id=1349" TargetMode="External"/><Relationship Id="rId410" Type="http://schemas.openxmlformats.org/officeDocument/2006/relationships/hyperlink" Target="http://www.porseman.org/showarticle.aspx?id=1349" TargetMode="External"/><Relationship Id="rId431" Type="http://schemas.openxmlformats.org/officeDocument/2006/relationships/hyperlink" Target="http://www.porseman.org/showarticle.aspx?id=1349" TargetMode="External"/><Relationship Id="rId452" Type="http://schemas.openxmlformats.org/officeDocument/2006/relationships/hyperlink" Target="http://www.porseman.org/showarticle.aspx?id=1349" TargetMode="External"/><Relationship Id="rId473" Type="http://schemas.openxmlformats.org/officeDocument/2006/relationships/hyperlink" Target="http://www.porseman.org/showarticle.aspx?id=1349" TargetMode="External"/><Relationship Id="rId494" Type="http://schemas.openxmlformats.org/officeDocument/2006/relationships/hyperlink" Target="http://www.porseman.org/showarticle.aspx?id=1349" TargetMode="External"/><Relationship Id="rId508" Type="http://schemas.openxmlformats.org/officeDocument/2006/relationships/hyperlink" Target="http://www.porseman.org/showarticle.aspx?id=1349" TargetMode="External"/><Relationship Id="rId529" Type="http://schemas.openxmlformats.org/officeDocument/2006/relationships/hyperlink" Target="http://www.porseman.org/showarticle.aspx?id=1349" TargetMode="External"/><Relationship Id="rId30" Type="http://schemas.openxmlformats.org/officeDocument/2006/relationships/hyperlink" Target="http://www.porseman.org/showarticle.aspx?id=1349" TargetMode="External"/><Relationship Id="rId105" Type="http://schemas.openxmlformats.org/officeDocument/2006/relationships/hyperlink" Target="http://www.porseman.org/showarticle.aspx?id=1349" TargetMode="External"/><Relationship Id="rId126" Type="http://schemas.openxmlformats.org/officeDocument/2006/relationships/hyperlink" Target="http://www.porseman.org/showarticle.aspx?id=1349" TargetMode="External"/><Relationship Id="rId147" Type="http://schemas.openxmlformats.org/officeDocument/2006/relationships/hyperlink" Target="http://www.porseman.org/showarticle.aspx?id=1349" TargetMode="External"/><Relationship Id="rId168" Type="http://schemas.openxmlformats.org/officeDocument/2006/relationships/hyperlink" Target="http://www.porseman.org/showarticle.aspx?id=1349" TargetMode="External"/><Relationship Id="rId312" Type="http://schemas.openxmlformats.org/officeDocument/2006/relationships/hyperlink" Target="http://www.porseman.org/showarticle.aspx?id=1349" TargetMode="External"/><Relationship Id="rId333" Type="http://schemas.openxmlformats.org/officeDocument/2006/relationships/hyperlink" Target="http://www.porseman.org/showarticle.aspx?id=1349" TargetMode="External"/><Relationship Id="rId354" Type="http://schemas.openxmlformats.org/officeDocument/2006/relationships/hyperlink" Target="http://www.porseman.org/showarticle.aspx?id=1349" TargetMode="External"/><Relationship Id="rId540" Type="http://schemas.openxmlformats.org/officeDocument/2006/relationships/hyperlink" Target="http://www.porseman.org/showarticle.aspx?id=1349" TargetMode="External"/><Relationship Id="rId51" Type="http://schemas.openxmlformats.org/officeDocument/2006/relationships/hyperlink" Target="http://www.porseman.org/showarticle.aspx?id=1349" TargetMode="External"/><Relationship Id="rId72" Type="http://schemas.openxmlformats.org/officeDocument/2006/relationships/hyperlink" Target="http://www.porseman.org/showarticle.aspx?id=1349" TargetMode="External"/><Relationship Id="rId93" Type="http://schemas.openxmlformats.org/officeDocument/2006/relationships/hyperlink" Target="http://www.porseman.org/showarticle.aspx?id=1349" TargetMode="External"/><Relationship Id="rId189" Type="http://schemas.openxmlformats.org/officeDocument/2006/relationships/hyperlink" Target="http://www.porseman.org/showarticle.aspx?id=1349" TargetMode="External"/><Relationship Id="rId375" Type="http://schemas.openxmlformats.org/officeDocument/2006/relationships/hyperlink" Target="http://www.porseman.org/showarticle.aspx?id=1349" TargetMode="External"/><Relationship Id="rId396" Type="http://schemas.openxmlformats.org/officeDocument/2006/relationships/hyperlink" Target="http://www.porseman.org/showarticle.aspx?id=1349" TargetMode="External"/><Relationship Id="rId561" Type="http://schemas.openxmlformats.org/officeDocument/2006/relationships/hyperlink" Target="http://www.porseman.org/showarticle.aspx?id=1349" TargetMode="External"/><Relationship Id="rId582" Type="http://schemas.openxmlformats.org/officeDocument/2006/relationships/hyperlink" Target="http://www.porseman.org/showarticle.aspx?id=1349" TargetMode="External"/><Relationship Id="rId617" Type="http://schemas.openxmlformats.org/officeDocument/2006/relationships/fontTable" Target="fontTable.xml"/><Relationship Id="rId3" Type="http://schemas.openxmlformats.org/officeDocument/2006/relationships/settings" Target="settings.xml"/><Relationship Id="rId214" Type="http://schemas.openxmlformats.org/officeDocument/2006/relationships/hyperlink" Target="http://www.porseman.org/showarticle.aspx?id=1349" TargetMode="External"/><Relationship Id="rId235" Type="http://schemas.openxmlformats.org/officeDocument/2006/relationships/hyperlink" Target="http://www.porseman.org/showarticle.aspx?id=1349" TargetMode="External"/><Relationship Id="rId256" Type="http://schemas.openxmlformats.org/officeDocument/2006/relationships/hyperlink" Target="http://www.porseman.org/showarticle.aspx?id=1349" TargetMode="External"/><Relationship Id="rId277" Type="http://schemas.openxmlformats.org/officeDocument/2006/relationships/hyperlink" Target="http://www.porseman.org/showarticle.aspx?id=1349" TargetMode="External"/><Relationship Id="rId298" Type="http://schemas.openxmlformats.org/officeDocument/2006/relationships/hyperlink" Target="http://www.porseman.org/showarticle.aspx?id=1349" TargetMode="External"/><Relationship Id="rId400" Type="http://schemas.openxmlformats.org/officeDocument/2006/relationships/hyperlink" Target="http://www.porseman.org/showarticle.aspx?id=1349" TargetMode="External"/><Relationship Id="rId421" Type="http://schemas.openxmlformats.org/officeDocument/2006/relationships/hyperlink" Target="http://www.porseman.org/showarticle.aspx?id=1349" TargetMode="External"/><Relationship Id="rId442" Type="http://schemas.openxmlformats.org/officeDocument/2006/relationships/hyperlink" Target="http://www.porseman.org/showarticle.aspx?id=1349" TargetMode="External"/><Relationship Id="rId463" Type="http://schemas.openxmlformats.org/officeDocument/2006/relationships/hyperlink" Target="http://www.porseman.org/showarticle.aspx?id=1349" TargetMode="External"/><Relationship Id="rId484" Type="http://schemas.openxmlformats.org/officeDocument/2006/relationships/hyperlink" Target="http://www.porseman.org/showarticle.aspx?id=1349" TargetMode="External"/><Relationship Id="rId519" Type="http://schemas.openxmlformats.org/officeDocument/2006/relationships/hyperlink" Target="http://www.porseman.org/showarticle.aspx?id=1349" TargetMode="External"/><Relationship Id="rId116" Type="http://schemas.openxmlformats.org/officeDocument/2006/relationships/hyperlink" Target="http://www.porseman.org/showarticle.aspx?id=1349" TargetMode="External"/><Relationship Id="rId137" Type="http://schemas.openxmlformats.org/officeDocument/2006/relationships/hyperlink" Target="http://www.porseman.org/showarticle.aspx?id=1349" TargetMode="External"/><Relationship Id="rId158" Type="http://schemas.openxmlformats.org/officeDocument/2006/relationships/hyperlink" Target="http://www.porseman.org/showarticle.aspx?id=1349" TargetMode="External"/><Relationship Id="rId302" Type="http://schemas.openxmlformats.org/officeDocument/2006/relationships/hyperlink" Target="http://www.porseman.org/showarticle.aspx?id=1349" TargetMode="External"/><Relationship Id="rId323" Type="http://schemas.openxmlformats.org/officeDocument/2006/relationships/hyperlink" Target="http://www.porseman.org/showarticle.aspx?id=1349" TargetMode="External"/><Relationship Id="rId344" Type="http://schemas.openxmlformats.org/officeDocument/2006/relationships/hyperlink" Target="http://www.porseman.org/showarticle.aspx?id=1349" TargetMode="External"/><Relationship Id="rId530" Type="http://schemas.openxmlformats.org/officeDocument/2006/relationships/hyperlink" Target="http://www.porseman.org/showarticle.aspx?id=1349" TargetMode="External"/><Relationship Id="rId20" Type="http://schemas.openxmlformats.org/officeDocument/2006/relationships/hyperlink" Target="http://www.porseman.org/showarticle.aspx?id=1349" TargetMode="External"/><Relationship Id="rId41" Type="http://schemas.openxmlformats.org/officeDocument/2006/relationships/hyperlink" Target="http://www.porseman.org/showarticle.aspx?id=1349" TargetMode="External"/><Relationship Id="rId62" Type="http://schemas.openxmlformats.org/officeDocument/2006/relationships/hyperlink" Target="http://www.porseman.org/showarticle.aspx?id=1349" TargetMode="External"/><Relationship Id="rId83" Type="http://schemas.openxmlformats.org/officeDocument/2006/relationships/hyperlink" Target="http://www.porseman.org/showarticle.aspx?id=1349" TargetMode="External"/><Relationship Id="rId179" Type="http://schemas.openxmlformats.org/officeDocument/2006/relationships/hyperlink" Target="http://www.porseman.org/showarticle.aspx?id=1349" TargetMode="External"/><Relationship Id="rId365" Type="http://schemas.openxmlformats.org/officeDocument/2006/relationships/hyperlink" Target="http://www.porseman.org/showarticle.aspx?id=1349" TargetMode="External"/><Relationship Id="rId386" Type="http://schemas.openxmlformats.org/officeDocument/2006/relationships/hyperlink" Target="http://www.porseman.org/showarticle.aspx?id=1349" TargetMode="External"/><Relationship Id="rId551" Type="http://schemas.openxmlformats.org/officeDocument/2006/relationships/hyperlink" Target="http://www.porseman.org/showarticle.aspx?id=1349" TargetMode="External"/><Relationship Id="rId572" Type="http://schemas.openxmlformats.org/officeDocument/2006/relationships/hyperlink" Target="http://www.porseman.org/showarticle.aspx?id=1349" TargetMode="External"/><Relationship Id="rId593" Type="http://schemas.openxmlformats.org/officeDocument/2006/relationships/hyperlink" Target="http://www.porseman.org/showarticle.aspx?id=1349" TargetMode="External"/><Relationship Id="rId607" Type="http://schemas.openxmlformats.org/officeDocument/2006/relationships/hyperlink" Target="http://www.porseman.org/showarticle.aspx?id=1349" TargetMode="External"/><Relationship Id="rId190" Type="http://schemas.openxmlformats.org/officeDocument/2006/relationships/hyperlink" Target="http://www.porseman.org/showarticle.aspx?id=1349" TargetMode="External"/><Relationship Id="rId204" Type="http://schemas.openxmlformats.org/officeDocument/2006/relationships/hyperlink" Target="http://www.porseman.org/showarticle.aspx?id=1349" TargetMode="External"/><Relationship Id="rId225" Type="http://schemas.openxmlformats.org/officeDocument/2006/relationships/hyperlink" Target="http://www.porseman.org/showarticle.aspx?id=1349" TargetMode="External"/><Relationship Id="rId246" Type="http://schemas.openxmlformats.org/officeDocument/2006/relationships/hyperlink" Target="http://www.porseman.org/showarticle.aspx?id=1349" TargetMode="External"/><Relationship Id="rId267" Type="http://schemas.openxmlformats.org/officeDocument/2006/relationships/hyperlink" Target="http://www.porseman.org/showarticle.aspx?id=1349" TargetMode="External"/><Relationship Id="rId288" Type="http://schemas.openxmlformats.org/officeDocument/2006/relationships/hyperlink" Target="http://www.porseman.org/showarticle.aspx?id=1349" TargetMode="External"/><Relationship Id="rId411" Type="http://schemas.openxmlformats.org/officeDocument/2006/relationships/hyperlink" Target="http://www.porseman.org/showarticle.aspx?id=1349" TargetMode="External"/><Relationship Id="rId432" Type="http://schemas.openxmlformats.org/officeDocument/2006/relationships/hyperlink" Target="http://www.porseman.org/showarticle.aspx?id=1349" TargetMode="External"/><Relationship Id="rId453" Type="http://schemas.openxmlformats.org/officeDocument/2006/relationships/hyperlink" Target="http://www.porseman.org/showarticle.aspx?id=1349" TargetMode="External"/><Relationship Id="rId474" Type="http://schemas.openxmlformats.org/officeDocument/2006/relationships/hyperlink" Target="http://www.porseman.org/showarticle.aspx?id=1349" TargetMode="External"/><Relationship Id="rId509" Type="http://schemas.openxmlformats.org/officeDocument/2006/relationships/hyperlink" Target="http://www.porseman.org/showarticle.aspx?id=1349" TargetMode="External"/><Relationship Id="rId106" Type="http://schemas.openxmlformats.org/officeDocument/2006/relationships/hyperlink" Target="http://www.porseman.org/showarticle.aspx?id=1349" TargetMode="External"/><Relationship Id="rId127" Type="http://schemas.openxmlformats.org/officeDocument/2006/relationships/hyperlink" Target="http://www.porseman.org/showarticle.aspx?id=1349" TargetMode="External"/><Relationship Id="rId313" Type="http://schemas.openxmlformats.org/officeDocument/2006/relationships/hyperlink" Target="http://www.porseman.org/showarticle.aspx?id=1349" TargetMode="External"/><Relationship Id="rId495" Type="http://schemas.openxmlformats.org/officeDocument/2006/relationships/hyperlink" Target="http://www.porseman.org/showarticle.aspx?id=1349" TargetMode="External"/><Relationship Id="rId10" Type="http://schemas.openxmlformats.org/officeDocument/2006/relationships/hyperlink" Target="http://www.porseman.org/showarticle.aspx?id=1349" TargetMode="External"/><Relationship Id="rId31" Type="http://schemas.openxmlformats.org/officeDocument/2006/relationships/hyperlink" Target="http://www.porseman.org/showarticle.aspx?id=1349" TargetMode="External"/><Relationship Id="rId52" Type="http://schemas.openxmlformats.org/officeDocument/2006/relationships/hyperlink" Target="http://www.porseman.org/showarticle.aspx?id=1349" TargetMode="External"/><Relationship Id="rId73" Type="http://schemas.openxmlformats.org/officeDocument/2006/relationships/hyperlink" Target="http://www.porseman.org/showarticle.aspx?id=1349" TargetMode="External"/><Relationship Id="rId94" Type="http://schemas.openxmlformats.org/officeDocument/2006/relationships/hyperlink" Target="http://www.porseman.org/showarticle.aspx?id=1349" TargetMode="External"/><Relationship Id="rId148" Type="http://schemas.openxmlformats.org/officeDocument/2006/relationships/hyperlink" Target="http://www.porseman.org/showarticle.aspx?id=1349" TargetMode="External"/><Relationship Id="rId169" Type="http://schemas.openxmlformats.org/officeDocument/2006/relationships/hyperlink" Target="http://www.porseman.org/showarticle.aspx?id=1349" TargetMode="External"/><Relationship Id="rId334" Type="http://schemas.openxmlformats.org/officeDocument/2006/relationships/hyperlink" Target="http://www.porseman.org/showarticle.aspx?id=1349" TargetMode="External"/><Relationship Id="rId355" Type="http://schemas.openxmlformats.org/officeDocument/2006/relationships/hyperlink" Target="http://www.porseman.org/showarticle.aspx?id=1349" TargetMode="External"/><Relationship Id="rId376" Type="http://schemas.openxmlformats.org/officeDocument/2006/relationships/hyperlink" Target="http://www.porseman.org/showarticle.aspx?id=1349" TargetMode="External"/><Relationship Id="rId397" Type="http://schemas.openxmlformats.org/officeDocument/2006/relationships/hyperlink" Target="http://www.porseman.org/showarticle.aspx?id=1349" TargetMode="External"/><Relationship Id="rId520" Type="http://schemas.openxmlformats.org/officeDocument/2006/relationships/hyperlink" Target="http://www.porseman.org/showarticle.aspx?id=1349" TargetMode="External"/><Relationship Id="rId541" Type="http://schemas.openxmlformats.org/officeDocument/2006/relationships/hyperlink" Target="http://www.porseman.org/showarticle.aspx?id=1349" TargetMode="External"/><Relationship Id="rId562" Type="http://schemas.openxmlformats.org/officeDocument/2006/relationships/hyperlink" Target="http://www.porseman.org/showarticle.aspx?id=1349" TargetMode="External"/><Relationship Id="rId583" Type="http://schemas.openxmlformats.org/officeDocument/2006/relationships/hyperlink" Target="http://www.porseman.org/showarticle.aspx?id=1349" TargetMode="External"/><Relationship Id="rId618" Type="http://schemas.openxmlformats.org/officeDocument/2006/relationships/theme" Target="theme/theme1.xml"/><Relationship Id="rId4" Type="http://schemas.openxmlformats.org/officeDocument/2006/relationships/webSettings" Target="webSettings.xml"/><Relationship Id="rId180" Type="http://schemas.openxmlformats.org/officeDocument/2006/relationships/hyperlink" Target="http://www.porseman.org/showarticle.aspx?id=1349" TargetMode="External"/><Relationship Id="rId215" Type="http://schemas.openxmlformats.org/officeDocument/2006/relationships/hyperlink" Target="http://www.porseman.org/showarticle.aspx?id=1349" TargetMode="External"/><Relationship Id="rId236" Type="http://schemas.openxmlformats.org/officeDocument/2006/relationships/hyperlink" Target="http://www.porseman.org/showarticle.aspx?id=1349" TargetMode="External"/><Relationship Id="rId257" Type="http://schemas.openxmlformats.org/officeDocument/2006/relationships/hyperlink" Target="http://www.porseman.org/showarticle.aspx?id=1349" TargetMode="External"/><Relationship Id="rId278" Type="http://schemas.openxmlformats.org/officeDocument/2006/relationships/hyperlink" Target="http://www.porseman.org/showarticle.aspx?id=1349" TargetMode="External"/><Relationship Id="rId401" Type="http://schemas.openxmlformats.org/officeDocument/2006/relationships/hyperlink" Target="http://www.porseman.org/showarticle.aspx?id=1349" TargetMode="External"/><Relationship Id="rId422" Type="http://schemas.openxmlformats.org/officeDocument/2006/relationships/hyperlink" Target="http://www.porseman.org/showarticle.aspx?id=1349" TargetMode="External"/><Relationship Id="rId443" Type="http://schemas.openxmlformats.org/officeDocument/2006/relationships/hyperlink" Target="http://www.porseman.org/showarticle.aspx?id=1349" TargetMode="External"/><Relationship Id="rId464" Type="http://schemas.openxmlformats.org/officeDocument/2006/relationships/hyperlink" Target="http://www.porseman.org/showarticle.aspx?id=1349" TargetMode="External"/><Relationship Id="rId303" Type="http://schemas.openxmlformats.org/officeDocument/2006/relationships/hyperlink" Target="http://www.porseman.org/showarticle.aspx?id=1349" TargetMode="External"/><Relationship Id="rId485" Type="http://schemas.openxmlformats.org/officeDocument/2006/relationships/hyperlink" Target="http://www.porseman.org/showarticle.aspx?id=1349" TargetMode="External"/><Relationship Id="rId42" Type="http://schemas.openxmlformats.org/officeDocument/2006/relationships/hyperlink" Target="http://www.porseman.org/showarticle.aspx?id=1349" TargetMode="External"/><Relationship Id="rId84" Type="http://schemas.openxmlformats.org/officeDocument/2006/relationships/hyperlink" Target="http://www.porseman.org/showarticle.aspx?id=1349" TargetMode="External"/><Relationship Id="rId138" Type="http://schemas.openxmlformats.org/officeDocument/2006/relationships/hyperlink" Target="http://www.porseman.org/showarticle.aspx?id=1349" TargetMode="External"/><Relationship Id="rId345" Type="http://schemas.openxmlformats.org/officeDocument/2006/relationships/hyperlink" Target="http://www.porseman.org/showarticle.aspx?id=1349" TargetMode="External"/><Relationship Id="rId387" Type="http://schemas.openxmlformats.org/officeDocument/2006/relationships/hyperlink" Target="http://www.porseman.org/showarticle.aspx?id=1349" TargetMode="External"/><Relationship Id="rId510" Type="http://schemas.openxmlformats.org/officeDocument/2006/relationships/hyperlink" Target="http://www.porseman.org/showarticle.aspx?id=1349" TargetMode="External"/><Relationship Id="rId552" Type="http://schemas.openxmlformats.org/officeDocument/2006/relationships/hyperlink" Target="http://www.porseman.org/showarticle.aspx?id=1349" TargetMode="External"/><Relationship Id="rId594" Type="http://schemas.openxmlformats.org/officeDocument/2006/relationships/hyperlink" Target="http://www.porseman.org/showarticle.aspx?id=1349" TargetMode="External"/><Relationship Id="rId608" Type="http://schemas.openxmlformats.org/officeDocument/2006/relationships/hyperlink" Target="http://www.porseman.org/showarticle.aspx?id=1349" TargetMode="External"/><Relationship Id="rId191" Type="http://schemas.openxmlformats.org/officeDocument/2006/relationships/hyperlink" Target="http://www.porseman.org/showarticle.aspx?id=1349" TargetMode="External"/><Relationship Id="rId205" Type="http://schemas.openxmlformats.org/officeDocument/2006/relationships/hyperlink" Target="http://www.porseman.org/showarticle.aspx?id=1349" TargetMode="External"/><Relationship Id="rId247" Type="http://schemas.openxmlformats.org/officeDocument/2006/relationships/hyperlink" Target="http://www.porseman.org/showarticle.aspx?id=1349" TargetMode="External"/><Relationship Id="rId412" Type="http://schemas.openxmlformats.org/officeDocument/2006/relationships/hyperlink" Target="http://www.porseman.org/showarticle.aspx?id=1349" TargetMode="External"/><Relationship Id="rId107" Type="http://schemas.openxmlformats.org/officeDocument/2006/relationships/hyperlink" Target="http://www.porseman.org/showarticle.aspx?id=1349" TargetMode="External"/><Relationship Id="rId289" Type="http://schemas.openxmlformats.org/officeDocument/2006/relationships/hyperlink" Target="http://www.porseman.org/showarticle.aspx?id=1349" TargetMode="External"/><Relationship Id="rId454" Type="http://schemas.openxmlformats.org/officeDocument/2006/relationships/hyperlink" Target="http://www.porseman.org/showarticle.aspx?id=1349" TargetMode="External"/><Relationship Id="rId496" Type="http://schemas.openxmlformats.org/officeDocument/2006/relationships/hyperlink" Target="http://www.porseman.org/showarticle.aspx?id=1349" TargetMode="External"/><Relationship Id="rId11" Type="http://schemas.openxmlformats.org/officeDocument/2006/relationships/hyperlink" Target="http://www.porseman.org/showarticle.aspx?id=1349" TargetMode="External"/><Relationship Id="rId53" Type="http://schemas.openxmlformats.org/officeDocument/2006/relationships/hyperlink" Target="http://www.porseman.org/showarticle.aspx?id=1349" TargetMode="External"/><Relationship Id="rId149" Type="http://schemas.openxmlformats.org/officeDocument/2006/relationships/hyperlink" Target="http://www.porseman.org/showarticle.aspx?id=1349" TargetMode="External"/><Relationship Id="rId314" Type="http://schemas.openxmlformats.org/officeDocument/2006/relationships/hyperlink" Target="http://www.porseman.org/showarticle.aspx?id=1349" TargetMode="External"/><Relationship Id="rId356" Type="http://schemas.openxmlformats.org/officeDocument/2006/relationships/hyperlink" Target="http://www.porseman.org/showarticle.aspx?id=1349" TargetMode="External"/><Relationship Id="rId398" Type="http://schemas.openxmlformats.org/officeDocument/2006/relationships/hyperlink" Target="http://www.porseman.org/showarticle.aspx?id=1349" TargetMode="External"/><Relationship Id="rId521" Type="http://schemas.openxmlformats.org/officeDocument/2006/relationships/hyperlink" Target="http://www.porseman.org/showarticle.aspx?id=1349" TargetMode="External"/><Relationship Id="rId563" Type="http://schemas.openxmlformats.org/officeDocument/2006/relationships/hyperlink" Target="http://www.porseman.org/showarticle.aspx?id=1349" TargetMode="External"/><Relationship Id="rId95" Type="http://schemas.openxmlformats.org/officeDocument/2006/relationships/hyperlink" Target="http://www.porseman.org/showarticle.aspx?id=1349" TargetMode="External"/><Relationship Id="rId160" Type="http://schemas.openxmlformats.org/officeDocument/2006/relationships/hyperlink" Target="http://www.porseman.org/showarticle.aspx?id=1349" TargetMode="External"/><Relationship Id="rId216" Type="http://schemas.openxmlformats.org/officeDocument/2006/relationships/hyperlink" Target="http://www.porseman.org/showarticle.aspx?id=1349" TargetMode="External"/><Relationship Id="rId423" Type="http://schemas.openxmlformats.org/officeDocument/2006/relationships/hyperlink" Target="http://www.porseman.org/showarticle.aspx?id=1349" TargetMode="External"/><Relationship Id="rId258" Type="http://schemas.openxmlformats.org/officeDocument/2006/relationships/hyperlink" Target="http://www.porseman.org/showarticle.aspx?id=1349" TargetMode="External"/><Relationship Id="rId465" Type="http://schemas.openxmlformats.org/officeDocument/2006/relationships/hyperlink" Target="http://www.porseman.org/showarticle.aspx?id=1349" TargetMode="External"/><Relationship Id="rId22" Type="http://schemas.openxmlformats.org/officeDocument/2006/relationships/hyperlink" Target="http://www.porseman.org/showarticle.aspx?id=1349" TargetMode="External"/><Relationship Id="rId64" Type="http://schemas.openxmlformats.org/officeDocument/2006/relationships/hyperlink" Target="http://www.porseman.org/showarticle.aspx?id=1349" TargetMode="External"/><Relationship Id="rId118" Type="http://schemas.openxmlformats.org/officeDocument/2006/relationships/hyperlink" Target="http://www.porseman.org/showarticle.aspx?id=1349" TargetMode="External"/><Relationship Id="rId325" Type="http://schemas.openxmlformats.org/officeDocument/2006/relationships/hyperlink" Target="http://www.porseman.org/showarticle.aspx?id=1349" TargetMode="External"/><Relationship Id="rId367" Type="http://schemas.openxmlformats.org/officeDocument/2006/relationships/hyperlink" Target="http://www.porseman.org/showarticle.aspx?id=1349" TargetMode="External"/><Relationship Id="rId532" Type="http://schemas.openxmlformats.org/officeDocument/2006/relationships/hyperlink" Target="http://www.porseman.org/showarticle.aspx?id=1349" TargetMode="External"/><Relationship Id="rId574" Type="http://schemas.openxmlformats.org/officeDocument/2006/relationships/hyperlink" Target="http://www.porseman.org/showarticle.aspx?id=1349" TargetMode="External"/><Relationship Id="rId171" Type="http://schemas.openxmlformats.org/officeDocument/2006/relationships/hyperlink" Target="http://www.porseman.org/showarticle.aspx?id=1349" TargetMode="External"/><Relationship Id="rId227" Type="http://schemas.openxmlformats.org/officeDocument/2006/relationships/hyperlink" Target="http://www.porseman.org/showarticle.aspx?id=1349" TargetMode="External"/><Relationship Id="rId269" Type="http://schemas.openxmlformats.org/officeDocument/2006/relationships/hyperlink" Target="http://www.porseman.org/showarticle.aspx?id=1349" TargetMode="External"/><Relationship Id="rId434" Type="http://schemas.openxmlformats.org/officeDocument/2006/relationships/hyperlink" Target="http://www.porseman.org/showarticle.aspx?id=1349" TargetMode="External"/><Relationship Id="rId476" Type="http://schemas.openxmlformats.org/officeDocument/2006/relationships/hyperlink" Target="http://www.porseman.org/showarticle.aspx?id=1349" TargetMode="External"/><Relationship Id="rId33" Type="http://schemas.openxmlformats.org/officeDocument/2006/relationships/hyperlink" Target="http://www.porseman.org/showarticle.aspx?id=1349" TargetMode="External"/><Relationship Id="rId129" Type="http://schemas.openxmlformats.org/officeDocument/2006/relationships/hyperlink" Target="http://www.porseman.org/showarticle.aspx?id=1349" TargetMode="External"/><Relationship Id="rId280" Type="http://schemas.openxmlformats.org/officeDocument/2006/relationships/hyperlink" Target="http://www.porseman.org/showarticle.aspx?id=1349" TargetMode="External"/><Relationship Id="rId336" Type="http://schemas.openxmlformats.org/officeDocument/2006/relationships/hyperlink" Target="http://www.porseman.org/showarticle.aspx?id=1349" TargetMode="External"/><Relationship Id="rId501" Type="http://schemas.openxmlformats.org/officeDocument/2006/relationships/hyperlink" Target="http://www.porseman.org/showarticle.aspx?id=1349" TargetMode="External"/><Relationship Id="rId543" Type="http://schemas.openxmlformats.org/officeDocument/2006/relationships/hyperlink" Target="http://www.porseman.org/showarticle.aspx?id=1349" TargetMode="External"/><Relationship Id="rId75" Type="http://schemas.openxmlformats.org/officeDocument/2006/relationships/hyperlink" Target="http://www.porseman.org/showarticle.aspx?id=1349" TargetMode="External"/><Relationship Id="rId140" Type="http://schemas.openxmlformats.org/officeDocument/2006/relationships/hyperlink" Target="http://www.porseman.org/showarticle.aspx?id=1349" TargetMode="External"/><Relationship Id="rId182" Type="http://schemas.openxmlformats.org/officeDocument/2006/relationships/hyperlink" Target="http://www.porseman.org/showarticle.aspx?id=1349" TargetMode="External"/><Relationship Id="rId378" Type="http://schemas.openxmlformats.org/officeDocument/2006/relationships/hyperlink" Target="http://www.porseman.org/showarticle.aspx?id=1349" TargetMode="External"/><Relationship Id="rId403" Type="http://schemas.openxmlformats.org/officeDocument/2006/relationships/hyperlink" Target="http://www.porseman.org/showarticle.aspx?id=1349" TargetMode="External"/><Relationship Id="rId585" Type="http://schemas.openxmlformats.org/officeDocument/2006/relationships/hyperlink" Target="http://www.porseman.org/showarticle.aspx?id=1349" TargetMode="External"/><Relationship Id="rId6" Type="http://schemas.openxmlformats.org/officeDocument/2006/relationships/hyperlink" Target="http://www.porseman.org/showarticle.aspx?id=1349" TargetMode="External"/><Relationship Id="rId238" Type="http://schemas.openxmlformats.org/officeDocument/2006/relationships/hyperlink" Target="http://www.porseman.org/showarticle.aspx?id=1349" TargetMode="External"/><Relationship Id="rId445" Type="http://schemas.openxmlformats.org/officeDocument/2006/relationships/hyperlink" Target="http://www.porseman.org/showarticle.aspx?id=1349" TargetMode="External"/><Relationship Id="rId487" Type="http://schemas.openxmlformats.org/officeDocument/2006/relationships/hyperlink" Target="http://www.porseman.org/showarticle.aspx?id=1349" TargetMode="External"/><Relationship Id="rId610" Type="http://schemas.openxmlformats.org/officeDocument/2006/relationships/hyperlink" Target="http://www.porseman.org/showarticle.aspx?id=1349" TargetMode="External"/><Relationship Id="rId291" Type="http://schemas.openxmlformats.org/officeDocument/2006/relationships/hyperlink" Target="http://www.porseman.org/showarticle.aspx?id=1349" TargetMode="External"/><Relationship Id="rId305" Type="http://schemas.openxmlformats.org/officeDocument/2006/relationships/hyperlink" Target="http://www.porseman.org/showarticle.aspx?id=1349" TargetMode="External"/><Relationship Id="rId347" Type="http://schemas.openxmlformats.org/officeDocument/2006/relationships/hyperlink" Target="http://www.porseman.org/showarticle.aspx?id=1349" TargetMode="External"/><Relationship Id="rId512" Type="http://schemas.openxmlformats.org/officeDocument/2006/relationships/hyperlink" Target="http://www.porseman.org/showarticle.aspx?id=1349" TargetMode="External"/><Relationship Id="rId44" Type="http://schemas.openxmlformats.org/officeDocument/2006/relationships/hyperlink" Target="http://www.porseman.org/showarticle.aspx?id=1349" TargetMode="External"/><Relationship Id="rId86" Type="http://schemas.openxmlformats.org/officeDocument/2006/relationships/hyperlink" Target="http://www.porseman.org/showarticle.aspx?id=1349" TargetMode="External"/><Relationship Id="rId151" Type="http://schemas.openxmlformats.org/officeDocument/2006/relationships/hyperlink" Target="http://www.porseman.org/showarticle.aspx?id=1349" TargetMode="External"/><Relationship Id="rId389" Type="http://schemas.openxmlformats.org/officeDocument/2006/relationships/hyperlink" Target="http://www.porseman.org/showarticle.aspx?id=1349" TargetMode="External"/><Relationship Id="rId554" Type="http://schemas.openxmlformats.org/officeDocument/2006/relationships/hyperlink" Target="http://www.porseman.org/showarticle.aspx?id=1349" TargetMode="External"/><Relationship Id="rId596" Type="http://schemas.openxmlformats.org/officeDocument/2006/relationships/hyperlink" Target="http://www.porseman.org/showarticle.aspx?id=1349" TargetMode="External"/><Relationship Id="rId193" Type="http://schemas.openxmlformats.org/officeDocument/2006/relationships/hyperlink" Target="http://www.porseman.org/showarticle.aspx?id=1349" TargetMode="External"/><Relationship Id="rId207" Type="http://schemas.openxmlformats.org/officeDocument/2006/relationships/hyperlink" Target="http://www.porseman.org/showarticle.aspx?id=1349" TargetMode="External"/><Relationship Id="rId249" Type="http://schemas.openxmlformats.org/officeDocument/2006/relationships/hyperlink" Target="http://www.porseman.org/showarticle.aspx?id=1349" TargetMode="External"/><Relationship Id="rId414" Type="http://schemas.openxmlformats.org/officeDocument/2006/relationships/hyperlink" Target="http://www.porseman.org/showarticle.aspx?id=1349" TargetMode="External"/><Relationship Id="rId456" Type="http://schemas.openxmlformats.org/officeDocument/2006/relationships/hyperlink" Target="http://www.porseman.org/showarticle.aspx?id=1349" TargetMode="External"/><Relationship Id="rId498" Type="http://schemas.openxmlformats.org/officeDocument/2006/relationships/hyperlink" Target="http://www.porseman.org/showarticle.aspx?id=1349" TargetMode="External"/><Relationship Id="rId13" Type="http://schemas.openxmlformats.org/officeDocument/2006/relationships/hyperlink" Target="http://www.porseman.org/showarticle.aspx?id=1349" TargetMode="External"/><Relationship Id="rId109" Type="http://schemas.openxmlformats.org/officeDocument/2006/relationships/hyperlink" Target="http://www.porseman.org/showarticle.aspx?id=1349" TargetMode="External"/><Relationship Id="rId260" Type="http://schemas.openxmlformats.org/officeDocument/2006/relationships/hyperlink" Target="http://www.porseman.org/showarticle.aspx?id=1349" TargetMode="External"/><Relationship Id="rId316" Type="http://schemas.openxmlformats.org/officeDocument/2006/relationships/hyperlink" Target="http://www.porseman.org/showarticle.aspx?id=1349" TargetMode="External"/><Relationship Id="rId523" Type="http://schemas.openxmlformats.org/officeDocument/2006/relationships/hyperlink" Target="http://www.porseman.org/showarticle.aspx?id=1349" TargetMode="External"/><Relationship Id="rId55" Type="http://schemas.openxmlformats.org/officeDocument/2006/relationships/hyperlink" Target="http://www.porseman.org/showarticle.aspx?id=1349" TargetMode="External"/><Relationship Id="rId97" Type="http://schemas.openxmlformats.org/officeDocument/2006/relationships/hyperlink" Target="http://www.porseman.org/showarticle.aspx?id=1349" TargetMode="External"/><Relationship Id="rId120" Type="http://schemas.openxmlformats.org/officeDocument/2006/relationships/hyperlink" Target="http://www.porseman.org/showarticle.aspx?id=1349" TargetMode="External"/><Relationship Id="rId358" Type="http://schemas.openxmlformats.org/officeDocument/2006/relationships/hyperlink" Target="http://www.porseman.org/showarticle.aspx?id=1349" TargetMode="External"/><Relationship Id="rId565" Type="http://schemas.openxmlformats.org/officeDocument/2006/relationships/hyperlink" Target="http://www.porseman.org/showarticle.aspx?id=1349" TargetMode="External"/><Relationship Id="rId162" Type="http://schemas.openxmlformats.org/officeDocument/2006/relationships/hyperlink" Target="http://www.porseman.org/showarticle.aspx?id=1349" TargetMode="External"/><Relationship Id="rId218" Type="http://schemas.openxmlformats.org/officeDocument/2006/relationships/hyperlink" Target="http://www.porseman.org/showarticle.aspx?id=1349" TargetMode="External"/><Relationship Id="rId425" Type="http://schemas.openxmlformats.org/officeDocument/2006/relationships/hyperlink" Target="http://www.porseman.org/showarticle.aspx?id=1349" TargetMode="External"/><Relationship Id="rId467" Type="http://schemas.openxmlformats.org/officeDocument/2006/relationships/hyperlink" Target="http://www.porseman.org/showarticle.aspx?id=1349" TargetMode="External"/><Relationship Id="rId271" Type="http://schemas.openxmlformats.org/officeDocument/2006/relationships/hyperlink" Target="http://www.porseman.org/showarticle.aspx?id=1349" TargetMode="External"/><Relationship Id="rId24" Type="http://schemas.openxmlformats.org/officeDocument/2006/relationships/hyperlink" Target="http://www.porseman.org/showarticle.aspx?id=1349" TargetMode="External"/><Relationship Id="rId66" Type="http://schemas.openxmlformats.org/officeDocument/2006/relationships/hyperlink" Target="http://www.porseman.org/showarticle.aspx?id=1349" TargetMode="External"/><Relationship Id="rId131" Type="http://schemas.openxmlformats.org/officeDocument/2006/relationships/hyperlink" Target="http://www.porseman.org/showarticle.aspx?id=1349" TargetMode="External"/><Relationship Id="rId327" Type="http://schemas.openxmlformats.org/officeDocument/2006/relationships/hyperlink" Target="http://www.porseman.org/showarticle.aspx?id=1349" TargetMode="External"/><Relationship Id="rId369" Type="http://schemas.openxmlformats.org/officeDocument/2006/relationships/hyperlink" Target="http://www.porseman.org/showarticle.aspx?id=1349" TargetMode="External"/><Relationship Id="rId534" Type="http://schemas.openxmlformats.org/officeDocument/2006/relationships/hyperlink" Target="http://www.porseman.org/showarticle.aspx?id=1349" TargetMode="External"/><Relationship Id="rId576" Type="http://schemas.openxmlformats.org/officeDocument/2006/relationships/hyperlink" Target="http://www.porseman.org/showarticle.aspx?id=1349" TargetMode="External"/><Relationship Id="rId173" Type="http://schemas.openxmlformats.org/officeDocument/2006/relationships/hyperlink" Target="http://www.porseman.org/showarticle.aspx?id=1349" TargetMode="External"/><Relationship Id="rId229" Type="http://schemas.openxmlformats.org/officeDocument/2006/relationships/hyperlink" Target="http://www.porseman.org/showarticle.aspx?id=1349" TargetMode="External"/><Relationship Id="rId380" Type="http://schemas.openxmlformats.org/officeDocument/2006/relationships/hyperlink" Target="http://www.porseman.org/showarticle.aspx?id=1349" TargetMode="External"/><Relationship Id="rId436" Type="http://schemas.openxmlformats.org/officeDocument/2006/relationships/hyperlink" Target="http://www.porseman.org/showarticle.aspx?id=1349" TargetMode="External"/><Relationship Id="rId601" Type="http://schemas.openxmlformats.org/officeDocument/2006/relationships/hyperlink" Target="http://www.porseman.org/showarticle.aspx?id=1349" TargetMode="External"/><Relationship Id="rId240" Type="http://schemas.openxmlformats.org/officeDocument/2006/relationships/hyperlink" Target="http://www.porseman.org/showarticle.aspx?id=1349" TargetMode="External"/><Relationship Id="rId478" Type="http://schemas.openxmlformats.org/officeDocument/2006/relationships/hyperlink" Target="http://www.porseman.org/showarticle.aspx?id=1349" TargetMode="External"/><Relationship Id="rId35" Type="http://schemas.openxmlformats.org/officeDocument/2006/relationships/hyperlink" Target="http://www.porseman.org/showarticle.aspx?id=1349" TargetMode="External"/><Relationship Id="rId77" Type="http://schemas.openxmlformats.org/officeDocument/2006/relationships/hyperlink" Target="http://www.porseman.org/showarticle.aspx?id=1349" TargetMode="External"/><Relationship Id="rId100" Type="http://schemas.openxmlformats.org/officeDocument/2006/relationships/hyperlink" Target="http://www.porseman.org/showarticle.aspx?id=1349" TargetMode="External"/><Relationship Id="rId282" Type="http://schemas.openxmlformats.org/officeDocument/2006/relationships/hyperlink" Target="http://www.porseman.org/showarticle.aspx?id=1349" TargetMode="External"/><Relationship Id="rId338" Type="http://schemas.openxmlformats.org/officeDocument/2006/relationships/hyperlink" Target="http://www.porseman.org/showarticle.aspx?id=1349" TargetMode="External"/><Relationship Id="rId503" Type="http://schemas.openxmlformats.org/officeDocument/2006/relationships/hyperlink" Target="http://www.porseman.org/showarticle.aspx?id=1349" TargetMode="External"/><Relationship Id="rId545" Type="http://schemas.openxmlformats.org/officeDocument/2006/relationships/hyperlink" Target="http://www.porseman.org/showarticle.aspx?id=1349" TargetMode="External"/><Relationship Id="rId587" Type="http://schemas.openxmlformats.org/officeDocument/2006/relationships/hyperlink" Target="http://www.porseman.org/showarticle.aspx?id=1349" TargetMode="External"/><Relationship Id="rId8" Type="http://schemas.openxmlformats.org/officeDocument/2006/relationships/hyperlink" Target="http://www.porseman.org/showarticle.aspx?id=1349" TargetMode="External"/><Relationship Id="rId142" Type="http://schemas.openxmlformats.org/officeDocument/2006/relationships/hyperlink" Target="http://www.porseman.org/showarticle.aspx?id=1349" TargetMode="External"/><Relationship Id="rId184" Type="http://schemas.openxmlformats.org/officeDocument/2006/relationships/hyperlink" Target="http://www.porseman.org/showarticle.aspx?id=1349" TargetMode="External"/><Relationship Id="rId391" Type="http://schemas.openxmlformats.org/officeDocument/2006/relationships/hyperlink" Target="http://www.porseman.org/showarticle.aspx?id=1349" TargetMode="External"/><Relationship Id="rId405" Type="http://schemas.openxmlformats.org/officeDocument/2006/relationships/hyperlink" Target="http://www.porseman.org/showarticle.aspx?id=1349" TargetMode="External"/><Relationship Id="rId447" Type="http://schemas.openxmlformats.org/officeDocument/2006/relationships/hyperlink" Target="http://www.porseman.org/showarticle.aspx?id=1349" TargetMode="External"/><Relationship Id="rId612" Type="http://schemas.openxmlformats.org/officeDocument/2006/relationships/hyperlink" Target="http://www.porseman.org/showarticle.aspx?id=1349" TargetMode="External"/><Relationship Id="rId251" Type="http://schemas.openxmlformats.org/officeDocument/2006/relationships/hyperlink" Target="http://www.porseman.org/showarticle.aspx?id=1349" TargetMode="External"/><Relationship Id="rId489" Type="http://schemas.openxmlformats.org/officeDocument/2006/relationships/hyperlink" Target="http://www.porseman.org/showarticle.aspx?id=1349" TargetMode="External"/><Relationship Id="rId46" Type="http://schemas.openxmlformats.org/officeDocument/2006/relationships/hyperlink" Target="http://www.porseman.org/showarticle.aspx?id=1349" TargetMode="External"/><Relationship Id="rId293" Type="http://schemas.openxmlformats.org/officeDocument/2006/relationships/hyperlink" Target="http://www.porseman.org/showarticle.aspx?id=1349" TargetMode="External"/><Relationship Id="rId307" Type="http://schemas.openxmlformats.org/officeDocument/2006/relationships/hyperlink" Target="http://www.porseman.org/showarticle.aspx?id=1349" TargetMode="External"/><Relationship Id="rId349" Type="http://schemas.openxmlformats.org/officeDocument/2006/relationships/hyperlink" Target="http://www.porseman.org/showarticle.aspx?id=1349" TargetMode="External"/><Relationship Id="rId514" Type="http://schemas.openxmlformats.org/officeDocument/2006/relationships/hyperlink" Target="http://www.porseman.org/showarticle.aspx?id=1349" TargetMode="External"/><Relationship Id="rId556" Type="http://schemas.openxmlformats.org/officeDocument/2006/relationships/hyperlink" Target="http://www.porseman.org/showarticle.aspx?id=1349" TargetMode="External"/><Relationship Id="rId88" Type="http://schemas.openxmlformats.org/officeDocument/2006/relationships/hyperlink" Target="http://www.porseman.org/showarticle.aspx?id=1349" TargetMode="External"/><Relationship Id="rId111" Type="http://schemas.openxmlformats.org/officeDocument/2006/relationships/hyperlink" Target="http://www.porseman.org/showarticle.aspx?id=1349" TargetMode="External"/><Relationship Id="rId153" Type="http://schemas.openxmlformats.org/officeDocument/2006/relationships/hyperlink" Target="http://www.porseman.org/showarticle.aspx?id=1349" TargetMode="External"/><Relationship Id="rId195" Type="http://schemas.openxmlformats.org/officeDocument/2006/relationships/hyperlink" Target="http://www.porseman.org/showarticle.aspx?id=1349" TargetMode="External"/><Relationship Id="rId209" Type="http://schemas.openxmlformats.org/officeDocument/2006/relationships/hyperlink" Target="http://www.porseman.org/showarticle.aspx?id=1349" TargetMode="External"/><Relationship Id="rId360" Type="http://schemas.openxmlformats.org/officeDocument/2006/relationships/hyperlink" Target="http://www.porseman.org/showarticle.aspx?id=1349" TargetMode="External"/><Relationship Id="rId416" Type="http://schemas.openxmlformats.org/officeDocument/2006/relationships/hyperlink" Target="http://www.porseman.org/showarticle.aspx?id=1349" TargetMode="External"/><Relationship Id="rId598" Type="http://schemas.openxmlformats.org/officeDocument/2006/relationships/hyperlink" Target="http://www.porseman.org/showarticle.aspx?id=1349" TargetMode="External"/><Relationship Id="rId220" Type="http://schemas.openxmlformats.org/officeDocument/2006/relationships/hyperlink" Target="http://www.porseman.org/showarticle.aspx?id=1349" TargetMode="External"/><Relationship Id="rId458" Type="http://schemas.openxmlformats.org/officeDocument/2006/relationships/hyperlink" Target="http://www.porseman.org/showarticle.aspx?id=1349" TargetMode="External"/><Relationship Id="rId15" Type="http://schemas.openxmlformats.org/officeDocument/2006/relationships/hyperlink" Target="http://www.porseman.org/showarticle.aspx?id=1349" TargetMode="External"/><Relationship Id="rId57" Type="http://schemas.openxmlformats.org/officeDocument/2006/relationships/hyperlink" Target="http://www.porseman.org/showarticle.aspx?id=1349" TargetMode="External"/><Relationship Id="rId262" Type="http://schemas.openxmlformats.org/officeDocument/2006/relationships/hyperlink" Target="http://www.porseman.org/showarticle.aspx?id=1349" TargetMode="External"/><Relationship Id="rId318" Type="http://schemas.openxmlformats.org/officeDocument/2006/relationships/hyperlink" Target="http://www.porseman.org/showarticle.aspx?id=1349" TargetMode="External"/><Relationship Id="rId525" Type="http://schemas.openxmlformats.org/officeDocument/2006/relationships/hyperlink" Target="http://www.porseman.org/showarticle.aspx?id=1349" TargetMode="External"/><Relationship Id="rId567" Type="http://schemas.openxmlformats.org/officeDocument/2006/relationships/hyperlink" Target="http://www.porseman.org/showarticle.aspx?id=1349" TargetMode="External"/><Relationship Id="rId99" Type="http://schemas.openxmlformats.org/officeDocument/2006/relationships/hyperlink" Target="http://www.porseman.org/showarticle.aspx?id=1349" TargetMode="External"/><Relationship Id="rId122" Type="http://schemas.openxmlformats.org/officeDocument/2006/relationships/hyperlink" Target="http://www.porseman.org/showarticle.aspx?id=1349" TargetMode="External"/><Relationship Id="rId164" Type="http://schemas.openxmlformats.org/officeDocument/2006/relationships/hyperlink" Target="http://www.porseman.org/showarticle.aspx?id=1349" TargetMode="External"/><Relationship Id="rId371" Type="http://schemas.openxmlformats.org/officeDocument/2006/relationships/hyperlink" Target="http://www.porseman.org/showarticle.aspx?id=1349" TargetMode="External"/><Relationship Id="rId427" Type="http://schemas.openxmlformats.org/officeDocument/2006/relationships/hyperlink" Target="http://www.porseman.org/showarticle.aspx?id=1349" TargetMode="External"/><Relationship Id="rId469" Type="http://schemas.openxmlformats.org/officeDocument/2006/relationships/hyperlink" Target="http://www.porseman.org/showarticle.aspx?id=1349" TargetMode="External"/><Relationship Id="rId26" Type="http://schemas.openxmlformats.org/officeDocument/2006/relationships/hyperlink" Target="http://www.porseman.org/showarticle.aspx?id=1349" TargetMode="External"/><Relationship Id="rId231" Type="http://schemas.openxmlformats.org/officeDocument/2006/relationships/hyperlink" Target="http://www.porseman.org/showarticle.aspx?id=1349" TargetMode="External"/><Relationship Id="rId273" Type="http://schemas.openxmlformats.org/officeDocument/2006/relationships/hyperlink" Target="http://www.porseman.org/showarticle.aspx?id=1349" TargetMode="External"/><Relationship Id="rId329" Type="http://schemas.openxmlformats.org/officeDocument/2006/relationships/hyperlink" Target="http://www.porseman.org/showarticle.aspx?id=1349" TargetMode="External"/><Relationship Id="rId480" Type="http://schemas.openxmlformats.org/officeDocument/2006/relationships/hyperlink" Target="http://www.porseman.org/showarticle.aspx?id=1349" TargetMode="External"/><Relationship Id="rId536" Type="http://schemas.openxmlformats.org/officeDocument/2006/relationships/hyperlink" Target="http://www.porseman.org/showarticle.aspx?id=1349" TargetMode="External"/><Relationship Id="rId68" Type="http://schemas.openxmlformats.org/officeDocument/2006/relationships/hyperlink" Target="http://www.porseman.org/showarticle.aspx?id=1349" TargetMode="External"/><Relationship Id="rId133" Type="http://schemas.openxmlformats.org/officeDocument/2006/relationships/hyperlink" Target="http://www.porseman.org/showarticle.aspx?id=1349" TargetMode="External"/><Relationship Id="rId175" Type="http://schemas.openxmlformats.org/officeDocument/2006/relationships/hyperlink" Target="http://www.porseman.org/showarticle.aspx?id=1349" TargetMode="External"/><Relationship Id="rId340" Type="http://schemas.openxmlformats.org/officeDocument/2006/relationships/hyperlink" Target="http://www.porseman.org/showarticle.aspx?id=1349" TargetMode="External"/><Relationship Id="rId578" Type="http://schemas.openxmlformats.org/officeDocument/2006/relationships/hyperlink" Target="http://www.porseman.org/showarticle.aspx?id=1349" TargetMode="External"/><Relationship Id="rId200" Type="http://schemas.openxmlformats.org/officeDocument/2006/relationships/hyperlink" Target="http://www.porseman.org/showarticle.aspx?id=1349" TargetMode="External"/><Relationship Id="rId382" Type="http://schemas.openxmlformats.org/officeDocument/2006/relationships/hyperlink" Target="http://www.porseman.org/showarticle.aspx?id=1349" TargetMode="External"/><Relationship Id="rId438" Type="http://schemas.openxmlformats.org/officeDocument/2006/relationships/hyperlink" Target="http://www.porseman.org/showarticle.aspx?id=1349" TargetMode="External"/><Relationship Id="rId603" Type="http://schemas.openxmlformats.org/officeDocument/2006/relationships/hyperlink" Target="http://www.porseman.org/showarticle.aspx?id=1349" TargetMode="External"/><Relationship Id="rId242" Type="http://schemas.openxmlformats.org/officeDocument/2006/relationships/hyperlink" Target="http://www.porseman.org/showarticle.aspx?id=1349" TargetMode="External"/><Relationship Id="rId284" Type="http://schemas.openxmlformats.org/officeDocument/2006/relationships/hyperlink" Target="http://www.porseman.org/showarticle.aspx?id=1349" TargetMode="External"/><Relationship Id="rId491" Type="http://schemas.openxmlformats.org/officeDocument/2006/relationships/hyperlink" Target="http://www.porseman.org/showarticle.aspx?id=1349" TargetMode="External"/><Relationship Id="rId505" Type="http://schemas.openxmlformats.org/officeDocument/2006/relationships/hyperlink" Target="http://www.porseman.org/showarticle.aspx?id=1349" TargetMode="External"/><Relationship Id="rId37" Type="http://schemas.openxmlformats.org/officeDocument/2006/relationships/hyperlink" Target="http://www.porseman.org/showarticle.aspx?id=1349" TargetMode="External"/><Relationship Id="rId79" Type="http://schemas.openxmlformats.org/officeDocument/2006/relationships/hyperlink" Target="http://www.porseman.org/showarticle.aspx?id=1349" TargetMode="External"/><Relationship Id="rId102" Type="http://schemas.openxmlformats.org/officeDocument/2006/relationships/hyperlink" Target="http://www.porseman.org/showarticle.aspx?id=1349" TargetMode="External"/><Relationship Id="rId144" Type="http://schemas.openxmlformats.org/officeDocument/2006/relationships/hyperlink" Target="http://www.porseman.org/showarticle.aspx?id=1349" TargetMode="External"/><Relationship Id="rId547" Type="http://schemas.openxmlformats.org/officeDocument/2006/relationships/hyperlink" Target="http://www.porseman.org/showarticle.aspx?id=1349" TargetMode="External"/><Relationship Id="rId589" Type="http://schemas.openxmlformats.org/officeDocument/2006/relationships/hyperlink" Target="http://www.porseman.org/showarticle.aspx?id=1349" TargetMode="External"/><Relationship Id="rId90" Type="http://schemas.openxmlformats.org/officeDocument/2006/relationships/hyperlink" Target="http://www.porseman.org/showarticle.aspx?id=1349" TargetMode="External"/><Relationship Id="rId186" Type="http://schemas.openxmlformats.org/officeDocument/2006/relationships/hyperlink" Target="http://www.porseman.org/showarticle.aspx?id=1349" TargetMode="External"/><Relationship Id="rId351" Type="http://schemas.openxmlformats.org/officeDocument/2006/relationships/hyperlink" Target="http://www.porseman.org/showarticle.aspx?id=1349" TargetMode="External"/><Relationship Id="rId393" Type="http://schemas.openxmlformats.org/officeDocument/2006/relationships/hyperlink" Target="http://www.porseman.org/showarticle.aspx?id=1349" TargetMode="External"/><Relationship Id="rId407" Type="http://schemas.openxmlformats.org/officeDocument/2006/relationships/hyperlink" Target="http://www.porseman.org/showarticle.aspx?id=1349" TargetMode="External"/><Relationship Id="rId449" Type="http://schemas.openxmlformats.org/officeDocument/2006/relationships/hyperlink" Target="http://www.porseman.org/showarticle.aspx?id=1349" TargetMode="External"/><Relationship Id="rId614" Type="http://schemas.openxmlformats.org/officeDocument/2006/relationships/hyperlink" Target="http://www.porseman.org/showarticle.aspx?id=1349" TargetMode="External"/><Relationship Id="rId211" Type="http://schemas.openxmlformats.org/officeDocument/2006/relationships/hyperlink" Target="http://www.porseman.org/showarticle.aspx?id=1349" TargetMode="External"/><Relationship Id="rId253" Type="http://schemas.openxmlformats.org/officeDocument/2006/relationships/hyperlink" Target="http://www.porseman.org/showarticle.aspx?id=1349" TargetMode="External"/><Relationship Id="rId295" Type="http://schemas.openxmlformats.org/officeDocument/2006/relationships/hyperlink" Target="http://www.porseman.org/showarticle.aspx?id=1349" TargetMode="External"/><Relationship Id="rId309" Type="http://schemas.openxmlformats.org/officeDocument/2006/relationships/hyperlink" Target="http://www.porseman.org/showarticle.aspx?id=1349" TargetMode="External"/><Relationship Id="rId460" Type="http://schemas.openxmlformats.org/officeDocument/2006/relationships/hyperlink" Target="http://www.porseman.org/showarticle.aspx?id=1349" TargetMode="External"/><Relationship Id="rId516" Type="http://schemas.openxmlformats.org/officeDocument/2006/relationships/hyperlink" Target="http://www.porseman.org/showarticle.aspx?id=134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29</Pages>
  <Words>66124</Words>
  <Characters>376913</Characters>
  <Application>Microsoft Office Word</Application>
  <DocSecurity>0</DocSecurity>
  <Lines>3140</Lines>
  <Paragraphs>884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442153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5</cp:revision>
  <dcterms:created xsi:type="dcterms:W3CDTF">2014-02-12T19:53:00Z</dcterms:created>
  <dcterms:modified xsi:type="dcterms:W3CDTF">2014-02-17T06:40:00Z</dcterms:modified>
</cp:coreProperties>
</file>