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Pr>
      </w:pPr>
      <w:bookmarkStart w:id="0" w:name="_GoBack"/>
      <w:r w:rsidRPr="00C7559B">
        <w:rPr>
          <w:rFonts w:ascii="Tahoma" w:eastAsia="Times New Roman" w:hAnsi="Tahoma" w:cs="B Badr" w:hint="cs"/>
          <w:b/>
          <w:bCs/>
          <w:rtl/>
          <w:lang w:bidi="fa-IR"/>
        </w:rPr>
        <w:t>پرسش</w:t>
      </w:r>
      <w:r w:rsidRPr="00C7559B">
        <w:rPr>
          <w:rFonts w:ascii="Cambria Math" w:eastAsia="Times New Roman" w:hAnsi="Cambria Math" w:cs="B Badr" w:hint="cs"/>
          <w:b/>
          <w:bCs/>
          <w:rtl/>
          <w:lang w:bidi="fa-IR"/>
        </w:rPr>
        <w:t>  </w:t>
      </w:r>
      <w:r w:rsidRPr="00C7559B">
        <w:rPr>
          <w:rFonts w:ascii="Tahoma" w:eastAsia="Times New Roman" w:hAnsi="Tahoma" w:cs="B Badr" w:hint="cs"/>
          <w:b/>
          <w:bCs/>
          <w:rtl/>
          <w:lang w:bidi="fa-IR"/>
        </w:rPr>
        <w:t>ها و پاسخ</w:t>
      </w:r>
      <w:r w:rsidRPr="00C7559B">
        <w:rPr>
          <w:rFonts w:ascii="Cambria Math" w:eastAsia="Times New Roman" w:hAnsi="Cambria Math" w:cs="B Badr" w:hint="cs"/>
          <w:b/>
          <w:bCs/>
          <w:rtl/>
          <w:lang w:bidi="fa-IR"/>
        </w:rPr>
        <w:t> </w:t>
      </w:r>
      <w:r w:rsidRPr="00C7559B">
        <w:rPr>
          <w:rFonts w:ascii="Tahoma" w:eastAsia="Times New Roman" w:hAnsi="Tahoma" w:cs="B Badr" w:hint="cs"/>
          <w:b/>
          <w:bCs/>
          <w:rtl/>
          <w:lang w:bidi="fa-IR"/>
        </w:rPr>
        <w:t>ها ـ دفتر هيجدهم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احكام نگاه و پوشش</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imes New Roman" w:eastAsia="Times New Roman" w:hAnsi="Times New Roman" w:cs="B Badr" w:hint="cs"/>
          <w:sz w:val="28"/>
          <w:szCs w:val="32"/>
          <w:rtl/>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rtl/>
          <w:lang w:bidi="fa-IR"/>
        </w:rPr>
        <w:t>آرايش، روابط، گفت و گو</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18"/>
          <w:szCs w:val="18"/>
          <w:rtl/>
          <w:lang w:bidi="fa-IR"/>
        </w:rPr>
        <w:t>(مطابق با نظر ده تن از مراجع عظام)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تنظيم و نظارت: ···  نهاد نمايندگى مقام معظم رهبرى در دانشگاه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معاونت مطالعات راهبردى ـ اداره مشاوره و پاسخ</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مؤلف: ···  سيدمجتبى حسينى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تايپ و صفحه آرايى: ···  طالب بخشايش</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ناشر: ···  دفتر نشر معارف</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نوبت چاپ: ···  چهاردهم (پنجم از ويراست دوم)، زمستان 1389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تيراژ: ···  000/10 جلد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قيمت: ···  1600 تومان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شابك: ···  9ـ027ـ531ـ964ـ978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«كليه حقوق براى ناشر محفوظ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مراكز پخش:</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1. قم: معاونت مطالعات راهبردى نهاد، تلفن 2904440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2. قم: مؤسسه فرهنگى و اطلاع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رسانى طلوع طاها، تلفن 7748345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3. قم: خيابان شهدا، كوچه 32، پلاك 3، تلفن و نمابر: 7744616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4. فروشگاه شماره 1 قم: خ شهدا، روبه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روى دفتر رهبرى، تلفن7735451 نمابر 7742757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5. فروشگاه شماره 2 تهران: خ انقلاب، چهار راه كالج، پ 791، تلفن 88911212 نمابر 88809386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نشانى اينترنت:</w:t>
      </w:r>
      <w:r w:rsidRPr="00C7559B">
        <w:rPr>
          <w:rFonts w:ascii="Tahoma" w:eastAsia="Times New Roman" w:hAnsi="Tahoma" w:cs="B Badr"/>
          <w:sz w:val="20"/>
          <w:szCs w:val="20"/>
          <w:rtl/>
        </w:rPr>
        <w:t xml:space="preserve"> </w:t>
      </w:r>
      <w:r w:rsidRPr="00C7559B">
        <w:rPr>
          <w:rFonts w:ascii="Tahoma" w:eastAsia="Times New Roman" w:hAnsi="Tahoma" w:cs="B Badr"/>
          <w:sz w:val="20"/>
          <w:szCs w:val="20"/>
        </w:rPr>
        <w:t>www.nashremaaref.ir</w:t>
      </w:r>
      <w:r w:rsidRPr="00C7559B">
        <w:rPr>
          <w:rFonts w:ascii="Tahoma" w:eastAsia="Times New Roman" w:hAnsi="Tahoma" w:cs="B Badr"/>
          <w:sz w:val="20"/>
          <w:szCs w:val="20"/>
          <w:rtl/>
        </w:rPr>
        <w:t xml:space="preserve"> </w:t>
      </w:r>
      <w:r w:rsidRPr="00C7559B">
        <w:rPr>
          <w:rFonts w:ascii="Tahoma" w:eastAsia="Times New Roman" w:hAnsi="Tahoma" w:cs="B Badr" w:hint="cs"/>
          <w:sz w:val="20"/>
          <w:szCs w:val="20"/>
          <w:rtl/>
          <w:lang w:bidi="fa-IR"/>
        </w:rPr>
        <w:t xml:space="preserve">- پست الكترونيك: </w:t>
      </w:r>
      <w:r w:rsidRPr="00C7559B">
        <w:rPr>
          <w:rFonts w:ascii="Tahoma" w:eastAsia="Times New Roman" w:hAnsi="Tahoma" w:cs="B Badr"/>
          <w:sz w:val="20"/>
          <w:szCs w:val="20"/>
        </w:rPr>
        <w:t>info@porseman.org</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0"/>
          <w:szCs w:val="20"/>
          <w:rtl/>
          <w:lang w:bidi="fa-IR"/>
        </w:rPr>
        <w:t>فهرست تفصيلى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مقدمه ···  21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اول ـ نگاه به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 آيا درباره نگاه به نامحرم آيه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در قرآن هست؟··· 25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 نگاه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ممنوع و حرام كدام است؟··· 27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 آيا نگاه حرام جزء گناهان كبيره است؟··· 27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 نگاه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جايز و حلال كدام است؟··· 28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lastRenderedPageBreak/>
        <w:t>پرسش 5. حكم نگاه كردن به صورت نامحرم چيست؟ اگر نگاه به طور «خيره» و نه از روى قصد و غرضى باشد، باز هم اشكالى دارد؟··· 28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 آيا نگاه كردن به پاى زن نامحرم، از مچ به پايين جايز است؟··· 29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 آيا نگاه به موهاى زن نامحرم، از داخل آينه جايز است؟··· 29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 اگر انسان همان طور كه از ديدن باغ و گلستان لذت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برد، از نگاه كردن به چهره زن لذت ببرد؛ آيا اين كار حرام است و مصداق قصد لذت به حساب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آيد؟··· 30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 آيا نگاه به برجستگى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بدن زن نامحرم (مانند سينه و پشت) از روى  لباس و مانتو جايز است؟··· 30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 آيا همان گونه كه نگاه مرد به زن حرام است، نگاه زن به مرد نيز حرام است؟··· 30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 حكم نگاه كردن زن به بازو و آرنج مرد نامحرم چيست؟··· 31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 آيا زنان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توانند به حجم بدن مرد نامحرم (مانند پشت و سينه) از روى لباس نگاه كنند؟··· 31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 حكم نگاه پيوسته به صورت استاد زن، در هنگام درس چيست؟··· 31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 استاد ما بدحجاب است و حجاب شرعى را رعايت نمى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كند و در هنگام نوشتن مطالب روى تخته سياه، دست و موهاى سر او، بيش از اندازه ظاهر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تكليف ما چيست؟··· 32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 نگاه پيوسته دختران به چهره استاد نامحرم مرد، در كلاس درس چه حكمى دارد؟··· 32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 تكليف استادى كه به عده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از دختران درس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دهد؛ ولى نمى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تواند خود را از نگاه هوس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آلود كنترل كند، چيست؟··· 33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 در چه صورت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توانم به چهره، گردن و موهاى دخترى كه قصد ازدواج با او را دارم، نگاه كنم؟··· 33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خواهم با دخترى ازدواج كنم آيا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توانم، به طور پنهانى به موها و گردن او نگاه كنم يا اينكه در اين نگاه رضايت و اجازه او شرط است؟··· 34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 شخصى قصد ازدواج دارد؛ آيا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تواند بدون قصد لذت به چهره و موهاى خانم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(مثلاً در خيابان) نگاه كند تا كسى را بپسندد و بعد از او خواستگارى كند؟··· 34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20. آيا نگاه به بدن نامزد خود كه هنوز نامحرم است ـ ولى محرم شدن قطعى است ـ جايز است؟··· 34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21. با توجه به اينكه كلاس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دانشجويان دختر و پسر با هم برگزار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و ناخودآگاه و بدون قصد لذت چشم انسان به دختران نامحرم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افتد؛ حكم آن چيست؟··· 35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22. با وضعى كه زنان بيرون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آيند و ما نيز مجبوريم به كوچه و خيابان برويم و چشم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مان به آنان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افتد، تكليف چيست؟··· 35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23. نگاه به زنان نامحرم ـ به ويژه فاميل و آشنا ـ بدون قصد لذت و تنها از روى علاقه و محبت (مثلاً به چشم خواهرى) باشد، چه حكمى دارد؟··· 35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24. زن و مرد محرم تا چه اندازه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توانند به بدن يكديگر نگاه كنند؟··· 36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25. نگاه مرد به بدن مرد و زن به بدن زن، تا چه حدودى جايز است؟··· 36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26. نگاه كردن به موهاى زنان بدحجاب ـ كه هيچ گونه امر و نهى در آنان تأثير ندارد ـ چگونه است؟··· 37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27. در بعضى از مناطق ايران، زنان روستانشينى هستند كه نوعا خود را نمى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پوشانند؛ آيا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 بدون قصد لذت به آنها نگاه كرد؟··· 37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28. آيا نگاه به مو و بدن زنان اهل تسنن جايز است؟··· 38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29. حكم نگاه كردن به زنان مسلمان كه در كشورهاى خارجى فاقد حجاب و پوشش اسلامى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اند، چگونه است؟··· 38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30. آيا نگاه كردن به زن غيرمسلمان كه پوششى ندارد، جايز است؟··· 39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31. آيا نگاه كردن به مو، گردن و دست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زن كهنسال جايز است؟··· 39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32. حكم نگاه به زنان كهنسالى كه چهره و موهاى خود را آرايش و تزيين كرده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اند، چيست؟··· 39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33. آيا پسر بچه مميز،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تواند به مو و بدن نامحرم نگاه كند؟··· 39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34. حكم نگاه به زيورآلات زن نامحرم از روى لباس چيست؟··· 40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lastRenderedPageBreak/>
        <w:t>پرسش 35. نگاه كردن مردان به حلقه ازدواج يا انگشتر عقيق خانم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چه حكمى دارد؟··· 40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36. آيا ديدن ورزش فوتبال، كشتى و مانند آن، كه مردان با شورت و زيرپوش بازى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كنند، از نزديك براى زنان جايز است؟··· 41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37. حكم تماشاى كشتى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گيران و ساير ورزشكاران با بدن نيمه برهنه از تلويزيون براى بانوان چگونه است؟··· 42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38. آيا نگاه كردن به مو و بدن دختر نابالغ جايز است؟··· 42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39. از دخترانى كه كوچك و با چادر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باشند خوشم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آيد، چون معنويت خاصى دارند؛ آيا نگاه كردن به آنها اشكال دارد؟··· 43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40. حكم نگاه زن به بدن پسر بچه مميز (به جز عورت او) چيست؟··· 43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41. نگاه كردن به عورت بچه چه حكمى دارد؟··· 44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دوم ـ عكس و فيلم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42. نگاه مرد به عكس و فيلم بى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حجاب زن ناشناس، چه حكمى دارد؟··· 45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43. آيا مرد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تواند براى آگاهى از خصوصيات جسمى و زيبايى دخترى كه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خواهد با او ازدواج كند، عكس يا فيلم او را مشاهده كند؟ در صورتى كه دختر، فاميل و آشنا باشد، چه حكمى دارد؟··· 45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44. نگاه كردن به عكس و فيلمهاى زنان فاميل و آشنا كه در آن بدون حجاب مشاهده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شوند، چگونه است؟··· 46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45. نگاه به عكس و فيلم برخى از فاميل</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و آشنايان كه از نظر حجاب بى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بند و بار و بى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باك هستند، حكمش چيست؟··· 46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46. حكم مشاهده و فيلم زنان فاميل كه از دنيا رفته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اند، چيست؟··· 47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47. اخيرا از بازيگران زن پوسترهايى تهيه شده است. برخى از آنان موهاى خود را بيرون انداخته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اند و بعضى ديگر لباس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تنگ و اندام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نما پوشيده و عكس انداخته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اند، در اين مورد حكم چگونه است؟··· 47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48. نگاه كردن به عكس بدون حجاب دختربچه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مميز، چگونه است؟··· 47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49. ديدن عكس دوران كودكى زنان نامحرم، در صورتى كه پوشش كافى نداشته باشند، چه حكمى دارد؟··· 48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50. نگاه به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ايرانى و خارجى كه در آنها حجاب رعايت نمى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و از صدا و سيما پخش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شوند، چه حكمى دارد؟··· 48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51. نگاه به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مجاز داخلى و خارجى كه به وسيله وزارت ارشاد اجازه داده شده است، چه حكمى دارد؟··· 48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52. حكم تماشاى زن بى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حجاب در رسانه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تصويرى به صورت زنده و غير زنده چيست؟··· 49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53. آيا نگاه به فيلم با نگاه به عكس زن نامحرم بى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حجاب، تفاوت دارد؟··· 50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54. آيا در چت با نامحرم در اينترنت،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 به چهره بى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حجاب او كه از دوربين كامپيوترى مشاهده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نگاه كرد؟··· 50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55. نگاه به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مبتذل كه بيشتر زنان غير مسلمان در آن بازى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كنند ـ در صورتى كه موجب تحريك انسان نشود ـ چه حكمى دارد؟··· 51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56. نگاه كردن به عكس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عريان و برهنه زنان و مردان غيرمسلمان چه حكمى دارد؟··· 51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57. آيا به منظور جذب جوانان و نرفتن آنان به سمت برنامه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مبتذل ماهواره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جايز است كمى در پخش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رسانه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داخلى تساهل ورزيد؟··· 52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58. نگاه كردن به عكس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عريان موجود در كتاب</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پزشكى كه آموزش آن براى دانشجويان ضرورى است، چه حكمى دارد؟··· 52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59. ديدن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آموزشى (غير ضرورى) يا جست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وجوى اينترنتى كه شامل برخى صحنه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مهيج است، چه حكمى دارد؟··· 52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60. حكم نگاه به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روش آموزش جنسى چيست؟··· 53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61. آيا زن و شوهر براى تحريك جنسى،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توانند به فيلمهاى سكس و مبتذل نگاه كنند؟··· 53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62. اگر شوهر اصرار زياد كند بر اينكه با او فيلم مبتذل نگاه كنم، تكليف چيست؟··· 54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63. آيا در مشاهده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شهوت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انگيز، بين فرد متأهل و مجرد تفاوتى دارد؟··· 54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64. ديدن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مبتذل به منظور سانسور كردن آن، چه حكمى دارد؟··· 55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lastRenderedPageBreak/>
        <w:t>پرسش 65. اگر با مشاهده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شهوت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انگيز، مقدارى از شهوت انسان فروكش كند و در جلوگيرى از ارتكاب حرام مؤثر باشد، چه حكمى دارد؟ آيا مشاهده آن به اين منظور جايز است؟··· 55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66. نظر مراجع بزرگوار تقليد را درباره مشاهده برنامه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ماهواره بيان كنيد؟··· 56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67. حكم خريد و فروش آنتن ماهواره چيست؟··· 57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68. در صورتى كه فروشنده آنتن ماهواره، بداند كه خريدار آن را به منظور استفاده حرام تهيه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كند، حكم اين معامله چيست؟··· 58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69. ظهور فيلمهاى عكاسى و ميكس به وسيله مرد، چه حكمى دارد؟··· 59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70. حكم گرفتن عكس بدون حجاب كه ظاهر كننده آن مرد نامحرم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باشد، چگونه است؟··· 60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71. در حالى كه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دانيم مردان فاميل و آشنا فيلم ما را مشاهده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كنند، آيا بر ما (زنان) جايز است، بدون حجاب در مقابل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بردار ظاهر شويم؟··· 60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72. آيا جايز است زن در جشن</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عروسى، بدون اجازه شوهرش عكس بيندازد؟··· 60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73. حكم استفاده از اينترنت را بيان كنيد.··· 61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74. در مراجعه به سايت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اينترنتى خارجى، با موارد خلاف شرع زياد مواجه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شويم. با اينكه در مسير تحقيقات و ارتباط با تكنولوژى روز به استفاده از امكانات اينترنتى ناچار هستيم، تكليف چيست؟··· 61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75. حكم شغل كافى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نت چيست؛ با توجه به اينكه اينترنت كاربردهاى مختلف اعم از حلال و حرام دارد و به رغم كنترل، ممكن است عده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به طور پنهانى بر روى برخى سايت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غير مجاز بروند؟··· 61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سوم ـ گفت و گوى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76. آيا صحبت كردن زن با مرد نامحرم كه به نيت خير و يا براى درس باشد، اشكال دارد؟··· 63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77. آيا صحبت كردن با كسى كه قصد داريم در آينده با او ازدواج كنيم، گناه است؟··· 63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 xml:space="preserve">پرسش 78. چت </w:t>
      </w:r>
      <w:r w:rsidRPr="00C7559B">
        <w:rPr>
          <w:rFonts w:ascii="Tahoma" w:eastAsia="Times New Roman" w:hAnsi="Tahoma" w:cs="B Badr"/>
          <w:sz w:val="20"/>
          <w:szCs w:val="20"/>
          <w:rtl/>
        </w:rPr>
        <w:t>(</w:t>
      </w:r>
      <w:r w:rsidRPr="00C7559B">
        <w:rPr>
          <w:rFonts w:ascii="Tahoma" w:eastAsia="Times New Roman" w:hAnsi="Tahoma" w:cs="B Badr"/>
          <w:sz w:val="20"/>
          <w:szCs w:val="20"/>
        </w:rPr>
        <w:t>Chat</w:t>
      </w:r>
      <w:r w:rsidRPr="00C7559B">
        <w:rPr>
          <w:rFonts w:ascii="Tahoma" w:eastAsia="Times New Roman" w:hAnsi="Tahoma" w:cs="B Badr"/>
          <w:sz w:val="20"/>
          <w:szCs w:val="20"/>
          <w:rtl/>
        </w:rPr>
        <w:t>)</w:t>
      </w:r>
      <w:r w:rsidRPr="00C7559B">
        <w:rPr>
          <w:rFonts w:ascii="Tahoma" w:eastAsia="Times New Roman" w:hAnsi="Tahoma" w:cs="B Badr" w:hint="cs"/>
          <w:sz w:val="20"/>
          <w:szCs w:val="20"/>
          <w:rtl/>
          <w:lang w:bidi="fa-IR"/>
        </w:rPr>
        <w:t xml:space="preserve"> در اينترنت به صورت گفتارى و يا نوشتارى با جنس مخالف ـ با اين شرط كه از حدود شرعى خارج نشويم (مثلاً براى تبادل نظر) ـ چه حكمى دارد؟··· 64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79. چت كردن با جنس مخالف و رد و بدل كردن صحبت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معمولى، چه حكمى دارد؟··· 64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80. حكم چت كردن با شخصى را كه از جنسيت او بى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اطلاعيم، بفرماييد؟··· 64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81. چت كردن با اشخاص مختلف، به انگيزه پيدا كردن فرد مورد نظر براى ازدواج با او، چه حكمى دارد؟··· 65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82. چت كردن با زنان غير مسلمان و انجام صحبت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تحريك</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آميز با آنان، چه حكمى دارد؟··· 65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83. آيا خواندن داستان</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تحريك كننده جنسى اشكال دارد؟··· 65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84. برخى از زنان هنگام صحبت كردن، با آب و تاب و صداى نازك سخن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گويند؛ آيا مرد نامحرم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تواند به سخنان او گوش دهد و با او صحبت كند؟··· 65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85. آيا زن در هنگام صحبت كردن با مرد نامحرم، حتما بايد صداى خود را تغيير دهد و مردانه صحبت كند؟··· 66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86. آيا سلام كردن مرد به زن نامحرم و زن به مرد نامحرم، جايز است؟··· 66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87. نامه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نگارى با نامحرم و طرح مسائل شهوانى از طريق ايميل و يا چت، چه حكمى دارد؟··· 66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88. آيا در گفت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وگوى زن و مرد نامحرم، فرقى بين گفت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وگوى مستقيم و از راه دور (مانند اينترنت و تلفن) هست؟··· 67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89. شوخى كردن با نامحرم چه حكمى دارد؟··· 67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90. آيا شوخى كردن با محارم خود جايز است؟··· 67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91. آيا تقليد صداى مردان به وسيله زن و برعكس جايز است؟··· 67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چهارم ـ ارتباط دختر و پسر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lastRenderedPageBreak/>
        <w:t>پرسش 92. آيا در محيط دانشگاهى اختلاط بين پسران و دختران، اشكالى دارد؟··· 69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93. برگزارى جشنها و مراسم در دانشگاه كه در آن دختر و پسرها مختلطاند، چه حكمى دارد؟··· 69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94. در يك تشكل مذهبى فعاليت دارم كه دختران و پسران در آن مختلط هستند! در بعضى مواقع احساس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كنم كه ممكن است به گناه بيفتم، تكليف چيست؟··· 70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95. آيا دانشجويان دختر و پسر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توانند به طور مشترك، به اردوهاى تفريحى و سياحتى مسافرت كنند؟··· 70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96. آيا نشستن بر سر سفرهاى كه نامحرم وجود دارد، حرام است؟··· 71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97. آيا كار خانم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در ادارات كه با نامحرم روبه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رو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شوند و گفت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وگو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كنند، اشكال دارد؟··· 71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98. آيا خلوت كردن دو نفر نامحرم در يك مكان جايز است؟ به طور مثال آيا دختر و پسرى كه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خواهند با يكديگر ازدواج كنند،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توانند در اتاق دربسته و خلوت با يكديگر در مورد مسائل آينده صحبت كنند؟··· 71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99. تنها بودن زن و مرد نامحرم در برخى مكان</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عمومى (مانند كتابخانه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و وسايل نقليه) چه حكمى دارد؟··· 72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100. آيا ارتباط صميمى بين دختر و پسر در هنگام همكارى و يا ميهمانى، اشكال دارد؟··· 73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101. كار كردن در محيطى كه يك مرد و زن وجود دارد و گاهى در بسته و باز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چه حكمى دارد؟··· 73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102. آيا براى تدريس خصوصى در منزل،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 براى دانش</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آموزان دختر، معلم مرد و براى پسر معلم زن استخدام كرد؛ در حالى كه هر دو در اتاق بسر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برند و كس ديگرى در آنجا نيست؟··· 74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103. معاشرت با دختر عمو در حد استادى و تقويت درس، چه حكمى دارد؟··· 74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104. آيا اختلاط زن و مرد نامحرم به منظور نمايش تئاتر و بازيگرى ـ كه گاهى با مكالمات عاشقانه و مهيج شهوت همراه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باشد ـ جايز است؟··· 75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105. آيا بازى افراد در نمايش و فيلم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در نقش زن و شوهر و يا خواهر و برادر و... جايز است؟··· 75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106. اظهار دوستى به جنس مخالف در اين حد كه بگويد من تو را دوست دارم، چه حكمى دارد؟··· 75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107. عشق ورزيدن به شخصيت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معنوى و دينى جنس مخالف و دوست داشتن آنها از روى محبت الهى چه حكمى دارد؟··· 76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108. گاهى در بازار، نمايشگاه و وسايل نقليه، زن و مرد به يكديگر برخورد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كند، در اينجا تكليف چيست؟··· 76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109. آيا تماس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جنسى با نامحرم ـ غير از دخول ـ حكم زنا را دارد؟··· 76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110. حكم دقيق مصافحه و دست دادن با زن نامحرم ـ به ويژه فاميل مثل دختر خاله، دختر عمو و... ـ چيست؟··· 77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111. اگر در منطقه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رسم بر اين باشد كه هنگام برخورد با يكديگر مصافحه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كنند (حتى زنان با مردان) و ترك اين كار، اهانت و اسائه ادب نسبت به طرف مقابل محسوب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حكم دست دادن زن و مرد با اين فرض چيست؟··· 77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112. دست دادن با زن نامحرم به وسيله دستكش و مانند آن، چه حكمى دارد؟··· 77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113. آيا دست دادن با زنان كهنسال نامحرم ـ كه دست خود را براى مصافحه دراز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كنند ـ گناه است؟··· 78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114. آيا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 با زنان محرم دست داد؟··· 78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115. دست دادن با زنان غير مسلمان چه حكمى دارد؟··· 79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116. آيا دست دادن با دختران نابالغ جايز است؟··· 79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117. آيا بوسيدن و بغل كردن دختر بچه جايز است؟··· 79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118. آيا بوسيدن محارم خود جايز است؟··· 80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119. پرستار براى گرفتن نبض و فشار خون و... بايد به بدن زن نامحرم نگاه كند و به بدن او دست بزند، تكليف چيست؟··· 80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120. آمپول زدن زن به وسيله نامحرم چگونه است؟··· 81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121. رجوع بيمار به دندان</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پزشك نامحرم، چه حكمى دارد؟··· 81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lastRenderedPageBreak/>
        <w:t>پرسش 122. در صورتى كه پزشك زن هم وجود دارد؛ ولى احتمال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رود كه متخصص مرد بيمارى را بهتر تشخيص دهد، تكليف چيست؟··· 82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123. تماس با بدن نامحرم، براى نجات او چه حكمى دارد؟··· 82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124. در هنگام آموزش، دست مربى به دست و بدن من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خورد، اين چه حكمى دارد؟··· 82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پنجم ـ پوشش و حجاب</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125. درباره حجاب و دليل وجوب آن توضيح دهيد.··· 83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126. در مورد فلسفه حجاب، حدود، كيفيت و رنگ پوشش بانوان توضيح دهيد.··· 84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127. پوشش بدن براى زنان بايد چگونه باشد؟··· 88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128. آيا زير چانه نيز بايد از نامحرم پوشانده شود؟··· 89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129. آيا بر زن لازم است در مقابل بچه نابالغ خود را بپوشاند؟··· 89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130. از چه زمانى بر دختر رعايت حجاب واجب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90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131. پدرم اصرار دارد كه من بيش از حد معمول حجابم را رعايت كنم، چه كنم؟··· 90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132. آيا پوشاندن پشت و روى پا در مقابل نامحرم واجب است؟··· 91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133. زنى كه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داند به جهت چهره زيبايش، مردان نامحرم به او نگاه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كنند، چه وظيفه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دارد؟ آيا پوشاندن آن واجب است؟··· 92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134. چرا پوشش بانوان مشكى است؛ با اينكه پوشيدن لباس مشكى در اسلام مكروه است؟··· 92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135. چادر بهتر است يا مانتو؟··· 93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136. آيا عدم پوشش دختر دايى، دختر عمه، دختر خاله و دختر عمو ـ كه تأثيرى در من ندارد ـ گناه است؟··· 93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137. آيا دختران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توانند با لباس آستين حلقه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در برابر پدر و يا برادرشان ظاهر شوند؟··· 93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138. آيا لازم است حجاب را براى توريست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الزامى كنيم؟··· 94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139. آيا حفظ حجاب در سفر به كشورهاى غير مسلمان واجب است؟··· 94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140. اگر موى زنى به طور غير عمد بيرون باشد و يا به طور سهوى چادر كنار برود، آيا گناه كرده است؟··· 94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141. رفتن بدون حجاب به حياط منزلى كه ساختمان</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بلند بر آن مشرف است، چه حكمى دارد؟··· 95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142. آيا پوشيدن چادر و لباس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هايى با رنگ روشن در ميهمانى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و در برابر نامحرم ـ نه به قصد جذب نگاه مرد نامحرم ـ حرام است؟··· 95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143. پوشيدن جوراب نازك چه حكمى دارد؟··· 96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144. پوشيدن مانتوهايى كه برجستگى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بدن (مانند سينه و پشت) را نمايان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كند، چگونه است؟··· 96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145. پوشيدن لباس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تنگ و تحريك كننده ـ كه برجستگى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بدن زن در آن پيدا است ـ چه حكمى دارد؟··· 96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146. مشخص شدن حجم موى زن از زير چادر چه حكمى دارد؟··· 97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147. آيا استفاده از كلاه گيس به جاى روسرى كفايت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كند؟··· 97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148. آيا براى رفتن به خارج از كشور،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توانيم با كلاه گيس نزد مرد نامحرم عكس بيندازيم؟··· 97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149. آيا در بازيگرى و تئاتر خانم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توانند به جاى روسرى از كلاه گيس استفاده كرد؟··· 98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150. آيا نگاه شوهر به كلاه گيس همسرش كه از موى زنان نامحرم درست شده، جايز است؟··· 98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151. آيا پوشيدن كفش</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صدادار براى بانوان اشكال دارد؟··· 98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152. حكم پوشيدن لباس ابريشم براى زن و مرد چيست؟··· 99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153. آيا پوشيدن لباسى كه آستر آن ابريشم است، براى مرد جايز است؟··· 99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154. حكم خريدن و پوشيدن كروات براى داماد چيست؟··· 99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155. پوشيدن پيراهن آستين كوتاه توسط مردان در مقابل زن نامحرم، چه حكمى دارد؟··· 100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lastRenderedPageBreak/>
        <w:t>پرسش 156. آيا پوشيدن لباس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جذاب و رنگارنگ در برابر نامحرم، براى مردان جايز است؟··· 100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ششم ـ آرايش و زيورآلات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157. آيا براى زن جايز است كه عطر بزند و از منزل بيرون رود؟··· 101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158. استفاده از مواد نرم كننده كه لباس را كمى خوشبو و لطيف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كند، براى بانوان چه حكمى دارد؟ آيا بيرون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توانند بروند؟··· 101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159. استفاده از كرم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چرب كننده و ضد آفتاب، بر روى دست و صورت چه حكمى دارد؟··· 101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160. آيا زن بايد چهره آرايش كرده خود را از نامحرم بپوشاند؟··· 102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161. آرايش دختران و برداشتن موهاى صورت براى دختران چه حكمى دارد؟··· 102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162. آرايش كردن براى محارم، چه حكمى دارد؟··· 102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163. اگر برداشتن ابروها زينت به حساب آيد، بايد تمام صورت را پوشاند؟··· 103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164. آيا رنگ كردن ابرو زينت بوده و پوشاندن آن از نامحرم واجب است؟··· 103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165. آيا سرمه چشم از زينت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هايى است كه بايد پوشيده شود؟··· 104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166. آيا گريم زن جزء آرايش محسوب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و بايد از نامحرم پوشاند؟··· 104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167. آيا گريم زن توسط نامحرم جهت فيلم سازى و بازيگرى جايز است؟··· 105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168. اگر در جايى شك پيدا شود كه چيزى از موارد زينت است يا نه، تكليف چيست؟ آيا بايد آن را پوشاند؟··· 105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169. حكم پوشش انگشتر طلا و حلقه ازدواج بانوان، در صورتى كه در معرض ديد نامحرم باشد، چگونه است؟··· 106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170. گذاشتن لنز آرايشى براى بانوان چه حكمى دارد؟··· 106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هفتم ـ پوشش در نماز</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171. اگر در اتاق، مرد نامحرم باشد؛ آيا پوشاندن روى پا هنگام نماز واجب است؟··· 107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172. آيا نماز خواندن با چادر بدن نما، صحيح است؟··· 107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173. نماز خواندن با مانتو و روسرى چه حكمى دارد؟··· 108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174. نماز خواندن زن با بلوز و شلوار چه حكمى دارد؟··· 108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175. آيا پوشاندن برجستگى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بدن هنگام نماز در برابر نامحرم واجب است؟ اگر نپوشاند؛ آيا نمازش باطل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108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176. زنى كه آرايش كرده و زيورآلات دارد؛ آيا بايد در هنگام نماز چهره خود را بپوشاند؟··· 109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177. آيا بايد در مساجد و نمازخانه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در حال نماز و يا روضه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خوانى و سخنرانى، پرده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بين زن و مرد باشد؟··· 109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هشتم ـ لباس جنس مخالف</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178. پوشيدن لباس زنانه براى مردان و بالعكس چه حكمى دارد؟··· 111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179. لباس مشترك بين زن و مرد، چگونه مشخص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112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180. پوشيدن لباس زنانه به وسيله مردان و بر عكس، براى بازى در تئاتر و سينما چه حكمى دارد؟··· 112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181. حكم پوشيدن لباس شهرت را بيان كنيد؟··· 113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182. آيا در حرمت پوشيدن لباس جنس مخالف، بين لباس زير و غير آن فرقى وجود دارد؟··· 114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183. گاهى به مدت كوتاهى و به طور موقت لباس شوهر را در منزل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پوشم، آيا اين كار جايز است؟··· 115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184. فروش لباس</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زير زنانه به وسيله مردان، چه حكمى دارد؟··· 115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نهم ـ طلا و پلاتين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185. آيا استفاده از طلا براى مردان بدون قصد زينت به طورى كه ديگران نبينند، اشكال دارد؟··· 117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186. زينت مردان با طلاى زرد چه حكمى دارد؟··· 117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lastRenderedPageBreak/>
        <w:t>پرسش 187. طلاى سفيد براى مردان چه حكمى دارد؟··· 118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188. آيا به دست كردن و استفاده از پلاتين براى مرد اشكال دارد؟··· 118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189. اگر شك داشته باشيم طلاى سفيدى كه در بازار فروخته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از جنس طلاى متعارف (حرام) است يا خير، تكليف چيست؟··· 119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190. اگر از طلا و فلز ديگرى آلياژى درست كنيم كه نسبت طلا به آن فلز كم باشد، آيا استعمال چنين آلياژى به صورت انگشتر و يا ساعت براى مردان اشكال دارد؟··· 119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191. آيا گرفتن روكش طلا براى دندان بر مرد جايز است؟··· 119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192. استفاده از طلا براى مردان به مدت كوتاه ـ مانند لحظه عقد ـ چه حكمى دارد؟··· 120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193. مدال</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طلا كه ورزشكاران دريافت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كنند و به گردن</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شان،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آويزند چه حكمى دارد؟··· 120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194. ساخت و خريد و فروش جواهرات طلا كه مخصوص مردان است (مانند انگشتر طلا)، چه حكمى دارد؟··· 121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فصل دهم ـ دانستنى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195. منظور از لباس شهرت چه نوع لباسى است؟··· 123</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196. مفهوم زينت در زنان چيست و چه چيزهايى را شامل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شود؟··· 124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197. مقصود از «ريبه» و «تلذذ» در رساله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مراجع چيست؟··· 125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198. سن تمييز در پسر و دختر بچه در احكام نگاه و پوشش، چه سنى است؟··· 126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پرسش 199. كلمه «ضرورت» به عنوان شرط جواز لمس زن و يا نگاه به او در كلمات فقيهان، به چه معنا است و حدود آن كدام است؟··· 125</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کليدواژه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127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sz w:val="20"/>
          <w:szCs w:val="20"/>
          <w:rtl/>
          <w:lang w:bidi="fa-IR"/>
        </w:rPr>
        <w:t>كتابنامه··· 131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rtl/>
          <w:lang w:bidi="fa-IR"/>
        </w:rPr>
        <w:t>مقدمه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گرى» از آغاز آفرينش انسان، رخ</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«مَن اَحسَنَ السؤال عَلِمَ» و «من عَلِمَ اَحسَنَ السؤال».</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 سؤال از علم خيزد هم جواب</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همچنانكه خار و گُل از خاك و آب</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آرى! هر كه سؤال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هايش آسمانى است، دانش و بينش پاسخش خواهد بود. پويايى و پايايى «جامعه» و «فرهنگ»، در گرو پرسش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حقيقت طلبانه و پاسخ</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خِردورزانه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از افتخارات ايران اسلامى، آن است كه از سويى، سرشار از جوانانى پاك  دل، كمال  خواه و پرسش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باشد و از ديگر سوى، از مكتبى غنى برخوردار است كه معارف بلند آن، گوارا نوش دل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عطشناك پرسش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 و دانش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جو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اداره مشاوره و پاسخ معاونت مطالعات راهبردى نهاد، محفل انسى فراهم آورده است، تا «ابر رحمت» پرسش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شايان ذكر است در راستاى ترويج فرهنگ دينى، اداره مشاوره و پاسخ نهاد نمايندگى مقام معظم رهبرى در دانشگاه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با همكارى گروه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علمى، بيش از 80  هزار پرسش دانشجويى را در موضوعات مختلف انديشه دينى، مشاوره، احكام و... پاسخ داده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اين اداره داراى هشت گروه علمى و تخصصى، به شرح زير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 گروه قرآن و حديث؛     2. گروه تربيتى و روان شناسى؛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 گروه احكام؛     4. گروه انديشه سياسى؛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5. گروه فلسفه و كلام؛     6. گروه فرهنگى و اجتماعى؛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7. گروه حقوق و فلسفه احكام؛     8. گروه تاريخ و سيره.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9. گروه اخلاق و عرفان؛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چه پيش رو داريد، بخشى از سؤالات فقهى درباره احكام نگاه و پوشش و روابط است كه توسط محقق ارجمند حجه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الاسلام سيدمجتبى حسينى(زيدعزه) پاسخ داده شده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ويژگى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اين مجموعه و شيوه تنظيم آن در چند نكته ذيل بيان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الف. پاسخ پرسش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همراه با مأخذ و مستندات آن آورده شده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ب. پاسخ</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هم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مضمون با عبارت يكسان و روان تحرير شده است؛ از اين رو بيشتر پاسخ</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به صورت اقتباس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ج. جهت اتقان و اطمينان بيشتر علاوه بر مستندسازى پاسخ</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از دفاتر مراجع بزرگوار نيز استفتا گرديده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د. در تنظيم كتاب، نظر حضرت امام خمينى قدس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سره به عنوان اولين فتوا آمده و فتاواى ديگر مراجع بزرگوار كه نامشان به ترتيب حروف الفبايى در ذيل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آيد، سپس ذكر گرديده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 حضرت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حاج شيخ محمدتقى بهجت (قدس سرّه)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 حضرت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حاج شيخ ميرزا جواد تبريزى (قدس سرّه)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 حضرت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حاج</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سيدعلى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حسينى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(رهبر معظم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انقلاب)(دام ظلّه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العالى)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4. حضرت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حاج سيد على حسينى سيستانى (دام ظلّه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العالى)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5. حضرت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حاج شيخ لطف</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گلپايگانى (دام ظلّه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العالى)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6. حضرت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حاج شيخ محمد فاضل لنكرانى (قدس سرّه)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7. حضرت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حاج شيخ حسين نورى همدانى (دام ظلّه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العالى)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8. حضرت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حاج شيخ ناصر مكارم شيرازى (دام ظلّه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العالى)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9. حضرت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حاج شيخ حسين وحيد خراسانى (دام ظلّه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العالى)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لازم به ذكر است كه در متن كتاب تنها به ذكر اسامى مراجع بزرگوار به اختصار اكتفا شده است، لذا از ساحت آن بزرگواران پوزش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طلبيم و از درگاه خداوند متعال براى ايشان دوام عزت و سلامتى مسئلت داريم.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 . در اين كتاب تنها به بيان احكام تكليفى «واجب و حرام» و احكام وضعى «باطل و صحيح» بسنده شده و از بيان احكام استحبابى خوددارى شده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بر آنيم با توفيق خداوند، به تدريج ادامه اين مجموعه را تقديم شما خوبان كنيم. پيشنهادها و انتقادهاى سازنده شما، راهنماى ما در ارائه شايسته و پربارِ مجموعه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از اين دست خواهد بود.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در پايان از تلاش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مخلصانه مؤلف محترم و مجموعه همكاران اداره مشاوره و پاسخ، به خصوص حجج</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اسلام سيد محمدتقى علوى و صالح قنادى كه در بازخوانى و آماده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سازى اين اثر تلاش كرده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تشكر و قدردانى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دوام توفيقات اين عزيزان را در جهت خدمت بيشتر به مكتب اهل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بيت (علیهم السلام) و ارتقاء فرهنگ دينى جامعه ـ به ويژه دانشگاهيان ـ از خداوند متعال مسألت داريم.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اول : نگاه به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قرآن و نگاه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 . آيا درباره نگاه به نامحرم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در قرآن هست؟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8000"/>
          <w:rtl/>
          <w:lang w:bidi="fa-IR"/>
        </w:rPr>
        <w:t>«قُلْ لِلْمُؤمِنِينَ يَغُضُّوا مِنْ أَبْصارِهِمْ»</w:t>
      </w:r>
      <w:bookmarkStart w:id="1" w:name="_ftnref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w:t>
      </w:r>
      <w:r w:rsidRPr="00C7559B">
        <w:rPr>
          <w:rFonts w:ascii="Tahoma" w:eastAsia="Times New Roman" w:hAnsi="Tahoma" w:cs="B Badr"/>
          <w:rtl/>
        </w:rPr>
        <w:fldChar w:fldCharType="end"/>
      </w:r>
      <w:bookmarkEnd w:id="1"/>
      <w:r w:rsidRPr="00C7559B">
        <w:rPr>
          <w:rFonts w:ascii="Tahoma" w:eastAsia="Times New Roman" w:hAnsi="Tahoma" w:cs="B Badr" w:hint="cs"/>
          <w:rtl/>
          <w:lang w:bidi="fa-IR"/>
        </w:rPr>
        <w:t>؛ «به مؤمنان بگو: چشم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خود را از نگاه به نامحرم فرو گيرند».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8000"/>
          <w:rtl/>
          <w:lang w:bidi="fa-IR"/>
        </w:rPr>
        <w:t>«وَ قُلْ لِلْمُؤمِناتِ يَغْضُضْنَ مِنْ أَبْصارِهِنَّ»</w:t>
      </w:r>
      <w:bookmarkStart w:id="2" w:name="_ftnref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w:t>
      </w:r>
      <w:r w:rsidRPr="00C7559B">
        <w:rPr>
          <w:rFonts w:ascii="Tahoma" w:eastAsia="Times New Roman" w:hAnsi="Tahoma" w:cs="B Badr"/>
          <w:rtl/>
        </w:rPr>
        <w:fldChar w:fldCharType="end"/>
      </w:r>
      <w:bookmarkEnd w:id="2"/>
      <w:r w:rsidRPr="00C7559B">
        <w:rPr>
          <w:rFonts w:ascii="Tahoma" w:eastAsia="Times New Roman" w:hAnsi="Tahoma" w:cs="B Badr" w:hint="cs"/>
          <w:rtl/>
          <w:lang w:bidi="fa-IR"/>
        </w:rPr>
        <w:t>؛ «و به زنان با ايمان بگو: چشم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خود را از نگاه هوس آلود فرو گيرند».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گفتنى است اگر انسان به خوبى بداند؛ «عالم محضر خداوند است» و باور كند هيچ يك از اعمال و حركات ما از ديد الهى پنهان نيست و اين مطلب را بارها و بارها به خود تلقين كند تا به مرحله احساس و باور قلبى برسد. ترك عملى كه موجب ناخشنودى خداوند است كارى ممكن و شدنى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پيامبر بزرگ اسلام (صلی</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علیه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وآله)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در حديثى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فرمايد: </w:t>
      </w:r>
      <w:r w:rsidRPr="00C7559B">
        <w:rPr>
          <w:rFonts w:ascii="Tahoma" w:eastAsia="Times New Roman" w:hAnsi="Tahoma" w:cs="B Badr" w:hint="cs"/>
          <w:b/>
          <w:bCs/>
          <w:color w:val="008000"/>
          <w:rtl/>
          <w:lang w:bidi="fa-IR"/>
        </w:rPr>
        <w:t>«يابن آدم... و اِنْ نازَعَك بَصرُكَ الى بعضِ مَا حَرمَتْ عليك فقد اَعنتُكَ عَليهِ بطبقتين فاطبق»</w:t>
      </w:r>
      <w:bookmarkStart w:id="3" w:name="_ftnref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w:t>
      </w:r>
      <w:r w:rsidRPr="00C7559B">
        <w:rPr>
          <w:rFonts w:ascii="Tahoma" w:eastAsia="Times New Roman" w:hAnsi="Tahoma" w:cs="B Badr"/>
          <w:rtl/>
        </w:rPr>
        <w:fldChar w:fldCharType="end"/>
      </w:r>
      <w:bookmarkEnd w:id="3"/>
      <w:r w:rsidRPr="00C7559B">
        <w:rPr>
          <w:rFonts w:ascii="Tahoma" w:eastAsia="Times New Roman" w:hAnsi="Tahoma" w:cs="B Badr" w:hint="cs"/>
          <w:rtl/>
          <w:lang w:bidi="fa-IR"/>
        </w:rPr>
        <w:t>؛ «فرزند آدم!... اگر چشمت بخواهد تو را به نگاه حرام بكشاند من دو پلك در اختيار تو قرار داده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ام، پس آنها را فرو بند».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و نيز پيامبر (صلی</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علیه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وآله)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فرمايد: «هر چشمى در روز قيامت گريان است، مگر سه چشم؛ چشمى كه از خوف خداوند بگريد و چشمى كه از محارم الهى بسته گردد و چشمى كه در راه خدا بيدار بماند».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حضرت صادق (علیه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السلام)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در حديثى نورانى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فرمايد: </w:t>
      </w:r>
      <w:r w:rsidRPr="00C7559B">
        <w:rPr>
          <w:rFonts w:ascii="Tahoma" w:eastAsia="Times New Roman" w:hAnsi="Tahoma" w:cs="B Badr" w:hint="cs"/>
          <w:b/>
          <w:bCs/>
          <w:color w:val="008000"/>
          <w:rtl/>
          <w:lang w:bidi="fa-IR"/>
        </w:rPr>
        <w:t>«النظر سهم مسموم من سهام ابليس من تركها للّه عزّوجلّ لا لغيره اعقبه امنا و ايمانا يجد طعمه»</w:t>
      </w:r>
      <w:bookmarkStart w:id="4" w:name="_ftnref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w:t>
      </w:r>
      <w:r w:rsidRPr="00C7559B">
        <w:rPr>
          <w:rFonts w:ascii="Tahoma" w:eastAsia="Times New Roman" w:hAnsi="Tahoma" w:cs="B Badr"/>
          <w:rtl/>
        </w:rPr>
        <w:fldChar w:fldCharType="end"/>
      </w:r>
      <w:bookmarkEnd w:id="4"/>
      <w:r w:rsidRPr="00C7559B">
        <w:rPr>
          <w:rFonts w:ascii="Tahoma" w:eastAsia="Times New Roman" w:hAnsi="Tahoma" w:cs="B Badr" w:hint="cs"/>
          <w:rtl/>
          <w:lang w:bidi="fa-IR"/>
        </w:rPr>
        <w:t>؛ «نگاه ناروا تيرى مسموم از تيرهاى شيطان است. هر كس آن را تنها به خاطر خدا ترك كند، خداوند آرامش و ايمانى به او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دهد كه طعم گواراى آن را در خود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يابد».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امير مؤمنان (علیه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السلام)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فرمايد: «هر كس چشمش را آزاد بگذارد، حسرتش زياد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گردد»</w:t>
      </w:r>
      <w:bookmarkStart w:id="5" w:name="_ftnref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w:t>
      </w:r>
      <w:r w:rsidRPr="00C7559B">
        <w:rPr>
          <w:rFonts w:ascii="Tahoma" w:eastAsia="Times New Roman" w:hAnsi="Tahoma" w:cs="B Badr"/>
          <w:rtl/>
        </w:rPr>
        <w:fldChar w:fldCharType="end"/>
      </w:r>
      <w:bookmarkEnd w:id="5"/>
      <w:r w:rsidRPr="00C7559B">
        <w:rPr>
          <w:rFonts w:ascii="Tahoma" w:eastAsia="Times New Roman" w:hAnsi="Tahoma" w:cs="B Badr" w:hint="cs"/>
          <w:rtl/>
          <w:lang w:bidi="fa-IR"/>
        </w:rPr>
        <w:t>.</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با مراقبت درونى و دورى از زمينه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بيرونى و سپردن دل و روح خود به خداوند از دستبرد شيطان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 محفوظ ماند و اگر انسان با وجود مواظبت و پاسدارى از دل و چشمش گاهى فريب خورد و نگاهى نا به جا انداخت،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با توبه فورى، اين خطا را جبران كند و اثر سوء آن را از جان و روحش پاك 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مهم اين است كه نگاه حرام به صورت عادت در نيايد و قبح آن شكسته نگردد، يعنى بايد هوشيار باشد و از دل و چشم خود نگهبانى دهد و اگر گرفتار خطا شد با سلاح توبه دشمن را ناكارا كند. چون اگر چشم رها و آزاد گردد و به هر صورت و هر منظره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نگاه كند، اين كار عادت و ملكه انسان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در روايتى از امام عسكرى (علیه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السلام)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آمده است: برگرداندن صاحب عادت از عادتش مانند معجزه است</w:t>
      </w:r>
      <w:bookmarkStart w:id="6" w:name="_ftnref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w:t>
      </w:r>
      <w:r w:rsidRPr="00C7559B">
        <w:rPr>
          <w:rFonts w:ascii="Tahoma" w:eastAsia="Times New Roman" w:hAnsi="Tahoma" w:cs="B Badr"/>
          <w:rtl/>
        </w:rPr>
        <w:fldChar w:fldCharType="end"/>
      </w:r>
      <w:bookmarkEnd w:id="6"/>
      <w:r w:rsidRPr="00C7559B">
        <w:rPr>
          <w:rFonts w:ascii="Tahoma" w:eastAsia="Times New Roman" w:hAnsi="Tahoma" w:cs="B Badr" w:hint="cs"/>
          <w:rtl/>
          <w:lang w:bidi="fa-IR"/>
        </w:rPr>
        <w:t>.</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اگر انسان به خوبى بفهمد كه بسيارى از آلودگى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انحرافات از يك نگاه ناروا كه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بعدى را به دنبال داشته و استغفار و توبه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همراه آن نبوده، سرچشمه گرفته، همين فكر، عامل كنترل بسيار مهمى است كه انسان بيدار و هوشيار را از خطا حفظ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هاى حرام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ممنوع و حرام كدام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حرام عبارت است از:</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1. نگاه به چهره آرايش كرده زن،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 نگاه به زيور آلات زن،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 نگاه به عكس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حجاب زن آشنا،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4. نگاه با ريبه (ترس افتادن به حرام)،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5. نگاه به بدن مرد نامحرم (به جز صورت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6. نگاه به تمام بدن زن نامحرم (به جز صورت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تا مچ)،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7. نگاه هوس آلود (هر چند به صورت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يا به بدن هم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جنس).</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حرام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 آيا نگاه حرام جزء گناهان كبيره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خير، ولى اگر نگاه حرام به عمد تكرار و بر آن اصرار ورزيده شود، حكم گناه كبيره را پيدا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bookmarkStart w:id="7" w:name="_ftnref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w:t>
      </w:r>
      <w:r w:rsidRPr="00C7559B">
        <w:rPr>
          <w:rFonts w:ascii="Tahoma" w:eastAsia="Times New Roman" w:hAnsi="Tahoma" w:cs="B Badr"/>
          <w:rtl/>
        </w:rPr>
        <w:fldChar w:fldCharType="end"/>
      </w:r>
      <w:bookmarkEnd w:id="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 xml:space="preserve">هاى حلال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جايز و حلال كدام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جايز (به شرط آن كه بدون قصد لذت و ريبه) عبارت است از:</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 نگاه به زن روستانشين كه نوعا خود را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پوشاند،</w:t>
      </w:r>
      <w:bookmarkStart w:id="8" w:name="_ftnref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w:t>
      </w:r>
      <w:r w:rsidRPr="00C7559B">
        <w:rPr>
          <w:rFonts w:ascii="Tahoma" w:eastAsia="Times New Roman" w:hAnsi="Tahoma" w:cs="B Badr"/>
          <w:rtl/>
        </w:rPr>
        <w:fldChar w:fldCharType="end"/>
      </w:r>
      <w:bookmarkEnd w:id="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 نگاه به عكس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حجاب زن ناشناس،</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 نگاه هم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جنس به هم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جنس (به جز عورت)،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4. نگاه به زن به منظور ازدواج (با شرايط خاص)،</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5. نگاه به زن كهنسال</w:t>
      </w:r>
      <w:bookmarkStart w:id="9" w:name="_ftnref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w:t>
      </w:r>
      <w:r w:rsidRPr="00C7559B">
        <w:rPr>
          <w:rFonts w:ascii="Tahoma" w:eastAsia="Times New Roman" w:hAnsi="Tahoma" w:cs="B Badr"/>
          <w:rtl/>
        </w:rPr>
        <w:fldChar w:fldCharType="end"/>
      </w:r>
      <w:bookmarkEnd w:id="9"/>
      <w:r w:rsidRPr="00C7559B">
        <w:rPr>
          <w:rFonts w:ascii="Tahoma" w:eastAsia="Times New Roman" w:hAnsi="Tahoma" w:cs="B Badr" w:hint="cs"/>
          <w:rtl/>
          <w:lang w:bidi="fa-IR"/>
        </w:rPr>
        <w:t xml:space="preserve"> كه هيچ گونه رغبتى به ازدواج با او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6. نگاه به زن غيرمسلمان؛ خواه از اهل كتاب باشد يا نه.</w:t>
      </w:r>
      <w:bookmarkStart w:id="10" w:name="_ftnref1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w:t>
      </w:r>
      <w:r w:rsidRPr="00C7559B">
        <w:rPr>
          <w:rFonts w:ascii="Tahoma" w:eastAsia="Times New Roman" w:hAnsi="Tahoma" w:cs="B Badr"/>
          <w:rtl/>
        </w:rPr>
        <w:fldChar w:fldCharType="end"/>
      </w:r>
      <w:bookmarkEnd w:id="1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جواز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ياد شده در صورتى است كه با قصد لذت و يا ترس افتادن به گناه همراه نشود.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 حكم نگاه كردن به صورت نامحرم چيست؟ اگر نگاه به طور «خيره» و نه از روى قصد و غرضى باشد، باز هم اشكالى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صافى): نگاه به صورت نامحرم، اگر بدون قصد لذّت و ترس افتادن به حرام باشد، اشكال ندارد؛ ولى اگر با يكى از اين دو مشخصه همراه باشد، جايز نيست.</w:t>
      </w:r>
      <w:bookmarkStart w:id="11" w:name="_ftnref1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w:t>
      </w:r>
      <w:r w:rsidRPr="00C7559B">
        <w:rPr>
          <w:rFonts w:ascii="Tahoma" w:eastAsia="Times New Roman" w:hAnsi="Tahoma" w:cs="B Badr"/>
          <w:rtl/>
        </w:rPr>
        <w:fldChar w:fldCharType="end"/>
      </w:r>
      <w:bookmarkEnd w:id="1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نگاه به قصد لذت حرام است و بدون قصد لذت و ترس افتادن به حرام نيز بنابر احتياط واجب جايز نيست.</w:t>
      </w:r>
      <w:bookmarkStart w:id="12" w:name="_ftnref1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w:t>
      </w:r>
      <w:r w:rsidRPr="00C7559B">
        <w:rPr>
          <w:rFonts w:ascii="Tahoma" w:eastAsia="Times New Roman" w:hAnsi="Tahoma" w:cs="B Badr"/>
          <w:rtl/>
        </w:rPr>
        <w:fldChar w:fldCharType="end"/>
      </w:r>
      <w:bookmarkEnd w:id="1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تبصره. فرض مسأله در رساله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عمليه، در مورد نگاه عمدى و پيوسته است؛ وگرنه نگاه اتفاقى به فتواى همه مراجع تقليد اشكالى ندارد.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پاى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 آيا نگاه كردن به پاى زن نامحرم، از مچ به پايين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خير، نگاه به پاى زن از مچ به پايين نيز ـ هر چند بدون قصد لذت ـ حرام است.</w:t>
      </w:r>
      <w:bookmarkStart w:id="13" w:name="_ftnref1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w:t>
      </w:r>
      <w:r w:rsidRPr="00C7559B">
        <w:rPr>
          <w:rFonts w:ascii="Tahoma" w:eastAsia="Times New Roman" w:hAnsi="Tahoma" w:cs="B Badr"/>
          <w:rtl/>
        </w:rPr>
        <w:fldChar w:fldCharType="end"/>
      </w:r>
      <w:bookmarkEnd w:id="1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آرى، ولى بهتر آن است كه نگاه نكند.</w:t>
      </w:r>
      <w:bookmarkStart w:id="14" w:name="_ftnref1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w:t>
      </w:r>
      <w:r w:rsidRPr="00C7559B">
        <w:rPr>
          <w:rFonts w:ascii="Tahoma" w:eastAsia="Times New Roman" w:hAnsi="Tahoma" w:cs="B Badr"/>
          <w:rtl/>
        </w:rPr>
        <w:fldChar w:fldCharType="end"/>
      </w:r>
      <w:bookmarkEnd w:id="1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از آينه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 آيا نگاه به موهاى زن نامحرم، از داخل آينه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خير، جايز نيست.</w:t>
      </w:r>
      <w:bookmarkStart w:id="15" w:name="_ftnref1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w:t>
      </w:r>
      <w:r w:rsidRPr="00C7559B">
        <w:rPr>
          <w:rFonts w:ascii="Tahoma" w:eastAsia="Times New Roman" w:hAnsi="Tahoma" w:cs="B Badr"/>
          <w:rtl/>
        </w:rPr>
        <w:fldChar w:fldCharType="end"/>
      </w:r>
      <w:bookmarkEnd w:id="1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حكم نگاه از آينه، شيشه، آب صاف و مانند آن، با عكس و فيلم زن تفاوت دارد. نگاه از داخل آينه به زن نامحرم جايز نيست؛ ولى نگاه به عكس و فيلم او ـ اگر ناآشنا باشد ـ بدون قصد لذت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زيبايى</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 اگر انسان همان طور كه از ديدن باغ و گلستان لذت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برد، از نگاه كردن به چهره زن لذت ببرد؛ آيا اين كار حرام است و مصداق قصد لذت به حساب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اين گونه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چون جنبه لذت جنسى دارد، جايز نيست.</w:t>
      </w:r>
      <w:bookmarkStart w:id="16" w:name="_ftnref1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w:t>
      </w:r>
      <w:r w:rsidRPr="00C7559B">
        <w:rPr>
          <w:rFonts w:ascii="Tahoma" w:eastAsia="Times New Roman" w:hAnsi="Tahoma" w:cs="B Badr"/>
          <w:rtl/>
        </w:rPr>
        <w:fldChar w:fldCharType="end"/>
      </w:r>
      <w:bookmarkEnd w:id="1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مانتويى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 آيا نگاه به برجستگى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بدن زن نامحرم (مانند سينه و پشت) از روى لباس و مانتو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 قصد لذت باشد و يا بترسد كه به گناه بيفتد، نگاه به اين مواضع جايز نيست.</w:t>
      </w:r>
      <w:bookmarkStart w:id="17" w:name="_ftnref1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w:t>
      </w:r>
      <w:r w:rsidRPr="00C7559B">
        <w:rPr>
          <w:rFonts w:ascii="Tahoma" w:eastAsia="Times New Roman" w:hAnsi="Tahoma" w:cs="B Badr"/>
          <w:rtl/>
        </w:rPr>
        <w:fldChar w:fldCharType="end"/>
      </w:r>
      <w:bookmarkEnd w:id="1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مرد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 آيا همان گونه كه نگاه مرد به زن حرام است، نگاه زن به مرد نيز حرام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بهجت و سيستانى): آرى، نگاه زن به بدن مرد نامحرم [به جز سر، گردن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جاهايى كه معمولا آن را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پوشانند ]حرام است؛ هر چند بدون قصد لذت باشد.</w:t>
      </w:r>
      <w:bookmarkStart w:id="18" w:name="_ftnref1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w:t>
      </w:r>
      <w:r w:rsidRPr="00C7559B">
        <w:rPr>
          <w:rFonts w:ascii="Tahoma" w:eastAsia="Times New Roman" w:hAnsi="Tahoma" w:cs="B Badr"/>
          <w:rtl/>
        </w:rPr>
        <w:fldChar w:fldCharType="end"/>
      </w:r>
      <w:bookmarkEnd w:id="1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آيات عظام بهجت و سيستانى: نگاه زن به بدن مرد نامحرم با قصد لذت حرام است و بنابر احتياط واجب بدون قصد لذت و ترس افتادن به حرام هم نيز [به جز قسمتى از بدن كه معمولا آن را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پوشانند مانند سر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]جايز نيست.</w:t>
      </w:r>
      <w:bookmarkStart w:id="19" w:name="_ftnref1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w:t>
      </w:r>
      <w:r w:rsidRPr="00C7559B">
        <w:rPr>
          <w:rFonts w:ascii="Tahoma" w:eastAsia="Times New Roman" w:hAnsi="Tahoma" w:cs="B Badr"/>
          <w:rtl/>
        </w:rPr>
        <w:fldChar w:fldCharType="end"/>
      </w:r>
      <w:bookmarkEnd w:id="1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 حكم نگاه كردن زن به بازو و آرنج مرد نامحرم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جايز نيست.</w:t>
      </w:r>
      <w:bookmarkStart w:id="20" w:name="_ftnref2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w:t>
      </w:r>
      <w:r w:rsidRPr="00C7559B">
        <w:rPr>
          <w:rFonts w:ascii="Tahoma" w:eastAsia="Times New Roman" w:hAnsi="Tahoma" w:cs="B Badr"/>
          <w:rtl/>
        </w:rPr>
        <w:fldChar w:fldCharType="end"/>
      </w:r>
      <w:bookmarkEnd w:id="2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بنابر احتياط واجب جايز نيست.</w:t>
      </w:r>
      <w:bookmarkStart w:id="21" w:name="_ftnref2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w:t>
      </w:r>
      <w:r w:rsidRPr="00C7559B">
        <w:rPr>
          <w:rFonts w:ascii="Tahoma" w:eastAsia="Times New Roman" w:hAnsi="Tahoma" w:cs="B Badr"/>
          <w:rtl/>
        </w:rPr>
        <w:fldChar w:fldCharType="end"/>
      </w:r>
      <w:bookmarkEnd w:id="2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فاضل، مكارم، نورى و وحيد: اگر بدون قصد لذت و ترس افتادن به گناه باشد، اشكالى ندارد.</w:t>
      </w:r>
      <w:bookmarkStart w:id="22" w:name="_ftnref2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w:t>
      </w:r>
      <w:r w:rsidRPr="00C7559B">
        <w:rPr>
          <w:rFonts w:ascii="Tahoma" w:eastAsia="Times New Roman" w:hAnsi="Tahoma" w:cs="B Badr"/>
          <w:rtl/>
        </w:rPr>
        <w:fldChar w:fldCharType="end"/>
      </w:r>
      <w:bookmarkEnd w:id="2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 آيا زنان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به حجم بدن مرد نامحرم (مانند پشت و سينه) از روى لباس نگاه كنند؟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گناه باشد، اشكال ندارد.</w:t>
      </w:r>
      <w:bookmarkStart w:id="23" w:name="_ftnref2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w:t>
      </w:r>
      <w:r w:rsidRPr="00C7559B">
        <w:rPr>
          <w:rFonts w:ascii="Tahoma" w:eastAsia="Times New Roman" w:hAnsi="Tahoma" w:cs="B Badr"/>
          <w:rtl/>
        </w:rPr>
        <w:fldChar w:fldCharType="end"/>
      </w:r>
      <w:bookmarkEnd w:id="2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lastRenderedPageBreak/>
        <w:t>نگاه به استاد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 حكم نگاه پيوسته به صورت استاد زن، در هنگام درس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صافى): اگر بدون قصد لذت و ترس افتادن به حرام باشد، اشكال ندارد.</w:t>
      </w:r>
      <w:bookmarkStart w:id="24" w:name="_ftnref2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w:t>
      </w:r>
      <w:r w:rsidRPr="00C7559B">
        <w:rPr>
          <w:rFonts w:ascii="Tahoma" w:eastAsia="Times New Roman" w:hAnsi="Tahoma" w:cs="B Badr"/>
          <w:rtl/>
        </w:rPr>
        <w:fldChar w:fldCharType="end"/>
      </w:r>
      <w:bookmarkEnd w:id="2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بدون قصد لذت نيز بنابر احتياط واجب جايز نيست؛ ولى اگر نگاه اتفاقى باشد، اشكال ندارد.</w:t>
      </w:r>
      <w:bookmarkStart w:id="25" w:name="_ftnref2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w:t>
      </w:r>
      <w:r w:rsidRPr="00C7559B">
        <w:rPr>
          <w:rFonts w:ascii="Tahoma" w:eastAsia="Times New Roman" w:hAnsi="Tahoma" w:cs="B Badr"/>
          <w:rtl/>
        </w:rPr>
        <w:fldChar w:fldCharType="end"/>
      </w:r>
      <w:bookmarkEnd w:id="2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 استاد ما بد حجاب است و حجاب شرعى را رعايت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و در هنگام نوشتن مطالب روى تخته سياه، دست و موهاى سر او، بيش از اندازه ظاهر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تكليف ما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فاضل و نورى: نگاه به او هر چند بدون قصد لذت، اشكال دارد.</w:t>
      </w:r>
      <w:bookmarkStart w:id="26" w:name="_ftnref2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w:t>
      </w:r>
      <w:r w:rsidRPr="00C7559B">
        <w:rPr>
          <w:rFonts w:ascii="Tahoma" w:eastAsia="Times New Roman" w:hAnsi="Tahoma" w:cs="B Badr"/>
          <w:rtl/>
        </w:rPr>
        <w:fldChar w:fldCharType="end"/>
      </w:r>
      <w:bookmarkEnd w:id="2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نگاه به او، هر چند بدون قصد لذت، جايز نيست.</w:t>
      </w:r>
      <w:bookmarkStart w:id="27" w:name="_ftnref2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w:t>
      </w:r>
      <w:r w:rsidRPr="00C7559B">
        <w:rPr>
          <w:rFonts w:ascii="Tahoma" w:eastAsia="Times New Roman" w:hAnsi="Tahoma" w:cs="B Badr"/>
          <w:rtl/>
        </w:rPr>
        <w:fldChar w:fldCharType="end"/>
      </w:r>
      <w:bookmarkEnd w:id="2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مكارم و وحيد: اگر از زنان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باكى است كه او را امر به حجاب كنند، اعتناء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نگاه به او ـ بدون قصد لذت و ترس افتادن به حرام ـ اشكالى ندارد.</w:t>
      </w:r>
      <w:bookmarkStart w:id="28" w:name="_ftnref2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w:t>
      </w:r>
      <w:r w:rsidRPr="00C7559B">
        <w:rPr>
          <w:rFonts w:ascii="Tahoma" w:eastAsia="Times New Roman" w:hAnsi="Tahoma" w:cs="B Badr"/>
          <w:rtl/>
        </w:rPr>
        <w:fldChar w:fldCharType="end"/>
      </w:r>
      <w:bookmarkEnd w:id="2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 نگاه پيوسته دختران به چهره استاد نامحرم مرد، در كلاس درس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گناه باشد، اشكال ندارد.</w:t>
      </w:r>
      <w:bookmarkStart w:id="29" w:name="_ftnref2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w:t>
      </w:r>
      <w:r w:rsidRPr="00C7559B">
        <w:rPr>
          <w:rFonts w:ascii="Tahoma" w:eastAsia="Times New Roman" w:hAnsi="Tahoma" w:cs="B Badr"/>
          <w:rtl/>
        </w:rPr>
        <w:fldChar w:fldCharType="end"/>
      </w:r>
      <w:bookmarkEnd w:id="2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شاگردان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 تكليف استادى كه به عده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از دختران درس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دهد؛ ولى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خود را از نگاه هوس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آلود كنترل كند،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بايد تدريس براى آنان را رها كند.</w:t>
      </w:r>
      <w:bookmarkStart w:id="30" w:name="_ftnref3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w:t>
      </w:r>
      <w:r w:rsidRPr="00C7559B">
        <w:rPr>
          <w:rFonts w:ascii="Tahoma" w:eastAsia="Times New Roman" w:hAnsi="Tahoma" w:cs="B Badr"/>
          <w:rtl/>
        </w:rPr>
        <w:fldChar w:fldCharType="end"/>
      </w:r>
      <w:bookmarkEnd w:id="3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خواستگارى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 در چه صورت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توانم به چهره، گردن و موهاى دخترى كه قصد ازدواج با او را دارم، نگاه كنم؟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صافى): نگاه به دختر مورد نظر با شرايط ذيل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 به قصد لذت و ريبه نباشد [هر چند بداند با نگاه لذت قهرى پيدا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 براى آگاهى از وضع جسمانى دختر باشد (پس اگر از حال او آگاه است، نگاه او جايز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 مانعى از ازدواج در ميان نباشد (براى مثال دختر شوهر نداشته 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4. احتمال بدهد دختر او را رد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bookmarkStart w:id="31" w:name="_ftnref3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w:t>
      </w:r>
      <w:r w:rsidRPr="00C7559B">
        <w:rPr>
          <w:rFonts w:ascii="Tahoma" w:eastAsia="Times New Roman" w:hAnsi="Tahoma" w:cs="B Badr"/>
          <w:rtl/>
        </w:rPr>
        <w:fldChar w:fldCharType="end"/>
      </w:r>
      <w:bookmarkEnd w:id="3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با رعايت شرايط ياد شده، بنابر احتياط واجب تنها به صورت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تا مچ اكتفا كند.</w:t>
      </w:r>
      <w:bookmarkStart w:id="32" w:name="_ftnref3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w:t>
      </w:r>
      <w:r w:rsidRPr="00C7559B">
        <w:rPr>
          <w:rFonts w:ascii="Tahoma" w:eastAsia="Times New Roman" w:hAnsi="Tahoma" w:cs="B Badr"/>
          <w:rtl/>
        </w:rPr>
        <w:fldChar w:fldCharType="end"/>
      </w:r>
      <w:bookmarkEnd w:id="3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imes New Roman" w:eastAsia="Times New Roman" w:hAnsi="Times New Roman" w:cs="B Badr" w:hint="cs"/>
          <w:sz w:val="28"/>
          <w:szCs w:val="32"/>
          <w:rtl/>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خواهم با دخترى ازدواج كنم آيا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توانم، به طور پنهانى به موها و گردن او نگاه كنم يا اينكه در اين نگاه رضايت و اجازه او شرط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شرايط نگاه جايز را داشته باشد، رضايت دختر در آن شرط نيست.</w:t>
      </w:r>
      <w:bookmarkStart w:id="33" w:name="_ftnref3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w:t>
      </w:r>
      <w:r w:rsidRPr="00C7559B">
        <w:rPr>
          <w:rFonts w:ascii="Tahoma" w:eastAsia="Times New Roman" w:hAnsi="Tahoma" w:cs="B Badr"/>
          <w:rtl/>
        </w:rPr>
        <w:fldChar w:fldCharType="end"/>
      </w:r>
      <w:bookmarkEnd w:id="3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lastRenderedPageBreak/>
        <w:t>نگاه</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هاى خيابانى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 شخصى قصد ازدواج دارد؛ آيا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بدون قصد لذت به چهره و موهاى خانم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(مثلاً در خيابان) نگاه كند تا كسى را بپسندد و بعد از او خواستگارى 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اين نوع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جايز نيست.</w:t>
      </w:r>
      <w:bookmarkStart w:id="34" w:name="_ftnref3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w:t>
      </w:r>
      <w:r w:rsidRPr="00C7559B">
        <w:rPr>
          <w:rFonts w:ascii="Tahoma" w:eastAsia="Times New Roman" w:hAnsi="Tahoma" w:cs="B Badr"/>
          <w:rtl/>
        </w:rPr>
        <w:fldChar w:fldCharType="end"/>
      </w:r>
      <w:bookmarkEnd w:id="3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نگاه به دختر به منظور ازدواج با او، شرايطى دارد كه با رعايت آن جايز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(ر.ك: پرسش 17).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نامزد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20. آيا نگاه به بدن نامزد خود كه هنوز نامحرم است ـ ولى محرم شدن قطعى است ـ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خير، نامزد نامحرم با ساير زنان تفاوتى ندارد.</w:t>
      </w:r>
      <w:bookmarkStart w:id="35" w:name="_ftnref3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w:t>
      </w:r>
      <w:r w:rsidRPr="00C7559B">
        <w:rPr>
          <w:rFonts w:ascii="Tahoma" w:eastAsia="Times New Roman" w:hAnsi="Tahoma" w:cs="B Badr"/>
          <w:rtl/>
        </w:rPr>
        <w:fldChar w:fldCharType="end"/>
      </w:r>
      <w:bookmarkEnd w:id="3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ناخودآگاه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21. با توجه به اينكه كلاس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دانشجويان دختر و پسر با هم برگزار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طبعاً ناخودآگاه چشم انسان به دختران نامحرم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افتد؛ حكم آن در صورتى كه بدون قصد لذت باشد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ناخود آگاه و بدون قصد لذت باشد، اشكال ندارد.</w:t>
      </w:r>
      <w:bookmarkStart w:id="36" w:name="_ftnref3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[36]</w:t>
      </w:r>
      <w:r w:rsidRPr="00C7559B">
        <w:rPr>
          <w:rFonts w:ascii="Tahoma" w:eastAsia="Times New Roman" w:hAnsi="Tahoma" w:cs="B Badr"/>
          <w:rtl/>
        </w:rPr>
        <w:fldChar w:fldCharType="end"/>
      </w:r>
      <w:bookmarkEnd w:id="3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طبق فتواى آيات عظام بهجت و صافى، اصل اختلاط دختر و پسر در يك كلاس با توجه به اينكه در معرض فساد است، جايز نيست (ر.ك: پرسش 92)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22. با وضعى كه زنان بيرون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آيند و ما نيز مجبوريم به كوچه و خيابان برويم و چشم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مان به آنان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افتد، تكليف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نگاه اتفاقى به بدن و موى آنان حرام نيست؛ ولى بايد از نگاه عمدى [و پيوسته] اجتناب كرد.</w:t>
      </w:r>
      <w:bookmarkStart w:id="37" w:name="_ftnref3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[37]</w:t>
      </w:r>
      <w:r w:rsidRPr="00C7559B">
        <w:rPr>
          <w:rFonts w:ascii="Tahoma" w:eastAsia="Times New Roman" w:hAnsi="Tahoma" w:cs="B Badr"/>
          <w:rtl/>
        </w:rPr>
        <w:fldChar w:fldCharType="end"/>
      </w:r>
      <w:bookmarkEnd w:id="3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نگاه به زنان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بند و بار حكم خاصى دارد كه در «نگاه به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حجاب» آمده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فاميل</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23. نگاه به زنان نامحرم ـ به ويژه فاميل و آشنا ـ بدون قصد لذت و تنها از روى علاقه و محبت (مثلاً به چشم خواهرى) باشد،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صافى): اگر بدون قصد لذت و ترس افتادن به حرام باشد، نگاه به صورت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تا مچ جايز است، ولى نگاه به جاهاى ديگر [هر چند بدون قصد لذت] حرام است.</w:t>
      </w:r>
      <w:bookmarkStart w:id="38" w:name="_ftnref3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[38]</w:t>
      </w:r>
      <w:r w:rsidRPr="00C7559B">
        <w:rPr>
          <w:rFonts w:ascii="Tahoma" w:eastAsia="Times New Roman" w:hAnsi="Tahoma" w:cs="B Badr"/>
          <w:rtl/>
        </w:rPr>
        <w:fldChar w:fldCharType="end"/>
      </w:r>
      <w:bookmarkEnd w:id="3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نگاه به بدن آنان [هر چند بدون قصد لذت] حرام است و بنابر احتياط واجب، به صورت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تا مچ نيز بدون قصد لذت نگاه نشود.</w:t>
      </w:r>
      <w:bookmarkStart w:id="39" w:name="_ftnref3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[39]</w:t>
      </w:r>
      <w:r w:rsidRPr="00C7559B">
        <w:rPr>
          <w:rFonts w:ascii="Tahoma" w:eastAsia="Times New Roman" w:hAnsi="Tahoma" w:cs="B Badr"/>
          <w:rtl/>
        </w:rPr>
        <w:fldChar w:fldCharType="end"/>
      </w:r>
      <w:bookmarkEnd w:id="3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24. زن و مرد محرم تا چه اندازه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به بدن يكديگر نگاه كنند؟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اگر بدون قصد لذت و ترس افتادن به حرام باشد،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به تمام بدن يكديگر [به جز عورت] نگاه كنند.</w:t>
      </w:r>
      <w:bookmarkStart w:id="40" w:name="_ftnref4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[40]</w:t>
      </w:r>
      <w:r w:rsidRPr="00C7559B">
        <w:rPr>
          <w:rFonts w:ascii="Tahoma" w:eastAsia="Times New Roman" w:hAnsi="Tahoma" w:cs="B Badr"/>
          <w:rtl/>
        </w:rPr>
        <w:fldChar w:fldCharType="end"/>
      </w:r>
      <w:bookmarkEnd w:id="4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اگر قصد لذت و ترس افتادن به حرام نباشد،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تنها به آن مقدارى كه در ميان محارم، نپوشاندنش معمول است، نگاه كنند و در غير آن (مثلاً ما بين ناف تا زانوها) بنابر احتياط واجب، نگاه به آن جايز نيست.</w:t>
      </w:r>
      <w:bookmarkStart w:id="41" w:name="_ftnref4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[41]</w:t>
      </w:r>
      <w:r w:rsidRPr="00C7559B">
        <w:rPr>
          <w:rFonts w:ascii="Tahoma" w:eastAsia="Times New Roman" w:hAnsi="Tahoma" w:cs="B Badr"/>
          <w:rtl/>
        </w:rPr>
        <w:fldChar w:fldCharType="end"/>
      </w:r>
      <w:bookmarkEnd w:id="4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همجنس</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25. نگاه مرد به بدن مرد و زن به بدن زن، تا چه حدودى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حرام باشد،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به تمام بدن يكديگر [به جز عورت] نگاه كنند.</w:t>
      </w:r>
      <w:bookmarkStart w:id="42" w:name="_ftnref4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[42]</w:t>
      </w:r>
      <w:r w:rsidRPr="00C7559B">
        <w:rPr>
          <w:rFonts w:ascii="Tahoma" w:eastAsia="Times New Roman" w:hAnsi="Tahoma" w:cs="B Badr"/>
          <w:rtl/>
        </w:rPr>
        <w:fldChar w:fldCharType="end"/>
      </w:r>
      <w:bookmarkEnd w:id="4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بدحجاب</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26. نگاه كردن به موهاى زنان بد حجاب ـ كه هيچ گونه امر و نهى در آنان تأثير ندارد ـ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فاضل و نورى: بنابر احتياط واجب، بدون قصد لذت و ترس افتادن به حرام نيز جايز نيست.</w:t>
      </w:r>
      <w:bookmarkStart w:id="43" w:name="_ftnref4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[43]</w:t>
      </w:r>
      <w:r w:rsidRPr="00C7559B">
        <w:rPr>
          <w:rFonts w:ascii="Tahoma" w:eastAsia="Times New Roman" w:hAnsi="Tahoma" w:cs="B Badr"/>
          <w:rtl/>
        </w:rPr>
        <w:fldChar w:fldCharType="end"/>
      </w:r>
      <w:bookmarkEnd w:id="4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بدون قصد لذت و ترس افتادن به حرام نيز جايز نيست.</w:t>
      </w:r>
      <w:bookmarkStart w:id="44" w:name="_ftnref4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[44]</w:t>
      </w:r>
      <w:r w:rsidRPr="00C7559B">
        <w:rPr>
          <w:rFonts w:ascii="Tahoma" w:eastAsia="Times New Roman" w:hAnsi="Tahoma" w:cs="B Badr"/>
          <w:rtl/>
        </w:rPr>
        <w:fldChar w:fldCharType="end"/>
      </w:r>
      <w:bookmarkEnd w:id="4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مكارم و وحيد: اگر بدون قصد لذت و ترس افتادن به حرام باشد، اشكال ندارد.</w:t>
      </w:r>
      <w:bookmarkStart w:id="45" w:name="_ftnref4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[45]</w:t>
      </w:r>
      <w:r w:rsidRPr="00C7559B">
        <w:rPr>
          <w:rFonts w:ascii="Tahoma" w:eastAsia="Times New Roman" w:hAnsi="Tahoma" w:cs="B Badr"/>
          <w:rtl/>
        </w:rPr>
        <w:fldChar w:fldCharType="end"/>
      </w:r>
      <w:bookmarkEnd w:id="4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روستايى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27. در بعضى از مناطق ايران، زنان روستانشينى هستند كه نوعا خود را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پوشانند؛ آيا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 بدون قصد لذت به آنها نگاه كرد؟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فاضل و نورى: بنابر احتياط واجب، بدون قصد لذت و ترس افتادن به حرام نيز جايز نيست.</w:t>
      </w:r>
      <w:bookmarkStart w:id="46" w:name="_ftnref4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[46]</w:t>
      </w:r>
      <w:r w:rsidRPr="00C7559B">
        <w:rPr>
          <w:rFonts w:ascii="Tahoma" w:eastAsia="Times New Roman" w:hAnsi="Tahoma" w:cs="B Badr"/>
          <w:rtl/>
        </w:rPr>
        <w:fldChar w:fldCharType="end"/>
      </w:r>
      <w:bookmarkEnd w:id="4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مكارم: اگر بدون قصد لذت و ترس افتادن به حرام باشد، اشكال ندارد.</w:t>
      </w:r>
      <w:bookmarkStart w:id="47" w:name="_ftnref4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[47]</w:t>
      </w:r>
      <w:r w:rsidRPr="00C7559B">
        <w:rPr>
          <w:rFonts w:ascii="Tahoma" w:eastAsia="Times New Roman" w:hAnsi="Tahoma" w:cs="B Badr"/>
          <w:rtl/>
        </w:rPr>
        <w:fldChar w:fldCharType="end"/>
      </w:r>
      <w:bookmarkEnd w:id="4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و وحيد: چنانچه از زنان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باكى است كه اگر او را امر به حجاب كنند اعتنا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نگاه به آنان بدون قصد لذت و ترس افتادن به حرام، اشكال ندارد.</w:t>
      </w:r>
      <w:bookmarkStart w:id="48" w:name="_ftnref4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[48]</w:t>
      </w:r>
      <w:r w:rsidRPr="00C7559B">
        <w:rPr>
          <w:rFonts w:ascii="Tahoma" w:eastAsia="Times New Roman" w:hAnsi="Tahoma" w:cs="B Badr"/>
          <w:rtl/>
        </w:rPr>
        <w:fldChar w:fldCharType="end"/>
      </w:r>
      <w:bookmarkEnd w:id="4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زنان اهل تسنن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28. آيا نگاه به مو و بدن زنان اهل تسنن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خير، نگاه به آنان نيز همان حكم نگاه به زنان شيعه را دارد.</w:t>
      </w:r>
      <w:bookmarkStart w:id="49" w:name="_ftnref4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"_ftn49"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[49]</w:t>
      </w:r>
      <w:r w:rsidRPr="00C7559B">
        <w:rPr>
          <w:rFonts w:ascii="Tahoma" w:eastAsia="Times New Roman" w:hAnsi="Tahoma" w:cs="B Badr"/>
          <w:rtl/>
        </w:rPr>
        <w:fldChar w:fldCharType="end"/>
      </w:r>
      <w:bookmarkEnd w:id="4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مسلمانان خارجى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29. حكم نگاه كردن به زنان مسلمان كه در كشورهاى خارجى فاقد حجاب و پوشش اسلامى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فاضل و نورى: بنابر حتياط واجب، بدون قصد لذت و ترس افتادن به حرام نيز جايز نيست.</w:t>
      </w:r>
      <w:bookmarkStart w:id="50" w:name="_ftnref5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[50]</w:t>
      </w:r>
      <w:r w:rsidRPr="00C7559B">
        <w:rPr>
          <w:rFonts w:ascii="Tahoma" w:eastAsia="Times New Roman" w:hAnsi="Tahoma" w:cs="B Badr"/>
          <w:rtl/>
        </w:rPr>
        <w:fldChar w:fldCharType="end"/>
      </w:r>
      <w:bookmarkEnd w:id="5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نگاه به آنان جايز نيست؛ هر چند بدون قصد لذت باشد.</w:t>
      </w:r>
      <w:bookmarkStart w:id="51" w:name="_ftnref5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[51]</w:t>
      </w:r>
      <w:r w:rsidRPr="00C7559B">
        <w:rPr>
          <w:rFonts w:ascii="Tahoma" w:eastAsia="Times New Roman" w:hAnsi="Tahoma" w:cs="B Badr"/>
          <w:rtl/>
        </w:rPr>
        <w:fldChar w:fldCharType="end"/>
      </w:r>
      <w:bookmarkEnd w:id="5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مكارم و وحيد: اگر بدون قصد لذت و ترس افتادن به حرام باشد، اشكال ندارد (مگر اينكه از زنانى باشند كه اگر آنان را نهى كنند بپذيرند).</w:t>
      </w:r>
      <w:bookmarkStart w:id="52" w:name="_ftnref5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[52]</w:t>
      </w:r>
      <w:r w:rsidRPr="00C7559B">
        <w:rPr>
          <w:rFonts w:ascii="Tahoma" w:eastAsia="Times New Roman" w:hAnsi="Tahoma" w:cs="B Badr"/>
          <w:rtl/>
        </w:rPr>
        <w:fldChar w:fldCharType="end"/>
      </w:r>
      <w:bookmarkEnd w:id="5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غير مسلمان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پرسش 30. آيا نگاه كردن به زن غير مسلمان كه پوششى ندارد،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حرام باشد؛ تنها نگاه به جاهايى از بدنشان كه معمولاً آن را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پوشانند، جايز است.</w:t>
      </w:r>
      <w:bookmarkStart w:id="53" w:name="_ftnref5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[53]</w:t>
      </w:r>
      <w:r w:rsidRPr="00C7559B">
        <w:rPr>
          <w:rFonts w:ascii="Tahoma" w:eastAsia="Times New Roman" w:hAnsi="Tahoma" w:cs="B Badr"/>
          <w:rtl/>
        </w:rPr>
        <w:fldChar w:fldCharType="end"/>
      </w:r>
      <w:bookmarkEnd w:id="5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كهنسال</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31. آيا نگاه كردن به مو، گردن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زن كهنسال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بدون قصد لذت، اشكال ندارد.</w:t>
      </w:r>
      <w:bookmarkStart w:id="54" w:name="_ftnref5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[54]</w:t>
      </w:r>
      <w:r w:rsidRPr="00C7559B">
        <w:rPr>
          <w:rFonts w:ascii="Tahoma" w:eastAsia="Times New Roman" w:hAnsi="Tahoma" w:cs="B Badr"/>
          <w:rtl/>
        </w:rPr>
        <w:fldChar w:fldCharType="end"/>
      </w:r>
      <w:bookmarkEnd w:id="5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32. حكم نگاه به زنان كهنسالى كه چهره و موهاى خود را آرايش و تزيين كرده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در فرض مذكور، نگاه به آنان جايز نيست.</w:t>
      </w:r>
      <w:bookmarkStart w:id="55" w:name="_ftnref5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[55]</w:t>
      </w:r>
      <w:r w:rsidRPr="00C7559B">
        <w:rPr>
          <w:rFonts w:ascii="Tahoma" w:eastAsia="Times New Roman" w:hAnsi="Tahoma" w:cs="B Badr"/>
          <w:rtl/>
        </w:rPr>
        <w:fldChar w:fldCharType="end"/>
      </w:r>
      <w:bookmarkEnd w:id="5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پسر بچه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33. آيا پسر بچه مميز،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به مو و بدن نامحرم نگاه 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و تبريزى): پسر بچه مميز تكليف ندارد و نگاهش به زن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اشكال است؛ ولى بنابر احتياط واجب، زن بايد بدن و موى خود را از پسر بچه مميزى كه نگاهش به زن، باعث تحريك شهوت او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بپوشاند.</w:t>
      </w:r>
      <w:bookmarkStart w:id="56" w:name="_ftnref5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[56]</w:t>
      </w:r>
      <w:r w:rsidRPr="00C7559B">
        <w:rPr>
          <w:rFonts w:ascii="Tahoma" w:eastAsia="Times New Roman" w:hAnsi="Tahoma" w:cs="B Badr"/>
          <w:rtl/>
        </w:rPr>
        <w:fldChar w:fldCharType="end"/>
      </w:r>
      <w:bookmarkEnd w:id="5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مكارم: پسر بچه مميز تكليف ندارد و نگاهش به زن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اشكال است؛ ولى بهتر ست زن بدن و موى خود را از او بپوشاند.</w:t>
      </w:r>
      <w:bookmarkStart w:id="57" w:name="_ftnref5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[57]</w:t>
      </w:r>
      <w:r w:rsidRPr="00C7559B">
        <w:rPr>
          <w:rFonts w:ascii="Tahoma" w:eastAsia="Times New Roman" w:hAnsi="Tahoma" w:cs="B Badr"/>
          <w:rtl/>
        </w:rPr>
        <w:fldChar w:fldCharType="end"/>
      </w:r>
      <w:bookmarkEnd w:id="5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حكم «نگاه پسر بچه مميز به زن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اشكال است» در رساله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عمليه نيامده است؛ ولى از آنجا كه فقيهان يكى از نشانه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تكليف را بلوغ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دانند، پسر بچه مميز مشمول آن قرار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گيرد.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زيورآلات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34. حكم نگاه به زيورآلات زن نامحرم از روى لباس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فاضل و نورى: بنابراحتياط واجب نگاه به آنها جايز نيست.</w:t>
      </w:r>
      <w:bookmarkStart w:id="58" w:name="_ftnref5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[58]</w:t>
      </w:r>
      <w:r w:rsidRPr="00C7559B">
        <w:rPr>
          <w:rFonts w:ascii="Tahoma" w:eastAsia="Times New Roman" w:hAnsi="Tahoma" w:cs="B Badr"/>
          <w:rtl/>
        </w:rPr>
        <w:fldChar w:fldCharType="end"/>
      </w:r>
      <w:bookmarkEnd w:id="5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تبريزى،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مكارم و وحيد: نگاه به آنها جايز نيست.</w:t>
      </w:r>
      <w:bookmarkStart w:id="59" w:name="_ftnref5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"_ftn59"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[59]</w:t>
      </w:r>
      <w:r w:rsidRPr="00C7559B">
        <w:rPr>
          <w:rFonts w:ascii="Tahoma" w:eastAsia="Times New Roman" w:hAnsi="Tahoma" w:cs="B Badr"/>
          <w:rtl/>
        </w:rPr>
        <w:fldChar w:fldCharType="end"/>
      </w:r>
      <w:bookmarkEnd w:id="5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نگاه به گردنبند و مانند آن جايز نيست؛ ولى نگاه به النگو و دستبند آنان ـ بدون قصد لذت ـ اشكال ندارد.</w:t>
      </w:r>
      <w:bookmarkStart w:id="60" w:name="_ftnref6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[60]</w:t>
      </w:r>
      <w:r w:rsidRPr="00C7559B">
        <w:rPr>
          <w:rFonts w:ascii="Tahoma" w:eastAsia="Times New Roman" w:hAnsi="Tahoma" w:cs="B Badr"/>
          <w:rtl/>
        </w:rPr>
        <w:fldChar w:fldCharType="end"/>
      </w:r>
      <w:bookmarkEnd w:id="6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35. نگاه كردن مردان به حلقه ازدواج يا انگشتر عقيق خانم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بهجت،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و فاضل: نگاه به آن جايز نيست.</w:t>
      </w:r>
      <w:bookmarkStart w:id="61" w:name="_ftnref6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[61]</w:t>
      </w:r>
      <w:r w:rsidRPr="00C7559B">
        <w:rPr>
          <w:rFonts w:ascii="Tahoma" w:eastAsia="Times New Roman" w:hAnsi="Tahoma" w:cs="B Badr"/>
          <w:rtl/>
        </w:rPr>
        <w:fldChar w:fldCharType="end"/>
      </w:r>
      <w:bookmarkEnd w:id="6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نگاه به انگشترى كه به طور معمول نزد زنان بزرگسال متعارف است اشكال ندارد؛ حتى اگر زنان جوان از آن انگشتر استفاده كنند.</w:t>
      </w:r>
      <w:bookmarkStart w:id="62" w:name="_ftnref6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[62]</w:t>
      </w:r>
      <w:r w:rsidRPr="00C7559B">
        <w:rPr>
          <w:rFonts w:ascii="Tahoma" w:eastAsia="Times New Roman" w:hAnsi="Tahoma" w:cs="B Badr"/>
          <w:rtl/>
        </w:rPr>
        <w:fldChar w:fldCharType="end"/>
      </w:r>
      <w:bookmarkEnd w:id="6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سيستانى، مكارم و نورى: بدون قصد لذت اشكال ندارد.</w:t>
      </w:r>
      <w:bookmarkStart w:id="63" w:name="_ftnref6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[63]</w:t>
      </w:r>
      <w:r w:rsidRPr="00C7559B">
        <w:rPr>
          <w:rFonts w:ascii="Tahoma" w:eastAsia="Times New Roman" w:hAnsi="Tahoma" w:cs="B Badr"/>
          <w:rtl/>
        </w:rPr>
        <w:fldChar w:fldCharType="end"/>
      </w:r>
      <w:bookmarkEnd w:id="6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وحيد: بنا بر احتياط واجب جايز نيست.</w:t>
      </w:r>
      <w:bookmarkStart w:id="64" w:name="_ftnref6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[64]</w:t>
      </w:r>
      <w:r w:rsidRPr="00C7559B">
        <w:rPr>
          <w:rFonts w:ascii="Tahoma" w:eastAsia="Times New Roman" w:hAnsi="Tahoma" w:cs="B Badr"/>
          <w:rtl/>
        </w:rPr>
        <w:fldChar w:fldCharType="end"/>
      </w:r>
      <w:bookmarkEnd w:id="6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lastRenderedPageBreak/>
        <w:t>نگاه به ورزشكاران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36. آيا ديدن ورزش فوتبال، كشتى و مانند آن، كه مردان با شورت و زيرپوش بازى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از نزديك براى زنان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بهجت، تبريزى و سيستانى): خير، نگاه زن به بدن مرد نامحرم، جايز نيست؛ هر چند بدون قصد لذت باشد.</w:t>
      </w:r>
      <w:bookmarkStart w:id="65" w:name="_ftnref6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[65]</w:t>
      </w:r>
      <w:r w:rsidRPr="00C7559B">
        <w:rPr>
          <w:rFonts w:ascii="Tahoma" w:eastAsia="Times New Roman" w:hAnsi="Tahoma" w:cs="B Badr"/>
          <w:rtl/>
        </w:rPr>
        <w:fldChar w:fldCharType="end"/>
      </w:r>
      <w:bookmarkEnd w:id="6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بنابر احتياط واجب جايز نيست.</w:t>
      </w:r>
      <w:bookmarkStart w:id="66" w:name="_ftnref6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[66]</w:t>
      </w:r>
      <w:r w:rsidRPr="00C7559B">
        <w:rPr>
          <w:rFonts w:ascii="Tahoma" w:eastAsia="Times New Roman" w:hAnsi="Tahoma" w:cs="B Badr"/>
          <w:rtl/>
        </w:rPr>
        <w:fldChar w:fldCharType="end"/>
      </w:r>
      <w:bookmarkEnd w:id="6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اگر به قصد لذت يا ترس افتادن به گناه باشد، نگاه به بدن آنان جايز نيست.</w:t>
      </w:r>
      <w:bookmarkStart w:id="67" w:name="_ftnref6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[67]</w:t>
      </w:r>
      <w:r w:rsidRPr="00C7559B">
        <w:rPr>
          <w:rFonts w:ascii="Tahoma" w:eastAsia="Times New Roman" w:hAnsi="Tahoma" w:cs="B Badr"/>
          <w:rtl/>
        </w:rPr>
        <w:fldChar w:fldCharType="end"/>
      </w:r>
      <w:bookmarkEnd w:id="6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در ورزش فوتبال اگر نگاه با قصد لذت يا ترس افتادن به گناه باشد، حرام است و در ورزش كشتى بنابر احتياط واجب، بدون قصد لذت نيز جايز نيست.</w:t>
      </w:r>
      <w:bookmarkStart w:id="68" w:name="_ftnref6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[68]</w:t>
      </w:r>
      <w:r w:rsidRPr="00C7559B">
        <w:rPr>
          <w:rFonts w:ascii="Tahoma" w:eastAsia="Times New Roman" w:hAnsi="Tahoma" w:cs="B Badr"/>
          <w:rtl/>
        </w:rPr>
        <w:fldChar w:fldCharType="end"/>
      </w:r>
      <w:bookmarkEnd w:id="6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فيلم ورزشى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37. حكم تماشاى كشتى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گيران و ساير ورزشكاران با بدن نيمه برهنه از تلويزيون براى بانوان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سيستانى، فاضل، نورى و وحيد: اگر بدون قصد لذت و ترس افتادن به حرام باشد و باعث مفسده هم نشود، اشكال ندارد.</w:t>
      </w:r>
      <w:bookmarkStart w:id="69" w:name="_ftnref6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"_ftn69"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[69]</w:t>
      </w:r>
      <w:r w:rsidRPr="00C7559B">
        <w:rPr>
          <w:rFonts w:ascii="Tahoma" w:eastAsia="Times New Roman" w:hAnsi="Tahoma" w:cs="B Badr"/>
          <w:rtl/>
        </w:rPr>
        <w:fldChar w:fldCharType="end"/>
      </w:r>
      <w:bookmarkEnd w:id="6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صافى و مكارم: با توجه به اينكه نگاه به اين نوع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باعث فساد و تهييج شهوت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جايز نيست.</w:t>
      </w:r>
      <w:bookmarkStart w:id="70" w:name="_ftnref7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[70]</w:t>
      </w:r>
      <w:r w:rsidRPr="00C7559B">
        <w:rPr>
          <w:rFonts w:ascii="Tahoma" w:eastAsia="Times New Roman" w:hAnsi="Tahoma" w:cs="B Badr"/>
          <w:rtl/>
        </w:rPr>
        <w:fldChar w:fldCharType="end"/>
      </w:r>
      <w:bookmarkEnd w:id="7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اگر به طور غير زنده پخش شود و قصد لذت و ترس افتادن به حرام نباشد، اشكال ندارد.</w:t>
      </w:r>
      <w:bookmarkStart w:id="71" w:name="_ftnref7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[71]</w:t>
      </w:r>
      <w:r w:rsidRPr="00C7559B">
        <w:rPr>
          <w:rFonts w:ascii="Tahoma" w:eastAsia="Times New Roman" w:hAnsi="Tahoma" w:cs="B Badr"/>
          <w:rtl/>
        </w:rPr>
        <w:fldChar w:fldCharType="end"/>
      </w:r>
      <w:bookmarkEnd w:id="7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پاسخ ياد شده در جايى است كه مردان ورزشكار و كشتى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گير، ناشناس باشند وگرنه به فتواى مراجع تقليد، تماشاى آن حرام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دختر بچه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38. آيا نگاه كردن به مو و بدن دختر نابالغ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سيستانى: اگر بدون قصد لذت و ترس افتادن به حرام باشد، اشكال ندارد؛ ولى بنابر احتياط [مستحب] به جاهايى [مانند ران، شكم و سينه] كه معمولاً آنها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پوشانند، نگاه نكند.</w:t>
      </w:r>
      <w:bookmarkStart w:id="72" w:name="_ftnref7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[72]</w:t>
      </w:r>
      <w:r w:rsidRPr="00C7559B">
        <w:rPr>
          <w:rFonts w:ascii="Tahoma" w:eastAsia="Times New Roman" w:hAnsi="Tahoma" w:cs="B Badr"/>
          <w:rtl/>
        </w:rPr>
        <w:fldChar w:fldCharType="end"/>
      </w:r>
      <w:bookmarkEnd w:id="7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اگر دخترى است كه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فهمد، بنابر احتياط واجب نگاه به او ـ خواه با قصد لذت باشد يا بدون آن ـ جايز نيست.</w:t>
      </w:r>
      <w:bookmarkStart w:id="73" w:name="_ftnref7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[73]</w:t>
      </w:r>
      <w:r w:rsidRPr="00C7559B">
        <w:rPr>
          <w:rFonts w:ascii="Tahoma" w:eastAsia="Times New Roman" w:hAnsi="Tahoma" w:cs="B Badr"/>
          <w:rtl/>
        </w:rPr>
        <w:fldChar w:fldCharType="end"/>
      </w:r>
      <w:bookmarkEnd w:id="7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صافى و وحيد: اگر دخترى است كه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فهمد نگاه به او [هر چند بدون قصد لذت] جايز نيست.</w:t>
      </w:r>
      <w:bookmarkStart w:id="74" w:name="_ftnref7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[74]</w:t>
      </w:r>
      <w:r w:rsidRPr="00C7559B">
        <w:rPr>
          <w:rFonts w:ascii="Tahoma" w:eastAsia="Times New Roman" w:hAnsi="Tahoma" w:cs="B Badr"/>
          <w:rtl/>
        </w:rPr>
        <w:fldChar w:fldCharType="end"/>
      </w:r>
      <w:bookmarkEnd w:id="7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فاضل، مكارم و نورى: اگر بدون قصد لذت و ترس افتادن به حرام باشد، اشكال ندارد، ولى بنابر احتياط واجب به جاهايى [مانند ران، شكم و سينه] كه معمولاً آنها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پوشانند، نگاه نكند.</w:t>
      </w:r>
      <w:bookmarkStart w:id="75" w:name="_ftnref7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[75]</w:t>
      </w:r>
      <w:r w:rsidRPr="00C7559B">
        <w:rPr>
          <w:rFonts w:ascii="Tahoma" w:eastAsia="Times New Roman" w:hAnsi="Tahoma" w:cs="B Badr"/>
          <w:rtl/>
        </w:rPr>
        <w:fldChar w:fldCharType="end"/>
      </w:r>
      <w:bookmarkEnd w:id="7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39. از دخترانى كه كوچك و با چادر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باشند خوشم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آيد، چون معنويت خاصى دارند؛ آيا نگاه كردن به آنها اشكال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نگاه به آنان بدون قصد لذت و ترس افتادن به حرام باشد، اشكال ندارد.</w:t>
      </w:r>
      <w:bookmarkStart w:id="76" w:name="_ftnref7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[76]</w:t>
      </w:r>
      <w:r w:rsidRPr="00C7559B">
        <w:rPr>
          <w:rFonts w:ascii="Tahoma" w:eastAsia="Times New Roman" w:hAnsi="Tahoma" w:cs="B Badr"/>
          <w:rtl/>
        </w:rPr>
        <w:fldChar w:fldCharType="end"/>
      </w:r>
      <w:bookmarkEnd w:id="7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پسر بچه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40. حكم نگاه زن به بدن پسر بچه مميز (به جز عورت او)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بهجت): بدون قصد لذت اشكال ندارد.</w:t>
      </w:r>
      <w:bookmarkStart w:id="77" w:name="_ftnref7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[77]</w:t>
      </w:r>
      <w:r w:rsidRPr="00C7559B">
        <w:rPr>
          <w:rFonts w:ascii="Tahoma" w:eastAsia="Times New Roman" w:hAnsi="Tahoma" w:cs="B Badr"/>
          <w:rtl/>
        </w:rPr>
        <w:fldChar w:fldCharType="end"/>
      </w:r>
      <w:bookmarkEnd w:id="7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اگر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فهمد، بنابر احتياط واجب نگاه به بدن او جايز نيست.</w:t>
      </w:r>
      <w:bookmarkStart w:id="78" w:name="_ftnref7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[78]</w:t>
      </w:r>
      <w:r w:rsidRPr="00C7559B">
        <w:rPr>
          <w:rFonts w:ascii="Tahoma" w:eastAsia="Times New Roman" w:hAnsi="Tahoma" w:cs="B Badr"/>
          <w:rtl/>
        </w:rPr>
        <w:fldChar w:fldCharType="end"/>
      </w:r>
      <w:bookmarkEnd w:id="7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عورت بچه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41. نگاه كردن به عورت بچه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سيستانى، فاضل، مكارم و نورى: نگاه كردن به عورت بچه مميزى كه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فهمد، بنابر احتياط واجب جايز نيست؛ هر چند از پشت شيشه و مانند آن باشد.</w:t>
      </w:r>
      <w:bookmarkStart w:id="79" w:name="_ftnref7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"_ftn79"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[79]</w:t>
      </w:r>
      <w:r w:rsidRPr="00C7559B">
        <w:rPr>
          <w:rFonts w:ascii="Tahoma" w:eastAsia="Times New Roman" w:hAnsi="Tahoma" w:cs="B Badr"/>
          <w:rtl/>
        </w:rPr>
        <w:fldChar w:fldCharType="end"/>
      </w:r>
      <w:bookmarkEnd w:id="7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تبريزى،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و وحيد: نگاه كردن به عورت بچه مميزى كه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فهمد، جايز نيست؛ هر چند از پشت شيشه و مانند آن باشد.</w:t>
      </w:r>
      <w:bookmarkStart w:id="80" w:name="_ftnref8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[80]</w:t>
      </w:r>
      <w:r w:rsidRPr="00C7559B">
        <w:rPr>
          <w:rFonts w:ascii="Tahoma" w:eastAsia="Times New Roman" w:hAnsi="Tahoma" w:cs="B Badr"/>
          <w:rtl/>
        </w:rPr>
        <w:fldChar w:fldCharType="end"/>
      </w:r>
      <w:bookmarkEnd w:id="8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دوم : عكس و فيلم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عكس و فيلم ناشناس</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42. نگاه مرد به عكس و فيلم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حجاب زن ناشناس،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گناه باشد و مفسده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در بين نباشد، اشكال ندارد.</w:t>
      </w:r>
      <w:bookmarkStart w:id="81" w:name="_ftnref8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[81]</w:t>
      </w:r>
      <w:r w:rsidRPr="00C7559B">
        <w:rPr>
          <w:rFonts w:ascii="Tahoma" w:eastAsia="Times New Roman" w:hAnsi="Tahoma" w:cs="B Badr"/>
          <w:rtl/>
        </w:rPr>
        <w:fldChar w:fldCharType="end"/>
      </w:r>
      <w:bookmarkEnd w:id="8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هر چند تعبير «بدون قصد لذت و ترس افتادن به گناه» در برخى منابع ذكر نشده؛ ولى اين مسأله مورد اتفاق تمامى فقيهان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خواستگارى به عكس</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43. آيا مرد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براى آگاهى از خصوصيات جسمى و زيبايى دخترى كه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خواهد با او ازدواج كند، عكس يا فيلم او را مشاهده كند؟ در صورتى كه دختر، فاميل و آشنا باشد،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باشد، اشكال ندارد؛ هر چند آن دختر از فاميل و آشنايان باشد.</w:t>
      </w:r>
      <w:bookmarkStart w:id="82" w:name="_ftnref8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[82]</w:t>
      </w:r>
      <w:r w:rsidRPr="00C7559B">
        <w:rPr>
          <w:rFonts w:ascii="Tahoma" w:eastAsia="Times New Roman" w:hAnsi="Tahoma" w:cs="B Badr"/>
          <w:rtl/>
        </w:rPr>
        <w:fldChar w:fldCharType="end"/>
      </w:r>
      <w:bookmarkEnd w:id="8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عكس و فيلم آشنا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44. نگاه كردن به عكس و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زنان فاميل و آشنا كه در آن بدون حجاب مشاهده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شوند،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تبريزى و نورى: اگر از زنانى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كه به حفظ حجاب شرعى پايبند هستند، نگاه كردن به عكس و فيلم آنان حرام است.</w:t>
      </w:r>
      <w:bookmarkStart w:id="83" w:name="_ftnref8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[83]</w:t>
      </w:r>
      <w:r w:rsidRPr="00C7559B">
        <w:rPr>
          <w:rFonts w:ascii="Tahoma" w:eastAsia="Times New Roman" w:hAnsi="Tahoma" w:cs="B Badr"/>
          <w:rtl/>
        </w:rPr>
        <w:fldChar w:fldCharType="end"/>
      </w:r>
      <w:bookmarkEnd w:id="8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فاضل: بنابر احتياط واجب نگاه كردن به عكس و فيلم آنان، جايز نيست.</w:t>
      </w:r>
      <w:bookmarkStart w:id="84" w:name="_ftnref8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[84]</w:t>
      </w:r>
      <w:r w:rsidRPr="00C7559B">
        <w:rPr>
          <w:rFonts w:ascii="Tahoma" w:eastAsia="Times New Roman" w:hAnsi="Tahoma" w:cs="B Badr"/>
          <w:rtl/>
        </w:rPr>
        <w:fldChar w:fldCharType="end"/>
      </w:r>
      <w:bookmarkEnd w:id="8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سيستانى، مكارم و وحيد: اگر از زنانى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كه به حفظ حجاب شرعى پايبند هستند، بنابر احتياط واجب نگاه كردن به عكس و فيلم آنان جايز نيست.</w:t>
      </w:r>
      <w:bookmarkStart w:id="85" w:name="_ftnref8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[85]</w:t>
      </w:r>
      <w:r w:rsidRPr="00C7559B">
        <w:rPr>
          <w:rFonts w:ascii="Tahoma" w:eastAsia="Times New Roman" w:hAnsi="Tahoma" w:cs="B Badr"/>
          <w:rtl/>
        </w:rPr>
        <w:fldChar w:fldCharType="end"/>
      </w:r>
      <w:bookmarkEnd w:id="8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صافى: نگاه كردن به عكس و فيلم آنان (به ويژه در مواردى كه در معرض هتك و فساد باشند)، حرام است.</w:t>
      </w:r>
      <w:bookmarkStart w:id="86" w:name="_ftnref8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[86]</w:t>
      </w:r>
      <w:r w:rsidRPr="00C7559B">
        <w:rPr>
          <w:rFonts w:ascii="Tahoma" w:eastAsia="Times New Roman" w:hAnsi="Tahoma" w:cs="B Badr"/>
          <w:rtl/>
        </w:rPr>
        <w:fldChar w:fldCharType="end"/>
      </w:r>
      <w:bookmarkEnd w:id="8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45. نگاه به عكس و فيلم برخى از فاميل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آشنايان كه از نظر حجاب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بند و بار و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باك هستند، حكمش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تبريزى، سيستانى، مكارم و وحيد: اگر باعث مفسده نشود، اشكال ندارد.</w:t>
      </w:r>
      <w:bookmarkStart w:id="87" w:name="_ftnref8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[87]</w:t>
      </w:r>
      <w:r w:rsidRPr="00C7559B">
        <w:rPr>
          <w:rFonts w:ascii="Tahoma" w:eastAsia="Times New Roman" w:hAnsi="Tahoma" w:cs="B Badr"/>
          <w:rtl/>
        </w:rPr>
        <w:fldChar w:fldCharType="end"/>
      </w:r>
      <w:bookmarkEnd w:id="8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فاضل و صافى: بنابر احتياط واجب نگاه به عكس و فيلم آنان، جايز نيست.</w:t>
      </w:r>
      <w:bookmarkStart w:id="88" w:name="_ftnref8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[88]</w:t>
      </w:r>
      <w:r w:rsidRPr="00C7559B">
        <w:rPr>
          <w:rFonts w:ascii="Tahoma" w:eastAsia="Times New Roman" w:hAnsi="Tahoma" w:cs="B Badr"/>
          <w:rtl/>
        </w:rPr>
        <w:fldChar w:fldCharType="end"/>
      </w:r>
      <w:bookmarkEnd w:id="8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نگاه كردن به عكس و فيلم آنان جايز نيست.</w:t>
      </w:r>
      <w:bookmarkStart w:id="89" w:name="_ftnref8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"_ftn89"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[89]</w:t>
      </w:r>
      <w:r w:rsidRPr="00C7559B">
        <w:rPr>
          <w:rFonts w:ascii="Tahoma" w:eastAsia="Times New Roman" w:hAnsi="Tahoma" w:cs="B Badr"/>
          <w:rtl/>
        </w:rPr>
        <w:fldChar w:fldCharType="end"/>
      </w:r>
      <w:bookmarkEnd w:id="8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عكس از دنيا رفته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46. حكم مشاهده و فيلم زنان فاميل كه از دنيا رفته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حكم نگاه به عكس و فيلم دوران حيات آنان را دارد و هيچ تفاوتى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bookmarkStart w:id="90" w:name="_ftnref9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[90]</w:t>
      </w:r>
      <w:r w:rsidRPr="00C7559B">
        <w:rPr>
          <w:rFonts w:ascii="Tahoma" w:eastAsia="Times New Roman" w:hAnsi="Tahoma" w:cs="B Badr"/>
          <w:rtl/>
        </w:rPr>
        <w:fldChar w:fldCharType="end"/>
      </w:r>
      <w:bookmarkEnd w:id="9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عكس بازيگران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47. اخيرا از بازيگران زن پوسترهايى تهيه شده است. برخى از آنان موهاى خود را بيرون انداخته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و بعضى ديگر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تنگ و اندام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نما پوشيده و عكس انداخته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در اين مورد حكم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نشر و نگاه به آنان باعث مفسده گردد، جايز نيست.</w:t>
      </w:r>
      <w:bookmarkStart w:id="91" w:name="_ftnref9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[91]</w:t>
      </w:r>
      <w:r w:rsidRPr="00C7559B">
        <w:rPr>
          <w:rFonts w:ascii="Tahoma" w:eastAsia="Times New Roman" w:hAnsi="Tahoma" w:cs="B Badr"/>
          <w:rtl/>
        </w:rPr>
        <w:fldChar w:fldCharType="end"/>
      </w:r>
      <w:bookmarkEnd w:id="9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به عكس دختر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48. نگاه كردن به عكس بدون حجاب دختر بچه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مميز،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 قصد لذت نباشد و باعث مفسده نشود، اشكال ندارد.</w:t>
      </w:r>
      <w:bookmarkStart w:id="92" w:name="_ftnref9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[92]</w:t>
      </w:r>
      <w:r w:rsidRPr="00C7559B">
        <w:rPr>
          <w:rFonts w:ascii="Tahoma" w:eastAsia="Times New Roman" w:hAnsi="Tahoma" w:cs="B Badr"/>
          <w:rtl/>
        </w:rPr>
        <w:fldChar w:fldCharType="end"/>
      </w:r>
      <w:bookmarkEnd w:id="9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عكس دوران كودكى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49. ديدن عكس دوران كودكى زنان نامحرم، در صورتى كه پوشش كافى نداشته باشند،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سيستانى): اگر نگاه به آن باعث هتك آنان و تحريك شهوت نشود، اشكال ندارد.</w:t>
      </w:r>
      <w:bookmarkStart w:id="93" w:name="_ftnref9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[93]</w:t>
      </w:r>
      <w:r w:rsidRPr="00C7559B">
        <w:rPr>
          <w:rFonts w:ascii="Tahoma" w:eastAsia="Times New Roman" w:hAnsi="Tahoma" w:cs="B Badr"/>
          <w:rtl/>
        </w:rPr>
        <w:fldChar w:fldCharType="end"/>
      </w:r>
      <w:bookmarkEnd w:id="9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اگر عكس ياد شده از وضع كنونى زن حكايت كند و او را نيز بشناسد، بنابر احتياط واجب جايز نيست.</w:t>
      </w:r>
      <w:bookmarkStart w:id="94" w:name="_ftnref9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[94]</w:t>
      </w:r>
      <w:r w:rsidRPr="00C7559B">
        <w:rPr>
          <w:rFonts w:ascii="Tahoma" w:eastAsia="Times New Roman" w:hAnsi="Tahoma" w:cs="B Badr"/>
          <w:rtl/>
        </w:rPr>
        <w:fldChar w:fldCharType="end"/>
      </w:r>
      <w:bookmarkEnd w:id="9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فيلم</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هاى صدا و سيما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50. نگاه به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ايرانى و خارجى كه در آنها حجاب رعايت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از صدا و سيما پخش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شوند،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گناه باشد و باعث مفاسد و انحرافات اخلاقى نشود، اشكال ندارد.</w:t>
      </w:r>
      <w:bookmarkStart w:id="95" w:name="_ftnref9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[95]</w:t>
      </w:r>
      <w:r w:rsidRPr="00C7559B">
        <w:rPr>
          <w:rFonts w:ascii="Tahoma" w:eastAsia="Times New Roman" w:hAnsi="Tahoma" w:cs="B Badr"/>
          <w:rtl/>
        </w:rPr>
        <w:fldChar w:fldCharType="end"/>
      </w:r>
      <w:bookmarkEnd w:id="9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فيلم</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هاى وزارت ارشاد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51. نگاه به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مجاز داخلى و خارجى كه به وسيله وزارت ارشاد اجازه داده شده است،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[در حد ابتذال نبوده] و بدون قصد لذت و ترس افتادن به گناه باشد و باعث مفاسد و انحرافات اخلاقى نشود، اشكالى ندارد [خواه فيلم داخلى باشد يا خارجى].</w:t>
      </w:r>
      <w:bookmarkStart w:id="96" w:name="_ftnref9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[96]</w:t>
      </w:r>
      <w:r w:rsidRPr="00C7559B">
        <w:rPr>
          <w:rFonts w:ascii="Tahoma" w:eastAsia="Times New Roman" w:hAnsi="Tahoma" w:cs="B Badr"/>
          <w:rtl/>
        </w:rPr>
        <w:fldChar w:fldCharType="end"/>
      </w:r>
      <w:bookmarkEnd w:id="9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پخش زنده و غير زنده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52. حكم تماشاى زن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حجاب در رسانه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تصويرى به صورت زنده و غير زنده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همه مراجع (به جز تبريزى و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اگر بدون قصد لذت و ترس افتادن به حرام باشد و باعث مفسده نشود، اشكال ندارد و تفاوتى بين پخش زنده و غير زنده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bookmarkStart w:id="97" w:name="_ftnref9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[97]</w:t>
      </w:r>
      <w:r w:rsidRPr="00C7559B">
        <w:rPr>
          <w:rFonts w:ascii="Tahoma" w:eastAsia="Times New Roman" w:hAnsi="Tahoma" w:cs="B Badr"/>
          <w:rtl/>
        </w:rPr>
        <w:fldChar w:fldCharType="end"/>
      </w:r>
      <w:bookmarkEnd w:id="9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بين پخش زنده و غير زنده تفاوت است. اگر به طور غير زنده پخش شود و باعث مفسده نشود، اشكال ندارد و اگر به طور زنده باشد، نگاه به آن [هر چند باعث مفسده نيز نشود] جايز نيست.</w:t>
      </w:r>
      <w:bookmarkStart w:id="98" w:name="_ftnref9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[98]</w:t>
      </w:r>
      <w:r w:rsidRPr="00C7559B">
        <w:rPr>
          <w:rFonts w:ascii="Tahoma" w:eastAsia="Times New Roman" w:hAnsi="Tahoma" w:cs="B Badr"/>
          <w:rtl/>
        </w:rPr>
        <w:fldChar w:fldCharType="end"/>
      </w:r>
      <w:bookmarkEnd w:id="9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بين پخش زنده و غير زنده تفاوت است. اگر به طور غير زنده پخش شود و بدون قصد لذت و ترس افتادن به حرام باشد و باعث مفسده نشود، اشكال ندارد و اگر به طور زنده باشد، بنابر احتياط واجب، نگاه به آن [هر چند باعث مفسده نيز نشود] جايز نيست.</w:t>
      </w:r>
      <w:bookmarkStart w:id="99" w:name="_ftnref9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"_ftn99"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[99]</w:t>
      </w:r>
      <w:r w:rsidRPr="00C7559B">
        <w:rPr>
          <w:rFonts w:ascii="Tahoma" w:eastAsia="Times New Roman" w:hAnsi="Tahoma" w:cs="B Badr"/>
          <w:rtl/>
        </w:rPr>
        <w:fldChar w:fldCharType="end"/>
      </w:r>
      <w:bookmarkEnd w:id="9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تفاوت فيلم و عكس</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53. آيا نگاه به فيلم با نگاه به عكس زن نامحرم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حجاب، تفاوت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بين فيلم و عكس تفاوتى در حكم نيست و فيلم همان عكس متحرك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بين فيلمى كه به طور غيرمستقيم و غير زنده پخش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عكس تفاوتى در حكم نيست؛ ولى نگاه به فيلم زنده، حكم نگاه به شخص را دارد و با عكس فرق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بين فيلمى كه به طور غيرمستقيم و غيرزنده پخش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عكس تفاوتى در حكم نيست؛ ولى نگاه به فيلم زنده بنابر احتياط واجب حكم نگاه به شخص را دارد و با عكس فرق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bookmarkStart w:id="100" w:name="_ftnref10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[100]</w:t>
      </w:r>
      <w:r w:rsidRPr="00C7559B">
        <w:rPr>
          <w:rFonts w:ascii="Tahoma" w:eastAsia="Times New Roman" w:hAnsi="Tahoma" w:cs="B Badr"/>
          <w:rtl/>
        </w:rPr>
        <w:fldChar w:fldCharType="end"/>
      </w:r>
      <w:bookmarkEnd w:id="10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مشاهده نامحرم در چت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54. آيا در چت با نامحرم در اينترنت،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 به چهره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حجاب او كه از دوربين كامپيوترى مشاهده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نگاه كرد؟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اگر بدون قصد لذت و ترس افتادن به حرام باشد و باعث مفسده نشود، اشكال ندارد.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نگاه به آن [هر چند باعث مفسده نيز نشود] جايز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بنابر احتياط واجب، نگاه به آن [هر چند باعث مفسده نيز نشود ]جايز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عكس و فيلم مبتذل</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55. نگاه به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مبتذل كه بيشتر زنان غير مسلمان در آن بازى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ـ در صورتى كه موجب تحريك انسان نشود ـ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سيستانى): با توجه به اينكه ديدن اين گونه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به طور معمول شهوت برانگيز و مقدمه ارتكاب گناه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باشد، نگاه به آنها حرام است.</w:t>
      </w:r>
      <w:bookmarkStart w:id="101" w:name="_ftnref10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[101]</w:t>
      </w:r>
      <w:r w:rsidRPr="00C7559B">
        <w:rPr>
          <w:rFonts w:ascii="Tahoma" w:eastAsia="Times New Roman" w:hAnsi="Tahoma" w:cs="B Badr"/>
          <w:rtl/>
        </w:rPr>
        <w:fldChar w:fldCharType="end"/>
      </w:r>
      <w:bookmarkEnd w:id="10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نگاه به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كه موجب تحريك شهوت بر حرام يا ترويج فساد در جامعه باشد، جايز نيست.</w:t>
      </w:r>
      <w:bookmarkStart w:id="102" w:name="_ftnref10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[102]</w:t>
      </w:r>
      <w:r w:rsidRPr="00C7559B">
        <w:rPr>
          <w:rFonts w:ascii="Tahoma" w:eastAsia="Times New Roman" w:hAnsi="Tahoma" w:cs="B Badr"/>
          <w:rtl/>
        </w:rPr>
        <w:fldChar w:fldCharType="end"/>
      </w:r>
      <w:bookmarkEnd w:id="10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اگر بدون قصد لذت و ترس افتادن به گناه نيز باشد، بنابر احتياط واجب نگاه به زنان جايز نيست.</w:t>
      </w:r>
      <w:bookmarkStart w:id="103" w:name="_ftnref10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[103]</w:t>
      </w:r>
      <w:r w:rsidRPr="00C7559B">
        <w:rPr>
          <w:rFonts w:ascii="Tahoma" w:eastAsia="Times New Roman" w:hAnsi="Tahoma" w:cs="B Badr"/>
          <w:rtl/>
        </w:rPr>
        <w:fldChar w:fldCharType="end"/>
      </w:r>
      <w:bookmarkEnd w:id="10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عكس مبتذل غيرمسلمانان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56. نگاه كردن به عكس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عريان و برهنه زنان و مردان غيرمسلمان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آيات عظام امام، تبريزى،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سيستانى، فاضل و وحيد: اگر با قصد لذت باشد، حرام است و بنابر احتياط واجب بدون قصد لذت و ترس افتادن به حرام نيز جايز نيست.</w:t>
      </w:r>
      <w:bookmarkStart w:id="104" w:name="_ftnref10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[104]</w:t>
      </w:r>
      <w:r w:rsidRPr="00C7559B">
        <w:rPr>
          <w:rFonts w:ascii="Tahoma" w:eastAsia="Times New Roman" w:hAnsi="Tahoma" w:cs="B Badr"/>
          <w:rtl/>
        </w:rPr>
        <w:fldChar w:fldCharType="end"/>
      </w:r>
      <w:bookmarkEnd w:id="10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آيات عظام بهجت، صافى، مكارم و نورى: نگاه به آن جايز نيست؛ هر چند بدون قصد لذت باشد.</w:t>
      </w:r>
      <w:bookmarkStart w:id="105" w:name="_ftnref10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[105]</w:t>
      </w:r>
      <w:r w:rsidRPr="00C7559B">
        <w:rPr>
          <w:rFonts w:ascii="Tahoma" w:eastAsia="Times New Roman" w:hAnsi="Tahoma" w:cs="B Badr"/>
          <w:rtl/>
        </w:rPr>
        <w:fldChar w:fldCharType="end"/>
      </w:r>
      <w:bookmarkEnd w:id="10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دفع افسد به فاسد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57. آيا به منظور جذب جوانان و نرفتن آنان به سمت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مبتذل ماهواره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جايز است كمى در پخش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رسانه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داخلى تساهل ورزيد؟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خير، اين كار جايز نيست.</w:t>
      </w:r>
      <w:bookmarkStart w:id="106" w:name="_ftnref10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[106]</w:t>
      </w:r>
      <w:r w:rsidRPr="00C7559B">
        <w:rPr>
          <w:rFonts w:ascii="Tahoma" w:eastAsia="Times New Roman" w:hAnsi="Tahoma" w:cs="B Badr"/>
          <w:rtl/>
        </w:rPr>
        <w:fldChar w:fldCharType="end"/>
      </w:r>
      <w:bookmarkEnd w:id="10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عكس و فيلم آموزشى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58. نگاه كردن به عكس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عريان موجود در كتاب</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پزشكى كه آموزش آن براى دانشجويان ضرورى است،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حرام باشد، اشكال ندارد.</w:t>
      </w:r>
      <w:bookmarkStart w:id="107" w:name="_ftnref10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[107]</w:t>
      </w:r>
      <w:r w:rsidRPr="00C7559B">
        <w:rPr>
          <w:rFonts w:ascii="Tahoma" w:eastAsia="Times New Roman" w:hAnsi="Tahoma" w:cs="B Badr"/>
          <w:rtl/>
        </w:rPr>
        <w:fldChar w:fldCharType="end"/>
      </w:r>
      <w:bookmarkEnd w:id="10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فرض مسأله جايى است كه نگاه به عكس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ياد شده، جهت آموزش براى دانشجويان ضرورى 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59. ديدن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آموزشى (غير ضرورى) يا جست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وجوى اينترنتى كه شامل برخى صحنه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مهيج است،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سيستانى): نگاه به اين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صحنه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ـ كه مهيج و شهوت برانگيز است ـ جايز نيست.</w:t>
      </w:r>
      <w:bookmarkStart w:id="108" w:name="_ftnref10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[108]</w:t>
      </w:r>
      <w:r w:rsidRPr="00C7559B">
        <w:rPr>
          <w:rFonts w:ascii="Tahoma" w:eastAsia="Times New Roman" w:hAnsi="Tahoma" w:cs="B Badr"/>
          <w:rtl/>
        </w:rPr>
        <w:fldChar w:fldCharType="end"/>
      </w:r>
      <w:bookmarkEnd w:id="10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نگاه به اين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كه باعث تحريك شهوت بر حرام و يا ترويج فساد در جامعه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جايز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نگاه به اين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صحنه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با قصد لذت، حرام است و بنابر احتياط واجب بدون قصد لذت و ترس افتادن به حرام نيز جايز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فيلم آموزش جنسى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60. حكم نگاه به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روش آموزش جنسى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سيستانى): نگاه به اين گونه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كه به طور معمول با نگاه شهوت برانگيز همراه است، جايز نيست.</w:t>
      </w:r>
      <w:bookmarkStart w:id="109" w:name="_ftnref10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"_ftn109"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[109]</w:t>
      </w:r>
      <w:r w:rsidRPr="00C7559B">
        <w:rPr>
          <w:rFonts w:ascii="Tahoma" w:eastAsia="Times New Roman" w:hAnsi="Tahoma" w:cs="B Badr"/>
          <w:rtl/>
        </w:rPr>
        <w:fldChar w:fldCharType="end"/>
      </w:r>
      <w:bookmarkEnd w:id="10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نگاه به اين نوع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كه باعث تحريك شهوت بر حرام و يا ترويج فساد در جامعه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جايز نيست.</w:t>
      </w:r>
      <w:bookmarkStart w:id="110" w:name="_ftnref11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[110]</w:t>
      </w:r>
      <w:r w:rsidRPr="00C7559B">
        <w:rPr>
          <w:rFonts w:ascii="Tahoma" w:eastAsia="Times New Roman" w:hAnsi="Tahoma" w:cs="B Badr"/>
          <w:rtl/>
        </w:rPr>
        <w:fldChar w:fldCharType="end"/>
      </w:r>
      <w:bookmarkEnd w:id="11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اگر به قصد لذت و شهوت باشد، حرام است و بدون آن نيز بنابر احتياط واجب جايز نيست.</w:t>
      </w:r>
      <w:bookmarkStart w:id="111" w:name="_ftnref11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[111]</w:t>
      </w:r>
      <w:r w:rsidRPr="00C7559B">
        <w:rPr>
          <w:rFonts w:ascii="Tahoma" w:eastAsia="Times New Roman" w:hAnsi="Tahoma" w:cs="B Badr"/>
          <w:rtl/>
        </w:rPr>
        <w:fldChar w:fldCharType="end"/>
      </w:r>
      <w:bookmarkEnd w:id="11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فيلم تحريك زناشويى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61. آيا زن و شوهر براى تحريك جنسى،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به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سكس و مبتذل نگاه كنند؟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خير، تحريك شهوت به وسيله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مبتذل و جنسى، جايز نيست.</w:t>
      </w:r>
      <w:bookmarkStart w:id="112" w:name="_ftnref11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[112]</w:t>
      </w:r>
      <w:r w:rsidRPr="00C7559B">
        <w:rPr>
          <w:rFonts w:ascii="Tahoma" w:eastAsia="Times New Roman" w:hAnsi="Tahoma" w:cs="B Badr"/>
          <w:rtl/>
        </w:rPr>
        <w:fldChar w:fldCharType="end"/>
      </w:r>
      <w:bookmarkEnd w:id="11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نگاه به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كه باعث تحريك شهوت بر حرام و يا ترويج فساد در جامعه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جايز نيست.</w:t>
      </w:r>
      <w:bookmarkStart w:id="113" w:name="_ftnref11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[113]</w:t>
      </w:r>
      <w:r w:rsidRPr="00C7559B">
        <w:rPr>
          <w:rFonts w:ascii="Tahoma" w:eastAsia="Times New Roman" w:hAnsi="Tahoma" w:cs="B Badr"/>
          <w:rtl/>
        </w:rPr>
        <w:fldChar w:fldCharType="end"/>
      </w:r>
      <w:bookmarkEnd w:id="11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62. اگر شوهر اصرار زياد كند بر اينكه با او فيلم مبتذل نگاه كنم، تكليف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همه مراجع (به جز تبريزى و سيستانى): اطاعت از شوهر در اين زمينه واجب نيست و نگاه به اين نوع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ـ كه به طور معمول با نگاه شهوت برانگيز همراه است ـ جايز نيست.</w:t>
      </w:r>
      <w:bookmarkStart w:id="114" w:name="_ftnref11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[114]</w:t>
      </w:r>
      <w:r w:rsidRPr="00C7559B">
        <w:rPr>
          <w:rFonts w:ascii="Tahoma" w:eastAsia="Times New Roman" w:hAnsi="Tahoma" w:cs="B Badr"/>
          <w:rtl/>
        </w:rPr>
        <w:fldChar w:fldCharType="end"/>
      </w:r>
      <w:bookmarkEnd w:id="11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اطاعت از شوهر در اين زمينه واجب نيست و نگاه به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كه باعث تحريك شهوت بر حرام يا ترويج فساد در جامعه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جايز نيست.</w:t>
      </w:r>
      <w:bookmarkStart w:id="115" w:name="_ftnref11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[115]</w:t>
      </w:r>
      <w:r w:rsidRPr="00C7559B">
        <w:rPr>
          <w:rFonts w:ascii="Tahoma" w:eastAsia="Times New Roman" w:hAnsi="Tahoma" w:cs="B Badr"/>
          <w:rtl/>
        </w:rPr>
        <w:fldChar w:fldCharType="end"/>
      </w:r>
      <w:bookmarkEnd w:id="11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اطاعت از شوهر در اين زمينه واجب نيست و نگاه به اين نوع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اگر با قصد لذت باشد، حرام است و چنانچه بدون قصد لذت و ترس افتادن به حرام نيز باشد، بنابر احتياط واجب جايز نيست.</w:t>
      </w:r>
      <w:bookmarkStart w:id="116" w:name="_ftnref11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[116]</w:t>
      </w:r>
      <w:r w:rsidRPr="00C7559B">
        <w:rPr>
          <w:rFonts w:ascii="Tahoma" w:eastAsia="Times New Roman" w:hAnsi="Tahoma" w:cs="B Badr"/>
          <w:rtl/>
        </w:rPr>
        <w:fldChar w:fldCharType="end"/>
      </w:r>
      <w:bookmarkEnd w:id="11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اطاعت از شوهر، جايگاه خاصى دارد و مورد ياد شده از اين قبيل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نگاه متأهل به فيلم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63. آيا در مشاهده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شهوت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انگيز، بين فرد متأهل و مجرد تفاوتى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نگاه به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محرك و شهوت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انگيز، جايز نيست و بين مجرد و متأهل تفاوتى ندارد.</w:t>
      </w:r>
      <w:bookmarkStart w:id="117" w:name="_ftnref11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[117]</w:t>
      </w:r>
      <w:r w:rsidRPr="00C7559B">
        <w:rPr>
          <w:rFonts w:ascii="Tahoma" w:eastAsia="Times New Roman" w:hAnsi="Tahoma" w:cs="B Badr"/>
          <w:rtl/>
        </w:rPr>
        <w:fldChar w:fldCharType="end"/>
      </w:r>
      <w:bookmarkEnd w:id="11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سانسور فيلم مبتذل</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64. ديدن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مبتذل به منظور سانسور كردن آن،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فاضل و مكارم: اگر بدون قصد لذت و ترس افتادن به حرام باشد، براى مأموران نظارت در مقام انجام دادن وظيفه قانونى، به مقدار ضرورت اشكال ندارد؛ ولى بايد از قصد لذت اجتناب كنند و واجب است افرادى كه براى نظارت و بررسى گمارده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شوند از جهت فكرى و روحى زير نظر راهنمايى مسئولين باشند.</w:t>
      </w:r>
      <w:bookmarkStart w:id="118" w:name="_ftnref11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[118]</w:t>
      </w:r>
      <w:r w:rsidRPr="00C7559B">
        <w:rPr>
          <w:rFonts w:ascii="Tahoma" w:eastAsia="Times New Roman" w:hAnsi="Tahoma" w:cs="B Badr"/>
          <w:rtl/>
        </w:rPr>
        <w:fldChar w:fldCharType="end"/>
      </w:r>
      <w:bookmarkEnd w:id="11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صافى و وحيد: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كه هميشه با نگاه شهوت برانگيز همراه است، جايز نيست.</w:t>
      </w:r>
      <w:bookmarkStart w:id="119" w:name="_ftnref11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"_ftn119"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[119]</w:t>
      </w:r>
      <w:r w:rsidRPr="00C7559B">
        <w:rPr>
          <w:rFonts w:ascii="Tahoma" w:eastAsia="Times New Roman" w:hAnsi="Tahoma" w:cs="B Badr"/>
          <w:rtl/>
        </w:rPr>
        <w:fldChar w:fldCharType="end"/>
      </w:r>
      <w:bookmarkEnd w:id="11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اگر با قصد لذت باشد، حرام است و اگر بدون قصد لذت و ترس افتادن به گناه باشد، بنابر احتياط واجب، نگاه كردن به آن جايز نيست.</w:t>
      </w:r>
      <w:bookmarkStart w:id="120" w:name="_ftnref12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[120]</w:t>
      </w:r>
      <w:r w:rsidRPr="00C7559B">
        <w:rPr>
          <w:rFonts w:ascii="Tahoma" w:eastAsia="Times New Roman" w:hAnsi="Tahoma" w:cs="B Badr"/>
          <w:rtl/>
        </w:rPr>
        <w:fldChar w:fldCharType="end"/>
      </w:r>
      <w:bookmarkEnd w:id="12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ارضاى شهوت با فيلم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65. اگر با مشاهده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شهوت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انگيز، مقدارى از شهوت انسان فروكش كند و در جلوگيرى از ارتكاب حرام مؤثر باشد، چه حكمى دارد؟ آيا مشاهده آن به اين منظور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نگاه به اين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شهوت برانگيز، جايز نيست و توجيه ياد شده، مجوز ارتكاب حرام ديگر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bookmarkStart w:id="121" w:name="_ftnref12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[121]</w:t>
      </w:r>
      <w:r w:rsidRPr="00C7559B">
        <w:rPr>
          <w:rFonts w:ascii="Tahoma" w:eastAsia="Times New Roman" w:hAnsi="Tahoma" w:cs="B Badr"/>
          <w:rtl/>
        </w:rPr>
        <w:fldChar w:fldCharType="end"/>
      </w:r>
      <w:bookmarkEnd w:id="12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برنامه</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هاى ماهواره</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اى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66. نظر مراجع بزرگوار تقليد را درباره مشاهده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ماهواره بيان كنيد؟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استفاده از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مشتمل بر فساد و مخرّب جايز نيست.</w:t>
      </w:r>
      <w:bookmarkStart w:id="122" w:name="_ftnref12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[122]</w:t>
      </w:r>
      <w:r w:rsidRPr="00C7559B">
        <w:rPr>
          <w:rFonts w:ascii="Tahoma" w:eastAsia="Times New Roman" w:hAnsi="Tahoma" w:cs="B Badr"/>
          <w:rtl/>
        </w:rPr>
        <w:fldChar w:fldCharType="end"/>
      </w:r>
      <w:bookmarkEnd w:id="12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چنانچه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كردن آنها باعث تهييج شهوت بر حرام يا ترويج فساد در جامعه باشد، جايز نيست و در غير اين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صورت بايد مراعات مقررات و قوانين شود.</w:t>
      </w:r>
      <w:bookmarkStart w:id="123" w:name="_ftnref12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[123]</w:t>
      </w:r>
      <w:r w:rsidRPr="00C7559B">
        <w:rPr>
          <w:rFonts w:ascii="Tahoma" w:eastAsia="Times New Roman" w:hAnsi="Tahoma" w:cs="B Badr"/>
          <w:rtl/>
        </w:rPr>
        <w:fldChar w:fldCharType="end"/>
      </w:r>
      <w:bookmarkEnd w:id="12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آيات عظام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مكارم: استفاده از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مفيد و مشروع (مانند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علمى و قرآنى) هر چند فى نفسه مانعى ندارد؛ ولى با توجه به اينكه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كه از طريق اين دستگاه پخش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غالبا در بردارنده آموزش افكار گمراه كننده و تحريف حقايق و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لهو و فساد هستند، استفاده از ماهواره جايز نيست.</w:t>
      </w:r>
      <w:bookmarkStart w:id="124" w:name="_ftnref12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[124]</w:t>
      </w:r>
      <w:r w:rsidRPr="00C7559B">
        <w:rPr>
          <w:rFonts w:ascii="Tahoma" w:eastAsia="Times New Roman" w:hAnsi="Tahoma" w:cs="B Badr"/>
          <w:rtl/>
        </w:rPr>
        <w:fldChar w:fldCharType="end"/>
      </w:r>
      <w:bookmarkEnd w:id="12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استفاده از ماهواره اگر مفسده نداشته باشد، جايز است و ديدن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مستهجن جايز نيست و تهيه آن در صورتى كه اطمينان پيدا شود ديگران از آن استفاده بدى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اشكال ندارد</w:t>
      </w:r>
      <w:bookmarkStart w:id="125" w:name="_ftnref12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[125]</w:t>
      </w:r>
      <w:r w:rsidRPr="00C7559B">
        <w:rPr>
          <w:rFonts w:ascii="Tahoma" w:eastAsia="Times New Roman" w:hAnsi="Tahoma" w:cs="B Badr"/>
          <w:rtl/>
        </w:rPr>
        <w:fldChar w:fldCharType="end"/>
      </w:r>
      <w:bookmarkEnd w:id="125"/>
      <w:r w:rsidRPr="00C7559B">
        <w:rPr>
          <w:rFonts w:ascii="Tahoma" w:eastAsia="Times New Roman" w:hAnsi="Tahoma" w:cs="B Badr" w:hint="cs"/>
          <w:rtl/>
          <w:lang w:bidi="fa-IR"/>
        </w:rPr>
        <w:t>.</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فاضل: استفاده از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مفيد و مشروع آن اشكال ندارد؛ ولى مشاهده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مشتمل بر فساد و مخرّب جايز نيست و اگر در اين زمينه مقرراتى وجود دارد، بايد رعايت شود.</w:t>
      </w:r>
      <w:bookmarkStart w:id="126" w:name="_ftnref12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[126]</w:t>
      </w:r>
      <w:r w:rsidRPr="00C7559B">
        <w:rPr>
          <w:rFonts w:ascii="Tahoma" w:eastAsia="Times New Roman" w:hAnsi="Tahoma" w:cs="B Badr"/>
          <w:rtl/>
        </w:rPr>
        <w:fldChar w:fldCharType="end"/>
      </w:r>
      <w:bookmarkEnd w:id="12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آنتن ماهواره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67. حكم خريد و فروش آنتن ماهواره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و وحيد: اگر منافع حرام و نامشروع آن بيش از منافع حلال آن باشد ـ به گونه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كه منافع حلال بسيار نادر گردد ـ خريد و فروش آن جايز نيست و اگر قانونى در اين زمينه وجود دارد بايد مراعات گردد.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با توجه به اينكه استفاده از منافع حرام و نامشروع آن، بيش از منافع حلال است ـ به گونه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كه استفاده منافع مشروع آن بسيار نادر است ـ خريد و فروش آن جايز نيست.</w:t>
      </w:r>
      <w:bookmarkStart w:id="127" w:name="_ftnref12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[127]</w:t>
      </w:r>
      <w:r w:rsidRPr="00C7559B">
        <w:rPr>
          <w:rFonts w:ascii="Tahoma" w:eastAsia="Times New Roman" w:hAnsi="Tahoma" w:cs="B Badr"/>
          <w:rtl/>
        </w:rPr>
        <w:fldChar w:fldCharType="end"/>
      </w:r>
      <w:bookmarkEnd w:id="12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فاضل: خريد وفروش آن درصورتى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كه به منظور استفاده حرام نباشد، اشكال ندارد. [و اگر قانونى در اين زمينه وجود دارد] بايد بر طبق آن عمل شود.</w:t>
      </w:r>
      <w:bookmarkStart w:id="128" w:name="_ftnref12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[128]</w:t>
      </w:r>
      <w:r w:rsidRPr="00C7559B">
        <w:rPr>
          <w:rFonts w:ascii="Tahoma" w:eastAsia="Times New Roman" w:hAnsi="Tahoma" w:cs="B Badr"/>
          <w:rtl/>
        </w:rPr>
        <w:fldChar w:fldCharType="end"/>
      </w:r>
      <w:bookmarkEnd w:id="12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مكارم: دستگاه مذكور، هر چند از آلات مشترك است كه قابليت استفاده حلال را دارد؛ ولى چون غالبا از آن بهره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بردارى حرام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افزون بر اين بهره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گيرى از آن در خانه، مفاسد ديگرى را هم در بر دارد، بنابراين خريد و استفاده از آن در خانه جايز نيست، مگر براى كسى كه اطمينان دارد از آن استفاده حرام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و نصب آن در خانه نيز مفسده ديگرى در بر ندارد و اگر قانونى در اين زمينه وجود دارد، بايد رعايت شود.</w:t>
      </w:r>
      <w:bookmarkStart w:id="129" w:name="_ftnref12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"_ftn129"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[129]</w:t>
      </w:r>
      <w:r w:rsidRPr="00C7559B">
        <w:rPr>
          <w:rFonts w:ascii="Tahoma" w:eastAsia="Times New Roman" w:hAnsi="Tahoma" w:cs="B Badr"/>
          <w:rtl/>
        </w:rPr>
        <w:fldChar w:fldCharType="end"/>
      </w:r>
      <w:bookmarkEnd w:id="12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خريد و فروش آن جايز نيست؛ مگر در صورتى كه اطمينان پيدا كند كه خود و يا ديگران از آن استفاده حرام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w:t>
      </w:r>
      <w:bookmarkStart w:id="130" w:name="_ftnref13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[130]</w:t>
      </w:r>
      <w:r w:rsidRPr="00C7559B">
        <w:rPr>
          <w:rFonts w:ascii="Tahoma" w:eastAsia="Times New Roman" w:hAnsi="Tahoma" w:cs="B Badr"/>
          <w:rtl/>
        </w:rPr>
        <w:fldChar w:fldCharType="end"/>
      </w:r>
      <w:bookmarkEnd w:id="13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خريد و فروش و استفاده مشروع از آن، در صورتى كه مجتهد جامع شرايط به ملاحظه مصالح مهمه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آن را ممنوع نكرده باشد، اشكال ندارد.</w:t>
      </w:r>
      <w:bookmarkStart w:id="131" w:name="_ftnref13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[131]</w:t>
      </w:r>
      <w:r w:rsidRPr="00C7559B">
        <w:rPr>
          <w:rFonts w:ascii="Tahoma" w:eastAsia="Times New Roman" w:hAnsi="Tahoma" w:cs="B Badr"/>
          <w:rtl/>
        </w:rPr>
        <w:fldChar w:fldCharType="end"/>
      </w:r>
      <w:bookmarkEnd w:id="13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1. مراجع تقليد در اصل جواز خريد و فروش آلات مشتركى كه داراى منافع حلال و حرام بوده و نيز در حرمت آلاتى كه منافع مقصود و غالبى آن نامشروع بوده و يا استفاده از منافع حلال و مشروع آن در بين مردم بسيار نادر بوده، اختلاف نظر ندارند؛ بلكه اختلاف نظر تنها در مورد و مصداق آن است؛ يعنى، آيا استفاده از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علمى و قرآنى دستگاه ماهواره، در بين مردم در حد وفور است يا اينكه اين دستگاه منافع حرام و نامشروعش بسيار بوده و به گونه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است كه زمينه دريافت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فاسد و مخرب را كاملاً فراهم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سازد؟ هر يك از مراجع تقليد در اين زمينه (مصداق) برداشت و نظرى داشته و در قالب فتوا ارائه داده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و عده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از آنان به فتواى كلى اكتفا نموده و تشخيص آن را به عرف واگذار كرده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2. با توجه به اينكه مسأله ترويج دستگاه ماهواره در كشور ايران بعد از رحلت امام خمينى مطرح گرديد؛ از اين رو نظر ايشان در خصوص ماهوار در دست نيست؛ ولى با توجه به مسأله 2 از كتاب تحريرالوسيله (در باب مسائل مستحدثه)،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 نظر ايشان را به دست آورد كه در متن به آن اشاره شده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68. در صورتى كه فروشنده آنتن ماهواره، بداند كه خريدار آن را به منظور استفاده حرام تهيه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حكم اين معامله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مكارم: فروش آن به خريدار ياد شده، جايز نيست.</w:t>
      </w:r>
      <w:bookmarkStart w:id="132" w:name="_ftnref13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[132]</w:t>
      </w:r>
      <w:r w:rsidRPr="00C7559B">
        <w:rPr>
          <w:rFonts w:ascii="Tahoma" w:eastAsia="Times New Roman" w:hAnsi="Tahoma" w:cs="B Badr"/>
          <w:rtl/>
        </w:rPr>
        <w:fldChar w:fldCharType="end"/>
      </w:r>
      <w:bookmarkEnd w:id="13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با توجه به اينكه منافع مشروع و حلال ماهوار بسيار نادر است،  خريد و فروش آن جايز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فاضل: تنها دانستن باعث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كه فروش آن حرام گردد؛ ولى [اگر در اين زمينه قانونى وجود داشته باشد] بايد بر طبق آن عمل كند.</w:t>
      </w:r>
      <w:bookmarkStart w:id="133" w:name="_ftnref13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[133]</w:t>
      </w:r>
      <w:r w:rsidRPr="00C7559B">
        <w:rPr>
          <w:rFonts w:ascii="Tahoma" w:eastAsia="Times New Roman" w:hAnsi="Tahoma" w:cs="B Badr"/>
          <w:rtl/>
        </w:rPr>
        <w:fldChar w:fldCharType="end"/>
      </w:r>
      <w:bookmarkEnd w:id="13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خريد و فروش آنتن ماهواره جايز نيست؛ مگر در  صورتى كه اطمينان پيدا شود كه او و يا ديگران، از آن استفاده حرام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w:t>
      </w:r>
      <w:bookmarkStart w:id="134" w:name="_ftnref13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[134]</w:t>
      </w:r>
      <w:r w:rsidRPr="00C7559B">
        <w:rPr>
          <w:rFonts w:ascii="Tahoma" w:eastAsia="Times New Roman" w:hAnsi="Tahoma" w:cs="B Badr"/>
          <w:rtl/>
        </w:rPr>
        <w:fldChar w:fldCharType="end"/>
      </w:r>
      <w:bookmarkEnd w:id="13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تنها دانستن باعث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كه فروش آن حرام گردد؛ ولى اگر مجتهد جامع شرايط با ملاحظه مصالح مهمه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آن را ممنوع كرده باشد بايد به آن عمل كند.</w:t>
      </w:r>
      <w:bookmarkStart w:id="135" w:name="_ftnref13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[135]</w:t>
      </w:r>
      <w:r w:rsidRPr="00C7559B">
        <w:rPr>
          <w:rFonts w:ascii="Tahoma" w:eastAsia="Times New Roman" w:hAnsi="Tahoma" w:cs="B Badr"/>
          <w:rtl/>
        </w:rPr>
        <w:fldChar w:fldCharType="end"/>
      </w:r>
      <w:bookmarkEnd w:id="13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وحيد: اگر منافع مشروع و حلال آن بسيار نادر باشد، خريد و فروش آن جايز نيست و در غير اين صورت تنها دانستن باعث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كه فروش آن حرام گردد و اگر در اين زمينه قانونى وجود دارد، بايد مراعات گردد.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ظهور عكس توسط مرد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69. ظهور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عكاسى و ميكس به وسيله مرد،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زن را نشناسد و برهنه و عريان نباشد و باعث مفسده نشود، اشكال ندارد.</w:t>
      </w:r>
      <w:bookmarkStart w:id="136" w:name="_ftnref13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[136]</w:t>
      </w:r>
      <w:r w:rsidRPr="00C7559B">
        <w:rPr>
          <w:rFonts w:ascii="Tahoma" w:eastAsia="Times New Roman" w:hAnsi="Tahoma" w:cs="B Badr"/>
          <w:rtl/>
        </w:rPr>
        <w:fldChar w:fldCharType="end"/>
      </w:r>
      <w:bookmarkEnd w:id="13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imes New Roman" w:eastAsia="Times New Roman" w:hAnsi="Times New Roman" w:cs="B Badr" w:hint="cs"/>
          <w:sz w:val="28"/>
          <w:szCs w:val="32"/>
          <w:rtl/>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70. حكم گرفتن عكس بدون حجاب كه ظاهر كننده آن مرد نامحرم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باشد،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ظاهر كننده او را نشناسد و باعث مفسده نيز نشود، اشكال ندارد.</w:t>
      </w:r>
      <w:bookmarkStart w:id="137" w:name="_ftnref13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[137]</w:t>
      </w:r>
      <w:r w:rsidRPr="00C7559B">
        <w:rPr>
          <w:rFonts w:ascii="Tahoma" w:eastAsia="Times New Roman" w:hAnsi="Tahoma" w:cs="B Badr"/>
          <w:rtl/>
        </w:rPr>
        <w:fldChar w:fldCharType="end"/>
      </w:r>
      <w:bookmarkEnd w:id="13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فيلم</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بردارى مجالس</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71. در حالى كه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دانيم مردان فاميل و آشنا فيلم ما را مشاهده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آيا بر ما (زنان) جايز است، بدون حجاب در مقابل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بردار ظاهر شويم؟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خير، بايد حجاب خود را رعايت كنيد.</w:t>
      </w:r>
      <w:bookmarkStart w:id="138" w:name="_ftnref13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[138]</w:t>
      </w:r>
      <w:r w:rsidRPr="00C7559B">
        <w:rPr>
          <w:rFonts w:ascii="Tahoma" w:eastAsia="Times New Roman" w:hAnsi="Tahoma" w:cs="B Badr"/>
          <w:rtl/>
        </w:rPr>
        <w:fldChar w:fldCharType="end"/>
      </w:r>
      <w:bookmarkEnd w:id="13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72. آيا جايز است زن در جشن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عروسى، بدون اجازه شوهرش عكس بيندازد؟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عكس گيرنده زن و يا محرم باشد و ظاهر كننده او را نشناسد و باعث مفسده نيز نباشد، عكس انداختن اشكال ندارد و اجازه شوهر در اينجا لازم نيست.</w:t>
      </w:r>
      <w:bookmarkStart w:id="139" w:name="_ftnref13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"_ftn139"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[139]</w:t>
      </w:r>
      <w:r w:rsidRPr="00C7559B">
        <w:rPr>
          <w:rFonts w:ascii="Tahoma" w:eastAsia="Times New Roman" w:hAnsi="Tahoma" w:cs="B Badr"/>
          <w:rtl/>
        </w:rPr>
        <w:fldChar w:fldCharType="end"/>
      </w:r>
      <w:bookmarkEnd w:id="13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استفاده از اينترنت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73. حكم استفاده از اينترنت را بيان كنيد.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اينترنت از آلات مشترك است؛ از اين رو استفاده از سايت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مشروع و حلال اشكال ندارد.</w:t>
      </w:r>
      <w:bookmarkStart w:id="140" w:name="_ftnref14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[140]</w:t>
      </w:r>
      <w:r w:rsidRPr="00C7559B">
        <w:rPr>
          <w:rFonts w:ascii="Tahoma" w:eastAsia="Times New Roman" w:hAnsi="Tahoma" w:cs="B Badr"/>
          <w:rtl/>
        </w:rPr>
        <w:fldChar w:fldCharType="end"/>
      </w:r>
      <w:bookmarkEnd w:id="14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74. در مراجعه به سايت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اينترنتى خارجى، با موارد خلاف شرع زياد مواجه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شويم. با اينكه در مسير تحقيقات و ارتباط با تكنولوژى روز به استفاده از امكانات اينترنتى ناچار هستيم و با توجه به اينكه اين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گونه سايت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نهايتا اثر سوء خود را بر روى انسان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گذارد، تكليف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استفاده از سايت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اينترنت در امورى كه شرعا حلال است، اشكال ندارد.</w:t>
      </w:r>
      <w:bookmarkStart w:id="141" w:name="_ftnref14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[141]</w:t>
      </w:r>
      <w:r w:rsidRPr="00C7559B">
        <w:rPr>
          <w:rFonts w:ascii="Tahoma" w:eastAsia="Times New Roman" w:hAnsi="Tahoma" w:cs="B Badr"/>
          <w:rtl/>
        </w:rPr>
        <w:fldChar w:fldCharType="end"/>
      </w:r>
      <w:bookmarkEnd w:id="14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شغل كافى نت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75. حكم شغل كافى نت چيست؛ با توجه به اينكه اينترنت كاربردهاى مختلف اعم از حلال و حرام دارد و به رغم كنترل، ممكن است عده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به طور پنهانى بر روى برخى سايت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غير مجاز بروند؟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با توجه به اينكه اينترنت از آلات مشترك است، فروش آن جايز است، مگر طورى باشد كه اشاعه منكرات و فحشا صدق كند كه در اين صورت حرام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سوم : گفت و گوى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گفت و گوى علمى با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76. آيا صحبت كردن زن با مرد نامحرم كه به نيت خير و يا براى درس باشد، اشكال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گناه باشد، اشكال ندارد.</w:t>
      </w:r>
      <w:bookmarkStart w:id="142" w:name="_ftnref14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[142]</w:t>
      </w:r>
      <w:r w:rsidRPr="00C7559B">
        <w:rPr>
          <w:rFonts w:ascii="Tahoma" w:eastAsia="Times New Roman" w:hAnsi="Tahoma" w:cs="B Badr"/>
          <w:rtl/>
        </w:rPr>
        <w:fldChar w:fldCharType="end"/>
      </w:r>
      <w:bookmarkEnd w:id="14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گفت و گو با جنس مخالف اگر ادامه يابد، به طور معمول زمينه علاقه را ايجاد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از اين رو لازم است كنترل 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گفت و گو به قصد ازدواج</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77. آيا صحبت كردن با كسى كه قصد داريم در آينده با او ازدواج كنيم، گناه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حرام باشد و باعث مفسده نشود، اشكال ندارد.</w:t>
      </w:r>
      <w:bookmarkStart w:id="143" w:name="_ftnref14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[143]</w:t>
      </w:r>
      <w:r w:rsidRPr="00C7559B">
        <w:rPr>
          <w:rFonts w:ascii="Tahoma" w:eastAsia="Times New Roman" w:hAnsi="Tahoma" w:cs="B Badr"/>
          <w:rtl/>
        </w:rPr>
        <w:fldChar w:fldCharType="end"/>
      </w:r>
      <w:bookmarkEnd w:id="14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چت در اينترنت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xml:space="preserve">پرسش 78. چت </w:t>
      </w:r>
      <w:r w:rsidRPr="00C7559B">
        <w:rPr>
          <w:rFonts w:ascii="Tahoma" w:eastAsia="Times New Roman" w:hAnsi="Tahoma" w:cs="B Badr"/>
          <w:rtl/>
        </w:rPr>
        <w:t>(</w:t>
      </w:r>
      <w:r w:rsidRPr="00C7559B">
        <w:rPr>
          <w:rFonts w:ascii="Tahoma" w:eastAsia="Times New Roman" w:hAnsi="Tahoma" w:cs="B Badr"/>
        </w:rPr>
        <w:t>Chat</w:t>
      </w:r>
      <w:r w:rsidRPr="00C7559B">
        <w:rPr>
          <w:rFonts w:ascii="Tahoma" w:eastAsia="Times New Roman" w:hAnsi="Tahoma" w:cs="B Badr"/>
          <w:rtl/>
        </w:rPr>
        <w:t>)</w:t>
      </w:r>
      <w:r w:rsidRPr="00C7559B">
        <w:rPr>
          <w:rFonts w:ascii="Tahoma" w:eastAsia="Times New Roman" w:hAnsi="Tahoma" w:cs="B Badr" w:hint="cs"/>
          <w:rtl/>
          <w:lang w:bidi="fa-IR"/>
        </w:rPr>
        <w:t xml:space="preserve"> در اينترنت به صورت گفتارى و يا نوشتارى با جنس مخالف ـ با اين شرط كه از حدود شرعى خارج نشويم (مثلاً براى تبادل نظر) ـ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حرام باشد، اشكال ندارد.</w:t>
      </w:r>
      <w:bookmarkStart w:id="144" w:name="_ftnref14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[144]</w:t>
      </w:r>
      <w:r w:rsidRPr="00C7559B">
        <w:rPr>
          <w:rFonts w:ascii="Tahoma" w:eastAsia="Times New Roman" w:hAnsi="Tahoma" w:cs="B Badr"/>
          <w:rtl/>
        </w:rPr>
        <w:fldChar w:fldCharType="end"/>
      </w:r>
      <w:bookmarkEnd w:id="14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تبصره. اگر جنس مخالف زن جوان باشد، بهتر است گفت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وگو با او [هر چند بدون قصد لذت هم باشد] ترك 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چت با جنس مخالف</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79. چت كردن با جنس مخالف و رد و بدل كردن صحبت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معمولى،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همه مراجع: در صورتى كه خوف فتنه و كشيده شدن به گناه وجود داشته باشد، جايز نيست.</w:t>
      </w:r>
      <w:bookmarkStart w:id="145" w:name="_ftnref14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[145]</w:t>
      </w:r>
      <w:r w:rsidRPr="00C7559B">
        <w:rPr>
          <w:rFonts w:ascii="Tahoma" w:eastAsia="Times New Roman" w:hAnsi="Tahoma" w:cs="B Badr"/>
          <w:rtl/>
        </w:rPr>
        <w:fldChar w:fldCharType="end"/>
      </w:r>
      <w:bookmarkEnd w:id="14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80. حكم چت كردن با شخصى را كه از جنسيت او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اطلاعيم، بفرماييد؟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ترس افتادن به حرام باشد، جايز نيست.</w:t>
      </w:r>
      <w:bookmarkStart w:id="146" w:name="_ftnref14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[146]</w:t>
      </w:r>
      <w:r w:rsidRPr="00C7559B">
        <w:rPr>
          <w:rFonts w:ascii="Tahoma" w:eastAsia="Times New Roman" w:hAnsi="Tahoma" w:cs="B Badr"/>
          <w:rtl/>
        </w:rPr>
        <w:fldChar w:fldCharType="end"/>
      </w:r>
      <w:bookmarkEnd w:id="14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imes New Roman" w:eastAsia="Times New Roman" w:hAnsi="Times New Roman" w:cs="B Badr" w:hint="cs"/>
          <w:sz w:val="28"/>
          <w:szCs w:val="32"/>
          <w:rtl/>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81. چت كردن با اشخاص مختلف، به انگيزه پيدا كردن فرد مورد نظر براى ازدواج با او،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گناه باشد و باعث مفسده نشود، اشكال ندارد.</w:t>
      </w:r>
      <w:bookmarkStart w:id="147" w:name="_ftnref14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[147]</w:t>
      </w:r>
      <w:r w:rsidRPr="00C7559B">
        <w:rPr>
          <w:rFonts w:ascii="Tahoma" w:eastAsia="Times New Roman" w:hAnsi="Tahoma" w:cs="B Badr"/>
          <w:rtl/>
        </w:rPr>
        <w:fldChar w:fldCharType="end"/>
      </w:r>
      <w:bookmarkEnd w:id="14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فرض مسئله جايى است كه شخص براى ازدواج آمادگى داشته 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چت با غير مسلمان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82. چت كردن با زنان غير مسلمان و انجام صحبت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تحريك</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آميز با آنان،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حرام است.</w:t>
      </w:r>
      <w:bookmarkStart w:id="148" w:name="_ftnref14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[148]</w:t>
      </w:r>
      <w:r w:rsidRPr="00C7559B">
        <w:rPr>
          <w:rFonts w:ascii="Tahoma" w:eastAsia="Times New Roman" w:hAnsi="Tahoma" w:cs="B Badr"/>
          <w:rtl/>
        </w:rPr>
        <w:fldChar w:fldCharType="end"/>
      </w:r>
      <w:bookmarkEnd w:id="14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داستان</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هاى شهوانى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83. آيا خواندن داستان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تحريك كننده جنسى اشكال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تحريك شهوت گردد، خواندن آن جايز نيست.</w:t>
      </w:r>
      <w:bookmarkStart w:id="149" w:name="_ftnref14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"_ftn149"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[149]</w:t>
      </w:r>
      <w:r w:rsidRPr="00C7559B">
        <w:rPr>
          <w:rFonts w:ascii="Tahoma" w:eastAsia="Times New Roman" w:hAnsi="Tahoma" w:cs="B Badr"/>
          <w:rtl/>
        </w:rPr>
        <w:fldChar w:fldCharType="end"/>
      </w:r>
      <w:bookmarkEnd w:id="14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گفت و گو با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84. برخى از زنان هنگام صحبت كردن، با آب و تاب و صداى نازك سخن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گويند؛ آيا مرد نامحرم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به سخنان او گوش دهد و با او صحبت 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تلذّذ و يا ترس افتادن به گناه در ميان باشد، گوش دادن به سخنان آنان جايز نيست.</w:t>
      </w:r>
      <w:bookmarkStart w:id="150" w:name="_ftnref15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[150]</w:t>
      </w:r>
      <w:r w:rsidRPr="00C7559B">
        <w:rPr>
          <w:rFonts w:ascii="Tahoma" w:eastAsia="Times New Roman" w:hAnsi="Tahoma" w:cs="B Badr"/>
          <w:rtl/>
        </w:rPr>
        <w:fldChar w:fldCharType="end"/>
      </w:r>
      <w:bookmarkEnd w:id="15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imes New Roman" w:eastAsia="Times New Roman" w:hAnsi="Times New Roman" w:cs="B Badr" w:hint="cs"/>
          <w:sz w:val="28"/>
          <w:szCs w:val="32"/>
          <w:rtl/>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85. آيا زن در هنگام صحبت كردن با مرد نامحرم، حتما بايد صداى خود را تغيير دهد و مردانه صحبت 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فاضل): خير، اين كار لازم نيست؛ ولى نبايد لحن صداى خود را نيز نازك نمايد، به طورى كه مرد را تحريك كند.</w:t>
      </w:r>
      <w:bookmarkStart w:id="151" w:name="_ftnref15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[151]</w:t>
      </w:r>
      <w:r w:rsidRPr="00C7559B">
        <w:rPr>
          <w:rFonts w:ascii="Tahoma" w:eastAsia="Times New Roman" w:hAnsi="Tahoma" w:cs="B Badr"/>
          <w:rtl/>
        </w:rPr>
        <w:fldChar w:fldCharType="end"/>
      </w:r>
      <w:bookmarkEnd w:id="15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فاضل: خير، اين كار لازم نيست؛ ولى بنابر احتياط واجب نبايد صداى خود را نيز نازك نمايد، به طورى كه مرد را تحريك كند.</w:t>
      </w:r>
      <w:bookmarkStart w:id="152" w:name="_ftnref15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[152]</w:t>
      </w:r>
      <w:r w:rsidRPr="00C7559B">
        <w:rPr>
          <w:rFonts w:ascii="Tahoma" w:eastAsia="Times New Roman" w:hAnsi="Tahoma" w:cs="B Badr"/>
          <w:rtl/>
        </w:rPr>
        <w:fldChar w:fldCharType="end"/>
      </w:r>
      <w:bookmarkEnd w:id="15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سلام كردن به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86. آيا سلام كردن مرد به زن نامحرم و زن به مرد نامحرم،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حرام باشد، اشكال ندارد.</w:t>
      </w:r>
      <w:bookmarkStart w:id="153" w:name="_ftnref15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[153]</w:t>
      </w:r>
      <w:r w:rsidRPr="00C7559B">
        <w:rPr>
          <w:rFonts w:ascii="Tahoma" w:eastAsia="Times New Roman" w:hAnsi="Tahoma" w:cs="B Badr"/>
          <w:rtl/>
        </w:rPr>
        <w:fldChar w:fldCharType="end"/>
      </w:r>
      <w:bookmarkEnd w:id="15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اگر جنس مخالف دختر جوان باشد، بهتر است به او سلام نكند تا از لغزش در گناه در امان 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نامه نگارى با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پرسش 87. نامه نگارى با نامحرم و طرح مسائل شهوانى از طريق ايميل و يا چت،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طرح مسايلى كه باعث ايجاد فتنه و فراهم آمدن زمينه فساد است، اشكال دارد.</w:t>
      </w:r>
      <w:bookmarkStart w:id="154" w:name="_ftnref15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[154]</w:t>
      </w:r>
      <w:r w:rsidRPr="00C7559B">
        <w:rPr>
          <w:rFonts w:ascii="Tahoma" w:eastAsia="Times New Roman" w:hAnsi="Tahoma" w:cs="B Badr"/>
          <w:rtl/>
        </w:rPr>
        <w:fldChar w:fldCharType="end"/>
      </w:r>
      <w:bookmarkEnd w:id="15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گفت و گوى تلفنى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88. آيا در گفت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وگوى زن و مرد نامحرم، فرقى بين گفت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وگوى مستقيم و از راه دور (مانند اينترنت و تلفن) هست؟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خير، هيچ تفاوتى در حكم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و در هر دو مورد، اگر بدون قصد لذت و ترس افتادن به حرام باشد، اشكال ندارد.</w:t>
      </w:r>
      <w:bookmarkStart w:id="155" w:name="_ftnref15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[155]</w:t>
      </w:r>
      <w:r w:rsidRPr="00C7559B">
        <w:rPr>
          <w:rFonts w:ascii="Tahoma" w:eastAsia="Times New Roman" w:hAnsi="Tahoma" w:cs="B Badr"/>
          <w:rtl/>
        </w:rPr>
        <w:fldChar w:fldCharType="end"/>
      </w:r>
      <w:bookmarkEnd w:id="15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شوخى با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89. شوخى كردن با نامحرم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 قصد لذت [جنسى] باشد يا بترسد كه به گناه بيفتد، جايز نيست.</w:t>
      </w:r>
      <w:bookmarkStart w:id="156" w:name="_ftnref15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[156]</w:t>
      </w:r>
      <w:r w:rsidRPr="00C7559B">
        <w:rPr>
          <w:rFonts w:ascii="Tahoma" w:eastAsia="Times New Roman" w:hAnsi="Tahoma" w:cs="B Badr"/>
          <w:rtl/>
        </w:rPr>
        <w:fldChar w:fldCharType="end"/>
      </w:r>
      <w:bookmarkEnd w:id="15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شوخى با محارم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90. آيا شوخى كردن با محارم خود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جنسى و ترس افتادن به گناه باشد، اشكال ندارد.</w:t>
      </w:r>
      <w:bookmarkStart w:id="157" w:name="_ftnref15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[157]</w:t>
      </w:r>
      <w:r w:rsidRPr="00C7559B">
        <w:rPr>
          <w:rFonts w:ascii="Tahoma" w:eastAsia="Times New Roman" w:hAnsi="Tahoma" w:cs="B Badr"/>
          <w:rtl/>
        </w:rPr>
        <w:fldChar w:fldCharType="end"/>
      </w:r>
      <w:bookmarkEnd w:id="15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تقليد صدا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91. آيا تقليد صداى مردان به وسيله زن و برعكس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استهزا و هتك ديگرى نباشد، اشكال ندارد.</w:t>
      </w:r>
      <w:bookmarkStart w:id="158" w:name="_ftnref15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[158]</w:t>
      </w:r>
      <w:r w:rsidRPr="00C7559B">
        <w:rPr>
          <w:rFonts w:ascii="Tahoma" w:eastAsia="Times New Roman" w:hAnsi="Tahoma" w:cs="B Badr"/>
          <w:rtl/>
        </w:rPr>
        <w:fldChar w:fldCharType="end"/>
      </w:r>
      <w:bookmarkEnd w:id="15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چهارم : ارتباط دختر و پسر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اختلاط دانشجويان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92. آيا در محيط دانشگاهى اختلاط بين پسران و دختران، اشكالى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بهجت و صافى): اگر نگاه گناه آلود انجام نشود و ترس افتادن به حرام نباشد، اشكال ندارد؛ ولى با وجود آن سزاوار است كه مسؤولان كشورهاى اسلامى، برنامه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براى جدا ساختن مراكز تحصيلى پسران و دختران تنظيم كنند.</w:t>
      </w:r>
      <w:bookmarkStart w:id="159" w:name="_ftnref15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"_ftn159"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[159]</w:t>
      </w:r>
      <w:r w:rsidRPr="00C7559B">
        <w:rPr>
          <w:rFonts w:ascii="Tahoma" w:eastAsia="Times New Roman" w:hAnsi="Tahoma" w:cs="B Badr"/>
          <w:rtl/>
        </w:rPr>
        <w:fldChar w:fldCharType="end"/>
      </w:r>
      <w:bookmarkEnd w:id="15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با توجه به اينكه اختلاط دختر و پسر، در معرض فساد است، جايز نيست.</w:t>
      </w:r>
      <w:bookmarkStart w:id="160" w:name="_ftnref16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[160]</w:t>
      </w:r>
      <w:r w:rsidRPr="00C7559B">
        <w:rPr>
          <w:rFonts w:ascii="Tahoma" w:eastAsia="Times New Roman" w:hAnsi="Tahoma" w:cs="B Badr"/>
          <w:rtl/>
        </w:rPr>
        <w:fldChar w:fldCharType="end"/>
      </w:r>
      <w:bookmarkEnd w:id="16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جشن مختلط</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93. برگزارى جشن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مراسم در دانشگاه كه در آن دختر و پسرها مختلط</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همه مراجع (به جز بهجت و صافى): اصل اجتماع دختر و پسرها در يك محيط فى نفسه اشكال ندارد؛ ولى اگر بانوان حجاب كامل را رعايت نكنند و آقايان نگاه گناه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آلود داشته باشند و محرمات ديگرى از قبيل موسيقى حرام و مانند آن انجام گيرد، اجتماع آنان در آن محل جايز نيست.</w:t>
      </w:r>
      <w:bookmarkStart w:id="161" w:name="_ftnref16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[161]</w:t>
      </w:r>
      <w:r w:rsidRPr="00C7559B">
        <w:rPr>
          <w:rFonts w:ascii="Tahoma" w:eastAsia="Times New Roman" w:hAnsi="Tahoma" w:cs="B Badr"/>
          <w:rtl/>
        </w:rPr>
        <w:fldChar w:fldCharType="end"/>
      </w:r>
      <w:bookmarkEnd w:id="16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با توجه به اينكه اختلاط دختر و پسر، در اين گونه اجتماعات در معرض فساد است، جايز نيست.</w:t>
      </w:r>
      <w:bookmarkStart w:id="162" w:name="_ftnref16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[162]</w:t>
      </w:r>
      <w:r w:rsidRPr="00C7559B">
        <w:rPr>
          <w:rFonts w:ascii="Tahoma" w:eastAsia="Times New Roman" w:hAnsi="Tahoma" w:cs="B Badr"/>
          <w:rtl/>
        </w:rPr>
        <w:fldChar w:fldCharType="end"/>
      </w:r>
      <w:bookmarkEnd w:id="16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شركت در تشكل مذهبى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94. در يك تشكل مذهبى فعاليت دارم كه دختران و پسران در آن مختلط هستند! در بعضى مواقع احساس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كنم كه ممكن است به گناه بيفتم، تكليف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ترس افتادن به گناه و مفسده در بين باشد، حضور در اين تشكل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جايز نيست.</w:t>
      </w:r>
      <w:bookmarkStart w:id="163" w:name="_ftnref16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[163]</w:t>
      </w:r>
      <w:r w:rsidRPr="00C7559B">
        <w:rPr>
          <w:rFonts w:ascii="Tahoma" w:eastAsia="Times New Roman" w:hAnsi="Tahoma" w:cs="B Badr"/>
          <w:rtl/>
        </w:rPr>
        <w:fldChar w:fldCharType="end"/>
      </w:r>
      <w:bookmarkEnd w:id="16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اردوى دختر و پسر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95. آيا دانشجويان دختر و پسر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به طور مشترك، به اردوهاى تفريحى و سياحتى مسافرت كنند؟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با توجه به اينكه اختلاط دختران و پسران باعث مفسده است، بايد از آن اجتناب شود.</w:t>
      </w:r>
      <w:bookmarkStart w:id="164" w:name="_ftnref16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[164]</w:t>
      </w:r>
      <w:r w:rsidRPr="00C7559B">
        <w:rPr>
          <w:rFonts w:ascii="Tahoma" w:eastAsia="Times New Roman" w:hAnsi="Tahoma" w:cs="B Badr"/>
          <w:rtl/>
        </w:rPr>
        <w:fldChar w:fldCharType="end"/>
      </w:r>
      <w:bookmarkEnd w:id="16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نشستن بر سر يك سفره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96. آيا نشستن بر سر سفره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كه نامحرم وجود دارد، حرام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كلمات مفسده انگيز رد و بدل نشود و از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حرام خوددارى گردد و نيز ترس افتادن به گناه در كار نباشد، اشكال ندارد.</w:t>
      </w:r>
      <w:bookmarkStart w:id="165" w:name="_ftnref16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[165]</w:t>
      </w:r>
      <w:r w:rsidRPr="00C7559B">
        <w:rPr>
          <w:rFonts w:ascii="Tahoma" w:eastAsia="Times New Roman" w:hAnsi="Tahoma" w:cs="B Badr"/>
          <w:rtl/>
        </w:rPr>
        <w:fldChar w:fldCharType="end"/>
      </w:r>
      <w:bookmarkEnd w:id="16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حضور بانوان در ادارات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97. آيا كار خانم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در ادارات كه با نامحرم روبه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رو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شوند و گفت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وگو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اشكال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حجاب شرعى رعايت شود و قصد لذت و يا ترس افتادن به گناه نباشد، اشكال ندارد.</w:t>
      </w:r>
      <w:bookmarkStart w:id="166" w:name="_ftnref16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[166]</w:t>
      </w:r>
      <w:r w:rsidRPr="00C7559B">
        <w:rPr>
          <w:rFonts w:ascii="Tahoma" w:eastAsia="Times New Roman" w:hAnsi="Tahoma" w:cs="B Badr"/>
          <w:rtl/>
        </w:rPr>
        <w:fldChar w:fldCharType="end"/>
      </w:r>
      <w:bookmarkEnd w:id="16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اگر زنان بخواهند در اين گونه اجتماعات فعاليت و خدمت كنند، بايد علاوه بر حفظ حجاب، از آرايش چهره خود بپرهيزند.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خلوت زن و مرد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98. آيا خلوت كردن دو نفر نامحرم در يك مكان جايز است؟ به طور مثال آيا دختر و پسرى كه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خواهند با يكديگر ازدواج كنند،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در اتاق دربسته و خلوت با يكديگر در مورد مسائل آينده صحبت كنند؟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نورى: اگر كسى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وارد آن مكان شود و آنان بترسند كه به حرام بيفتند، ماندنشان در آنجا حرام است.</w:t>
      </w:r>
      <w:bookmarkStart w:id="167" w:name="_ftnref16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[167]</w:t>
      </w:r>
      <w:r w:rsidRPr="00C7559B">
        <w:rPr>
          <w:rFonts w:ascii="Tahoma" w:eastAsia="Times New Roman" w:hAnsi="Tahoma" w:cs="B Badr"/>
          <w:rtl/>
        </w:rPr>
        <w:fldChar w:fldCharType="end"/>
      </w:r>
      <w:bookmarkEnd w:id="16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سيستانى و وحيد: اگر احتمال فساد برود، ماندن آنها در آنجا حرام است؛ هر چند طورى باشد كه كس ديگر بتواند وارد شود.</w:t>
      </w:r>
      <w:bookmarkStart w:id="168" w:name="_ftnref16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[168]</w:t>
      </w:r>
      <w:r w:rsidRPr="00C7559B">
        <w:rPr>
          <w:rFonts w:ascii="Tahoma" w:eastAsia="Times New Roman" w:hAnsi="Tahoma" w:cs="B Badr"/>
          <w:rtl/>
        </w:rPr>
        <w:fldChar w:fldCharType="end"/>
      </w:r>
      <w:bookmarkEnd w:id="16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فاضل: اگر كسى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وارد آن مكان شود؛ در صورتى كه احتمال فساد برود، ماندنشان در آنجا حرام است.</w:t>
      </w:r>
      <w:bookmarkStart w:id="169" w:name="_ftnref16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"_ftn169"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[169]</w:t>
      </w:r>
      <w:r w:rsidRPr="00C7559B">
        <w:rPr>
          <w:rFonts w:ascii="Tahoma" w:eastAsia="Times New Roman" w:hAnsi="Tahoma" w:cs="B Badr"/>
          <w:rtl/>
        </w:rPr>
        <w:fldChar w:fldCharType="end"/>
      </w:r>
      <w:bookmarkEnd w:id="16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اگر كسى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وارد آن مكان شود، ماندن آنان در آنجا حرام است؛ هر چند احتمال فساد ندهند و به گفت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وگوهاى علمى و ضرورى مانند آن بپردازند.</w:t>
      </w:r>
      <w:bookmarkStart w:id="170" w:name="_ftnref17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[170]</w:t>
      </w:r>
      <w:r w:rsidRPr="00C7559B">
        <w:rPr>
          <w:rFonts w:ascii="Tahoma" w:eastAsia="Times New Roman" w:hAnsi="Tahoma" w:cs="B Badr"/>
          <w:rtl/>
        </w:rPr>
        <w:fldChar w:fldCharType="end"/>
      </w:r>
      <w:bookmarkEnd w:id="17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اگر كسى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وارد آن مكان شود، بنابر احتياط واجب ماندن آنان در آنجا حرام است؛ هر چند احتمال فساد ندهند و به گفت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وگوهاى علمى و ضرورى و مانند آن بپردازند.</w:t>
      </w:r>
      <w:bookmarkStart w:id="171" w:name="_ftnref17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[171]</w:t>
      </w:r>
      <w:r w:rsidRPr="00C7559B">
        <w:rPr>
          <w:rFonts w:ascii="Tahoma" w:eastAsia="Times New Roman" w:hAnsi="Tahoma" w:cs="B Badr"/>
          <w:rtl/>
        </w:rPr>
        <w:fldChar w:fldCharType="end"/>
      </w:r>
      <w:bookmarkEnd w:id="17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99. تنها بودن زن و مرد نامحرم در برخى مكان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عمومى (مانند كتابخانه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وسايل نقليه)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احتمال فساد ندهند، ماندنشان در آنجا اشكال ندارد.</w:t>
      </w:r>
      <w:bookmarkStart w:id="172" w:name="_ftnref17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[172]</w:t>
      </w:r>
      <w:r w:rsidRPr="00C7559B">
        <w:rPr>
          <w:rFonts w:ascii="Tahoma" w:eastAsia="Times New Roman" w:hAnsi="Tahoma" w:cs="B Badr"/>
          <w:rtl/>
        </w:rPr>
        <w:fldChar w:fldCharType="end"/>
      </w:r>
      <w:bookmarkEnd w:id="17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در مكان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ياد شده، نوعا تردد انجام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گيرد.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ارتباط شغلى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100. آيا ارتباط صميمى بين دختر و پسر در هنگام همكارى و يا ميهمانى، اشكال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بهجت و صافى): دوستى بين دختر و پسر جايز نيست؛ چون ترس افتادن به گناه در ميان است. اما ارتباط شغلى اگر باعث مفسده نشود و موازين شرع در آن رعايت گردد، اشكال ندارد.</w:t>
      </w:r>
      <w:bookmarkStart w:id="173" w:name="_ftnref17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[173]</w:t>
      </w:r>
      <w:r w:rsidRPr="00C7559B">
        <w:rPr>
          <w:rFonts w:ascii="Tahoma" w:eastAsia="Times New Roman" w:hAnsi="Tahoma" w:cs="B Badr"/>
          <w:rtl/>
        </w:rPr>
        <w:fldChar w:fldCharType="end"/>
      </w:r>
      <w:bookmarkEnd w:id="17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آرى، جايز نيست.</w:t>
      </w:r>
      <w:bookmarkStart w:id="174" w:name="_ftnref17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[174]</w:t>
      </w:r>
      <w:r w:rsidRPr="00C7559B">
        <w:rPr>
          <w:rFonts w:ascii="Tahoma" w:eastAsia="Times New Roman" w:hAnsi="Tahoma" w:cs="B Badr"/>
          <w:rtl/>
        </w:rPr>
        <w:fldChar w:fldCharType="end"/>
      </w:r>
      <w:bookmarkEnd w:id="17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101. كار كردن در محيطى كه يك مرد و زن وجود دارد و گاهى در بسته و باز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به هيچ وجه احتمال فساد ندهند، اشكال ندارد.</w:t>
      </w:r>
      <w:bookmarkStart w:id="175" w:name="_ftnref17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[175]</w:t>
      </w:r>
      <w:r w:rsidRPr="00C7559B">
        <w:rPr>
          <w:rFonts w:ascii="Tahoma" w:eastAsia="Times New Roman" w:hAnsi="Tahoma" w:cs="B Badr"/>
          <w:rtl/>
        </w:rPr>
        <w:fldChar w:fldCharType="end"/>
      </w:r>
      <w:bookmarkEnd w:id="17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ميان فقيهان اختلاف نظر است كه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آيا صرف اجتماع زن و مرد نامحرم، در مكان خلوت ـ به طورى كه كس ديگرى وارد نشود ـ حرام است يا آنكه در كنار آن شرط ديگرى (احتمال ارتكاب فساد) نيز لازم است؟ بسيارى از آنان قيد دوم را لازم شمرده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ولى همگى در اين اتفاق دارند كه اگر در آن محيط تردد و رفت و آمد است؛ ولى باز احتمال فساد وجود دارد؛ در اين صورت ماندنشان در آنجا جايز نيست. البته به طور معمول اگر در باز و بسته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رفت و آمد انجام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احتمال فساد كم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تدريس خصوصى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102. آيا براى تدريس خصوصى در منزل،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 براى دانش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آموزان دختر، معلم مرد و براى پسر معلم زن استخدام كرد؛ در حالى كه هر دو در اتاق بسر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برند و كس ديگرى در آنجا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نورى: اگر كسى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وارد اتاق شود و آنان بترسند كه به حرام بيفتند، ماندنشان در آنجا حرام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سيستانى و وحيد: اگر احتمال فساد برود، ماندن آنان در آنجا حرام است؛ هر چند طورى باشد كه كسى ديگر بتواند وارد 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فاضل: اگر كسى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وارد آن مكان شود؛ در صورتى كه احتمال فساد برود، ماندنشان در آنجا حرام است.</w:t>
      </w:r>
      <w:bookmarkStart w:id="176" w:name="_ftnref17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[176]</w:t>
      </w:r>
      <w:r w:rsidRPr="00C7559B">
        <w:rPr>
          <w:rFonts w:ascii="Tahoma" w:eastAsia="Times New Roman" w:hAnsi="Tahoma" w:cs="B Badr"/>
          <w:rtl/>
        </w:rPr>
        <w:fldChar w:fldCharType="end"/>
      </w:r>
      <w:bookmarkEnd w:id="17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اگر كسى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وارد اتاق شود، ماندن آنان در آنجا حرام است؛ هر چند احتمال فساد ندهند.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اگر كسى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وارد اتاق شود، بنابر احتياط واجب ماندن آنان در آنجا جايز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103. معاشرت با دختر عمو در حد استادى و تقويت درس،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همه مراجع (به جز بهجت و صافى): دختر عمو مانند ساير زنان بر شما نامحرم است. پس اگر ترس افتادن به گناه و مفسده در بين باشد، ارتباط و معاشرت با او جايز نيست؛ (هر چند براى تقويت درسى باشد).</w:t>
      </w:r>
      <w:bookmarkStart w:id="177" w:name="_ftnref17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[177]</w:t>
      </w:r>
      <w:r w:rsidRPr="00C7559B">
        <w:rPr>
          <w:rFonts w:ascii="Tahoma" w:eastAsia="Times New Roman" w:hAnsi="Tahoma" w:cs="B Badr"/>
          <w:rtl/>
        </w:rPr>
        <w:fldChar w:fldCharType="end"/>
      </w:r>
      <w:bookmarkEnd w:id="17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جايز نيست.</w:t>
      </w:r>
      <w:bookmarkStart w:id="178" w:name="_ftnref17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[178]</w:t>
      </w:r>
      <w:r w:rsidRPr="00C7559B">
        <w:rPr>
          <w:rFonts w:ascii="Tahoma" w:eastAsia="Times New Roman" w:hAnsi="Tahoma" w:cs="B Badr"/>
          <w:rtl/>
        </w:rPr>
        <w:fldChar w:fldCharType="end"/>
      </w:r>
      <w:bookmarkEnd w:id="17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نمايش و بازيگرى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104. آيا اختلاط زن و مرد نامحرم به منظور نمايش تئاتر و بازيگرى ـ كه گاهى با مكالمات عاشقانه و مهيج شهوت همراه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باشد ـ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اصل بازيگرى در تئاتر و سينما اشكال ندارد؛ ولى بايد از كارهاى خلاف شرع و مكالمات شهوت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انگيز خوددارى كرد.</w:t>
      </w:r>
      <w:bookmarkStart w:id="179" w:name="_ftnref17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"_ftn179"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[179]</w:t>
      </w:r>
      <w:r w:rsidRPr="00C7559B">
        <w:rPr>
          <w:rFonts w:ascii="Tahoma" w:eastAsia="Times New Roman" w:hAnsi="Tahoma" w:cs="B Badr"/>
          <w:rtl/>
        </w:rPr>
        <w:fldChar w:fldCharType="end"/>
      </w:r>
      <w:bookmarkEnd w:id="17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105. آيا بازى افراد در نمايش و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در نقش زن و شوهر و يا خواهر و برادر و...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صافى): اگر باعث فساد (از قبيل مكالمات شهوت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انگيز، خلوت با اجنبى و...) نشود، اشكال ندارد.</w:t>
      </w:r>
      <w:bookmarkStart w:id="180" w:name="_ftnref18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[180]</w:t>
      </w:r>
      <w:r w:rsidRPr="00C7559B">
        <w:rPr>
          <w:rFonts w:ascii="Tahoma" w:eastAsia="Times New Roman" w:hAnsi="Tahoma" w:cs="B Badr"/>
          <w:rtl/>
        </w:rPr>
        <w:fldChar w:fldCharType="end"/>
      </w:r>
      <w:bookmarkEnd w:id="18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جايز نيست.</w:t>
      </w:r>
      <w:bookmarkStart w:id="181" w:name="_ftnref18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[181]</w:t>
      </w:r>
      <w:r w:rsidRPr="00C7559B">
        <w:rPr>
          <w:rFonts w:ascii="Tahoma" w:eastAsia="Times New Roman" w:hAnsi="Tahoma" w:cs="B Badr"/>
          <w:rtl/>
        </w:rPr>
        <w:fldChar w:fldCharType="end"/>
      </w:r>
      <w:bookmarkEnd w:id="18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دوست داشتن جنس مخالف</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106. اظهار دوستى به جنس مخالف در اين حد كه بگويد من تو را دوست دارم،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اين كار جايز نيست؛ چون ترس افتادن به گناه در ميان است.</w:t>
      </w:r>
      <w:bookmarkStart w:id="182" w:name="_ftnref18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[182]</w:t>
      </w:r>
      <w:r w:rsidRPr="00C7559B">
        <w:rPr>
          <w:rFonts w:ascii="Tahoma" w:eastAsia="Times New Roman" w:hAnsi="Tahoma" w:cs="B Badr"/>
          <w:rtl/>
        </w:rPr>
        <w:fldChar w:fldCharType="end"/>
      </w:r>
      <w:bookmarkEnd w:id="18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دوست داشتن شخصيت</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هاى معنوى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107. عشق ورزيدن به شخصيت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معنوى و دينى جنس مخالف و دوست داشتن آنها از روى محبت الهى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مفسده نشود، اشكال ندارد.</w:t>
      </w:r>
      <w:bookmarkStart w:id="183" w:name="_ftnref18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[183]</w:t>
      </w:r>
      <w:r w:rsidRPr="00C7559B">
        <w:rPr>
          <w:rFonts w:ascii="Tahoma" w:eastAsia="Times New Roman" w:hAnsi="Tahoma" w:cs="B Badr"/>
          <w:rtl/>
        </w:rPr>
        <w:fldChar w:fldCharType="end"/>
      </w:r>
      <w:bookmarkEnd w:id="18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تماس در تاكسى و بازار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108. گاهى در بازار، نمايشگاه و وسايل نقليه، زن و مرد به يكديگر برخورد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در اينجا تكليف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اصل تردد در مكان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ياد شده و يا تماس بدن زن و مرد با يكديگر از روى لباس حرام نيست؛ ولى اگر ترس افتادن به گناه باشد و يا باعث تحريك شهوت و فساد گردد، جايز نيست.</w:t>
      </w:r>
      <w:bookmarkStart w:id="184" w:name="_ftnref18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[184]</w:t>
      </w:r>
      <w:r w:rsidRPr="00C7559B">
        <w:rPr>
          <w:rFonts w:ascii="Tahoma" w:eastAsia="Times New Roman" w:hAnsi="Tahoma" w:cs="B Badr"/>
          <w:rtl/>
        </w:rPr>
        <w:fldChar w:fldCharType="end"/>
      </w:r>
      <w:bookmarkEnd w:id="18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اگر در تماس بدنى، فشار و اتكا پيدا شود، بايد از آن پرهيز 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تماس جنسى با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109. آيا تماس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جنسى با نامحرم ـ غير از دخول ـ حكم زنا را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خير، زنا محسوب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ولى حرام است.</w:t>
      </w:r>
      <w:bookmarkStart w:id="185" w:name="_ftnref18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[185]</w:t>
      </w:r>
      <w:r w:rsidRPr="00C7559B">
        <w:rPr>
          <w:rFonts w:ascii="Tahoma" w:eastAsia="Times New Roman" w:hAnsi="Tahoma" w:cs="B Badr"/>
          <w:rtl/>
        </w:rPr>
        <w:fldChar w:fldCharType="end"/>
      </w:r>
      <w:bookmarkEnd w:id="18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دست دادن با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پرسش 110. حكم دقيق مصافحه و دست دادن با زن نامحرم ـ به ويژه فاميل مثل دختر خاله، دختر عمو و... ـ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دست دادن با زن نامحرم حرام است؛ خواه فاميل باشد و يافاميل و خواه با قصد لذت باشد و يا بدون آن.</w:t>
      </w:r>
      <w:bookmarkStart w:id="186" w:name="_ftnref18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[186]</w:t>
      </w:r>
      <w:r w:rsidRPr="00C7559B">
        <w:rPr>
          <w:rFonts w:ascii="Tahoma" w:eastAsia="Times New Roman" w:hAnsi="Tahoma" w:cs="B Badr"/>
          <w:rtl/>
        </w:rPr>
        <w:fldChar w:fldCharType="end"/>
      </w:r>
      <w:bookmarkEnd w:id="18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111. اگر در منطقه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رسم بر اين باشد كه هنگام برخورد با يكديگر مصافحه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(حتى زنان با مردان) و ترك اين كار، اهانت و اسائه ادب نسبت به طرف مقابل محسوب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حكم دست دادن زن و مرد با اين فرض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دست دادن با زن نامحرم جايز نيست و شعائر دينى بايد حفظ شود و با تفهيم حكم شرعى، حمل بر اسائه ادب از بين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رود.</w:t>
      </w:r>
      <w:bookmarkStart w:id="187" w:name="_ftnref18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[187]</w:t>
      </w:r>
      <w:r w:rsidRPr="00C7559B">
        <w:rPr>
          <w:rFonts w:ascii="Tahoma" w:eastAsia="Times New Roman" w:hAnsi="Tahoma" w:cs="B Badr"/>
          <w:rtl/>
        </w:rPr>
        <w:fldChar w:fldCharType="end"/>
      </w:r>
      <w:bookmarkEnd w:id="18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112. دست دادن با زن نامحرم به وسيله دستكش و مانند آن،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و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اگر بدون قصد لذت و ترس افتادن به گناه باشد،  اشكال ندارد؛ ولى بنابر احتياط واجب، نبايد دست را بر دست فشار دهند.</w:t>
      </w:r>
      <w:bookmarkStart w:id="188" w:name="_ftnref18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[188]</w:t>
      </w:r>
      <w:r w:rsidRPr="00C7559B">
        <w:rPr>
          <w:rFonts w:ascii="Tahoma" w:eastAsia="Times New Roman" w:hAnsi="Tahoma" w:cs="B Badr"/>
          <w:rtl/>
        </w:rPr>
        <w:fldChar w:fldCharType="end"/>
      </w:r>
      <w:bookmarkEnd w:id="18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تبريزى، سيستانى، صافى، مكارم و وحيد: اگر بدون قصد لذت و ترس افتادن به گناه باشد، اشكال ندارد.</w:t>
      </w:r>
      <w:bookmarkStart w:id="189" w:name="_ftnref18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"_ftn189"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[189]</w:t>
      </w:r>
      <w:r w:rsidRPr="00C7559B">
        <w:rPr>
          <w:rFonts w:ascii="Tahoma" w:eastAsia="Times New Roman" w:hAnsi="Tahoma" w:cs="B Badr"/>
          <w:rtl/>
        </w:rPr>
        <w:fldChar w:fldCharType="end"/>
      </w:r>
      <w:bookmarkEnd w:id="18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فاضل: اگر بدون قصد لذت و ترس افتادن به گناه باشد، اشكال ندارد؛ ولى بهتر است دست را به دست فشار ندهند.</w:t>
      </w:r>
      <w:bookmarkStart w:id="190" w:name="_ftnref19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[190]</w:t>
      </w:r>
      <w:r w:rsidRPr="00C7559B">
        <w:rPr>
          <w:rFonts w:ascii="Tahoma" w:eastAsia="Times New Roman" w:hAnsi="Tahoma" w:cs="B Badr"/>
          <w:rtl/>
        </w:rPr>
        <w:fldChar w:fldCharType="end"/>
      </w:r>
      <w:bookmarkEnd w:id="19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نورى: اگر بدون قصد لذت و ترس افتادن به گناه باشد، اشكال ندارد؛ ولى نبايد دست را به دست فشار دهند.</w:t>
      </w:r>
      <w:bookmarkStart w:id="191" w:name="_ftnref19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[191]</w:t>
      </w:r>
      <w:r w:rsidRPr="00C7559B">
        <w:rPr>
          <w:rFonts w:ascii="Tahoma" w:eastAsia="Times New Roman" w:hAnsi="Tahoma" w:cs="B Badr"/>
          <w:rtl/>
        </w:rPr>
        <w:fldChar w:fldCharType="end"/>
      </w:r>
      <w:bookmarkEnd w:id="19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دست دادن با پيرزن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113. آيا دست دادن با زنان كهنسال نامحرم ـ كه دست خود را براى مصافحه دراز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ـ گناه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بهجت): آرى، دست دادن با آنان جايز نيست.</w:t>
      </w:r>
      <w:bookmarkStart w:id="192" w:name="_ftnref19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[192]</w:t>
      </w:r>
      <w:r w:rsidRPr="00C7559B">
        <w:rPr>
          <w:rFonts w:ascii="Tahoma" w:eastAsia="Times New Roman" w:hAnsi="Tahoma" w:cs="B Badr"/>
          <w:rtl/>
        </w:rPr>
        <w:fldChar w:fldCharType="end"/>
      </w:r>
      <w:bookmarkEnd w:id="19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بدون قصد لذت، اشكال ندارد.</w:t>
      </w:r>
      <w:bookmarkStart w:id="193" w:name="_ftnref19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[193]</w:t>
      </w:r>
      <w:r w:rsidRPr="00C7559B">
        <w:rPr>
          <w:rFonts w:ascii="Tahoma" w:eastAsia="Times New Roman" w:hAnsi="Tahoma" w:cs="B Badr"/>
          <w:rtl/>
        </w:rPr>
        <w:fldChar w:fldCharType="end"/>
      </w:r>
      <w:bookmarkEnd w:id="19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دست دادن با محارم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114. آيا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 با زنان محرم دست داد؟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آرى، اگر بدون قصد لذت و ترس افتادن به حرام باشد، اشكال ندارد.</w:t>
      </w:r>
      <w:bookmarkStart w:id="194" w:name="_ftnref19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[194]</w:t>
      </w:r>
      <w:r w:rsidRPr="00C7559B">
        <w:rPr>
          <w:rFonts w:ascii="Tahoma" w:eastAsia="Times New Roman" w:hAnsi="Tahoma" w:cs="B Badr"/>
          <w:rtl/>
        </w:rPr>
        <w:fldChar w:fldCharType="end"/>
      </w:r>
      <w:bookmarkEnd w:id="19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دست دادن با غير مسلمان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115. دست دادن با زنان غير مسلمان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دست دادن با زنان غير مسلمان هم جايز نيست؛ خواه كافر حربى باشد يا كتابى (مانند يهود و نصارا).</w:t>
      </w:r>
      <w:bookmarkStart w:id="195" w:name="_ftnref19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[195]</w:t>
      </w:r>
      <w:r w:rsidRPr="00C7559B">
        <w:rPr>
          <w:rFonts w:ascii="Tahoma" w:eastAsia="Times New Roman" w:hAnsi="Tahoma" w:cs="B Badr"/>
          <w:rtl/>
        </w:rPr>
        <w:fldChar w:fldCharType="end"/>
      </w:r>
      <w:bookmarkEnd w:id="19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دست دادن با دختر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116. آيا دست دادن با دختران نابالغ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سيستانى و مكارم): اگر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فهمند، دست دادن با آنان جايز نيست.</w:t>
      </w:r>
      <w:bookmarkStart w:id="196" w:name="_ftnref19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[196]</w:t>
      </w:r>
      <w:r w:rsidRPr="00C7559B">
        <w:rPr>
          <w:rFonts w:ascii="Tahoma" w:eastAsia="Times New Roman" w:hAnsi="Tahoma" w:cs="B Badr"/>
          <w:rtl/>
        </w:rPr>
        <w:fldChar w:fldCharType="end"/>
      </w:r>
      <w:bookmarkEnd w:id="19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اگر بدون قصد لذت و ترس افتادن به گناه باشد، اشكال ندارد.</w:t>
      </w:r>
      <w:bookmarkStart w:id="197" w:name="_ftnref19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[197]</w:t>
      </w:r>
      <w:r w:rsidRPr="00C7559B">
        <w:rPr>
          <w:rFonts w:ascii="Tahoma" w:eastAsia="Times New Roman" w:hAnsi="Tahoma" w:cs="B Badr"/>
          <w:rtl/>
        </w:rPr>
        <w:fldChar w:fldCharType="end"/>
      </w:r>
      <w:bookmarkEnd w:id="19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اگر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فهمند، دست دادن با آنان بنابر احتياط واجب جايز نيست.</w:t>
      </w:r>
      <w:bookmarkStart w:id="198" w:name="_ftnref19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[198]</w:t>
      </w:r>
      <w:r w:rsidRPr="00C7559B">
        <w:rPr>
          <w:rFonts w:ascii="Tahoma" w:eastAsia="Times New Roman" w:hAnsi="Tahoma" w:cs="B Badr"/>
          <w:rtl/>
        </w:rPr>
        <w:fldChar w:fldCharType="end"/>
      </w:r>
      <w:bookmarkEnd w:id="19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بوسيدن دختر مميز</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117. آيا بوسيدن و بغل كردن دختر بچه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سيستانى): اگر به شش سالگى رسيده باشد، بنابر احتياط واجب بوسيدن او ـ هر چند بدون قصد لذت ـ جايز نيست.</w:t>
      </w:r>
      <w:bookmarkStart w:id="199" w:name="_ftnref19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"_ftn199"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[199]</w:t>
      </w:r>
      <w:r w:rsidRPr="00C7559B">
        <w:rPr>
          <w:rFonts w:ascii="Tahoma" w:eastAsia="Times New Roman" w:hAnsi="Tahoma" w:cs="B Badr"/>
          <w:rtl/>
        </w:rPr>
        <w:fldChar w:fldCharType="end"/>
      </w:r>
      <w:bookmarkEnd w:id="19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بدون قصد لذت اشكال ندارد؛ ولى احتياط مستحب آن است كه از بوسيدن او خوددارى شود.</w:t>
      </w:r>
      <w:bookmarkStart w:id="200" w:name="_ftnref20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[200]</w:t>
      </w:r>
      <w:r w:rsidRPr="00C7559B">
        <w:rPr>
          <w:rFonts w:ascii="Tahoma" w:eastAsia="Times New Roman" w:hAnsi="Tahoma" w:cs="B Badr"/>
          <w:rtl/>
        </w:rPr>
        <w:fldChar w:fldCharType="end"/>
      </w:r>
      <w:bookmarkEnd w:id="20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بوسيدن محارم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118. آيا بوسيدن محارم خود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قصد لذت و ترس افتادن به گناه باشد، اشكال ندارد.</w:t>
      </w:r>
      <w:bookmarkStart w:id="201" w:name="_ftnref20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[201]</w:t>
      </w:r>
      <w:r w:rsidRPr="00C7559B">
        <w:rPr>
          <w:rFonts w:ascii="Tahoma" w:eastAsia="Times New Roman" w:hAnsi="Tahoma" w:cs="B Badr"/>
          <w:rtl/>
        </w:rPr>
        <w:fldChar w:fldCharType="end"/>
      </w:r>
      <w:bookmarkEnd w:id="20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پرستار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119. پرستار براى گرفتن نبض و فشار خون و...بايد به بدن زن نامحرم نگاه كند و به بدن او دست بزند، تكليف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سيستانى): با وجود زن پرستار، اين كار براى مرد پرستار جايز نيست؛ ولى اگر ضرورت باشد، اشكال ندارد.</w:t>
      </w:r>
      <w:bookmarkStart w:id="202" w:name="_ftnref20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[202]</w:t>
      </w:r>
      <w:r w:rsidRPr="00C7559B">
        <w:rPr>
          <w:rFonts w:ascii="Tahoma" w:eastAsia="Times New Roman" w:hAnsi="Tahoma" w:cs="B Badr"/>
          <w:rtl/>
        </w:rPr>
        <w:fldChar w:fldCharType="end"/>
      </w:r>
      <w:bookmarkEnd w:id="20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سيستانى: اگر براى انجام اين امور پرستار زن در دسترس نباشد و يا مهارت مرد در اين زمينه بيشتر باشد، اشكال ندارد.</w:t>
      </w:r>
      <w:bookmarkStart w:id="203" w:name="_ftnref20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[203]</w:t>
      </w:r>
      <w:r w:rsidRPr="00C7559B">
        <w:rPr>
          <w:rFonts w:ascii="Tahoma" w:eastAsia="Times New Roman" w:hAnsi="Tahoma" w:cs="B Badr"/>
          <w:rtl/>
        </w:rPr>
        <w:fldChar w:fldCharType="end"/>
      </w:r>
      <w:bookmarkEnd w:id="20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1. پرستار در نگاه و لمس، تنها بايد به همان قسمت از بدن كه معاينه به آن ارتباط دارد، اكتفا 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2. اگر معاينه با نگاه يا لمس محقق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بايد به همان اكتفا 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تزريقات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120. آمپول زدن زن به وسيله نامحرم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سيستانى): اگر آمپول زدن توسط هم جنس در دسترس نباشد و ضرورت اقتضا كند، اشكال ندارد.</w:t>
      </w:r>
      <w:bookmarkStart w:id="204" w:name="_ftnref20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[204]</w:t>
      </w:r>
      <w:r w:rsidRPr="00C7559B">
        <w:rPr>
          <w:rFonts w:ascii="Tahoma" w:eastAsia="Times New Roman" w:hAnsi="Tahoma" w:cs="B Badr"/>
          <w:rtl/>
        </w:rPr>
        <w:fldChar w:fldCharType="end"/>
      </w:r>
      <w:bookmarkEnd w:id="20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سيستانى: اگر آمپول زدن هم جنس در دسترس نباشد، يا غير هم جنس مهارتش در تزريق بيشتر باشد، اشكال ندارد.</w:t>
      </w:r>
      <w:bookmarkStart w:id="205" w:name="_ftnref20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[205]</w:t>
      </w:r>
      <w:r w:rsidRPr="00C7559B">
        <w:rPr>
          <w:rFonts w:ascii="Tahoma" w:eastAsia="Times New Roman" w:hAnsi="Tahoma" w:cs="B Badr"/>
          <w:rtl/>
        </w:rPr>
        <w:fldChar w:fldCharType="end"/>
      </w:r>
      <w:bookmarkEnd w:id="20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دندان</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پزشك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121. رجوع بيمار به دندان پزشك نامحرم،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سيستانى): در صورتى كه دندان پزشك هم جنس در دسترس نباشد و مراجعه ضرورت داشته باشد، اشكال ندارد.</w:t>
      </w:r>
      <w:bookmarkStart w:id="206" w:name="_ftnref20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[206]</w:t>
      </w:r>
      <w:r w:rsidRPr="00C7559B">
        <w:rPr>
          <w:rFonts w:ascii="Tahoma" w:eastAsia="Times New Roman" w:hAnsi="Tahoma" w:cs="B Badr"/>
          <w:rtl/>
        </w:rPr>
        <w:fldChar w:fldCharType="end"/>
      </w:r>
      <w:bookmarkEnd w:id="20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سيستانى: اگر دندان پزشك همجنس در دسترس نباشد، يا دندان پزشك نامحرم مهارتش بيشتر باشد، اشكال ندارد.</w:t>
      </w:r>
      <w:bookmarkStart w:id="207" w:name="_ftnref20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[207]</w:t>
      </w:r>
      <w:r w:rsidRPr="00C7559B">
        <w:rPr>
          <w:rFonts w:ascii="Tahoma" w:eastAsia="Times New Roman" w:hAnsi="Tahoma" w:cs="B Badr"/>
          <w:rtl/>
        </w:rPr>
        <w:fldChar w:fldCharType="end"/>
      </w:r>
      <w:bookmarkEnd w:id="20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متخصص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122. در صورتى كه پزشك زن هم وجود دارد؛ ولى احتمال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رود كه متخصص مرد بيمارى را بهتر تشخيص دهد، تكليف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همه مراجع (به جز سيستانى و تبريزى): تخصص بيشتر باعث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كه زن به پزشك مرد مراجعه كند؛ مگر آنكه ضرورت و احتمال خطر در ميان باشد.</w:t>
      </w:r>
      <w:bookmarkStart w:id="208" w:name="_ftnref20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[208]</w:t>
      </w:r>
      <w:r w:rsidRPr="00C7559B">
        <w:rPr>
          <w:rFonts w:ascii="Tahoma" w:eastAsia="Times New Roman" w:hAnsi="Tahoma" w:cs="B Badr"/>
          <w:rtl/>
        </w:rPr>
        <w:fldChar w:fldCharType="end"/>
      </w:r>
      <w:bookmarkEnd w:id="20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سيستانى: اگر تخصص پزشك مرد در آن بيمارى بيشتر باشد، مراجعه به او اشكال ندارد.</w:t>
      </w:r>
      <w:bookmarkStart w:id="209" w:name="_ftnref20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"_ftn209"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[209]</w:t>
      </w:r>
      <w:r w:rsidRPr="00C7559B">
        <w:rPr>
          <w:rFonts w:ascii="Tahoma" w:eastAsia="Times New Roman" w:hAnsi="Tahoma" w:cs="B Badr"/>
          <w:rtl/>
        </w:rPr>
        <w:fldChar w:fldCharType="end"/>
      </w:r>
      <w:bookmarkEnd w:id="20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نجات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123. تماس با بدن نامحرم، براى نجات او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مقدار ضرورت اشكال ندارد.</w:t>
      </w:r>
      <w:bookmarkStart w:id="210" w:name="_ftnref21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[210]</w:t>
      </w:r>
      <w:r w:rsidRPr="00C7559B">
        <w:rPr>
          <w:rFonts w:ascii="Tahoma" w:eastAsia="Times New Roman" w:hAnsi="Tahoma" w:cs="B Badr"/>
          <w:rtl/>
        </w:rPr>
        <w:fldChar w:fldCharType="end"/>
      </w:r>
      <w:bookmarkEnd w:id="21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مربى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124. در هنگام آموزش، دست مربى به دست و بدن من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خورد، اين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به طور اتفاقى باشد، اشكال ندارد؛ ولى اگر از روى عمد باشد و يا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دانيد هنگام آموزش دست مربى با بدن شما تماس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يابد، بايد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كش به دست كنيد.</w:t>
      </w:r>
      <w:bookmarkStart w:id="211" w:name="_ftnref21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[211]</w:t>
      </w:r>
      <w:r w:rsidRPr="00C7559B">
        <w:rPr>
          <w:rFonts w:ascii="Tahoma" w:eastAsia="Times New Roman" w:hAnsi="Tahoma" w:cs="B Badr"/>
          <w:rtl/>
        </w:rPr>
        <w:fldChar w:fldCharType="end"/>
      </w:r>
      <w:bookmarkEnd w:id="21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پنجم : پوشش و حجاب</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اهميت حجاب</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125. درباره حجاب و دليل وجوب آن توضيح دهيد.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8000"/>
          <w:rtl/>
          <w:lang w:bidi="fa-IR"/>
        </w:rPr>
        <w:t>«وَ لا يُبْدِينَ زِينَتَهُنَّ إِلاّ ما ظَهَرَ مِنْها وَ لْيَضْرِبْنَ بِخُمُرِهِنَّ عَلى جُيُوبِهِنَّ»</w:t>
      </w:r>
      <w:bookmarkStart w:id="212" w:name="_ftnref21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[212]</w:t>
      </w:r>
      <w:r w:rsidRPr="00C7559B">
        <w:rPr>
          <w:rFonts w:ascii="Tahoma" w:eastAsia="Times New Roman" w:hAnsi="Tahoma" w:cs="B Badr"/>
          <w:rtl/>
        </w:rPr>
        <w:fldChar w:fldCharType="end"/>
      </w:r>
      <w:bookmarkEnd w:id="212"/>
      <w:r w:rsidRPr="00C7559B">
        <w:rPr>
          <w:rFonts w:ascii="Tahoma" w:eastAsia="Times New Roman" w:hAnsi="Tahoma" w:cs="B Badr" w:hint="cs"/>
          <w:rtl/>
          <w:lang w:bidi="fa-IR"/>
        </w:rPr>
        <w:t>؛ «و زينت خود را جز آن مقدار كه نمايان است، آشكار نكنند و [ اطراف ]روسرى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خود را بر سينه خود افكنند [ تا گردن و سينه با آن پوشانده 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«حجاب»، در لغت به معناى پرده، حاجب و پنهان كردن است و در اصطلاح «پنهان كردن زن خود را از ديد مرد بيگانه است». آنچه دين اسلام بر زنان لازم دانسته، همان پوشش است كه در متون دينى و در كلام فقيهان، از آن به ستر، پوشش، ساتر و پوشاننده تعبير شده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حجاب و پوشش پيش از اسلام، در ميان برخى از ملّت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ـ از جمله ايران باستان و قوم يهود و شايد در هند ـ مطرح و از آنچه كه در قانون اسلام آمده، سخت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 بوده است.</w:t>
      </w:r>
      <w:bookmarkStart w:id="213" w:name="_ftnref21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[213]</w:t>
      </w:r>
      <w:r w:rsidRPr="00C7559B">
        <w:rPr>
          <w:rFonts w:ascii="Tahoma" w:eastAsia="Times New Roman" w:hAnsi="Tahoma" w:cs="B Badr"/>
          <w:rtl/>
        </w:rPr>
        <w:fldChar w:fldCharType="end"/>
      </w:r>
      <w:bookmarkEnd w:id="213"/>
      <w:r w:rsidRPr="00C7559B">
        <w:rPr>
          <w:rFonts w:ascii="Tahoma" w:eastAsia="Times New Roman" w:hAnsi="Tahoma" w:cs="B Badr" w:hint="cs"/>
          <w:rtl/>
          <w:lang w:bidi="fa-IR"/>
        </w:rPr>
        <w:t xml:space="preserve"> اين دستور در دين اسلام، حدود سال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چهارم و پنجم تشريع گرديده است.</w:t>
      </w:r>
      <w:bookmarkStart w:id="214" w:name="_ftnref21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[214]</w:t>
      </w:r>
      <w:r w:rsidRPr="00C7559B">
        <w:rPr>
          <w:rFonts w:ascii="Tahoma" w:eastAsia="Times New Roman" w:hAnsi="Tahoma" w:cs="B Badr"/>
          <w:rtl/>
        </w:rPr>
        <w:fldChar w:fldCharType="end"/>
      </w:r>
      <w:bookmarkEnd w:id="21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حجاب، يكى از احكام ضرورى اسلام به شمار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آيد و شيعه و سنى بر آن، اتفاق نظر دارند. خداوند متعال در اين باره سه آيه</w:t>
      </w:r>
      <w:bookmarkStart w:id="215" w:name="_ftnref21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[215]</w:t>
      </w:r>
      <w:r w:rsidRPr="00C7559B">
        <w:rPr>
          <w:rFonts w:ascii="Tahoma" w:eastAsia="Times New Roman" w:hAnsi="Tahoma" w:cs="B Badr"/>
          <w:rtl/>
        </w:rPr>
        <w:fldChar w:fldCharType="end"/>
      </w:r>
      <w:bookmarkEnd w:id="215"/>
      <w:r w:rsidRPr="00C7559B">
        <w:rPr>
          <w:rFonts w:ascii="Tahoma" w:eastAsia="Times New Roman" w:hAnsi="Tahoma" w:cs="B Badr" w:hint="cs"/>
          <w:rtl/>
          <w:lang w:bidi="fa-IR"/>
        </w:rPr>
        <w:t xml:space="preserve"> در شهر مدينه، نازل كرده و در دو مورد آن</w:t>
      </w:r>
      <w:bookmarkStart w:id="216" w:name="_ftnref21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[216]</w:t>
      </w:r>
      <w:r w:rsidRPr="00C7559B">
        <w:rPr>
          <w:rFonts w:ascii="Tahoma" w:eastAsia="Times New Roman" w:hAnsi="Tahoma" w:cs="B Badr"/>
          <w:rtl/>
        </w:rPr>
        <w:fldChar w:fldCharType="end"/>
      </w:r>
      <w:bookmarkEnd w:id="216"/>
      <w:r w:rsidRPr="00C7559B">
        <w:rPr>
          <w:rFonts w:ascii="Tahoma" w:eastAsia="Times New Roman" w:hAnsi="Tahoma" w:cs="B Badr" w:hint="cs"/>
          <w:rtl/>
          <w:lang w:bidi="fa-IR"/>
        </w:rPr>
        <w:t>، به مسأله پوشش بانوان اشاره كرده است.</w:t>
      </w:r>
      <w:bookmarkStart w:id="217" w:name="_ftnref21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[217]</w:t>
      </w:r>
      <w:r w:rsidRPr="00C7559B">
        <w:rPr>
          <w:rFonts w:ascii="Tahoma" w:eastAsia="Times New Roman" w:hAnsi="Tahoma" w:cs="B Badr"/>
          <w:rtl/>
        </w:rPr>
        <w:fldChar w:fldCharType="end"/>
      </w:r>
      <w:bookmarkEnd w:id="217"/>
      <w:r w:rsidRPr="00C7559B">
        <w:rPr>
          <w:rFonts w:ascii="Tahoma" w:eastAsia="Times New Roman" w:hAnsi="Tahoma" w:cs="B Badr" w:hint="cs"/>
          <w:rtl/>
          <w:lang w:bidi="fa-IR"/>
        </w:rPr>
        <w:t xml:space="preserve"> علاوه بر اين، احاديث بسيارى درباره اهميت و چگونگى حجاب نقل شده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حضرت على (علیه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السلام)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فرمايد: «پوشيدگى زن به حالش، بهتر است و زيبايى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اش را پايدارتر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سازد».</w:t>
      </w:r>
      <w:bookmarkStart w:id="218" w:name="_ftnref21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[218]</w:t>
      </w:r>
      <w:r w:rsidRPr="00C7559B">
        <w:rPr>
          <w:rFonts w:ascii="Tahoma" w:eastAsia="Times New Roman" w:hAnsi="Tahoma" w:cs="B Badr"/>
          <w:rtl/>
        </w:rPr>
        <w:fldChar w:fldCharType="end"/>
      </w:r>
      <w:bookmarkEnd w:id="21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فلسفه حجاب</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126. در مورد فلسفه حجاب، حدود، كيفيت و رنگ پوشش بانوان توضيح دهيد.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ترديدى نيست كه حجاب و پوشش زن يكى از احكام ضرورى اسلام به شمار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رود.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قرآن مجيد درباره اين امر مهم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فرمايد: </w:t>
      </w:r>
      <w:r w:rsidRPr="00C7559B">
        <w:rPr>
          <w:rFonts w:ascii="Tahoma" w:eastAsia="Times New Roman" w:hAnsi="Tahoma" w:cs="B Badr" w:hint="cs"/>
          <w:b/>
          <w:bCs/>
          <w:color w:val="008000"/>
          <w:rtl/>
          <w:lang w:bidi="fa-IR"/>
        </w:rPr>
        <w:t>«يا أَيُّهَا النَّبِيُّ قُلْ لِأَزْواجِكَ وَ بَناتِكَ وَ نِساءِ الْمُؤمِنِينَ يُدْنِينَ عَلَيْهِنَّ مِنْ جَلاَبِيبِهِنَّ ذلِكَ أَدْنى أَنْ يُعْرَفْنَ فَلا يُؤذَيْنَ وَ كانَ اللّهُ غَفُوراً رَحِيماً»</w:t>
      </w:r>
      <w:bookmarkStart w:id="219" w:name="_ftnref21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"_ftn219"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[219]</w:t>
      </w:r>
      <w:r w:rsidRPr="00C7559B">
        <w:rPr>
          <w:rFonts w:ascii="Tahoma" w:eastAsia="Times New Roman" w:hAnsi="Tahoma" w:cs="B Badr"/>
          <w:rtl/>
        </w:rPr>
        <w:fldChar w:fldCharType="end"/>
      </w:r>
      <w:bookmarkEnd w:id="219"/>
      <w:r w:rsidRPr="00C7559B">
        <w:rPr>
          <w:rFonts w:ascii="Tahoma" w:eastAsia="Times New Roman" w:hAnsi="Tahoma" w:cs="B Badr" w:hint="cs"/>
          <w:rtl/>
          <w:lang w:bidi="fa-IR"/>
        </w:rPr>
        <w:t>؛ «اى پيامبر! به همسران و دخترانت و زنان مؤمنان بگو: جلباب</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(روسرى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بلند) خود را بر خويش فرو افكنند. اين كار براى اينكه [از كنيزان و آلودگان] شناخته شوند و مورد آزار قرار نگيرند، بهتر است و خداوند همواره غفور و رحيم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پوشش سابقه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به اندازه حيات بشريت دارد و غير از پيروان يكى از مكاتب كه بر لزوم برهنه زيستى پاى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فشارد همه جامعه بشريت به نوعى رعايت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w:t>
      </w:r>
      <w:bookmarkStart w:id="220" w:name="_ftnref22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[220]</w:t>
      </w:r>
      <w:r w:rsidRPr="00C7559B">
        <w:rPr>
          <w:rFonts w:ascii="Tahoma" w:eastAsia="Times New Roman" w:hAnsi="Tahoma" w:cs="B Badr"/>
          <w:rtl/>
        </w:rPr>
        <w:fldChar w:fldCharType="end"/>
      </w:r>
      <w:bookmarkEnd w:id="22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درباره اهميت و فلسفه «حجاب»، اشاره به چند نكته بسيار حائز اهميت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 كاهش خطا و خطر؛ مصونيت زن در برابر طمع ورزى هوس بازان از ثمرات آشكار رعايت حجاب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 حفظ احترام؛ اگر چه رعايت حجاب، از يك سو به مردان كمك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كه به طور ناخواسته، و خارج از چارچوب</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عواطف و احساسات خود را هزينه نكنند. اما بيش از آن به خانم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كمك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كه به طور ناخواسته و خارج از چارچوب</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وسيله لذت انگارى قرار نگيرند و شخصيت و احترام آنان خدشه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دار نگردد.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 نشاط و رغبت؛ احكام الهى بيش از آنكه به محدوديت لذت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بيانجامد به ماندگارى لذت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پايدارى نشاط و خوشى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انجامد از اين رو اگر چه حجاب از يك سو براى خانم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محدوديت است و موجب خستگى و زحمت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باشد اما از سوى ديگر اوج احساسات را سالم نگه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دارد و عاطفه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محبت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را در كانون گرم خانواده متمركز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سازد و زن و مرد را از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تفاوتى نسبت به همديگر در نظام خانواده نجات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دهد و اين بحرانى است كه هم اكنون دامنگير جوامع غربى شده است، به طورى كه در هنگامه برپايى كانون خانواده كه بر اساس عشق و محبت بايد تحكيم شود و مهم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ترين ابزار آن ميل جنسى نسبت به يكديگر است اين ميل رو به افول گذاشته و بنيان خانواده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را متزلزل ساخته است، بلكه عشق و عاطفه آن دو، در سال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قبل از ازدواج و بعد از ازدواج در ميان افراد متعدد پخش شده است و تمركز خود را از دست داده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از اين رو «حجاب و پوشش زن»، داراى مشخصه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ويژگى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است كه بعضى از آنها اشاره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يك. حدود و ميزان پوشش: هر اندازه بدن زن پوشيده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 باشد، نقش نيرومندترى در دورسازى ديدگان نظاره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 ايفا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اگر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آلوده را «تيرهاى زهرآلود شيطان» همچنانكه در روايات آمده است</w:t>
      </w:r>
      <w:bookmarkStart w:id="221" w:name="_ftnref22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[221]</w:t>
      </w:r>
      <w:r w:rsidRPr="00C7559B">
        <w:rPr>
          <w:rFonts w:ascii="Tahoma" w:eastAsia="Times New Roman" w:hAnsi="Tahoma" w:cs="B Badr"/>
          <w:rtl/>
        </w:rPr>
        <w:fldChar w:fldCharType="end"/>
      </w:r>
      <w:bookmarkEnd w:id="221"/>
      <w:r w:rsidRPr="00C7559B">
        <w:rPr>
          <w:rFonts w:ascii="Tahoma" w:eastAsia="Times New Roman" w:hAnsi="Tahoma" w:cs="B Badr" w:hint="cs"/>
          <w:rtl/>
          <w:lang w:bidi="fa-IR"/>
        </w:rPr>
        <w:t xml:space="preserve"> بدانيم پوشش زن همانند قوسى است كه تيرها را كمانه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و از اصابت آنها به هدف بازمى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دارد. هر اندازه حجاب كمتر رعايت شود، تيرهاى شيطانى بيشتر متوجه او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گردد و از آن آسيب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بيند. با توجه به اين امر، چادر حجاب برتر است؛ زيرا با وجود شرايط ديگر، بيشترين پوشش و مطمئن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ترين مصونيت ر ا به همراه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دو. كيفيت پوشش: پوشندگى لباس و كيفيت دوخت، بخش مهمى از حجاب را تشكيل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دهد.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نازك و تنگ و بدن نما، آماج پيكان مسموم شيطان و موجب خيره شدن چشم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هرزه و آلوده است!! در مقابل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مناسب و كاملاً پوشيده، مانع اين نگاه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هوس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آلود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سه. رنگ</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برخى از رنگ</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ديدگان را خيره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سازد و باعث جلب توجه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علماى دين هر چند نسبت به اصل رنگ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تأكيد چندانى ندارند؛ ولى بر اين مسأله پاى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فشارند كه لباس نبايد موجب جلب توجه شود و عواقب سوئى داشته باشد. از اين رو در طول تاريخ، زنان مسلمان به ميل خود، لباس مشكى را براى حجاب برگزيدند و بدين وسيله احساس امنيت و مصونيت بيشترى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كر دند. اين سنت حسنه، مورد نظر و پذيرش پيامبر (صلی</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علیه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وآله)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و امامان (علیهم السلام) نيز قرار گرفت. گفتنى است كه عبا و چادر مشكى جزء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مكروه به شمار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رود و از آن مستثنا شده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 چهار. شيوه گفت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وگو و حركت: حفظ وقار و متانت، همان نقشى را دارد كه پوشش زن ايفا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و عدم رعايت آن، عواقب شومى در پى دارد. قرآن مجيد يكى از صفات خوب زنان مؤمن را ـ كه در رفتار دختران شعيب جلوه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 است ـ حيا و وقار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داند.</w:t>
      </w:r>
      <w:bookmarkStart w:id="222" w:name="_ftnref22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[222]</w:t>
      </w:r>
      <w:r w:rsidRPr="00C7559B">
        <w:rPr>
          <w:rFonts w:ascii="Tahoma" w:eastAsia="Times New Roman" w:hAnsi="Tahoma" w:cs="B Badr"/>
          <w:rtl/>
        </w:rPr>
        <w:fldChar w:fldCharType="end"/>
      </w:r>
      <w:bookmarkEnd w:id="22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بايد دانست كه پيدايش فحشا و فرزندان نامشروع، افزايش طلاق و از هم گسيختگى زندگى زناشويى و نا آرامى درونى و هيجان جنسى مستمر برخاسته از برهنگى و عشوه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گرى زنان، همه آثار شوم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حجابى و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بندوبارى است و اين حجاب است كه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به خوبى مصونيت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بخش 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برخى به نادرستى ادّعا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حجاب به معناى مقابله با برهنگى را قبول داريم؛ ولى در هيج جاى قرآن از پوشش مو سخن به ميان نيامده است!! در پاسخ گفتنى است كه زنان حتّى قبل از نزول آيه حجاب موهاى خود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پوشاندند و مشكل تنها آشكار بودن گردن، گوش، زير گلو و گردن آنان بود.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همان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طور كه مفسران بزرگ (مانند شيخ طوسى و طبرسى) فرموده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در گذشته دو نوع روسرى براى زنان معمول بود: روسرى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كوچك كه آنها را «خِمار» يا «مقنعه»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ناميدند و معمولاً در خانه از آن استفاده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كردند و روسرى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بزرگ كه مخصوص بيرون خانه به شمار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آمد. زنان با اين روسرى بزرگ ـ كه جلباب خوانده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شد و از «مقنعه» بزرگ</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 و از «ردا» كوچك</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 است و به چادر امروزين شباهت داشت ـ مو و تمام بدن خود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پوشاندند.</w:t>
      </w:r>
      <w:bookmarkStart w:id="223" w:name="_ftnref22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[223]</w:t>
      </w:r>
      <w:r w:rsidRPr="00C7559B">
        <w:rPr>
          <w:rFonts w:ascii="Tahoma" w:eastAsia="Times New Roman" w:hAnsi="Tahoma" w:cs="B Badr"/>
          <w:rtl/>
        </w:rPr>
        <w:fldChar w:fldCharType="end"/>
      </w:r>
      <w:bookmarkEnd w:id="22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xml:space="preserve">نزديك ساختن جلباب </w:t>
      </w:r>
      <w:r w:rsidRPr="00C7559B">
        <w:rPr>
          <w:rFonts w:ascii="Tahoma" w:eastAsia="Times New Roman" w:hAnsi="Tahoma" w:cs="B Badr" w:hint="cs"/>
          <w:b/>
          <w:bCs/>
          <w:color w:val="008000"/>
          <w:rtl/>
          <w:lang w:bidi="fa-IR"/>
        </w:rPr>
        <w:t>«يُدْنِينَ عَلَيْهِنَّ مِنْ جَلاَبِيبِهِنَّ»</w:t>
      </w:r>
      <w:r w:rsidRPr="00C7559B">
        <w:rPr>
          <w:rFonts w:ascii="Tahoma" w:eastAsia="Times New Roman" w:hAnsi="Tahoma" w:cs="B Badr" w:hint="cs"/>
          <w:rtl/>
          <w:lang w:bidi="fa-IR"/>
        </w:rPr>
        <w:t xml:space="preserve"> كنايه از پوشيدن سر و روى خود با آن است؛</w:t>
      </w:r>
      <w:bookmarkStart w:id="224" w:name="_ftnref22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[224]</w:t>
      </w:r>
      <w:r w:rsidRPr="00C7559B">
        <w:rPr>
          <w:rFonts w:ascii="Tahoma" w:eastAsia="Times New Roman" w:hAnsi="Tahoma" w:cs="B Badr"/>
          <w:rtl/>
        </w:rPr>
        <w:fldChar w:fldCharType="end"/>
      </w:r>
      <w:bookmarkEnd w:id="224"/>
      <w:r w:rsidRPr="00C7559B">
        <w:rPr>
          <w:rFonts w:ascii="Tahoma" w:eastAsia="Times New Roman" w:hAnsi="Tahoma" w:cs="B Badr" w:hint="cs"/>
          <w:rtl/>
          <w:lang w:bidi="fa-IR"/>
        </w:rPr>
        <w:t xml:space="preserve"> يعنى، چنان نباشد كه چادر يا رو پوش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بزرگ (مانتو) تنها جنبه تشريفاتى و رسمى داشته باشدو همه پيكرشان را نپوشاند و از مصاديق «كاسيات عاريات»</w:t>
      </w:r>
      <w:bookmarkStart w:id="225" w:name="_ftnref22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[225]</w:t>
      </w:r>
      <w:r w:rsidRPr="00C7559B">
        <w:rPr>
          <w:rFonts w:ascii="Tahoma" w:eastAsia="Times New Roman" w:hAnsi="Tahoma" w:cs="B Badr"/>
          <w:rtl/>
        </w:rPr>
        <w:fldChar w:fldCharType="end"/>
      </w:r>
      <w:bookmarkEnd w:id="225"/>
      <w:r w:rsidRPr="00C7559B">
        <w:rPr>
          <w:rFonts w:ascii="Tahoma" w:eastAsia="Times New Roman" w:hAnsi="Tahoma" w:cs="B Badr" w:hint="cs"/>
          <w:rtl/>
          <w:lang w:bidi="fa-IR"/>
        </w:rPr>
        <w:t xml:space="preserve"> شمرده شوند! قرآن فرمان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دهد: بانوان با مراقبت، جامه را بر خود گيرند و آن را رها نكنند، تا نشان دهند اهل عفاف و وقار به شمار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آيند. از پايان آيه بر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آيد كه پوشش مطلوب آن است كه خود به خود دورباش ايجاد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و هوس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بازان را نااميد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سازد.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بنابراين، وظيفه پوشش اسلامى بانوان به معناى حبس و زندانى كردن و قرار دادن آنان پشت پرده و در نتيجه عدم مشاركت اين گروه، در فعاليت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اجتماعى نيست. اين وظيفه بدان معنا است كه زن در معاشرت با مردان، بدنش را بپوشاند و به جلوه گرى و خودنمايى نپردازد و مشاركتش در فعاليت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بر اصول انسانى و اسلامى استوار 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پوشش زن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127. پوشش بدن براى زنان بايد چگونه 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صافى): زن بايد تمام بدن و موى خود را [به جز گردى صورت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تا مچ] در برابر مرد نامحرم بپوشاند.</w:t>
      </w:r>
      <w:bookmarkStart w:id="226" w:name="_ftnref22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[226]</w:t>
      </w:r>
      <w:r w:rsidRPr="00C7559B">
        <w:rPr>
          <w:rFonts w:ascii="Tahoma" w:eastAsia="Times New Roman" w:hAnsi="Tahoma" w:cs="B Badr"/>
          <w:rtl/>
        </w:rPr>
        <w:fldChar w:fldCharType="end"/>
      </w:r>
      <w:bookmarkEnd w:id="22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زن بايد تمام بدن و موى خود را در برابر نامحرم بپوشاند و بنابر احتياط واجب، بايد دست و صورت را نيز بپوشاند.</w:t>
      </w:r>
      <w:bookmarkStart w:id="227" w:name="_ftnref22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[227]</w:t>
      </w:r>
      <w:r w:rsidRPr="00C7559B">
        <w:rPr>
          <w:rFonts w:ascii="Tahoma" w:eastAsia="Times New Roman" w:hAnsi="Tahoma" w:cs="B Badr"/>
          <w:rtl/>
        </w:rPr>
        <w:fldChar w:fldCharType="end"/>
      </w:r>
      <w:bookmarkEnd w:id="22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پوشش صورت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128. آيا زير چانه نيز بايد از نامحرم پوشانده 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سيستانى): آرى، زير چانه جزء گردى چهره نيست و بايد در برابر نامحرم پوشانده شود.</w:t>
      </w:r>
      <w:bookmarkStart w:id="228" w:name="_ftnref22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[228]</w:t>
      </w:r>
      <w:r w:rsidRPr="00C7559B">
        <w:rPr>
          <w:rFonts w:ascii="Tahoma" w:eastAsia="Times New Roman" w:hAnsi="Tahoma" w:cs="B Badr"/>
          <w:rtl/>
        </w:rPr>
        <w:fldChar w:fldCharType="end"/>
      </w:r>
      <w:bookmarkEnd w:id="22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آن قسمت از چانه و زير چانه كه در هنگام پوشيدن مقنعه به طور معمول پوشانده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حكم گردى صورت را دارد.</w:t>
      </w:r>
      <w:bookmarkStart w:id="229" w:name="_ftnref22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"_ftn229"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[229]</w:t>
      </w:r>
      <w:r w:rsidRPr="00C7559B">
        <w:rPr>
          <w:rFonts w:ascii="Tahoma" w:eastAsia="Times New Roman" w:hAnsi="Tahoma" w:cs="B Badr"/>
          <w:rtl/>
        </w:rPr>
        <w:fldChar w:fldCharType="end"/>
      </w:r>
      <w:bookmarkEnd w:id="22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حجاب و نابالغ</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پرسش 129. آيا بر زن لازم است در مقابل بچه نابالغ خود را بپوشاند؟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بهجت، تبريزى و مكارم): اگر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فهمد و احتمال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دهد كه نگاهش به بدن زن، موجب تحريك شهوتش شود؛ بنابر احتياط واجب بايد بدن و موى خود را از او بپوشاند.</w:t>
      </w:r>
      <w:bookmarkStart w:id="230" w:name="_ftnref23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[230]</w:t>
      </w:r>
      <w:r w:rsidRPr="00C7559B">
        <w:rPr>
          <w:rFonts w:ascii="Tahoma" w:eastAsia="Times New Roman" w:hAnsi="Tahoma" w:cs="B Badr"/>
          <w:rtl/>
        </w:rPr>
        <w:fldChar w:fldCharType="end"/>
      </w:r>
      <w:bookmarkEnd w:id="23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اگر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فهمد، بنابر احتياط واجب بايد بدن و موى خود را از او بپوشاند.</w:t>
      </w:r>
      <w:bookmarkStart w:id="231" w:name="_ftnref23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[231]</w:t>
      </w:r>
      <w:r w:rsidRPr="00C7559B">
        <w:rPr>
          <w:rFonts w:ascii="Tahoma" w:eastAsia="Times New Roman" w:hAnsi="Tahoma" w:cs="B Badr"/>
          <w:rtl/>
        </w:rPr>
        <w:fldChar w:fldCharType="end"/>
      </w:r>
      <w:bookmarkEnd w:id="23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مكارم: خير، لازم نيست؛ ولى بهتر است، بدن و موى خود را از پسرى هم كه خوب و بد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فهمد، بپوشاند.</w:t>
      </w:r>
      <w:bookmarkStart w:id="232" w:name="_ftnref23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[232]</w:t>
      </w:r>
      <w:r w:rsidRPr="00C7559B">
        <w:rPr>
          <w:rFonts w:ascii="Tahoma" w:eastAsia="Times New Roman" w:hAnsi="Tahoma" w:cs="B Badr"/>
          <w:rtl/>
        </w:rPr>
        <w:fldChar w:fldCharType="end"/>
      </w:r>
      <w:bookmarkEnd w:id="23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وجوب حجاب دختران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130. از چه زمانى بر دختر رعايت حجاب واجب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زمانى كه يكى از نشانه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بلوغ در دختر آشكار شود، رعايت حجاب بر او واجب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گردد.</w:t>
      </w:r>
      <w:bookmarkStart w:id="233" w:name="_ftnref23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[233]</w:t>
      </w:r>
      <w:r w:rsidRPr="00C7559B">
        <w:rPr>
          <w:rFonts w:ascii="Tahoma" w:eastAsia="Times New Roman" w:hAnsi="Tahoma" w:cs="B Badr"/>
          <w:rtl/>
        </w:rPr>
        <w:fldChar w:fldCharType="end"/>
      </w:r>
      <w:bookmarkEnd w:id="23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نشانه بلوغ در دختر سه چيز است: 1. روييدن موى درشت و خشن زير شكم (بالاى آلت تناسلى)، 2. بيرون آمدن منى، 3. تمام شدن نُه  سال قمرى. البته به نظر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نشانه بلوغ در دختر تنها تمام شدن نُه  سال قمرى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اجبار در پوشش</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131. پدرم اصرار دارد كه من بيش از حد معمول حجابم را رعايت كنم، چه كنم؟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بهجت، تبريزى، فاضل، مكارم، نورى و وحيد: حجاب كامل زن در برابر مرد نامحرم، پوشاندن تمام بدن ـ جز گردى صورت و كف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ـ است. اگر شما كمتر از اين مقدار بدن خود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پوشانيد، اطاعت از پدرتان در اين مورد واجب است؛ ولى اگر بيش از اين از شما حجاب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خواهند اطاعت از او واجب نيست؛ مگر آنكه نافرمانى شما باعث آزار و اذيت او شود. پس سعى كنيد به گونه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رفتار كنيد كه پدرتان از شما آزرده خاطر نشود.</w:t>
      </w:r>
      <w:bookmarkStart w:id="234" w:name="_ftnref23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[234]</w:t>
      </w:r>
      <w:r w:rsidRPr="00C7559B">
        <w:rPr>
          <w:rFonts w:ascii="Tahoma" w:eastAsia="Times New Roman" w:hAnsi="Tahoma" w:cs="B Badr"/>
          <w:rtl/>
        </w:rPr>
        <w:fldChar w:fldCharType="end"/>
      </w:r>
      <w:bookmarkEnd w:id="23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حجاب كامل زن در برابر مرد نامحرم، پوشاندن تمام بدن  ـ جز گردى صورت و كف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ـ است. اگر شما خود را كمتر از اين مقدار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پوشانيد، اطاعت پدرتان در اين مورد واجب است. اما اگر بيش از اين از شما حجاب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خواهد، اطاعت او واجب نيست؛ مگر آنكه امر پدر ناشى از دو عامل 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 شفقت و دل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سوزى نسبت به شما باشد 2. نافرمانى شما باعث آزار و اذيت او شود. بگوييد به گونه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رفتار كنيد كه پدرتان از شما آزرده خاطر نشود.</w:t>
      </w:r>
      <w:bookmarkStart w:id="235" w:name="_ftnref23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[235]</w:t>
      </w:r>
      <w:r w:rsidRPr="00C7559B">
        <w:rPr>
          <w:rFonts w:ascii="Tahoma" w:eastAsia="Times New Roman" w:hAnsi="Tahoma" w:cs="B Badr"/>
          <w:rtl/>
        </w:rPr>
        <w:fldChar w:fldCharType="end"/>
      </w:r>
      <w:bookmarkEnd w:id="23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حجاب كامل زن در برابر مرد نامحرم، پوشاندن تمام بدن است. نسبت به گردى صورت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احتياط واجب در پوشاندن آن است؛ بنابراين اطاعت پدرتان در اين مورد واجب است.</w:t>
      </w:r>
      <w:bookmarkStart w:id="236" w:name="_ftnref23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[236]</w:t>
      </w:r>
      <w:r w:rsidRPr="00C7559B">
        <w:rPr>
          <w:rFonts w:ascii="Tahoma" w:eastAsia="Times New Roman" w:hAnsi="Tahoma" w:cs="B Badr"/>
          <w:rtl/>
        </w:rPr>
        <w:fldChar w:fldCharType="end"/>
      </w:r>
      <w:bookmarkEnd w:id="23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اطاعت پدر و مادر در انجام دادن واجبات و ترك محرمات، در حقيقت اطاعت خداوند محسوب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رعايت آن واجب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پوشش روى پا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132. آيا پوشاندن پشت و روى پا در مقابل نامحرم واجب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مكارم): آرى، بايد آن را از نامحرم بپوشاند.</w:t>
      </w:r>
      <w:bookmarkStart w:id="237" w:name="_ftnref23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[237]</w:t>
      </w:r>
      <w:r w:rsidRPr="00C7559B">
        <w:rPr>
          <w:rFonts w:ascii="Tahoma" w:eastAsia="Times New Roman" w:hAnsi="Tahoma" w:cs="B Badr"/>
          <w:rtl/>
        </w:rPr>
        <w:fldChar w:fldCharType="end"/>
      </w:r>
      <w:bookmarkEnd w:id="23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پوشاندن زير چانه واجب است؛ ولى پوشاندن روى پا تا مچ بنابر احتياط واجب است.</w:t>
      </w:r>
      <w:bookmarkStart w:id="238" w:name="_ftnref23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[238]</w:t>
      </w:r>
      <w:r w:rsidRPr="00C7559B">
        <w:rPr>
          <w:rFonts w:ascii="Tahoma" w:eastAsia="Times New Roman" w:hAnsi="Tahoma" w:cs="B Badr"/>
          <w:rtl/>
        </w:rPr>
        <w:fldChar w:fldCharType="end"/>
      </w:r>
      <w:bookmarkEnd w:id="23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خير، واجب نيست؛ ولى بهتر آن است كه بپوشاند.</w:t>
      </w:r>
      <w:bookmarkStart w:id="239" w:name="_ftnref23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"_ftn239"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[239]</w:t>
      </w:r>
      <w:r w:rsidRPr="00C7559B">
        <w:rPr>
          <w:rFonts w:ascii="Tahoma" w:eastAsia="Times New Roman" w:hAnsi="Tahoma" w:cs="B Badr"/>
          <w:rtl/>
        </w:rPr>
        <w:fldChar w:fldCharType="end"/>
      </w:r>
      <w:bookmarkEnd w:id="23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تبصره. لازم نيست پشت و روى پا به وسيله جوراب پوشانده شود؛ بلكه اگر به وسيله چادر و مانند آن نيز پوشانده شود، كافى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پوشش زيبا رويان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133. زنى كه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داند به جهت چهره زيبايش، مردان نامحرم به او نگاه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چه وظيفه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دارد؟ آيا پوشاندن آن واجب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سيستانى، فاضل، مكارم و نورى: اگر باعث مفسده نشود، پوشاندن چهره بر آنان واجب نيست؛ ولى مردان وظيفه دارند به او نگاه نكنند.</w:t>
      </w:r>
      <w:bookmarkStart w:id="240" w:name="_ftnref24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[240]</w:t>
      </w:r>
      <w:r w:rsidRPr="00C7559B">
        <w:rPr>
          <w:rFonts w:ascii="Tahoma" w:eastAsia="Times New Roman" w:hAnsi="Tahoma" w:cs="B Badr"/>
          <w:rtl/>
        </w:rPr>
        <w:fldChar w:fldCharType="end"/>
      </w:r>
      <w:bookmarkEnd w:id="24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تبريزى و وحيد: اگر باعث جلب توجه مرد نامحرم شود، بنابر احتياط واجب بايد چهره خود را بپوشاند.</w:t>
      </w:r>
      <w:bookmarkStart w:id="241" w:name="_ftnref24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[241]</w:t>
      </w:r>
      <w:r w:rsidRPr="00C7559B">
        <w:rPr>
          <w:rFonts w:ascii="Tahoma" w:eastAsia="Times New Roman" w:hAnsi="Tahoma" w:cs="B Badr"/>
          <w:rtl/>
        </w:rPr>
        <w:fldChar w:fldCharType="end"/>
      </w:r>
      <w:bookmarkEnd w:id="24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بايد چهره خود را در برابر نامحرم بپوشاند.</w:t>
      </w:r>
      <w:bookmarkStart w:id="242" w:name="_ftnref24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[242]</w:t>
      </w:r>
      <w:r w:rsidRPr="00C7559B">
        <w:rPr>
          <w:rFonts w:ascii="Tahoma" w:eastAsia="Times New Roman" w:hAnsi="Tahoma" w:cs="B Badr"/>
          <w:rtl/>
        </w:rPr>
        <w:fldChar w:fldCharType="end"/>
      </w:r>
      <w:bookmarkEnd w:id="24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پوشش مشكى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134. چرا پوشش بانوان مشكى است؛ با اينكه پوشيدن لباس مشكى در اسلام مكروه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بهجت، تبريزى، صافى، فاضل، نورى و وحيد: پوشيدن لباس سياه، هر چند مكروه است؛ ولى عبا از آن استثنا شده و چادر مشكى نيز داخل عنوان عبا است و مكروه نيست.</w:t>
      </w:r>
      <w:bookmarkStart w:id="243" w:name="_ftnref24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[243]</w:t>
      </w:r>
      <w:r w:rsidRPr="00C7559B">
        <w:rPr>
          <w:rFonts w:ascii="Tahoma" w:eastAsia="Times New Roman" w:hAnsi="Tahoma" w:cs="B Badr"/>
          <w:rtl/>
        </w:rPr>
        <w:fldChar w:fldCharType="end"/>
      </w:r>
      <w:bookmarkEnd w:id="24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سيستانى و مكارم: به طور كلى پوشيدن لباس سياه مكروه نيست؛ افزون بر آنكه چادر مشكى داخل عنوان عبا است و عبا استثنا شده است.</w:t>
      </w:r>
      <w:bookmarkStart w:id="244" w:name="_ftnref24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[244]</w:t>
      </w:r>
      <w:r w:rsidRPr="00C7559B">
        <w:rPr>
          <w:rFonts w:ascii="Tahoma" w:eastAsia="Times New Roman" w:hAnsi="Tahoma" w:cs="B Badr"/>
          <w:rtl/>
        </w:rPr>
        <w:fldChar w:fldCharType="end"/>
      </w:r>
      <w:bookmarkEnd w:id="24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برترى چادر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135. چادر بهتر است يا مانتو؟</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براى زن كافى است كه حجاب كامل [شرعى] را با هر لباس مناسبى، در برابر مرد نامحرم رعايت كند، ولى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شك چادر به عنوان حجاب برتر [به ويژه در اماكن مذهبى] از ارزش والايى برخوردار است.</w:t>
      </w:r>
      <w:bookmarkStart w:id="245" w:name="_ftnref24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[245]</w:t>
      </w:r>
      <w:r w:rsidRPr="00C7559B">
        <w:rPr>
          <w:rFonts w:ascii="Tahoma" w:eastAsia="Times New Roman" w:hAnsi="Tahoma" w:cs="B Badr"/>
          <w:rtl/>
        </w:rPr>
        <w:fldChar w:fldCharType="end"/>
      </w:r>
      <w:bookmarkEnd w:id="24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پوشش نزد فاميل</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136. آيا عدم پوشش دختر دايى، دختر عمه، دختر خاله و دختر عمو ـ كه تأثيرى در من ندارد ـ گناه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آرى، گناه است و بايد خود را بپوشانند و با ساير نامحرمان تفاوتى ندارند و نگاه شما بر مو و بدن آنان جايز نيست.</w:t>
      </w:r>
      <w:bookmarkStart w:id="246" w:name="_ftnref24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[246]</w:t>
      </w:r>
      <w:r w:rsidRPr="00C7559B">
        <w:rPr>
          <w:rFonts w:ascii="Tahoma" w:eastAsia="Times New Roman" w:hAnsi="Tahoma" w:cs="B Badr"/>
          <w:rtl/>
        </w:rPr>
        <w:fldChar w:fldCharType="end"/>
      </w:r>
      <w:bookmarkEnd w:id="24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پوشش نزد محارم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137. آيا دختران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با لباس آستين حلقه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در برابر پدر و يا برادرشان ظاهر شوند؟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مفسده نشود، اشكال ندارد.</w:t>
      </w:r>
      <w:bookmarkStart w:id="247" w:name="_ftnref24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[247]</w:t>
      </w:r>
      <w:r w:rsidRPr="00C7559B">
        <w:rPr>
          <w:rFonts w:ascii="Tahoma" w:eastAsia="Times New Roman" w:hAnsi="Tahoma" w:cs="B Badr"/>
          <w:rtl/>
        </w:rPr>
        <w:fldChar w:fldCharType="end"/>
      </w:r>
      <w:bookmarkEnd w:id="24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پدر يا برادر در حكم خصوصيتى ندارند؛ بلكه به طور كلى زن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تواند در برابر تمامى محارم خود، با لباس آستين حلقه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ظاهر شود؛ مشروط بر آنكه مفسده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در بين نباشد.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حجاب توريست</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پرسش 138. آيا لازم است حجاب را براى توريست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الزامى كنيم؟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افراد توريست از جهت حكم فقهى حجاب، تابع دين خود هستند؛ لكن همان گونه كه ملزم به رعايت ديگر قوانين كشور هستند، نبايد اجازه داده شود خلاف ارزش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دينى و فرهنگى كشور اقدام كنند و باعث اشاعه فساد و ابتذال اخلاقى شوند.</w:t>
      </w:r>
      <w:bookmarkStart w:id="248" w:name="_ftnref24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[248]</w:t>
      </w:r>
      <w:r w:rsidRPr="00C7559B">
        <w:rPr>
          <w:rFonts w:ascii="Tahoma" w:eastAsia="Times New Roman" w:hAnsi="Tahoma" w:cs="B Badr"/>
          <w:rtl/>
        </w:rPr>
        <w:fldChar w:fldCharType="end"/>
      </w:r>
      <w:bookmarkEnd w:id="24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حجاب در كشور غير مسلمان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139. آيا حفظ حجاب در سفر به كشورهاى غير مسلمان واجب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آرى، حفظ حجاب كامل [شرعى] بر زن در برابر مرد نامحرم، واجب است؛ خواه مسلمان باشد يا كافر و يا در كشور اسلامى باشد يا غيراسلامى.</w:t>
      </w:r>
      <w:bookmarkStart w:id="249" w:name="_ftnref24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"_ftn249"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[249]</w:t>
      </w:r>
      <w:r w:rsidRPr="00C7559B">
        <w:rPr>
          <w:rFonts w:ascii="Tahoma" w:eastAsia="Times New Roman" w:hAnsi="Tahoma" w:cs="B Badr"/>
          <w:rtl/>
        </w:rPr>
        <w:fldChar w:fldCharType="end"/>
      </w:r>
      <w:bookmarkEnd w:id="24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غفلت از حجاب</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140. اگر موى زنى به طور غير عمد بيرون باشد و يا به طور سهوى چادر كنار برود، آيا گناه كرده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بدون توجه و به طور غيرعمد باشد، گناه نكرده است، و از زمانى كه متوجه شد، بايد تمام آن را در برابر نامحرم بپوشاند.</w:t>
      </w:r>
      <w:bookmarkStart w:id="250" w:name="_ftnref25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[250]</w:t>
      </w:r>
      <w:r w:rsidRPr="00C7559B">
        <w:rPr>
          <w:rFonts w:ascii="Tahoma" w:eastAsia="Times New Roman" w:hAnsi="Tahoma" w:cs="B Badr"/>
          <w:rtl/>
        </w:rPr>
        <w:fldChar w:fldCharType="end"/>
      </w:r>
      <w:bookmarkEnd w:id="25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محل ديد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141. رفتن بدون حجاب به حياط منزلى كه ساختمان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بلند بر آن مشرف است،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بهجت، صافى، فاضل، مكارم، نورى و وحيد: اگر احتمال بدهد كه مرد نامحرم او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بيند، بنابر احتياط واجب بايد حجاب خود را در اين گونه محل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حفظ نمايد.</w:t>
      </w:r>
      <w:bookmarkStart w:id="251" w:name="_ftnref25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[251]</w:t>
      </w:r>
      <w:r w:rsidRPr="00C7559B">
        <w:rPr>
          <w:rFonts w:ascii="Tahoma" w:eastAsia="Times New Roman" w:hAnsi="Tahoma" w:cs="B Badr"/>
          <w:rtl/>
        </w:rPr>
        <w:fldChar w:fldCharType="end"/>
      </w:r>
      <w:bookmarkEnd w:id="25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اگر احتمال بدهد كه مرد نامحرم او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بيند، بهتر است خود را بپوشاند.</w:t>
      </w:r>
      <w:bookmarkStart w:id="252" w:name="_ftnref25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[252]</w:t>
      </w:r>
      <w:r w:rsidRPr="00C7559B">
        <w:rPr>
          <w:rFonts w:ascii="Tahoma" w:eastAsia="Times New Roman" w:hAnsi="Tahoma" w:cs="B Badr"/>
          <w:rtl/>
        </w:rPr>
        <w:fldChar w:fldCharType="end"/>
      </w:r>
      <w:bookmarkEnd w:id="25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اگر بداند كه مرد نامحرم او را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بيند، به فتواى همه بايد حجاب خود را در اين گونه محل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حفظ 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 روشن و نازك</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142. آيا پوشيدن چادر و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با رنگ روشن در ميهمانى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و در برابر نامحرم ـ نه به قصد جذب نگاه مرد نامحرم ـ حرام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جلب توجه نامحرم و مفسده نشود، اشكال ندارد.</w:t>
      </w:r>
      <w:bookmarkStart w:id="253" w:name="_ftnref25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[253]</w:t>
      </w:r>
      <w:r w:rsidRPr="00C7559B">
        <w:rPr>
          <w:rFonts w:ascii="Tahoma" w:eastAsia="Times New Roman" w:hAnsi="Tahoma" w:cs="B Badr"/>
          <w:rtl/>
        </w:rPr>
        <w:fldChar w:fldCharType="end"/>
      </w:r>
      <w:bookmarkEnd w:id="25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اگر لباس به گونه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بدن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نما باشد و يا زينت محسوب شود، پوشاندن آن واجب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جوراب نازك</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143. پوشيدن جوراب نازك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ظاهر پا در آن پيدا باشد، پوشيدن آن جايز نيست.</w:t>
      </w:r>
      <w:bookmarkStart w:id="254" w:name="_ftnref25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[254]</w:t>
      </w:r>
      <w:r w:rsidRPr="00C7559B">
        <w:rPr>
          <w:rFonts w:ascii="Tahoma" w:eastAsia="Times New Roman" w:hAnsi="Tahoma" w:cs="B Badr"/>
          <w:rtl/>
        </w:rPr>
        <w:fldChar w:fldCharType="end"/>
      </w:r>
      <w:bookmarkEnd w:id="25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به فتواى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پوشاندن روى پا واجب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هاى تنگ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144. پوشيدن مانتوهايى كه برجستگى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بدن (مانند سينه و پشت) را نمايان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همه مراجع: اگر باعث تهييج شهوت باشد، جايز نيست.</w:t>
      </w:r>
      <w:bookmarkStart w:id="255" w:name="_ftnref25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[255]</w:t>
      </w:r>
      <w:r w:rsidRPr="00C7559B">
        <w:rPr>
          <w:rFonts w:ascii="Tahoma" w:eastAsia="Times New Roman" w:hAnsi="Tahoma" w:cs="B Badr"/>
          <w:rtl/>
        </w:rPr>
        <w:fldChar w:fldCharType="end"/>
      </w:r>
      <w:bookmarkEnd w:id="25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145. پوشيدن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تنگ و تحريك كننده ـ كه برجستگى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بدن زن در آن پيدا است ـ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پوشيدن اين نوع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[در فرض مذكور] جايز نيست و بايد آنان را با چادر يا مانتوى مناسب و گشاد بپوشاند.</w:t>
      </w:r>
      <w:bookmarkStart w:id="256" w:name="_ftnref25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[256]</w:t>
      </w:r>
      <w:r w:rsidRPr="00C7559B">
        <w:rPr>
          <w:rFonts w:ascii="Tahoma" w:eastAsia="Times New Roman" w:hAnsi="Tahoma" w:cs="B Badr"/>
          <w:rtl/>
        </w:rPr>
        <w:fldChar w:fldCharType="end"/>
      </w:r>
      <w:bookmarkEnd w:id="25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پوشش حجم مو</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146. مشخص شدن حجم موى زن از زير چادر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تهييج شهوت ديگران نشود، اشكال ندارد.</w:t>
      </w:r>
      <w:bookmarkStart w:id="257" w:name="_ftnref25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[257]</w:t>
      </w:r>
      <w:r w:rsidRPr="00C7559B">
        <w:rPr>
          <w:rFonts w:ascii="Tahoma" w:eastAsia="Times New Roman" w:hAnsi="Tahoma" w:cs="B Badr"/>
          <w:rtl/>
        </w:rPr>
        <w:fldChar w:fldCharType="end"/>
      </w:r>
      <w:bookmarkEnd w:id="25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كلاه گيس</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147. آيا استفاده از كلاه گيس به جاى روسرى كفايت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فاضل: بنابر احتياط واجب، بايد كلاه گيس را از نامحرم پوشاند.</w:t>
      </w:r>
      <w:bookmarkStart w:id="258" w:name="_ftnref25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[258]</w:t>
      </w:r>
      <w:r w:rsidRPr="00C7559B">
        <w:rPr>
          <w:rFonts w:ascii="Tahoma" w:eastAsia="Times New Roman" w:hAnsi="Tahoma" w:cs="B Badr"/>
          <w:rtl/>
        </w:rPr>
        <w:fldChar w:fldCharType="end"/>
      </w:r>
      <w:bookmarkEnd w:id="25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وحيد: اگر باعث مفسده شود، جايز نيست.</w:t>
      </w:r>
      <w:bookmarkStart w:id="259" w:name="_ftnref25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"_ftn259"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[259]</w:t>
      </w:r>
      <w:r w:rsidRPr="00C7559B">
        <w:rPr>
          <w:rFonts w:ascii="Tahoma" w:eastAsia="Times New Roman" w:hAnsi="Tahoma" w:cs="B Badr"/>
          <w:rtl/>
        </w:rPr>
        <w:fldChar w:fldCharType="end"/>
      </w:r>
      <w:bookmarkEnd w:id="25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صافى، مكارم و نورى: خير، كلاه گيس خود يك نوع زينت است و بايد از نامحرم پوشانده شود.</w:t>
      </w:r>
      <w:bookmarkStart w:id="260" w:name="_ftnref26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[260]</w:t>
      </w:r>
      <w:r w:rsidRPr="00C7559B">
        <w:rPr>
          <w:rFonts w:ascii="Tahoma" w:eastAsia="Times New Roman" w:hAnsi="Tahoma" w:cs="B Badr"/>
          <w:rtl/>
        </w:rPr>
        <w:fldChar w:fldCharType="end"/>
      </w:r>
      <w:bookmarkEnd w:id="26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كلاه گيس در خارج كشور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148. آيا براى رفتن به خارج از كشور،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توانيم با كلاه گيس نزد مرد نامحرم عكس بيندازيم؟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فاضل: بنابر احتياط واجب، بايد كلاه گيس را از نامحرم پوشاند.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وحيد: اگر باعث مفسده شود، جايز نيست.</w:t>
      </w:r>
      <w:bookmarkStart w:id="261" w:name="_ftnref26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[261]</w:t>
      </w:r>
      <w:r w:rsidRPr="00C7559B">
        <w:rPr>
          <w:rFonts w:ascii="Tahoma" w:eastAsia="Times New Roman" w:hAnsi="Tahoma" w:cs="B Badr"/>
          <w:rtl/>
        </w:rPr>
        <w:fldChar w:fldCharType="end"/>
      </w:r>
      <w:bookmarkEnd w:id="26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صافى، مكارم و نورى: خير، كلاه گيس خود يك نوع زينت است و بايد از نامحرم پوشانده 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كلاه گيس بازيگران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149. آيا در بازيگرى و تئاتر خانم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به جاى روسرى از كلاه گيس استفاده كرد؟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فاضل: بنابر احتياط واجب، بايد كلاه گيس را از نامحرم پوشاند.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وحيد: اگر باعث مفسده شود، جايز نيست.</w:t>
      </w:r>
      <w:bookmarkStart w:id="262" w:name="_ftnref26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[262]</w:t>
      </w:r>
      <w:r w:rsidRPr="00C7559B">
        <w:rPr>
          <w:rFonts w:ascii="Tahoma" w:eastAsia="Times New Roman" w:hAnsi="Tahoma" w:cs="B Badr"/>
          <w:rtl/>
        </w:rPr>
        <w:fldChar w:fldCharType="end"/>
      </w:r>
      <w:bookmarkEnd w:id="26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صافى، مكارم و نورى: خير، كلاه گيس خود يك نوع زينت است و بايد از نامحرم پوشانده 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150. آيا نگاه شوهر به كلاه گيس همسرش كه از موى زنان نامحرم درست شده،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فاضل): نگاه به آن اشكال ندارد.</w:t>
      </w:r>
      <w:bookmarkStart w:id="263" w:name="_ftnref26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[263]</w:t>
      </w:r>
      <w:r w:rsidRPr="00C7559B">
        <w:rPr>
          <w:rFonts w:ascii="Tahoma" w:eastAsia="Times New Roman" w:hAnsi="Tahoma" w:cs="B Badr"/>
          <w:rtl/>
        </w:rPr>
        <w:fldChar w:fldCharType="end"/>
      </w:r>
      <w:bookmarkEnd w:id="26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و فاضل: بنابر احتياط واجب نگاه به آن جايز نيست.</w:t>
      </w:r>
      <w:bookmarkStart w:id="264" w:name="_ftnref26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[264]</w:t>
      </w:r>
      <w:r w:rsidRPr="00C7559B">
        <w:rPr>
          <w:rFonts w:ascii="Tahoma" w:eastAsia="Times New Roman" w:hAnsi="Tahoma" w:cs="B Badr"/>
          <w:rtl/>
        </w:rPr>
        <w:fldChar w:fldCharType="end"/>
      </w:r>
      <w:bookmarkEnd w:id="26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كفش صدادار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پرسش 151. آيا پوشيدن كفش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صدادار براى بانوان اشكال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جلب توجه مرد نامحرم و مفسده شود، پوشيدن آن اشكال دارد.</w:t>
      </w:r>
      <w:bookmarkStart w:id="265" w:name="_ftnref26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[265]</w:t>
      </w:r>
      <w:r w:rsidRPr="00C7559B">
        <w:rPr>
          <w:rFonts w:ascii="Tahoma" w:eastAsia="Times New Roman" w:hAnsi="Tahoma" w:cs="B Badr"/>
          <w:rtl/>
        </w:rPr>
        <w:fldChar w:fldCharType="end"/>
      </w:r>
      <w:bookmarkEnd w:id="26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 ابريشم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152. حكم پوشيدن لباس ابريشم براى زن و مرد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ابريشم خالص باشد، پوشيدن آن براى مرد حرام است؛ ولى براى زن اشكال ندارد.</w:t>
      </w:r>
      <w:bookmarkStart w:id="266" w:name="_ftnref26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[266]</w:t>
      </w:r>
      <w:r w:rsidRPr="00C7559B">
        <w:rPr>
          <w:rFonts w:ascii="Tahoma" w:eastAsia="Times New Roman" w:hAnsi="Tahoma" w:cs="B Badr"/>
          <w:rtl/>
        </w:rPr>
        <w:fldChar w:fldCharType="end"/>
      </w:r>
      <w:bookmarkEnd w:id="26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153. آيا پوشيدن لباسى كه آستر آن ابريشم است، براى مرد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بهجت): خير، جايز نيست.</w:t>
      </w:r>
      <w:bookmarkStart w:id="267" w:name="_ftnref26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[267]</w:t>
      </w:r>
      <w:r w:rsidRPr="00C7559B">
        <w:rPr>
          <w:rFonts w:ascii="Tahoma" w:eastAsia="Times New Roman" w:hAnsi="Tahoma" w:cs="B Badr"/>
          <w:rtl/>
        </w:rPr>
        <w:fldChar w:fldCharType="end"/>
      </w:r>
      <w:bookmarkEnd w:id="26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بهجت: بنابر احتياط واجب، جايز نيست.</w:t>
      </w:r>
      <w:bookmarkStart w:id="268" w:name="_ftnref26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[268]</w:t>
      </w:r>
      <w:r w:rsidRPr="00C7559B">
        <w:rPr>
          <w:rFonts w:ascii="Tahoma" w:eastAsia="Times New Roman" w:hAnsi="Tahoma" w:cs="B Badr"/>
          <w:rtl/>
        </w:rPr>
        <w:fldChar w:fldCharType="end"/>
      </w:r>
      <w:bookmarkEnd w:id="26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كروات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154. حكم خريدن و پوشيدن كروات براى داماد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مكارم و نورى: اگر باعث ترويج فرهنگ غرب شود، جايز نيست.</w:t>
      </w:r>
      <w:bookmarkStart w:id="269" w:name="_ftnref26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"_ftn269"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[269]</w:t>
      </w:r>
      <w:r w:rsidRPr="00C7559B">
        <w:rPr>
          <w:rFonts w:ascii="Tahoma" w:eastAsia="Times New Roman" w:hAnsi="Tahoma" w:cs="B Badr"/>
          <w:rtl/>
        </w:rPr>
        <w:fldChar w:fldCharType="end"/>
      </w:r>
      <w:bookmarkEnd w:id="26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بنابر احتياط، استفاده نكنند.</w:t>
      </w:r>
      <w:bookmarkStart w:id="270" w:name="_ftnref27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[270]</w:t>
      </w:r>
      <w:r w:rsidRPr="00C7559B">
        <w:rPr>
          <w:rFonts w:ascii="Tahoma" w:eastAsia="Times New Roman" w:hAnsi="Tahoma" w:cs="B Badr"/>
          <w:rtl/>
        </w:rPr>
        <w:fldChar w:fldCharType="end"/>
      </w:r>
      <w:bookmarkEnd w:id="27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سيستانى و فاضل: براى مسلمان بهتر است، از لباسى كه باعث تشبه به غيرمسلمانان شود، اجتناب كند.</w:t>
      </w:r>
      <w:bookmarkStart w:id="271" w:name="_ftnref27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[271]</w:t>
      </w:r>
      <w:r w:rsidRPr="00C7559B">
        <w:rPr>
          <w:rFonts w:ascii="Tahoma" w:eastAsia="Times New Roman" w:hAnsi="Tahoma" w:cs="B Badr"/>
          <w:rtl/>
        </w:rPr>
        <w:fldChar w:fldCharType="end"/>
      </w:r>
      <w:bookmarkEnd w:id="27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وحيد: آنچه كه باعث تشبه به غير مسلمانان شود، جايز نيست.</w:t>
      </w:r>
      <w:bookmarkStart w:id="272" w:name="_ftnref27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[272]</w:t>
      </w:r>
      <w:r w:rsidRPr="00C7559B">
        <w:rPr>
          <w:rFonts w:ascii="Tahoma" w:eastAsia="Times New Roman" w:hAnsi="Tahoma" w:cs="B Badr"/>
          <w:rtl/>
        </w:rPr>
        <w:fldChar w:fldCharType="end"/>
      </w:r>
      <w:bookmarkEnd w:id="27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اگر در موردى بر پوشيدن كروات مفسده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مترتب شود، پوشيدن آن حرام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آستين كوتاه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155. پوشيدن پيراهن آستين كوتاه توسط مردان در مقابل زن نامحرم،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بهجت، صافى و نورى): اگر باعث مفسده نشود اشكال ندارد.</w:t>
      </w:r>
      <w:bookmarkStart w:id="273" w:name="_ftnref27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[273]</w:t>
      </w:r>
      <w:r w:rsidRPr="00C7559B">
        <w:rPr>
          <w:rFonts w:ascii="Tahoma" w:eastAsia="Times New Roman" w:hAnsi="Tahoma" w:cs="B Badr"/>
          <w:rtl/>
        </w:rPr>
        <w:fldChar w:fldCharType="end"/>
      </w:r>
      <w:bookmarkEnd w:id="27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بنابر احتياط واجب، بايد لباس آستين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دار بر تن كند.</w:t>
      </w:r>
      <w:bookmarkStart w:id="274" w:name="_ftnref27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[274]</w:t>
      </w:r>
      <w:r w:rsidRPr="00C7559B">
        <w:rPr>
          <w:rFonts w:ascii="Tahoma" w:eastAsia="Times New Roman" w:hAnsi="Tahoma" w:cs="B Badr"/>
          <w:rtl/>
        </w:rPr>
        <w:fldChar w:fldCharType="end"/>
      </w:r>
      <w:bookmarkEnd w:id="27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نورى: اگر مخالف عفّت عمومى نباشد و در نظر افراد متشرع منكر محسوب نشود، اشكال ندارد.</w:t>
      </w:r>
      <w:bookmarkStart w:id="275" w:name="_ftnref27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[275]</w:t>
      </w:r>
      <w:r w:rsidRPr="00C7559B">
        <w:rPr>
          <w:rFonts w:ascii="Tahoma" w:eastAsia="Times New Roman" w:hAnsi="Tahoma" w:cs="B Badr"/>
          <w:rtl/>
        </w:rPr>
        <w:fldChar w:fldCharType="end"/>
      </w:r>
      <w:bookmarkEnd w:id="27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 رنگارنگ مردان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156. آيا پوشيدن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جذاب و رنگارنگ در برابر نامحرم، براى مردان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منشأ فسادى خاص نشود، اشكال ندارد.</w:t>
      </w:r>
      <w:bookmarkStart w:id="276" w:name="_ftnref27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[276]</w:t>
      </w:r>
      <w:r w:rsidRPr="00C7559B">
        <w:rPr>
          <w:rFonts w:ascii="Tahoma" w:eastAsia="Times New Roman" w:hAnsi="Tahoma" w:cs="B Badr"/>
          <w:rtl/>
        </w:rPr>
        <w:fldChar w:fldCharType="end"/>
      </w:r>
      <w:bookmarkEnd w:id="27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xml:space="preserve">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ششم : آرايش و زيورآلات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lastRenderedPageBreak/>
        <w:t>عطر زن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157. آيا براى زن جايز است كه عطر بزند و از منزل بيرون رود؟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جلب توجه نامحرم شود، جايز نيست.</w:t>
      </w:r>
      <w:bookmarkStart w:id="277" w:name="_ftnref27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[277]</w:t>
      </w:r>
      <w:r w:rsidRPr="00C7559B">
        <w:rPr>
          <w:rFonts w:ascii="Tahoma" w:eastAsia="Times New Roman" w:hAnsi="Tahoma" w:cs="B Badr"/>
          <w:rtl/>
        </w:rPr>
        <w:fldChar w:fldCharType="end"/>
      </w:r>
      <w:bookmarkEnd w:id="27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بوى خوش نرم كننده</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ها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158. استفاده از مواد نرم كننده كه لباس را كمى خوشبو و لطيف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براى بانوان چه حكمى دارد؟ آيا بيرون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توانند بروند؟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جلب مرد نامحرم بشود جايز نيست.</w:t>
      </w:r>
      <w:bookmarkStart w:id="278" w:name="_ftnref27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[278]</w:t>
      </w:r>
      <w:r w:rsidRPr="00C7559B">
        <w:rPr>
          <w:rFonts w:ascii="Tahoma" w:eastAsia="Times New Roman" w:hAnsi="Tahoma" w:cs="B Badr"/>
          <w:rtl/>
        </w:rPr>
        <w:fldChar w:fldCharType="end"/>
      </w:r>
      <w:bookmarkEnd w:id="27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159. استفاده از كرم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چرب كننده و ضد آفتاب، بر روى دست و صورت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تبريزى،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فاضل و وحيد: اگر آرايش و زينت محسوب نشود و بوى خوش آن باعث تحريك نامحرم نگردد، اشكال ندارد.</w:t>
      </w:r>
      <w:bookmarkStart w:id="279" w:name="_ftnref27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"_ftn279"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[279]</w:t>
      </w:r>
      <w:r w:rsidRPr="00C7559B">
        <w:rPr>
          <w:rFonts w:ascii="Tahoma" w:eastAsia="Times New Roman" w:hAnsi="Tahoma" w:cs="B Badr"/>
          <w:rtl/>
        </w:rPr>
        <w:fldChar w:fldCharType="end"/>
      </w:r>
      <w:bookmarkEnd w:id="27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اگر آرايش و زينت محسوب نشود و بوى خوش آن باعث تحريك نامحرم نگردد، اشكال ندارد؛ ولى بنابر احتياط واجب بايد صورت را از نامحرم بپوشاند.</w:t>
      </w:r>
      <w:bookmarkStart w:id="280" w:name="_ftnref28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[280]</w:t>
      </w:r>
      <w:r w:rsidRPr="00C7559B">
        <w:rPr>
          <w:rFonts w:ascii="Tahoma" w:eastAsia="Times New Roman" w:hAnsi="Tahoma" w:cs="B Badr"/>
          <w:rtl/>
        </w:rPr>
        <w:fldChar w:fldCharType="end"/>
      </w:r>
      <w:bookmarkEnd w:id="28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سيستانى، مكارم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و نورى: اگر به مقدار كم ومتعارف باشد، اشكال ندارد.</w:t>
      </w:r>
      <w:bookmarkStart w:id="281" w:name="_ftnref28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[281]</w:t>
      </w:r>
      <w:r w:rsidRPr="00C7559B">
        <w:rPr>
          <w:rFonts w:ascii="Tahoma" w:eastAsia="Times New Roman" w:hAnsi="Tahoma" w:cs="B Badr"/>
          <w:rtl/>
        </w:rPr>
        <w:fldChar w:fldCharType="end"/>
      </w:r>
      <w:bookmarkEnd w:id="28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آرايش چهره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160. آيا زن بايد چهره آرايش كرده خود را از نامحرم بپوشاند؟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آرى، بايد از نامحرم بپوشاند.</w:t>
      </w:r>
      <w:bookmarkStart w:id="282" w:name="_ftnref28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[282]</w:t>
      </w:r>
      <w:r w:rsidRPr="00C7559B">
        <w:rPr>
          <w:rFonts w:ascii="Tahoma" w:eastAsia="Times New Roman" w:hAnsi="Tahoma" w:cs="B Badr"/>
          <w:rtl/>
        </w:rPr>
        <w:fldChar w:fldCharType="end"/>
      </w:r>
      <w:bookmarkEnd w:id="28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بنابر احتياط واجب، بايد از نامحرم بپوشاند.</w:t>
      </w:r>
      <w:bookmarkStart w:id="283" w:name="_ftnref28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[283]</w:t>
      </w:r>
      <w:r w:rsidRPr="00C7559B">
        <w:rPr>
          <w:rFonts w:ascii="Tahoma" w:eastAsia="Times New Roman" w:hAnsi="Tahoma" w:cs="B Badr"/>
          <w:rtl/>
        </w:rPr>
        <w:fldChar w:fldCharType="end"/>
      </w:r>
      <w:bookmarkEnd w:id="28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آرايش دختران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161. آرايش براى دختران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اين كار فى نفسه براى آنان اشكال ندارد (هر چند زيبنده نيست)؛ ولى بايد صورت را از نامحرم بپوشانند.</w:t>
      </w:r>
      <w:bookmarkStart w:id="284" w:name="_ftnref28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[284]</w:t>
      </w:r>
      <w:r w:rsidRPr="00C7559B">
        <w:rPr>
          <w:rFonts w:ascii="Tahoma" w:eastAsia="Times New Roman" w:hAnsi="Tahoma" w:cs="B Badr"/>
          <w:rtl/>
        </w:rPr>
        <w:fldChar w:fldCharType="end"/>
      </w:r>
      <w:bookmarkEnd w:id="28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162. آرايش كردن براى محارم،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مفسده نشود، اشكال ندارد.</w:t>
      </w:r>
      <w:bookmarkStart w:id="285" w:name="_ftnref28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[285]</w:t>
      </w:r>
      <w:r w:rsidRPr="00C7559B">
        <w:rPr>
          <w:rFonts w:ascii="Tahoma" w:eastAsia="Times New Roman" w:hAnsi="Tahoma" w:cs="B Badr"/>
          <w:rtl/>
        </w:rPr>
        <w:fldChar w:fldCharType="end"/>
      </w:r>
      <w:bookmarkEnd w:id="28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برداشتن ابرو</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163. اگر برداشتن ابروها زينت به حساب آيد، بايد تمام صورت را پوشاند؟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سيستانى، مكارم و نورى: به اين مقدار اشكال ندارد و پوشاندن آن از نامحرم واجب نيست.</w:t>
      </w:r>
      <w:bookmarkStart w:id="286" w:name="_ftnref28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[286]</w:t>
      </w:r>
      <w:r w:rsidRPr="00C7559B">
        <w:rPr>
          <w:rFonts w:ascii="Tahoma" w:eastAsia="Times New Roman" w:hAnsi="Tahoma" w:cs="B Badr"/>
          <w:rtl/>
        </w:rPr>
        <w:fldChar w:fldCharType="end"/>
      </w:r>
      <w:bookmarkEnd w:id="28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زينت محسوب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بايد آن را از نامحرم بپوشاند.</w:t>
      </w:r>
      <w:bookmarkStart w:id="287" w:name="_ftnref28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[287]</w:t>
      </w:r>
      <w:r w:rsidRPr="00C7559B">
        <w:rPr>
          <w:rFonts w:ascii="Tahoma" w:eastAsia="Times New Roman" w:hAnsi="Tahoma" w:cs="B Badr"/>
          <w:rtl/>
        </w:rPr>
        <w:fldChar w:fldCharType="end"/>
      </w:r>
      <w:bookmarkEnd w:id="28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اگر به گونه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است كه نزد زنان كهنسال و يا نزديك به آنان متعارف است، پوشاندن آن واجب نيست.</w:t>
      </w:r>
      <w:bookmarkStart w:id="288" w:name="_ftnref28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[288]</w:t>
      </w:r>
      <w:r w:rsidRPr="00C7559B">
        <w:rPr>
          <w:rFonts w:ascii="Tahoma" w:eastAsia="Times New Roman" w:hAnsi="Tahoma" w:cs="B Badr"/>
          <w:rtl/>
        </w:rPr>
        <w:fldChar w:fldCharType="end"/>
      </w:r>
      <w:bookmarkEnd w:id="28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آيات عظام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فاضل و وحيد: اگر زينت محسوب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بايد آن را از نامحرم پوشاند.</w:t>
      </w:r>
      <w:bookmarkStart w:id="289" w:name="_ftnref28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"_ftn289"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[289]</w:t>
      </w:r>
      <w:r w:rsidRPr="00C7559B">
        <w:rPr>
          <w:rFonts w:ascii="Tahoma" w:eastAsia="Times New Roman" w:hAnsi="Tahoma" w:cs="B Badr"/>
          <w:rtl/>
        </w:rPr>
        <w:fldChar w:fldCharType="end"/>
      </w:r>
      <w:bookmarkEnd w:id="28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اگر اصلاح ابرو و صورت توجه مرد نامحرم را جلب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و باعث مفسده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پوشاندن آن واجب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رنگ ابرو</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164. آيا رنگ كردن ابرو زينت بوده و پوشاندن آن از نامحرم واجب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فاضل و وحيد: اگر زينت محسوب شود، پوشاندن آن از نامحرم واجب است.</w:t>
      </w:r>
      <w:bookmarkStart w:id="290" w:name="_ftnref29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[290]</w:t>
      </w:r>
      <w:r w:rsidRPr="00C7559B">
        <w:rPr>
          <w:rFonts w:ascii="Tahoma" w:eastAsia="Times New Roman" w:hAnsi="Tahoma" w:cs="B Badr"/>
          <w:rtl/>
        </w:rPr>
        <w:fldChar w:fldCharType="end"/>
      </w:r>
      <w:bookmarkEnd w:id="29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تبريزى، صافى: پوشاندن آن از نامحرم واجب است.</w:t>
      </w:r>
      <w:bookmarkStart w:id="291" w:name="_ftnref29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[291]</w:t>
      </w:r>
      <w:r w:rsidRPr="00C7559B">
        <w:rPr>
          <w:rFonts w:ascii="Tahoma" w:eastAsia="Times New Roman" w:hAnsi="Tahoma" w:cs="B Badr"/>
          <w:rtl/>
        </w:rPr>
        <w:fldChar w:fldCharType="end"/>
      </w:r>
      <w:bookmarkEnd w:id="29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سيستانى، مكارم، نورى: جزء زينت ممنوع محسوب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پوشاندن آن از نامحرم واجب نيست.</w:t>
      </w:r>
      <w:bookmarkStart w:id="292" w:name="_ftnref29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[292]</w:t>
      </w:r>
      <w:r w:rsidRPr="00C7559B">
        <w:rPr>
          <w:rFonts w:ascii="Tahoma" w:eastAsia="Times New Roman" w:hAnsi="Tahoma" w:cs="B Badr"/>
          <w:rtl/>
        </w:rPr>
        <w:fldChar w:fldCharType="end"/>
      </w:r>
      <w:bookmarkEnd w:id="29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سرمه چشم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165. آيا سرمه چشم از زينت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است كه بايد پوشيده 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فاضل و وحيد: اگر عرفا زينت محسوب شود، پوشاندن آن واجب است.</w:t>
      </w:r>
      <w:bookmarkStart w:id="293" w:name="_ftnref29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[293]</w:t>
      </w:r>
      <w:r w:rsidRPr="00C7559B">
        <w:rPr>
          <w:rFonts w:ascii="Tahoma" w:eastAsia="Times New Roman" w:hAnsi="Tahoma" w:cs="B Badr"/>
          <w:rtl/>
        </w:rPr>
        <w:fldChar w:fldCharType="end"/>
      </w:r>
      <w:bookmarkEnd w:id="29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زينت محسوب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بايد پوشانده شود.</w:t>
      </w:r>
      <w:bookmarkStart w:id="294" w:name="_ftnref29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[294]</w:t>
      </w:r>
      <w:r w:rsidRPr="00C7559B">
        <w:rPr>
          <w:rFonts w:ascii="Tahoma" w:eastAsia="Times New Roman" w:hAnsi="Tahoma" w:cs="B Badr"/>
          <w:rtl/>
        </w:rPr>
        <w:fldChar w:fldCharType="end"/>
      </w:r>
      <w:bookmarkEnd w:id="29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اگر نزد زنان كهنسال و يا نزديك به آنان متعارف است، پوشاندن آن واجب نيست و در غير اين صورت بايد پوشانده شود.</w:t>
      </w:r>
      <w:bookmarkStart w:id="295" w:name="_ftnref29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[295]</w:t>
      </w:r>
      <w:r w:rsidRPr="00C7559B">
        <w:rPr>
          <w:rFonts w:ascii="Tahoma" w:eastAsia="Times New Roman" w:hAnsi="Tahoma" w:cs="B Badr"/>
          <w:rtl/>
        </w:rPr>
        <w:fldChar w:fldCharType="end"/>
      </w:r>
      <w:bookmarkEnd w:id="29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سيستانى، مكارم و نورى: پوشاندن آن واجب نيست.</w:t>
      </w:r>
      <w:bookmarkStart w:id="296" w:name="_ftnref29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[296]</w:t>
      </w:r>
      <w:r w:rsidRPr="00C7559B">
        <w:rPr>
          <w:rFonts w:ascii="Tahoma" w:eastAsia="Times New Roman" w:hAnsi="Tahoma" w:cs="B Badr"/>
          <w:rtl/>
        </w:rPr>
        <w:fldChar w:fldCharType="end"/>
      </w:r>
      <w:bookmarkEnd w:id="29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گريم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166. آيا گريم زن جزء آرايش محسوب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بايد از نامحرم پوشاند؟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بهجت و صافى): اگر گريم به عنوان آرايش، يا آرايش و تغيير چهره براى خانم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باشد، بايد از نامحرم پوشانده شود و اگر تنها به عنوان تغيير چهره باشد، پوشاندن آن واجب نيست.</w:t>
      </w:r>
      <w:bookmarkStart w:id="297" w:name="_ftnref29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[297]</w:t>
      </w:r>
      <w:r w:rsidRPr="00C7559B">
        <w:rPr>
          <w:rFonts w:ascii="Tahoma" w:eastAsia="Times New Roman" w:hAnsi="Tahoma" w:cs="B Badr"/>
          <w:rtl/>
        </w:rPr>
        <w:fldChar w:fldCharType="end"/>
      </w:r>
      <w:bookmarkEnd w:id="29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و صافى: اگر گريم به عنوان آرايش، يا آرايش و تغيير چهره براى خانم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باشد، بايد از نامحرم پوشانده شود و اگر تنها به عنوان تغيير چهره باشد، احتياط واجب پوشاندن آن است.</w:t>
      </w:r>
      <w:bookmarkStart w:id="298" w:name="_ftnref29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[298]</w:t>
      </w:r>
      <w:r w:rsidRPr="00C7559B">
        <w:rPr>
          <w:rFonts w:ascii="Tahoma" w:eastAsia="Times New Roman" w:hAnsi="Tahoma" w:cs="B Badr"/>
          <w:rtl/>
        </w:rPr>
        <w:fldChar w:fldCharType="end"/>
      </w:r>
      <w:bookmarkEnd w:id="29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اگر گريم به عنوان آرايش و تغيير چهره براى خانم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باشد، بنابر احتياط واجب بايد از نامحرم پوشانده شود و اگر تنها به عنوان تغيير چهره باشد، پوشاندن آن واجب نيست.</w:t>
      </w:r>
      <w:bookmarkStart w:id="299" w:name="_ftnref29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"_ftn299"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[299]</w:t>
      </w:r>
      <w:r w:rsidRPr="00C7559B">
        <w:rPr>
          <w:rFonts w:ascii="Tahoma" w:eastAsia="Times New Roman" w:hAnsi="Tahoma" w:cs="B Badr"/>
          <w:rtl/>
        </w:rPr>
        <w:fldChar w:fldCharType="end"/>
      </w:r>
      <w:bookmarkEnd w:id="29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بايد توجه داشت كه گريم كردن زن به وسيله نامحرم جايز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167. آيا گريم زن توسط نامحرم جهت فيلم سازى و بازيگرى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خير، گريم زن توسط نامحرم جايز نيست؛ هر چند براى فيلم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سازى و بازيگرى باشد</w:t>
      </w:r>
      <w:bookmarkStart w:id="300" w:name="_ftnref30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[300]</w:t>
      </w:r>
      <w:r w:rsidRPr="00C7559B">
        <w:rPr>
          <w:rFonts w:ascii="Tahoma" w:eastAsia="Times New Roman" w:hAnsi="Tahoma" w:cs="B Badr"/>
          <w:rtl/>
        </w:rPr>
        <w:fldChar w:fldCharType="end"/>
      </w:r>
      <w:bookmarkEnd w:id="30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شك در زينت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168. اگر در جايى شك پيدا شود كه چيزى از موارد زينت است يا نه، تكليف چيست؟ آيا بايد آن را پوشاند؟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همه مراجع: خير، پوشاندن آن واجب نيست.</w:t>
      </w:r>
      <w:bookmarkStart w:id="301" w:name="_ftnref30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[301]</w:t>
      </w:r>
      <w:r w:rsidRPr="00C7559B">
        <w:rPr>
          <w:rFonts w:ascii="Tahoma" w:eastAsia="Times New Roman" w:hAnsi="Tahoma" w:cs="B Badr"/>
          <w:rtl/>
        </w:rPr>
        <w:fldChar w:fldCharType="end"/>
      </w:r>
      <w:bookmarkEnd w:id="30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حلقه ازدواج</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169. حكم پوشش انگشتر طلا و حلقه ازدواج بانوان، در صورتى كه در معرض ديد نامحرم باشد، چگونه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امام، بهجت، صافى و فاضل: بايد از نامحرم پوشانده شود.</w:t>
      </w:r>
      <w:bookmarkStart w:id="302" w:name="_ftnref30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[302]</w:t>
      </w:r>
      <w:r w:rsidRPr="00C7559B">
        <w:rPr>
          <w:rFonts w:ascii="Tahoma" w:eastAsia="Times New Roman" w:hAnsi="Tahoma" w:cs="B Badr"/>
          <w:rtl/>
        </w:rPr>
        <w:fldChar w:fldCharType="end"/>
      </w:r>
      <w:bookmarkEnd w:id="30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پوشاندن انگشترى كه پيش زنان بزرگ</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سال و يا كمى پايين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 متعارف است، واجب نيست.</w:t>
      </w:r>
      <w:bookmarkStart w:id="303" w:name="_ftnref30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[303]</w:t>
      </w:r>
      <w:r w:rsidRPr="00C7559B">
        <w:rPr>
          <w:rFonts w:ascii="Tahoma" w:eastAsia="Times New Roman" w:hAnsi="Tahoma" w:cs="B Badr"/>
          <w:rtl/>
        </w:rPr>
        <w:fldChar w:fldCharType="end"/>
      </w:r>
      <w:bookmarkEnd w:id="30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سيستانى، مكارم و نورى: پوشاندن آن لازم نيست.</w:t>
      </w:r>
      <w:bookmarkStart w:id="304" w:name="_ftnref30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[304]</w:t>
      </w:r>
      <w:r w:rsidRPr="00C7559B">
        <w:rPr>
          <w:rFonts w:ascii="Tahoma" w:eastAsia="Times New Roman" w:hAnsi="Tahoma" w:cs="B Badr"/>
          <w:rtl/>
        </w:rPr>
        <w:fldChar w:fldCharType="end"/>
      </w:r>
      <w:bookmarkEnd w:id="30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وحيد: بنابر احتياط واجب، بايد از نامحرم پوشانده شود.</w:t>
      </w:r>
      <w:bookmarkStart w:id="305" w:name="_ftnref30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[305]</w:t>
      </w:r>
      <w:r w:rsidRPr="00C7559B">
        <w:rPr>
          <w:rFonts w:ascii="Tahoma" w:eastAsia="Times New Roman" w:hAnsi="Tahoma" w:cs="B Badr"/>
          <w:rtl/>
        </w:rPr>
        <w:fldChar w:fldCharType="end"/>
      </w:r>
      <w:bookmarkEnd w:id="30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لنز آرايشى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170. گذاشتن لنز آرايشى براى بانوان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و نورى): اگر عرفا زينت محسوب نشود، اشكال ندارد.</w:t>
      </w:r>
      <w:bookmarkStart w:id="306" w:name="_ftnref30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[306]</w:t>
      </w:r>
      <w:r w:rsidRPr="00C7559B">
        <w:rPr>
          <w:rFonts w:ascii="Tahoma" w:eastAsia="Times New Roman" w:hAnsi="Tahoma" w:cs="B Badr"/>
          <w:rtl/>
        </w:rPr>
        <w:fldChar w:fldCharType="end"/>
      </w:r>
      <w:bookmarkEnd w:id="30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مكارم و نورى: اشكال ندارد.</w:t>
      </w:r>
      <w:bookmarkStart w:id="307" w:name="_ftnref30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[307]</w:t>
      </w:r>
      <w:r w:rsidRPr="00C7559B">
        <w:rPr>
          <w:rFonts w:ascii="Tahoma" w:eastAsia="Times New Roman" w:hAnsi="Tahoma" w:cs="B Badr"/>
          <w:rtl/>
        </w:rPr>
        <w:fldChar w:fldCharType="end"/>
      </w:r>
      <w:bookmarkEnd w:id="30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هفتم : پوشش در نماز</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نماز و نامحرم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171. اگر در اتاق، مردنامحرم باشد؛ آيا پوشاندن روى پا هنگام نماز واجب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تبريزى و مكارم): آرى، بايد آن را از نامحرم بپوشاند.</w:t>
      </w:r>
      <w:bookmarkStart w:id="308" w:name="_ftnref30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[308]</w:t>
      </w:r>
      <w:r w:rsidRPr="00C7559B">
        <w:rPr>
          <w:rFonts w:ascii="Tahoma" w:eastAsia="Times New Roman" w:hAnsi="Tahoma" w:cs="B Badr"/>
          <w:rtl/>
        </w:rPr>
        <w:fldChar w:fldCharType="end"/>
      </w:r>
      <w:bookmarkEnd w:id="30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تبريزى: پوشاندن زير چانه واجب است؛ ولى پوشاندن روى پا تا مچ بنابر احتياط واجب است.</w:t>
      </w:r>
      <w:bookmarkStart w:id="309" w:name="_ftnref30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"_ftn309"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[309]</w:t>
      </w:r>
      <w:r w:rsidRPr="00C7559B">
        <w:rPr>
          <w:rFonts w:ascii="Tahoma" w:eastAsia="Times New Roman" w:hAnsi="Tahoma" w:cs="B Badr"/>
          <w:rtl/>
        </w:rPr>
        <w:fldChar w:fldCharType="end"/>
      </w:r>
      <w:bookmarkEnd w:id="30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خير، واجب نيست؛ ولى بهتر آن است كه بپوشاند.</w:t>
      </w:r>
      <w:bookmarkStart w:id="310" w:name="_ftnref31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[310]</w:t>
      </w:r>
      <w:r w:rsidRPr="00C7559B">
        <w:rPr>
          <w:rFonts w:ascii="Tahoma" w:eastAsia="Times New Roman" w:hAnsi="Tahoma" w:cs="B Badr"/>
          <w:rtl/>
        </w:rPr>
        <w:fldChar w:fldCharType="end"/>
      </w:r>
      <w:bookmarkEnd w:id="31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لازم نيست پشت و روى پا به وسيله جوراب پوشانده شود؛ بلكه اگر به وسيله چادر و مانند آن نيز پوشانده شود، كافى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نماز با چادر بدن</w:t>
      </w:r>
      <w:r w:rsidRPr="00C7559B">
        <w:rPr>
          <w:rFonts w:ascii="Cambria Math" w:eastAsia="Times New Roman" w:hAnsi="Cambria Math" w:cs="B Badr" w:hint="cs"/>
          <w:b/>
          <w:bCs/>
          <w:color w:val="000080"/>
          <w:rtl/>
          <w:lang w:bidi="fa-IR"/>
        </w:rPr>
        <w:t> </w:t>
      </w:r>
      <w:r w:rsidRPr="00C7559B">
        <w:rPr>
          <w:rFonts w:ascii="Tahoma" w:eastAsia="Times New Roman" w:hAnsi="Tahoma" w:cs="B Badr" w:hint="cs"/>
          <w:b/>
          <w:bCs/>
          <w:color w:val="000080"/>
          <w:rtl/>
          <w:lang w:bidi="fa-IR"/>
        </w:rPr>
        <w:t>نما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172. آيا نماز خواندن با چادر بدن نما، صحيح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چادر نازك و بدن نما باشد، نماز با آن باطل است؛ مگر آنكه زير چادر پوشش كامل داشته باشد.</w:t>
      </w:r>
      <w:bookmarkStart w:id="311" w:name="_ftnref31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[311]</w:t>
      </w:r>
      <w:r w:rsidRPr="00C7559B">
        <w:rPr>
          <w:rFonts w:ascii="Tahoma" w:eastAsia="Times New Roman" w:hAnsi="Tahoma" w:cs="B Badr"/>
          <w:rtl/>
        </w:rPr>
        <w:fldChar w:fldCharType="end"/>
      </w:r>
      <w:bookmarkEnd w:id="31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نماز با مانتو</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173. نماز خواندن با مانتو و روسرى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مقدار واجب پوشش و شرايط لباس نمازگزار در آن رعايت شود، اشكال ندارد؛ هر چند نماز با چادر براى رعايت پوشش در نماز، آسان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 و بهتر است.</w:t>
      </w:r>
      <w:bookmarkStart w:id="312" w:name="_ftnref31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[312]</w:t>
      </w:r>
      <w:r w:rsidRPr="00C7559B">
        <w:rPr>
          <w:rFonts w:ascii="Tahoma" w:eastAsia="Times New Roman" w:hAnsi="Tahoma" w:cs="B Badr"/>
          <w:rtl/>
        </w:rPr>
        <w:fldChar w:fldCharType="end"/>
      </w:r>
      <w:bookmarkEnd w:id="31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تبصره. مقدار واجب پوشش براى زن در حال نماز، پوشاندن تمام بدن حتى موى سر به جز صورت (به مقدارى كه در وضو شسته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دست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تا مچ و پاها تا مچ است. اما براى آنكه يقين كند مقدار واجب را پوشانده است، بايد</w:t>
      </w:r>
      <w:bookmarkStart w:id="313" w:name="_ftnref31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[313]</w:t>
      </w:r>
      <w:r w:rsidRPr="00C7559B">
        <w:rPr>
          <w:rFonts w:ascii="Tahoma" w:eastAsia="Times New Roman" w:hAnsi="Tahoma" w:cs="B Badr"/>
          <w:rtl/>
        </w:rPr>
        <w:fldChar w:fldCharType="end"/>
      </w:r>
      <w:bookmarkEnd w:id="313"/>
      <w:r w:rsidRPr="00C7559B">
        <w:rPr>
          <w:rFonts w:ascii="Tahoma" w:eastAsia="Times New Roman" w:hAnsi="Tahoma" w:cs="B Badr" w:hint="cs"/>
          <w:rtl/>
          <w:lang w:bidi="fa-IR"/>
        </w:rPr>
        <w:t xml:space="preserve"> مقدارى از اطراف صورت و قدرى پايين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 از مچ را هم بپوشاند.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174. نماز خواندن زن با بلوز و شلوار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جاهايى از بدن كه بايد پوشيده شود، بپوشاند اشكال ندارد.</w:t>
      </w:r>
      <w:bookmarkStart w:id="314" w:name="_ftnref31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[314]</w:t>
      </w:r>
      <w:r w:rsidRPr="00C7559B">
        <w:rPr>
          <w:rFonts w:ascii="Tahoma" w:eastAsia="Times New Roman" w:hAnsi="Tahoma" w:cs="B Badr"/>
          <w:rtl/>
        </w:rPr>
        <w:fldChar w:fldCharType="end"/>
      </w:r>
      <w:bookmarkEnd w:id="31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175. آيا پوشاندن برجستگى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بدن هنگام نماز در برابر نامحرم واجب است؟ اگر نپوشاند؛ آيا نمازش باطل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باعث جلب توجه مرد نامحرم شود، بايد بپوشاند و اگر نپوشاند، گناه كرده است؛ ولى نماز او صحيح است.</w:t>
      </w:r>
      <w:bookmarkStart w:id="315" w:name="_ftnref31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[315]</w:t>
      </w:r>
      <w:r w:rsidRPr="00C7559B">
        <w:rPr>
          <w:rFonts w:ascii="Tahoma" w:eastAsia="Times New Roman" w:hAnsi="Tahoma" w:cs="B Badr"/>
          <w:rtl/>
        </w:rPr>
        <w:fldChar w:fldCharType="end"/>
      </w:r>
      <w:bookmarkEnd w:id="31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زيور آلات و نماز</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176. زنى كه آرايش كرده و زيورآلات دارد؛ آيا بايد در هنگام نماز چهره خود را بپوشاند؟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مرد نامحرم او را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بيند، پوشاندن چهره آرايش كرده و زيورآلات در نماز واجب نيست.</w:t>
      </w:r>
      <w:bookmarkStart w:id="316" w:name="_ftnref31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[316]</w:t>
      </w:r>
      <w:r w:rsidRPr="00C7559B">
        <w:rPr>
          <w:rFonts w:ascii="Tahoma" w:eastAsia="Times New Roman" w:hAnsi="Tahoma" w:cs="B Badr"/>
          <w:rtl/>
        </w:rPr>
        <w:fldChar w:fldCharType="end"/>
      </w:r>
      <w:bookmarkEnd w:id="31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پرده در نمازخانه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177. آيا بايد در مساجد و نمازخانه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 در حال نماز و يا روضه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خوانى و سخنرانى، پرده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بين زن و مرد باشد؟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مفسده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در بين نباشد، ايجاد حايل لازم نيست. [هر چند وجود آن بهتر است].</w:t>
      </w:r>
      <w:bookmarkStart w:id="317" w:name="_ftnref31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[317]</w:t>
      </w:r>
      <w:r w:rsidRPr="00C7559B">
        <w:rPr>
          <w:rFonts w:ascii="Tahoma" w:eastAsia="Times New Roman" w:hAnsi="Tahoma" w:cs="B Badr"/>
          <w:rtl/>
        </w:rPr>
        <w:fldChar w:fldCharType="end"/>
      </w:r>
      <w:bookmarkEnd w:id="31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البته هنگام خواندن نماز، زن واجب ـ يا بهتر ـ است كه كمى عقب</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 از مرد بايستد.</w:t>
      </w:r>
      <w:bookmarkStart w:id="318" w:name="_ftnref31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[318]</w:t>
      </w:r>
      <w:r w:rsidRPr="00C7559B">
        <w:rPr>
          <w:rFonts w:ascii="Tahoma" w:eastAsia="Times New Roman" w:hAnsi="Tahoma" w:cs="B Badr"/>
          <w:rtl/>
        </w:rPr>
        <w:fldChar w:fldCharType="end"/>
      </w:r>
      <w:bookmarkEnd w:id="31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هشتم : لباس جنس مخالف</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 زنانه و مردانه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178. پوشيدن لباس زنانه براى مردان و بالعكس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و بهجت: بنابر احتياط واجب، پوشيدن لباس مختص به جنس مخالف جايز نيست.</w:t>
      </w:r>
      <w:bookmarkStart w:id="319" w:name="_ftnref31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"_ftn319"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[319]</w:t>
      </w:r>
      <w:r w:rsidRPr="00C7559B">
        <w:rPr>
          <w:rFonts w:ascii="Tahoma" w:eastAsia="Times New Roman" w:hAnsi="Tahoma" w:cs="B Badr"/>
          <w:rtl/>
        </w:rPr>
        <w:fldChar w:fldCharType="end"/>
      </w:r>
      <w:bookmarkEnd w:id="31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فاضل و وحيد: بنابر احتياط واجب پوشيدن لباس مختص به جنس مخالف، در صورتى كه آن را زىّ و پوشش خود قرار دهد، جايز نيست.</w:t>
      </w:r>
      <w:bookmarkStart w:id="320" w:name="_ftnref32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[320]</w:t>
      </w:r>
      <w:r w:rsidRPr="00C7559B">
        <w:rPr>
          <w:rFonts w:ascii="Tahoma" w:eastAsia="Times New Roman" w:hAnsi="Tahoma" w:cs="B Badr"/>
          <w:rtl/>
        </w:rPr>
        <w:fldChar w:fldCharType="end"/>
      </w:r>
      <w:bookmarkEnd w:id="32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بنابر احتياط واجب، پوشيدن لباس مختص به جنس مخالف، اگر او را به صورت جنس مخالف در بياورد، جايز نيست.</w:t>
      </w:r>
      <w:bookmarkStart w:id="321" w:name="_ftnref32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[321]</w:t>
      </w:r>
      <w:r w:rsidRPr="00C7559B">
        <w:rPr>
          <w:rFonts w:ascii="Tahoma" w:eastAsia="Times New Roman" w:hAnsi="Tahoma" w:cs="B Badr"/>
          <w:rtl/>
        </w:rPr>
        <w:fldChar w:fldCharType="end"/>
      </w:r>
      <w:bookmarkEnd w:id="32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پوشيدن لباس جنس مخالف، اگر مفسده خاصى بر آن مترتب نشود، اشكال ندارد.</w:t>
      </w:r>
      <w:bookmarkStart w:id="322" w:name="_ftnref32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[322]</w:t>
      </w:r>
      <w:r w:rsidRPr="00C7559B">
        <w:rPr>
          <w:rFonts w:ascii="Tahoma" w:eastAsia="Times New Roman" w:hAnsi="Tahoma" w:cs="B Badr"/>
          <w:rtl/>
        </w:rPr>
        <w:fldChar w:fldCharType="end"/>
      </w:r>
      <w:bookmarkEnd w:id="32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نورى: بنابر احتياط واجب، پوشيدن لباس مختص به جنس مخالف جايز نيست؛ مگر آنكه انگيزه عقلايى و مصلحت مهم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ترى در بين باشد.</w:t>
      </w:r>
      <w:bookmarkStart w:id="323" w:name="_ftnref32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[323]</w:t>
      </w:r>
      <w:r w:rsidRPr="00C7559B">
        <w:rPr>
          <w:rFonts w:ascii="Tahoma" w:eastAsia="Times New Roman" w:hAnsi="Tahoma" w:cs="B Badr"/>
          <w:rtl/>
        </w:rPr>
        <w:fldChar w:fldCharType="end"/>
      </w:r>
      <w:bookmarkEnd w:id="32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 مشترك زن و مرد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179. لباس مشترك بين زن و مرد، چگونه مشخص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تشخيص آن به نظر عرف است؛ مانند شلوارهاى و برخى اقسام بلوز و كفش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مشترك.</w:t>
      </w:r>
      <w:bookmarkStart w:id="324" w:name="_ftnref32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[324]</w:t>
      </w:r>
      <w:r w:rsidRPr="00C7559B">
        <w:rPr>
          <w:rFonts w:ascii="Tahoma" w:eastAsia="Times New Roman" w:hAnsi="Tahoma" w:cs="B Badr"/>
          <w:rtl/>
        </w:rPr>
        <w:fldChar w:fldCharType="end"/>
      </w:r>
      <w:bookmarkEnd w:id="32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 تئاتر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180. پوشيدن لباس زنانه به وسيله مردان و بر عكس، براى بازى در تئاتر و سينما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بهجت و فاضل: بنابر احتياط واجب جايز نيست.</w:t>
      </w:r>
      <w:bookmarkStart w:id="325" w:name="_ftnref32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[325]</w:t>
      </w:r>
      <w:r w:rsidRPr="00C7559B">
        <w:rPr>
          <w:rFonts w:ascii="Tahoma" w:eastAsia="Times New Roman" w:hAnsi="Tahoma" w:cs="B Badr"/>
          <w:rtl/>
        </w:rPr>
        <w:fldChar w:fldCharType="end"/>
      </w:r>
      <w:bookmarkEnd w:id="32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سيستانى، صافى، مكارم و وحيد: پوشيدن لباس جنس مخالف، هنگام بازيگرى و بيان خصوصيات يك شخص حقيقى [اگر باعث فساد نشود ]اشكال ندارد.</w:t>
      </w:r>
      <w:bookmarkStart w:id="326" w:name="_ftnref32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[326]</w:t>
      </w:r>
      <w:r w:rsidRPr="00C7559B">
        <w:rPr>
          <w:rFonts w:ascii="Tahoma" w:eastAsia="Times New Roman" w:hAnsi="Tahoma" w:cs="B Badr"/>
          <w:rtl/>
        </w:rPr>
        <w:fldChar w:fldCharType="end"/>
      </w:r>
      <w:bookmarkEnd w:id="32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نورى: پوشيدن لباس جنس مخالف، تنها در موقع ضرورت؛ يعنى، زمانى كه مصلحت اهم و انگيزه عقلايى در كار باشد، جايز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اگر پوشيدن لباس جنس مخالف در بازى تئاتر و سينما، تا اين حد از ضرورت و مصلحت رسيده، ارتكاب به آن اشكال ندارد.</w:t>
      </w:r>
      <w:bookmarkStart w:id="327" w:name="_ftnref32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[327]</w:t>
      </w:r>
      <w:r w:rsidRPr="00C7559B">
        <w:rPr>
          <w:rFonts w:ascii="Tahoma" w:eastAsia="Times New Roman" w:hAnsi="Tahoma" w:cs="B Badr"/>
          <w:rtl/>
        </w:rPr>
        <w:fldChar w:fldCharType="end"/>
      </w:r>
      <w:bookmarkEnd w:id="32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طبق فتواى آيات عظام: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سيستانى، تبريزى، وحيد و صافى، پوشيدن لباس مختص به جنس مخالف، در صورتى حرام است كه آن را زىّ خود جهت زندگى روزمره پوشش خود قرار دهند و ترديدى نيست كه زنان و مردان بازيگر، لباس جنس مخالف را به عنوان زىّ خود قرار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دهند؛ بلكه به طور موقت و براى بازيگرى آن را به تن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 شهرت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181. حكم پوشيدن لباس شهرت را بيان كنيد؟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فاضل و نورى: پوشيدن لباسى كه موجب شهرت و انگشت نما شود، بنابر احتياط واجب حرام است.</w:t>
      </w:r>
      <w:bookmarkStart w:id="328" w:name="_ftnref32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[328]</w:t>
      </w:r>
      <w:r w:rsidRPr="00C7559B">
        <w:rPr>
          <w:rFonts w:ascii="Tahoma" w:eastAsia="Times New Roman" w:hAnsi="Tahoma" w:cs="B Badr"/>
          <w:rtl/>
        </w:rPr>
        <w:fldChar w:fldCharType="end"/>
      </w:r>
      <w:bookmarkEnd w:id="32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صافى و وحيد: پوشيدن لباسى كه موجب شهرت و انگشت نما شود، حرام است.</w:t>
      </w:r>
      <w:bookmarkStart w:id="329" w:name="_ftnref32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"_ftn329"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[329]</w:t>
      </w:r>
      <w:r w:rsidRPr="00C7559B">
        <w:rPr>
          <w:rFonts w:ascii="Tahoma" w:eastAsia="Times New Roman" w:hAnsi="Tahoma" w:cs="B Badr"/>
          <w:rtl/>
        </w:rPr>
        <w:fldChar w:fldCharType="end"/>
      </w:r>
      <w:bookmarkEnd w:id="32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و سيستانى: پوشيدن آن حرام نيست؛ مگر آنكه موجب هتك حرمت و خوارى شخص شود.</w:t>
      </w:r>
      <w:bookmarkStart w:id="330" w:name="_ftnref33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[330]</w:t>
      </w:r>
      <w:r w:rsidRPr="00C7559B">
        <w:rPr>
          <w:rFonts w:ascii="Tahoma" w:eastAsia="Times New Roman" w:hAnsi="Tahoma" w:cs="B Badr"/>
          <w:rtl/>
        </w:rPr>
        <w:fldChar w:fldCharType="end"/>
      </w:r>
      <w:bookmarkEnd w:id="33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پوشيدن لباسى كه جنبه رياكارى دارد و شخص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خواهد به وسيله آن مثلاً به زهد و ترك دنيا مشهور شود، بنابر احتياط واجب حرام است؛ خواه از جهت پارچه يا رنگ آن باشد و يا دوخت آن اما اگر واقعا قصدش ساده پوشيدن است و جنبه رياكارى ندارد، نه تنها جايز است؛ بلكه عملى شايسته است.</w:t>
      </w:r>
      <w:bookmarkStart w:id="331" w:name="_ftnref33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[331]</w:t>
      </w:r>
      <w:r w:rsidRPr="00C7559B">
        <w:rPr>
          <w:rFonts w:ascii="Tahoma" w:eastAsia="Times New Roman" w:hAnsi="Tahoma" w:cs="B Badr"/>
          <w:rtl/>
        </w:rPr>
        <w:fldChar w:fldCharType="end"/>
      </w:r>
      <w:bookmarkEnd w:id="33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پوشيدن هر لباسى كه موجب هتك حرمت و خوارى شخصى شود، به فتواى همه مراجع حرام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 زير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182. آيا در حرمت پوشيدن لباس جنس مخالف، بين لباس زير و غير آن فرقى وجود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بهجت و فاضل: تفاوتى بين لباس زير و غير آن در حكم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bookmarkStart w:id="332" w:name="_ftnref33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[332]</w:t>
      </w:r>
      <w:r w:rsidRPr="00C7559B">
        <w:rPr>
          <w:rFonts w:ascii="Tahoma" w:eastAsia="Times New Roman" w:hAnsi="Tahoma" w:cs="B Badr"/>
          <w:rtl/>
        </w:rPr>
        <w:fldChar w:fldCharType="end"/>
      </w:r>
      <w:bookmarkEnd w:id="33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تبريزى،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صافى و وحيد: كه اگر آن را زىّ و پوشش خود قرار دهد، بنابر احتياط واجب پوشيدن آن جايز نيست.</w:t>
      </w:r>
      <w:bookmarkStart w:id="333" w:name="_ftnref33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[333]</w:t>
      </w:r>
      <w:r w:rsidRPr="00C7559B">
        <w:rPr>
          <w:rFonts w:ascii="Tahoma" w:eastAsia="Times New Roman" w:hAnsi="Tahoma" w:cs="B Badr"/>
          <w:rtl/>
        </w:rPr>
        <w:fldChar w:fldCharType="end"/>
      </w:r>
      <w:bookmarkEnd w:id="33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اگر او را به صورت جنس مخالف در بياورد، بنابر احتياط واجب پوشيدن آن جايز نيست.</w:t>
      </w:r>
      <w:bookmarkStart w:id="334" w:name="_ftnref33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[334]</w:t>
      </w:r>
      <w:r w:rsidRPr="00C7559B">
        <w:rPr>
          <w:rFonts w:ascii="Tahoma" w:eastAsia="Times New Roman" w:hAnsi="Tahoma" w:cs="B Badr"/>
          <w:rtl/>
        </w:rPr>
        <w:fldChar w:fldCharType="end"/>
      </w:r>
      <w:bookmarkEnd w:id="33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اگر مفسده خاصى بر آن مترتب نشود، پوشيدن آن اشكال ندارد.</w:t>
      </w:r>
      <w:bookmarkStart w:id="335" w:name="_ftnref33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[335]</w:t>
      </w:r>
      <w:r w:rsidRPr="00C7559B">
        <w:rPr>
          <w:rFonts w:ascii="Tahoma" w:eastAsia="Times New Roman" w:hAnsi="Tahoma" w:cs="B Badr"/>
          <w:rtl/>
        </w:rPr>
        <w:fldChar w:fldCharType="end"/>
      </w:r>
      <w:bookmarkEnd w:id="33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نورى: اگر از پوشيدن آن انگيزه عقلايى دارد و مصلحت مهم</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ترى در بين است، اشكال ندارد.</w:t>
      </w:r>
      <w:bookmarkStart w:id="336" w:name="_ftnref33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[336]</w:t>
      </w:r>
      <w:r w:rsidRPr="00C7559B">
        <w:rPr>
          <w:rFonts w:ascii="Tahoma" w:eastAsia="Times New Roman" w:hAnsi="Tahoma" w:cs="B Badr"/>
          <w:rtl/>
        </w:rPr>
        <w:fldChar w:fldCharType="end"/>
      </w:r>
      <w:bookmarkEnd w:id="33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لباس موقت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183. گاهى به مدت كوتاهى و به طور موقت لباس شوهر را در منزل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پوشم، آيا اين كار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امام و بهجت): خير، اشكالى ندارد.</w:t>
      </w:r>
      <w:bookmarkStart w:id="337" w:name="_ftnref33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[337]</w:t>
      </w:r>
      <w:r w:rsidRPr="00C7559B">
        <w:rPr>
          <w:rFonts w:ascii="Tahoma" w:eastAsia="Times New Roman" w:hAnsi="Tahoma" w:cs="B Badr"/>
          <w:rtl/>
        </w:rPr>
        <w:fldChar w:fldCharType="end"/>
      </w:r>
      <w:bookmarkEnd w:id="33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و بهجت: بنابر احتياط واجب جايز نيست.</w:t>
      </w:r>
      <w:bookmarkStart w:id="338" w:name="_ftnref33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[338]</w:t>
      </w:r>
      <w:r w:rsidRPr="00C7559B">
        <w:rPr>
          <w:rFonts w:ascii="Tahoma" w:eastAsia="Times New Roman" w:hAnsi="Tahoma" w:cs="B Badr"/>
          <w:rtl/>
        </w:rPr>
        <w:fldChar w:fldCharType="end"/>
      </w:r>
      <w:bookmarkEnd w:id="33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فروش لباس زنانه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184. فروش لباس</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زير زنانه به وسيله مردان،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ترس افتادن به گناه و يا مفسده اجتماعى به دنبال داشته باشد، جايز نيست.</w:t>
      </w:r>
      <w:bookmarkStart w:id="339" w:name="_ftnref33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"_ftn339"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[339]</w:t>
      </w:r>
      <w:r w:rsidRPr="00C7559B">
        <w:rPr>
          <w:rFonts w:ascii="Tahoma" w:eastAsia="Times New Roman" w:hAnsi="Tahoma" w:cs="B Badr"/>
          <w:rtl/>
        </w:rPr>
        <w:fldChar w:fldCharType="end"/>
      </w:r>
      <w:bookmarkEnd w:id="33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نهم : طلا و پلاتين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طلاى مردان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185. آيا استفاده از طلا براى مردان بدون قصد زينت به طورى كه ديگران نبينند، اشكال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پوشيدن طلا براى مرد حرام است؛ هر چند به قصد زينت نباشد و از نگاه ديگران پنهان بماند.</w:t>
      </w:r>
      <w:bookmarkStart w:id="340" w:name="_ftnref34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[340]</w:t>
      </w:r>
      <w:r w:rsidRPr="00C7559B">
        <w:rPr>
          <w:rFonts w:ascii="Tahoma" w:eastAsia="Times New Roman" w:hAnsi="Tahoma" w:cs="B Badr"/>
          <w:rtl/>
        </w:rPr>
        <w:fldChar w:fldCharType="end"/>
      </w:r>
      <w:bookmarkEnd w:id="34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اگر پنهان باشد، اشكال ندارد.</w:t>
      </w:r>
      <w:bookmarkStart w:id="341" w:name="_ftnref34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[341]</w:t>
      </w:r>
      <w:r w:rsidRPr="00C7559B">
        <w:rPr>
          <w:rFonts w:ascii="Tahoma" w:eastAsia="Times New Roman" w:hAnsi="Tahoma" w:cs="B Badr"/>
          <w:rtl/>
        </w:rPr>
        <w:fldChar w:fldCharType="end"/>
      </w:r>
      <w:bookmarkEnd w:id="34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طلاى زرد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186. زينت مردان با طلاى زرد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پوشيدن طلا ـ مانند آويختن زنجير طلا به سينه و به دست كردن انگشتر و ساعت مچى طلا ـ براى مرد حرام است.</w:t>
      </w:r>
      <w:bookmarkStart w:id="342" w:name="_ftnref34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[342]</w:t>
      </w:r>
      <w:r w:rsidRPr="00C7559B">
        <w:rPr>
          <w:rFonts w:ascii="Tahoma" w:eastAsia="Times New Roman" w:hAnsi="Tahoma" w:cs="B Badr"/>
          <w:rtl/>
        </w:rPr>
        <w:fldChar w:fldCharType="end"/>
      </w:r>
      <w:bookmarkEnd w:id="34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طلاى سفيد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187. طلاى سفيد براى مردان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و فاضل): اگر از جنس طلا باشد، جايز نيست؛ هر چند به رنگ سفيد باشد.</w:t>
      </w:r>
      <w:bookmarkStart w:id="343" w:name="_ftnref34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[343]</w:t>
      </w:r>
      <w:r w:rsidRPr="00C7559B">
        <w:rPr>
          <w:rFonts w:ascii="Tahoma" w:eastAsia="Times New Roman" w:hAnsi="Tahoma" w:cs="B Badr"/>
          <w:rtl/>
        </w:rPr>
        <w:fldChar w:fldCharType="end"/>
      </w:r>
      <w:bookmarkEnd w:id="34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مكارم و فاضل: استفاده از طلاى سفيد، براى مردان جايز نيست.</w:t>
      </w:r>
      <w:bookmarkStart w:id="344" w:name="_ftnref34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[344]</w:t>
      </w:r>
      <w:r w:rsidRPr="00C7559B">
        <w:rPr>
          <w:rFonts w:ascii="Tahoma" w:eastAsia="Times New Roman" w:hAnsi="Tahoma" w:cs="B Badr"/>
          <w:rtl/>
        </w:rPr>
        <w:fldChar w:fldCharType="end"/>
      </w:r>
      <w:bookmarkEnd w:id="34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هيچ گونه اختلافى بين فقيهان در مسأله ياد شده نيست و همگى معتقدند: اگر طلاى سفيد از جنس همان طلاى متعارف بين مردم باشد (ذهب) استفاده از آن جايز نيست؛ ولى برخى مانند آيات عظام مكارم و فاضل با بررسى موضوع و كسب آگاهى از اهل خبره به اين نتيجه دست يافته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 كه طلاى سفيد، همان طلاى متعارف است كه تنها رنگ آن را تغيير داده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اند.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lastRenderedPageBreak/>
        <w:t>پلاتين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188. آيا به دست كردن و استفاده از پلاتين براى مرد اشكال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استفاده از پلاتين اشكال ندارد.</w:t>
      </w:r>
      <w:bookmarkStart w:id="345" w:name="_ftnref34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[345]</w:t>
      </w:r>
      <w:r w:rsidRPr="00C7559B">
        <w:rPr>
          <w:rFonts w:ascii="Tahoma" w:eastAsia="Times New Roman" w:hAnsi="Tahoma" w:cs="B Badr"/>
          <w:rtl/>
        </w:rPr>
        <w:fldChar w:fldCharType="end"/>
      </w:r>
      <w:bookmarkEnd w:id="34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پلاتين طلا نيست و فلز ديگرى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طلاى مشكوك</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189. اگر شك داشته باشيم طلاى سفيدى كه در بازار فروخته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از جنس طلاى متعارف (حرام) است يا خير، تكليف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اگر واقعا شك پيدا شد، استفاده از آن اشكال ندارد.</w:t>
      </w:r>
      <w:bookmarkStart w:id="346" w:name="_ftnref34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[346]</w:t>
      </w:r>
      <w:r w:rsidRPr="00C7559B">
        <w:rPr>
          <w:rFonts w:ascii="Tahoma" w:eastAsia="Times New Roman" w:hAnsi="Tahoma" w:cs="B Badr"/>
          <w:rtl/>
        </w:rPr>
        <w:fldChar w:fldCharType="end"/>
      </w:r>
      <w:bookmarkEnd w:id="34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طلاى مخلوط</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190. اگر از طلا و فلز ديگرى آلياژى درست كنيم كه نسبت طلا به آن فلز كم باشد، آيا استعمال چنين آلياژى به صورت انگشتر و يا ساعت براى مردان اشكال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فاضل): اگر به آن صدق طلا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اشكال ندارد.</w:t>
      </w:r>
      <w:bookmarkStart w:id="347" w:name="_ftnref34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[347]</w:t>
      </w:r>
      <w:r w:rsidRPr="00C7559B">
        <w:rPr>
          <w:rFonts w:ascii="Tahoma" w:eastAsia="Times New Roman" w:hAnsi="Tahoma" w:cs="B Badr"/>
          <w:rtl/>
        </w:rPr>
        <w:fldChar w:fldCharType="end"/>
      </w:r>
      <w:bookmarkEnd w:id="34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فاضل: استعمال آن، جايز نيست.</w:t>
      </w:r>
      <w:bookmarkStart w:id="348" w:name="_ftnref34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[348]</w:t>
      </w:r>
      <w:r w:rsidRPr="00C7559B">
        <w:rPr>
          <w:rFonts w:ascii="Tahoma" w:eastAsia="Times New Roman" w:hAnsi="Tahoma" w:cs="B Badr"/>
          <w:rtl/>
        </w:rPr>
        <w:fldChar w:fldCharType="end"/>
      </w:r>
      <w:bookmarkEnd w:id="34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دندان طلا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191. آيا گرفتن روكش طلا براى دندان بر مرد جايز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امام و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اگر براى اصلاح دندان باشد ـ نه براى زينت ـ اشكال ندارد.</w:t>
      </w:r>
      <w:bookmarkStart w:id="349" w:name="_ftnref34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"_ftn349"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[349]</w:t>
      </w:r>
      <w:r w:rsidRPr="00C7559B">
        <w:rPr>
          <w:rFonts w:ascii="Tahoma" w:eastAsia="Times New Roman" w:hAnsi="Tahoma" w:cs="B Badr"/>
          <w:rtl/>
        </w:rPr>
        <w:fldChar w:fldCharType="end"/>
      </w:r>
      <w:bookmarkEnd w:id="34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آيات عظام بهجت، تبريزى، سيستانى و نورى: آرى، جايز است.</w:t>
      </w:r>
      <w:bookmarkStart w:id="350" w:name="_ftnref35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[350]</w:t>
      </w:r>
      <w:r w:rsidRPr="00C7559B">
        <w:rPr>
          <w:rFonts w:ascii="Tahoma" w:eastAsia="Times New Roman" w:hAnsi="Tahoma" w:cs="B Badr"/>
          <w:rtl/>
        </w:rPr>
        <w:fldChar w:fldCharType="end"/>
      </w:r>
      <w:bookmarkEnd w:id="35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صافى: اگر براى اصلاح دندان باشد ـ نه براى زينت ـ اشكال ندارد و اگر براى دندان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جلو باشد، در هر حال بنابر احتياط واجب بايد از آن اجتناب كرد؛ هر چند به قصد زينت هم نباشد.</w:t>
      </w:r>
      <w:bookmarkStart w:id="351" w:name="_ftnref35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[351]</w:t>
      </w:r>
      <w:r w:rsidRPr="00C7559B">
        <w:rPr>
          <w:rFonts w:ascii="Tahoma" w:eastAsia="Times New Roman" w:hAnsi="Tahoma" w:cs="B Badr"/>
          <w:rtl/>
        </w:rPr>
        <w:fldChar w:fldCharType="end"/>
      </w:r>
      <w:bookmarkEnd w:id="35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حلقه طلا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192. استفاده از طلا براى مردان به مدت كوتاه ـ مانند لحظه عقد ـ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پوشيدن طلا براى مرد حرام است و بين مدت كم و زياد تفاوتى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w:t>
      </w:r>
      <w:bookmarkStart w:id="352" w:name="_ftnref352"/>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"_ftn352"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[352]</w:t>
      </w:r>
      <w:r w:rsidRPr="00C7559B">
        <w:rPr>
          <w:rFonts w:ascii="Tahoma" w:eastAsia="Times New Roman" w:hAnsi="Tahoma" w:cs="B Badr"/>
          <w:rtl/>
        </w:rPr>
        <w:fldChar w:fldCharType="end"/>
      </w:r>
      <w:bookmarkEnd w:id="352"/>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اگر به جهت امتحان و يا به قصد نگه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دارى موقت و كوتاه مدت باشد، مانعى ندارد.</w:t>
      </w:r>
      <w:bookmarkStart w:id="353" w:name="_ftnref353"/>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"_ftn353"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[353]</w:t>
      </w:r>
      <w:r w:rsidRPr="00C7559B">
        <w:rPr>
          <w:rFonts w:ascii="Tahoma" w:eastAsia="Times New Roman" w:hAnsi="Tahoma" w:cs="B Badr"/>
          <w:rtl/>
        </w:rPr>
        <w:fldChar w:fldCharType="end"/>
      </w:r>
      <w:bookmarkEnd w:id="353"/>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مدال طلا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193. مدال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طلا كه ورزشكاران دريافت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كنند و به گردن</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شان،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آويزند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مكارم): دريافت مدال طلا اشكال ندارد؛ ولى به گردن انداختن آن براى مردان جايز نيست.</w:t>
      </w:r>
      <w:bookmarkStart w:id="354" w:name="_ftnref354"/>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"_ftn354"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[354]</w:t>
      </w:r>
      <w:r w:rsidRPr="00C7559B">
        <w:rPr>
          <w:rFonts w:ascii="Tahoma" w:eastAsia="Times New Roman" w:hAnsi="Tahoma" w:cs="B Badr"/>
          <w:rtl/>
        </w:rPr>
        <w:fldChar w:fldCharType="end"/>
      </w:r>
      <w:bookmarkEnd w:id="354"/>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دريافت مدال طلا اشكال ندارد؛ ولى به گردن انداختن آن براى مردان جايز نيست، مگر در موارد ضرورت.</w:t>
      </w:r>
      <w:bookmarkStart w:id="355" w:name="_ftnref355"/>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"_ftn355"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[355]</w:t>
      </w:r>
      <w:r w:rsidRPr="00C7559B">
        <w:rPr>
          <w:rFonts w:ascii="Tahoma" w:eastAsia="Times New Roman" w:hAnsi="Tahoma" w:cs="B Badr"/>
          <w:rtl/>
        </w:rPr>
        <w:fldChar w:fldCharType="end"/>
      </w:r>
      <w:bookmarkEnd w:id="355"/>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تبصره. چنانچه مدال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ياد شده از آب طلا باشد، اشكال ندارد.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فروش طلاى مردانه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194. ساخت و خريد و فروش جواهرات طلا كه مخصوص مردان است (مانند انگشتر طلا)، چه حكمى دارد؟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ساخت و خريد و فروش انگشتر طلاى مخصوص مردان، جايز نيست.</w:t>
      </w:r>
      <w:bookmarkStart w:id="356" w:name="_ftnref356"/>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"_ftn356"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[356]</w:t>
      </w:r>
      <w:r w:rsidRPr="00C7559B">
        <w:rPr>
          <w:rFonts w:ascii="Tahoma" w:eastAsia="Times New Roman" w:hAnsi="Tahoma" w:cs="B Badr"/>
          <w:rtl/>
        </w:rPr>
        <w:fldChar w:fldCharType="end"/>
      </w:r>
      <w:bookmarkEnd w:id="356"/>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sz w:val="24"/>
          <w:szCs w:val="24"/>
          <w:rtl/>
          <w:lang w:bidi="fa-IR"/>
        </w:rPr>
        <w:t>فصل دهم : دانستنى</w:t>
      </w:r>
      <w:r w:rsidRPr="00C7559B">
        <w:rPr>
          <w:rFonts w:ascii="Cambria Math" w:eastAsia="Times New Roman" w:hAnsi="Cambria Math" w:cs="B Badr" w:hint="cs"/>
          <w:b/>
          <w:bCs/>
          <w:sz w:val="24"/>
          <w:szCs w:val="24"/>
          <w:rtl/>
          <w:lang w:bidi="fa-IR"/>
        </w:rPr>
        <w:t> </w:t>
      </w:r>
      <w:r w:rsidRPr="00C7559B">
        <w:rPr>
          <w:rFonts w:ascii="Tahoma" w:eastAsia="Times New Roman" w:hAnsi="Tahoma" w:cs="B Badr" w:hint="cs"/>
          <w:b/>
          <w:bCs/>
          <w:sz w:val="24"/>
          <w:szCs w:val="24"/>
          <w:rtl/>
          <w:lang w:bidi="fa-IR"/>
        </w:rPr>
        <w:t>ها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تعريف لباس شهرت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195. منظور از لباس شهرت چه نوع لباسى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همه مراجع (به جز سيستانى و مكارم): لباس شهرت، لباسى است كه پوشيدن آن براى شخص، به جهت جنس پارچه يا رنگ يا كيفيت دوخت يا مندرس بودنش و مانند آن، معمول نبوده و خلاف شأن او به حساب آيد؛ به طورى كه اگر آن را در برابر مردم بپوشد، توجه آنان را به خود جلب كرده و انگشت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نما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bookmarkStart w:id="357" w:name="_ftnref357"/>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"_ftn357"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[357]</w:t>
      </w:r>
      <w:r w:rsidRPr="00C7559B">
        <w:rPr>
          <w:rFonts w:ascii="Tahoma" w:eastAsia="Times New Roman" w:hAnsi="Tahoma" w:cs="B Badr"/>
          <w:rtl/>
        </w:rPr>
        <w:fldChar w:fldCharType="end"/>
      </w:r>
      <w:bookmarkEnd w:id="357"/>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منظور لباسى است كه مؤمن را به صورتى زشت و نامناسب در آورد.</w:t>
      </w:r>
      <w:bookmarkStart w:id="358" w:name="_ftnref358"/>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"_ftn358"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[358]</w:t>
      </w:r>
      <w:r w:rsidRPr="00C7559B">
        <w:rPr>
          <w:rFonts w:ascii="Tahoma" w:eastAsia="Times New Roman" w:hAnsi="Tahoma" w:cs="B Badr"/>
          <w:rtl/>
        </w:rPr>
        <w:fldChar w:fldCharType="end"/>
      </w:r>
      <w:bookmarkEnd w:id="358"/>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مكارم: لباس شهرت، لباسى است كه جنبه رياكارى دارد و شخص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خواهد به وسيله آن مثلاً به زهد و ترك دنيا مشهور شود، خواه از جهت پارچه يا رنگ آن باشد و يا دوخت آن. امّا اگر واقعا قصدش ساده پوشيدن است و جنبه ريا كارى ندارد، نه تنها جايز است؛ بلكه عملى شايسته است.</w:t>
      </w:r>
      <w:bookmarkStart w:id="359" w:name="_ftnref359"/>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"_ftn359"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[359]</w:t>
      </w:r>
      <w:r w:rsidRPr="00C7559B">
        <w:rPr>
          <w:rFonts w:ascii="Tahoma" w:eastAsia="Times New Roman" w:hAnsi="Tahoma" w:cs="B Badr"/>
          <w:rtl/>
        </w:rPr>
        <w:fldChar w:fldCharType="end"/>
      </w:r>
      <w:bookmarkEnd w:id="359"/>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زينت زن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196. مفهوم زينت در زنان چيست و چه چيزهايى را شامل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«زينت» در زبان عربى معنايى گسترده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تر از لفظ «زيور» دارد. زيور، فقط به زينت</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گفته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كه جزء بدن شخص به شمار نمى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رود، (مانند انواع زيورهاى طلا و جواهر)، ولى كلمه «زينت» هم در چنين زيورهايى به كار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رود و هم به آرايش</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هايى گفته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كه به بدن شخص متصل بوده و گويى جزئى از اوست؛ (همانند سرمه و خضاب). علاوه بر اين، خود زيبايى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طبيعى هم زينت به شمار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رود، بنابراين شامل اندام زيباى او نيز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گردد.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حال از ديدگاه شرع آشكار كردن كدام يك از اقسام زينت براى زنان حرام شمرده شده است؟ از آيه 31 سوره «نور» به دست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آيد كه زينت دو نوع هست: زينت پنهان و زينت نمايان كه آشكار كردن اولى براى بانوان ممنوع و ديگرى جايز شمرده شده است. تمامى فقيهان اتفاق دارند كه زينت به معناى اندام و زيبايى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بدن، جزء زينت پنهان محسوب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و بانوان بايد آنها را در برابر مرد نامحرم بپوشانند. در زينت به معناى زيور آلات و آرايش ميان آنان اختلاف نظر وجود دارد كه آيا جزء زينت پنهان محسوب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 يا از زينت نمايان به حساب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آيد؛ براى مثال در مورد حلقه ازدواج و النگو، برخى معتقدند: پوشاندن آن واجب است، ولى عده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بر اين باورند كه لازم 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ريبه و تلذذ</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پرسش 197. مقصود از «ريبه» و «تلذذ» در رساله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هاى مراجع چيست؟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منظور از «ريبه»، ترس افتادن به گناه و حرام است و منظور از «تلذذ» همان لذت جنسى است. اگر نگاه به ديگرى با يكى از اين دو مشخصه همراه باشد، از نظر شرع مقدس حرام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گردد. گاهى انسان تنها به جهت لذّت بردن به زن نگاه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بى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آنكه بترسد به گناه كشيده شود و گاهى نگاه از روى لذّت نيست؛ بلكه ترس آن است كه به دنبال آن گناهى انجام گيرد و مقدمه ارتكاب حرام گردد. اين دو نوع نگاه حرام است. گاهى ممكن است كه نگاه به زن توأم با دو عنوان ياد شده باشد؛ در اين صورت گناه آن شديدتر است.</w:t>
      </w:r>
      <w:bookmarkStart w:id="360" w:name="_ftnref360"/>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"_ftn360"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[360]</w:t>
      </w:r>
      <w:r w:rsidRPr="00C7559B">
        <w:rPr>
          <w:rFonts w:ascii="Tahoma" w:eastAsia="Times New Roman" w:hAnsi="Tahoma" w:cs="B Badr"/>
          <w:rtl/>
        </w:rPr>
        <w:fldChar w:fldCharType="end"/>
      </w:r>
      <w:bookmarkEnd w:id="360"/>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 xml:space="preserve">مفهوم ضرورت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198. كلمه «ضرورت» به عنوان شرط جواز لمس زن و يا نگاه به او در كلمات فقيهان، به چه معنا است و حدود آن كدام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معيار شناخته شده براى «ضرورت» مسأله اهم و مهم است. هر جا عنوانى تحقق يابد كه اهميت آن از عنوان نگاه به زن نامحرم و لمس او، بيشتر باشد، بر آن تقدم پيدا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كند و آن را تحت پوشش خود قرار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دهد. به عنوان مثال جايى كه سلامت و جان زن نامحرمى در خطر باشد، ترديدى نيست كه مصلحت و اهميت آن به مراتب بيشتر از مصلحت ترك لمس و نگاه به او است. در اين صورت بايد جانب اهم مراعات گردد و بر جواز نگاه و لمس فتوا داده شود مسأله معالجه و درمان مريض نيز يكى از مصاديق بارز آن شمرده مى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شود.</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color w:val="000080"/>
          <w:rtl/>
          <w:lang w:bidi="fa-IR"/>
        </w:rPr>
        <w:t>سن تمييز</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پرسش 199. سن تمييز در پسر و دختر بچه در احكام نگاه و پوشش، چه سنى است؟</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زمانى كه بچه (دختر يا پسر) خوب و بد را در نگاه جنس مخالف فهميده و احتمال تحريك شهوت در او برود، سن تميز است.</w:t>
      </w:r>
      <w:bookmarkStart w:id="361" w:name="_ftnref361"/>
      <w:r w:rsidRPr="00C7559B">
        <w:rPr>
          <w:rFonts w:ascii="Tahoma" w:eastAsia="Times New Roman" w:hAnsi="Tahoma" w:cs="B Badr"/>
          <w:rtl/>
        </w:rPr>
        <w:fldChar w:fldCharType="begin"/>
      </w:r>
      <w:r w:rsidRPr="00C7559B">
        <w:rPr>
          <w:rFonts w:ascii="Tahoma" w:eastAsia="Times New Roman" w:hAnsi="Tahoma" w:cs="B Badr"/>
          <w:rtl/>
        </w:rPr>
        <w:instrText xml:space="preserve"> </w:instrText>
      </w:r>
      <w:r w:rsidRPr="00C7559B">
        <w:rPr>
          <w:rFonts w:ascii="Tahoma" w:eastAsia="Times New Roman" w:hAnsi="Tahoma" w:cs="B Badr"/>
        </w:rPr>
        <w:instrText>HYPERLINK "http://www.porseman.org/showarticle.aspx?id=1330" \l "_ftn361" \o</w:instrText>
      </w:r>
      <w:r w:rsidRPr="00C7559B">
        <w:rPr>
          <w:rFonts w:ascii="Tahoma" w:eastAsia="Times New Roman" w:hAnsi="Tahoma" w:cs="B Badr"/>
          <w:rtl/>
        </w:rPr>
        <w:instrText xml:space="preserve"> "" </w:instrText>
      </w:r>
      <w:r w:rsidRPr="00C7559B">
        <w:rPr>
          <w:rFonts w:ascii="Tahoma" w:eastAsia="Times New Roman" w:hAnsi="Tahoma" w:cs="B Badr"/>
          <w:rtl/>
        </w:rPr>
        <w:fldChar w:fldCharType="separate"/>
      </w:r>
      <w:r w:rsidRPr="00C7559B">
        <w:rPr>
          <w:rFonts w:ascii="Tahoma" w:eastAsia="Times New Roman" w:hAnsi="Tahoma" w:cs="B Badr" w:hint="cs"/>
          <w:color w:val="0000FF"/>
          <w:sz w:val="26"/>
          <w:rtl/>
          <w:lang w:bidi="fa-IR"/>
        </w:rPr>
        <w:t>[361]</w:t>
      </w:r>
      <w:r w:rsidRPr="00C7559B">
        <w:rPr>
          <w:rFonts w:ascii="Tahoma" w:eastAsia="Times New Roman" w:hAnsi="Tahoma" w:cs="B Badr"/>
          <w:rtl/>
        </w:rPr>
        <w:fldChar w:fldCharType="end"/>
      </w:r>
      <w:bookmarkEnd w:id="361"/>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imes New Roman" w:eastAsia="Times New Roman" w:hAnsi="Times New Roman" w:cs="B Badr" w:hint="cs"/>
          <w:sz w:val="28"/>
          <w:szCs w:val="32"/>
          <w:rtl/>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b/>
          <w:bCs/>
          <w:rtl/>
          <w:lang w:bidi="fa-IR"/>
        </w:rPr>
        <w:t>كتابنامه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 قرآن كريم.</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 اصفهانى، راغب، المفردات فى غرائب القرآن، مرتضوى، دوم، 1362 ه . ش.</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 بنى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هاشمى خمينى، سيد محمدحسن، توضيح المسائل مراجع، دفتر انتشارات اسلامى، قم، اول، 1377.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4. بهجت، محمدتقى، توضيح المسائل، شفق، قم، بيست و چهارم، 1379.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5. تبريزى، ميرزاجواد، استفتائات جديد، سرور، قم، اول، 1378.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6. ـــــــــــــــــــ ، التعليقة على منهاج الصالحين، مهر، قم، اول، 1415ق.</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7. ـــــــــــــــــــ ، توضيح المسائل، سرور، قم، هفتم، 1379.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8. ـــــــــــــــــــ ، منهاج الصالحين، دارالصديقه، قم، دوم، 1382 ه.ش.</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9. حرعاملى، محمدبن حسن، وسائل</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الشيعه، مكتبه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الاسلاميه، طهران، پنجم، 1401ق.</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10. حسينى خامنه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اى، سيد على، اجوبه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الاستفتائات، الهدى، تهران، اول، 1381.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11. حسينى سيستانى، سيد على، المسائل المنتخبه، ستاره، قم، 1416ق.</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lastRenderedPageBreak/>
        <w:t>12. ــــــــــــــــــــــــــــ ، توضيح المسائل، دفتر آيه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 xml:space="preserve"> سيستانى، مشهد، شانزدهم، 1419ق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13. ــــــــــــــــــــــــــــ ، منهاج الصالحين.</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14. خمينى، روح اللّه، استفتائات، دفتر انتشارات اسلامى، قم، اول، 1372.</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15. ــــــــــــــــــــــ ، تحرير الوسيله، پيام، تهران، پنجم، 1365 .</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16. ــــــــــــــــــــــ ، توضيح المسائل، دفتر انتشارات اسلامى، قم، نهم، 1379.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17. خويى، سيد ابوالقاسم، صراط النجاة مع تعليقات التبريزى، دارالاعتصام، قم، اول، 1417ق.</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18. صافى گلپايگانى، لطف</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اللّه، توضيح المسائل، قم، دوازدهم، 1418ق.</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19. ـــــــــــــــــــــــــــ ، جامع الاحكام، حضرت معصومه، قم، دوم، 1378.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20. طباطبايى يزدى، سيدمحمدكاظم، العروه</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الوثقى،اسماعيليان، قم، چاپ</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پنجم،1377.</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21. طباطبايى، محمد حسين، الميزان فى تفسير القرآن، قم، انتشارات اسلامى.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22. طبرسى، فضل بن حسن، مجمع البيان، بيروت، دارالمعرفة.</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23. طوسى، ابوجعفر، التبيان فى تفسيرالقرآن، تهران، علميه اسلاميه.</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24. فاضل لنكرانى، محمد، العروة الوثقى مع تعليقات...، اعتماد، قم، اول، 1422ق.</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25. ــــــــــــــــــــــ ، توضيح المسائل، مهر، هشتاد و يكم، 1381.</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26. ــــــــــــــــــــــ ، جامع المسائل، مهر، قم، دوم، 1379.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27. مطهرى، مرتضى، مسأله حجاب، تهران، صدرا.</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28. محمدى رى شهرى، محمد، ميزان الحكمه، قم، دارالحديث.</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29. مجلسى، محمد باقر، بحارالانوار.</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30. مكارم شيرازى، ناصر، استفتائات جديد، مدرسه على بن ابيطالب، قم، اول، 1379.</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31. ـــــــــــــــــــــ ، تعليقات على العروة الوثقى، مدرسه على</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بن ابيطالب، قم، دوم، 1413ق.</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32. ـــــــــــــــــــــ ، تفسير نمونه، دارالكتب الاسلاميه، تهران، دوازدهم، 1374.</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33. ـــــــــــــــــــــ ، توضيح المسائل، هاتف، مشهد، هفدهم، 1376.</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34. نورى همدانى، حسين، التعليقات على كتاب العروة الوثقى.</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35. ــــــــــــــــــــــ ، توضيح المسائل، مؤسسه مهدى موعود، پانزدهم، 1378.</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36. ــــــــــــــــــــــ ، هزار و يك مسئله فقهى، مؤسسه مهدى موعود، اول، 1380.</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37. وحيد خراسانى، حسين، توضيح</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المسائل، مدرسة الامام باقر العلوم، قم، اول، 1419ق.</w: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hint="cs"/>
          <w:rtl/>
          <w:lang w:bidi="fa-IR"/>
        </w:rPr>
        <w:t>38. ــــــــــــــــــــــ ، منهاج</w:t>
      </w:r>
      <w:r w:rsidRPr="00C7559B">
        <w:rPr>
          <w:rFonts w:ascii="Cambria Math" w:eastAsia="Times New Roman" w:hAnsi="Cambria Math" w:cs="B Badr" w:hint="cs"/>
          <w:rtl/>
          <w:lang w:bidi="fa-IR"/>
        </w:rPr>
        <w:t> </w:t>
      </w:r>
      <w:r w:rsidRPr="00C7559B">
        <w:rPr>
          <w:rFonts w:ascii="Tahoma" w:eastAsia="Times New Roman" w:hAnsi="Tahoma" w:cs="B Badr" w:hint="cs"/>
          <w:rtl/>
          <w:lang w:bidi="fa-IR"/>
        </w:rPr>
        <w:t>الصالحين.</w:t>
      </w:r>
    </w:p>
    <w:p w:rsidR="007636D4" w:rsidRPr="00C7559B" w:rsidRDefault="007636D4" w:rsidP="00C7559B">
      <w:pPr>
        <w:bidi/>
        <w:spacing w:after="0" w:line="240" w:lineRule="auto"/>
        <w:rPr>
          <w:rFonts w:ascii="Times New Roman" w:eastAsia="Times New Roman" w:hAnsi="Times New Roman" w:cs="B Badr"/>
          <w:sz w:val="28"/>
          <w:szCs w:val="32"/>
          <w:rtl/>
        </w:rPr>
      </w:pPr>
      <w:r w:rsidRPr="00C7559B">
        <w:rPr>
          <w:rFonts w:ascii="Tahoma" w:eastAsia="Times New Roman" w:hAnsi="Tahoma" w:cs="B Badr"/>
        </w:rPr>
        <w:br w:type="textWrapping" w:clear="all"/>
        <w:t> </w:t>
      </w:r>
    </w:p>
    <w:p w:rsidR="007636D4" w:rsidRPr="00C7559B" w:rsidRDefault="00C7559B" w:rsidP="00C7559B">
      <w:pPr>
        <w:bidi/>
        <w:spacing w:after="0" w:line="240" w:lineRule="auto"/>
        <w:rPr>
          <w:rFonts w:ascii="Times New Roman" w:eastAsia="Times New Roman" w:hAnsi="Times New Roman" w:cs="B Badr"/>
          <w:sz w:val="28"/>
          <w:szCs w:val="32"/>
        </w:rPr>
      </w:pPr>
      <w:r w:rsidRPr="00C7559B">
        <w:rPr>
          <w:rFonts w:ascii="Times New Roman" w:eastAsia="Times New Roman" w:hAnsi="Times New Roman" w:cs="B Badr"/>
          <w:sz w:val="28"/>
          <w:szCs w:val="32"/>
        </w:rPr>
        <w:pict>
          <v:rect id="_x0000_i1025" style="width:154.45pt;height:.75pt" o:hrpct="330" o:hralign="right" o:hrstd="t" o:hr="t" fillcolor="#aca899" stroked="f"/>
        </w:pict>
      </w:r>
    </w:p>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Pr>
      </w:pPr>
      <w:r w:rsidRPr="00C7559B">
        <w:rPr>
          <w:rFonts w:ascii="Tahoma" w:eastAsia="Times New Roman" w:hAnsi="Tahoma" w:cs="B Badr" w:hint="cs"/>
          <w:b/>
          <w:bCs/>
          <w:color w:val="0000FF"/>
          <w:sz w:val="20"/>
          <w:szCs w:val="20"/>
          <w:rtl/>
          <w:lang w:bidi="fa-IR"/>
        </w:rPr>
        <w:t>پی نوشت ها :</w:t>
      </w:r>
    </w:p>
    <w:bookmarkStart w:id="362" w:name="_ftn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w:t>
      </w:r>
      <w:r w:rsidRPr="00C7559B">
        <w:rPr>
          <w:rFonts w:ascii="Tahoma" w:eastAsia="Times New Roman" w:hAnsi="Tahoma" w:cs="B Badr"/>
          <w:sz w:val="20"/>
          <w:szCs w:val="20"/>
          <w:rtl/>
        </w:rPr>
        <w:fldChar w:fldCharType="end"/>
      </w:r>
      <w:bookmarkEnd w:id="362"/>
      <w:r w:rsidRPr="00C7559B">
        <w:rPr>
          <w:rFonts w:ascii="Tahoma" w:eastAsia="Times New Roman" w:hAnsi="Tahoma" w:cs="B Badr" w:hint="cs"/>
          <w:sz w:val="20"/>
          <w:szCs w:val="20"/>
          <w:rtl/>
          <w:lang w:bidi="fa-IR"/>
        </w:rPr>
        <w:t>. نور 24، آيه 30.</w:t>
      </w:r>
    </w:p>
    <w:bookmarkStart w:id="363" w:name="_ftn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w:t>
      </w:r>
      <w:r w:rsidRPr="00C7559B">
        <w:rPr>
          <w:rFonts w:ascii="Tahoma" w:eastAsia="Times New Roman" w:hAnsi="Tahoma" w:cs="B Badr"/>
          <w:sz w:val="20"/>
          <w:szCs w:val="20"/>
          <w:rtl/>
        </w:rPr>
        <w:fldChar w:fldCharType="end"/>
      </w:r>
      <w:bookmarkEnd w:id="363"/>
      <w:r w:rsidRPr="00C7559B">
        <w:rPr>
          <w:rFonts w:ascii="Tahoma" w:eastAsia="Times New Roman" w:hAnsi="Tahoma" w:cs="B Badr" w:hint="cs"/>
          <w:sz w:val="20"/>
          <w:szCs w:val="20"/>
          <w:rtl/>
          <w:lang w:bidi="fa-IR"/>
        </w:rPr>
        <w:t>. همان، آيه 31.</w:t>
      </w:r>
    </w:p>
    <w:bookmarkStart w:id="364" w:name="_ftn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w:t>
      </w:r>
      <w:r w:rsidRPr="00C7559B">
        <w:rPr>
          <w:rFonts w:ascii="Tahoma" w:eastAsia="Times New Roman" w:hAnsi="Tahoma" w:cs="B Badr"/>
          <w:sz w:val="20"/>
          <w:szCs w:val="20"/>
          <w:rtl/>
        </w:rPr>
        <w:fldChar w:fldCharType="end"/>
      </w:r>
      <w:bookmarkEnd w:id="364"/>
      <w:r w:rsidRPr="00C7559B">
        <w:rPr>
          <w:rFonts w:ascii="Tahoma" w:eastAsia="Times New Roman" w:hAnsi="Tahoma" w:cs="B Badr" w:hint="cs"/>
          <w:sz w:val="20"/>
          <w:szCs w:val="20"/>
          <w:rtl/>
          <w:lang w:bidi="fa-IR"/>
        </w:rPr>
        <w:t>. اصول كافى، ج 8، ص 219، نشر دارالكتب الاسلاميه.</w:t>
      </w:r>
    </w:p>
    <w:bookmarkStart w:id="365" w:name="_ftn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w:t>
      </w:r>
      <w:r w:rsidRPr="00C7559B">
        <w:rPr>
          <w:rFonts w:ascii="Tahoma" w:eastAsia="Times New Roman" w:hAnsi="Tahoma" w:cs="B Badr"/>
          <w:sz w:val="20"/>
          <w:szCs w:val="20"/>
          <w:rtl/>
        </w:rPr>
        <w:fldChar w:fldCharType="end"/>
      </w:r>
      <w:bookmarkEnd w:id="365"/>
      <w:r w:rsidRPr="00C7559B">
        <w:rPr>
          <w:rFonts w:ascii="Tahoma" w:eastAsia="Times New Roman" w:hAnsi="Tahoma" w:cs="B Badr" w:hint="cs"/>
          <w:sz w:val="20"/>
          <w:szCs w:val="20"/>
          <w:rtl/>
          <w:lang w:bidi="fa-IR"/>
        </w:rPr>
        <w:t>. محمد، محمدى رى شهرى، ميزان الحكمة، ج 4، ص 3292، نشر دارالحديث.</w:t>
      </w:r>
    </w:p>
    <w:bookmarkStart w:id="366" w:name="_ftn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w:t>
      </w:r>
      <w:r w:rsidRPr="00C7559B">
        <w:rPr>
          <w:rFonts w:ascii="Tahoma" w:eastAsia="Times New Roman" w:hAnsi="Tahoma" w:cs="B Badr"/>
          <w:sz w:val="20"/>
          <w:szCs w:val="20"/>
          <w:rtl/>
        </w:rPr>
        <w:fldChar w:fldCharType="end"/>
      </w:r>
      <w:bookmarkEnd w:id="366"/>
      <w:r w:rsidRPr="00C7559B">
        <w:rPr>
          <w:rFonts w:ascii="Tahoma" w:eastAsia="Times New Roman" w:hAnsi="Tahoma" w:cs="B Badr" w:hint="cs"/>
          <w:sz w:val="20"/>
          <w:szCs w:val="20"/>
          <w:rtl/>
          <w:lang w:bidi="fa-IR"/>
        </w:rPr>
        <w:t>. بحارالانوار، ج 14، ص 38.</w:t>
      </w:r>
    </w:p>
    <w:bookmarkStart w:id="367" w:name="_ftn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w:t>
      </w:r>
      <w:r w:rsidRPr="00C7559B">
        <w:rPr>
          <w:rFonts w:ascii="Tahoma" w:eastAsia="Times New Roman" w:hAnsi="Tahoma" w:cs="B Badr"/>
          <w:sz w:val="20"/>
          <w:szCs w:val="20"/>
          <w:rtl/>
        </w:rPr>
        <w:fldChar w:fldCharType="end"/>
      </w:r>
      <w:bookmarkEnd w:id="367"/>
      <w:r w:rsidRPr="00C7559B">
        <w:rPr>
          <w:rFonts w:ascii="Tahoma" w:eastAsia="Times New Roman" w:hAnsi="Tahoma" w:cs="B Badr" w:hint="cs"/>
          <w:sz w:val="20"/>
          <w:szCs w:val="20"/>
          <w:rtl/>
          <w:lang w:bidi="fa-IR"/>
        </w:rPr>
        <w:t>. بحارالانوار، ج 14، ص 38.</w:t>
      </w:r>
    </w:p>
    <w:bookmarkStart w:id="368" w:name="_ftn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w:t>
      </w:r>
      <w:r w:rsidRPr="00C7559B">
        <w:rPr>
          <w:rFonts w:ascii="Tahoma" w:eastAsia="Times New Roman" w:hAnsi="Tahoma" w:cs="B Badr"/>
          <w:sz w:val="20"/>
          <w:szCs w:val="20"/>
          <w:rtl/>
        </w:rPr>
        <w:fldChar w:fldCharType="end"/>
      </w:r>
      <w:bookmarkEnd w:id="368"/>
      <w:r w:rsidRPr="00C7559B">
        <w:rPr>
          <w:rFonts w:ascii="Tahoma" w:eastAsia="Times New Roman" w:hAnsi="Tahoma" w:cs="B Badr" w:hint="cs"/>
          <w:sz w:val="20"/>
          <w:szCs w:val="20"/>
          <w:rtl/>
          <w:lang w:bidi="fa-IR"/>
        </w:rPr>
        <w:t>. امام، تحرير الوسيله، ج1 شرائط امام الجماعة، و م1؛ فاضل، نورى، مكارم،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(شرائط امام الجماعة)، م13؛ تبريزى، التعليقه على منهاج الصالحين (التقليد)، م29؛ صافى، هداية العباد، ج2، م1244و 1245؛ سيستانى، منهاج الصالحين، ج1، م29؛ بهجت، وسيلة النجاة، ح1، م1061، 1062؛ دفتر: وحيد،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69" w:name="_ftn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w:t>
      </w:r>
      <w:r w:rsidRPr="00C7559B">
        <w:rPr>
          <w:rFonts w:ascii="Tahoma" w:eastAsia="Times New Roman" w:hAnsi="Tahoma" w:cs="B Badr"/>
          <w:sz w:val="20"/>
          <w:szCs w:val="20"/>
          <w:rtl/>
        </w:rPr>
        <w:fldChar w:fldCharType="end"/>
      </w:r>
      <w:bookmarkEnd w:id="369"/>
      <w:r w:rsidRPr="00C7559B">
        <w:rPr>
          <w:rFonts w:ascii="Tahoma" w:eastAsia="Times New Roman" w:hAnsi="Tahoma" w:cs="B Badr" w:hint="cs"/>
          <w:sz w:val="20"/>
          <w:szCs w:val="20"/>
          <w:rtl/>
          <w:lang w:bidi="fa-IR"/>
        </w:rPr>
        <w:t>. از نظر برخى مراجع آيات عظام بهجت و مكارم شيرازى.</w:t>
      </w:r>
    </w:p>
    <w:bookmarkStart w:id="370" w:name="_ftn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w:t>
      </w:r>
      <w:r w:rsidRPr="00C7559B">
        <w:rPr>
          <w:rFonts w:ascii="Tahoma" w:eastAsia="Times New Roman" w:hAnsi="Tahoma" w:cs="B Badr"/>
          <w:sz w:val="20"/>
          <w:szCs w:val="20"/>
          <w:rtl/>
        </w:rPr>
        <w:fldChar w:fldCharType="end"/>
      </w:r>
      <w:bookmarkEnd w:id="370"/>
      <w:r w:rsidRPr="00C7559B">
        <w:rPr>
          <w:rFonts w:ascii="Tahoma" w:eastAsia="Times New Roman" w:hAnsi="Tahoma" w:cs="B Badr" w:hint="cs"/>
          <w:sz w:val="20"/>
          <w:szCs w:val="20"/>
          <w:rtl/>
          <w:lang w:bidi="fa-IR"/>
        </w:rPr>
        <w:t>. جاهايى كه به طور معمول نمى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پوشانند مانند موها، گردن و دست</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w:t>
      </w:r>
    </w:p>
    <w:bookmarkStart w:id="371" w:name="_ftn1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w:t>
      </w:r>
      <w:r w:rsidRPr="00C7559B">
        <w:rPr>
          <w:rFonts w:ascii="Tahoma" w:eastAsia="Times New Roman" w:hAnsi="Tahoma" w:cs="B Badr"/>
          <w:sz w:val="20"/>
          <w:szCs w:val="20"/>
          <w:rtl/>
        </w:rPr>
        <w:fldChar w:fldCharType="end"/>
      </w:r>
      <w:bookmarkEnd w:id="371"/>
      <w:r w:rsidRPr="00C7559B">
        <w:rPr>
          <w:rFonts w:ascii="Tahoma" w:eastAsia="Times New Roman" w:hAnsi="Tahoma" w:cs="B Badr" w:hint="cs"/>
          <w:sz w:val="20"/>
          <w:szCs w:val="20"/>
          <w:rtl/>
          <w:lang w:bidi="fa-IR"/>
        </w:rPr>
        <w:t>. به جز جاهايى كه به طور معمول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پوشانند.</w:t>
      </w:r>
    </w:p>
    <w:bookmarkStart w:id="372" w:name="_ftn1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w:t>
      </w:r>
      <w:r w:rsidRPr="00C7559B">
        <w:rPr>
          <w:rFonts w:ascii="Tahoma" w:eastAsia="Times New Roman" w:hAnsi="Tahoma" w:cs="B Badr"/>
          <w:sz w:val="20"/>
          <w:szCs w:val="20"/>
          <w:rtl/>
        </w:rPr>
        <w:fldChar w:fldCharType="end"/>
      </w:r>
      <w:bookmarkEnd w:id="372"/>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م2429؛ تبريزى، استفتائات، س1597؛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م2442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509.</w:t>
      </w:r>
    </w:p>
    <w:bookmarkStart w:id="373" w:name="_ftn1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w:t>
      </w:r>
      <w:r w:rsidRPr="00C7559B">
        <w:rPr>
          <w:rFonts w:ascii="Tahoma" w:eastAsia="Times New Roman" w:hAnsi="Tahoma" w:cs="B Badr"/>
          <w:sz w:val="20"/>
          <w:szCs w:val="20"/>
          <w:rtl/>
        </w:rPr>
        <w:fldChar w:fldCharType="end"/>
      </w:r>
      <w:bookmarkEnd w:id="373"/>
      <w:r w:rsidRPr="00C7559B">
        <w:rPr>
          <w:rFonts w:ascii="Tahoma" w:eastAsia="Times New Roman" w:hAnsi="Tahoma" w:cs="B Badr" w:hint="cs"/>
          <w:sz w:val="20"/>
          <w:szCs w:val="20"/>
          <w:rtl/>
          <w:lang w:bidi="fa-IR"/>
        </w:rPr>
        <w:t>. صافى،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و هداية العباد، ج2 النكاح م18.</w:t>
      </w:r>
    </w:p>
    <w:bookmarkStart w:id="374" w:name="_ftn1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w:t>
      </w:r>
      <w:r w:rsidRPr="00C7559B">
        <w:rPr>
          <w:rFonts w:ascii="Tahoma" w:eastAsia="Times New Roman" w:hAnsi="Tahoma" w:cs="B Badr"/>
          <w:sz w:val="20"/>
          <w:szCs w:val="20"/>
          <w:rtl/>
        </w:rPr>
        <w:fldChar w:fldCharType="end"/>
      </w:r>
      <w:bookmarkEnd w:id="374"/>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م2429؛ العروة الوثقى، ج1 الستر؛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م2442؛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438.</w:t>
      </w:r>
    </w:p>
    <w:bookmarkStart w:id="375" w:name="_ftn1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w:t>
      </w:r>
      <w:r w:rsidRPr="00C7559B">
        <w:rPr>
          <w:rFonts w:ascii="Tahoma" w:eastAsia="Times New Roman" w:hAnsi="Tahoma" w:cs="B Badr"/>
          <w:sz w:val="20"/>
          <w:szCs w:val="20"/>
          <w:rtl/>
        </w:rPr>
        <w:fldChar w:fldCharType="end"/>
      </w:r>
      <w:bookmarkEnd w:id="375"/>
      <w:r w:rsidRPr="00C7559B">
        <w:rPr>
          <w:rFonts w:ascii="Tahoma" w:eastAsia="Times New Roman" w:hAnsi="Tahoma" w:cs="B Badr" w:hint="cs"/>
          <w:sz w:val="20"/>
          <w:szCs w:val="20"/>
          <w:rtl/>
          <w:lang w:bidi="fa-IR"/>
        </w:rPr>
        <w:t>. دفتر: مكارم.</w:t>
      </w:r>
    </w:p>
    <w:bookmarkStart w:id="376" w:name="_ftn1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w:t>
      </w:r>
      <w:r w:rsidRPr="00C7559B">
        <w:rPr>
          <w:rFonts w:ascii="Tahoma" w:eastAsia="Times New Roman" w:hAnsi="Tahoma" w:cs="B Badr"/>
          <w:sz w:val="20"/>
          <w:szCs w:val="20"/>
          <w:rtl/>
        </w:rPr>
        <w:fldChar w:fldCharType="end"/>
      </w:r>
      <w:bookmarkEnd w:id="376"/>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2436؛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م2429 و 2432؛ العروة الوثقى، ج1 الستر، م2 و (احكام</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التخلى) م8؛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م2442 و 2445؛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77" w:name="_ftn1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w:t>
      </w:r>
      <w:r w:rsidRPr="00C7559B">
        <w:rPr>
          <w:rFonts w:ascii="Tahoma" w:eastAsia="Times New Roman" w:hAnsi="Tahoma" w:cs="B Badr"/>
          <w:sz w:val="20"/>
          <w:szCs w:val="20"/>
          <w:rtl/>
        </w:rPr>
        <w:fldChar w:fldCharType="end"/>
      </w:r>
      <w:bookmarkEnd w:id="377"/>
      <w:r w:rsidRPr="00C7559B">
        <w:rPr>
          <w:rFonts w:ascii="Tahoma" w:eastAsia="Times New Roman" w:hAnsi="Tahoma" w:cs="B Badr" w:hint="cs"/>
          <w:sz w:val="20"/>
          <w:szCs w:val="20"/>
          <w:rtl/>
          <w:lang w:bidi="fa-IR"/>
        </w:rPr>
        <w:t>. مكارم، استفتائات، ج1، س 799 و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س1274 و دفتر: همه مراجع.</w:t>
      </w:r>
    </w:p>
    <w:bookmarkStart w:id="378" w:name="_ftn1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w:t>
      </w:r>
      <w:r w:rsidRPr="00C7559B">
        <w:rPr>
          <w:rFonts w:ascii="Tahoma" w:eastAsia="Times New Roman" w:hAnsi="Tahoma" w:cs="B Badr"/>
          <w:sz w:val="20"/>
          <w:szCs w:val="20"/>
          <w:rtl/>
        </w:rPr>
        <w:fldChar w:fldCharType="end"/>
      </w:r>
      <w:bookmarkEnd w:id="378"/>
      <w:r w:rsidRPr="00C7559B">
        <w:rPr>
          <w:rFonts w:ascii="Tahoma" w:eastAsia="Times New Roman" w:hAnsi="Tahoma" w:cs="B Badr" w:hint="cs"/>
          <w:sz w:val="20"/>
          <w:szCs w:val="20"/>
          <w:rtl/>
          <w:lang w:bidi="fa-IR"/>
        </w:rPr>
        <w:t>. با استفاده از منابع عنوان «پوشيدن مانتو...» و العروة الوثقى، ج1، م16.</w:t>
      </w:r>
    </w:p>
    <w:bookmarkStart w:id="379" w:name="_ftn1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w:t>
      </w:r>
      <w:r w:rsidRPr="00C7559B">
        <w:rPr>
          <w:rFonts w:ascii="Tahoma" w:eastAsia="Times New Roman" w:hAnsi="Tahoma" w:cs="B Badr"/>
          <w:sz w:val="20"/>
          <w:szCs w:val="20"/>
          <w:rtl/>
        </w:rPr>
        <w:fldChar w:fldCharType="end"/>
      </w:r>
      <w:bookmarkEnd w:id="379"/>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مراجع، م2433؛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2442؛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م2429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487.</w:t>
      </w:r>
    </w:p>
    <w:bookmarkStart w:id="380" w:name="_ftn1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w:t>
      </w:r>
      <w:r w:rsidRPr="00C7559B">
        <w:rPr>
          <w:rFonts w:ascii="Tahoma" w:eastAsia="Times New Roman" w:hAnsi="Tahoma" w:cs="B Badr"/>
          <w:sz w:val="20"/>
          <w:szCs w:val="20"/>
          <w:rtl/>
        </w:rPr>
        <w:fldChar w:fldCharType="end"/>
      </w:r>
      <w:bookmarkEnd w:id="380"/>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مراجع، م2433.</w:t>
      </w:r>
    </w:p>
    <w:bookmarkStart w:id="381" w:name="_ftn2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w:t>
      </w:r>
      <w:r w:rsidRPr="00C7559B">
        <w:rPr>
          <w:rFonts w:ascii="Tahoma" w:eastAsia="Times New Roman" w:hAnsi="Tahoma" w:cs="B Badr"/>
          <w:sz w:val="20"/>
          <w:szCs w:val="20"/>
          <w:rtl/>
        </w:rPr>
        <w:fldChar w:fldCharType="end"/>
      </w:r>
      <w:bookmarkEnd w:id="381"/>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487؛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س1712، امام، استفتائات، ج3، نظر، س6 و 39.</w:t>
      </w:r>
    </w:p>
    <w:bookmarkStart w:id="382" w:name="_ftn2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w:t>
      </w:r>
      <w:r w:rsidRPr="00C7559B">
        <w:rPr>
          <w:rFonts w:ascii="Tahoma" w:eastAsia="Times New Roman" w:hAnsi="Tahoma" w:cs="B Badr"/>
          <w:sz w:val="20"/>
          <w:szCs w:val="20"/>
          <w:rtl/>
        </w:rPr>
        <w:fldChar w:fldCharType="end"/>
      </w:r>
      <w:bookmarkEnd w:id="382"/>
      <w:r w:rsidRPr="00C7559B">
        <w:rPr>
          <w:rFonts w:ascii="Tahoma" w:eastAsia="Times New Roman" w:hAnsi="Tahoma" w:cs="B Badr" w:hint="cs"/>
          <w:sz w:val="20"/>
          <w:szCs w:val="20"/>
          <w:rtl/>
          <w:lang w:bidi="fa-IR"/>
        </w:rPr>
        <w:t>.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1933.</w:t>
      </w:r>
    </w:p>
    <w:bookmarkStart w:id="383" w:name="_ftn2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w:t>
      </w:r>
      <w:r w:rsidRPr="00C7559B">
        <w:rPr>
          <w:rFonts w:ascii="Tahoma" w:eastAsia="Times New Roman" w:hAnsi="Tahoma" w:cs="B Badr"/>
          <w:sz w:val="20"/>
          <w:szCs w:val="20"/>
          <w:rtl/>
        </w:rPr>
        <w:fldChar w:fldCharType="end"/>
      </w:r>
      <w:bookmarkEnd w:id="383"/>
      <w:r w:rsidRPr="00C7559B">
        <w:rPr>
          <w:rFonts w:ascii="Tahoma" w:eastAsia="Times New Roman" w:hAnsi="Tahoma" w:cs="B Badr" w:hint="cs"/>
          <w:sz w:val="20"/>
          <w:szCs w:val="20"/>
          <w:rtl/>
          <w:lang w:bidi="fa-IR"/>
        </w:rPr>
        <w:t>. مكارم، استفتائات، ج2، م1043؛ تبريزى، استفتائات، س1591؛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م2442 و دفتر: فاضل و سيستانى.</w:t>
      </w:r>
    </w:p>
    <w:bookmarkStart w:id="384" w:name="_ftn2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w:t>
      </w:r>
      <w:r w:rsidRPr="00C7559B">
        <w:rPr>
          <w:rFonts w:ascii="Tahoma" w:eastAsia="Times New Roman" w:hAnsi="Tahoma" w:cs="B Badr"/>
          <w:sz w:val="20"/>
          <w:szCs w:val="20"/>
          <w:rtl/>
        </w:rPr>
        <w:fldChar w:fldCharType="end"/>
      </w:r>
      <w:bookmarkEnd w:id="384"/>
      <w:r w:rsidRPr="00C7559B">
        <w:rPr>
          <w:rFonts w:ascii="Tahoma" w:eastAsia="Times New Roman" w:hAnsi="Tahoma" w:cs="B Badr" w:hint="cs"/>
          <w:sz w:val="20"/>
          <w:szCs w:val="20"/>
          <w:rtl/>
          <w:lang w:bidi="fa-IR"/>
        </w:rPr>
        <w:t>. العروة الوثقى، ج2، الستر م3 و 16، و (احكام التخلى) م1؛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85" w:name="_ftn2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w:t>
      </w:r>
      <w:r w:rsidRPr="00C7559B">
        <w:rPr>
          <w:rFonts w:ascii="Tahoma" w:eastAsia="Times New Roman" w:hAnsi="Tahoma" w:cs="B Badr"/>
          <w:sz w:val="20"/>
          <w:szCs w:val="20"/>
          <w:rtl/>
        </w:rPr>
        <w:fldChar w:fldCharType="end"/>
      </w:r>
      <w:bookmarkEnd w:id="385"/>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العروه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الوثقى ج2 النكاح، م31؛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م2429؛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م2442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509.</w:t>
      </w:r>
    </w:p>
    <w:bookmarkStart w:id="386" w:name="_ftn2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w:t>
      </w:r>
      <w:r w:rsidRPr="00C7559B">
        <w:rPr>
          <w:rFonts w:ascii="Tahoma" w:eastAsia="Times New Roman" w:hAnsi="Tahoma" w:cs="B Badr"/>
          <w:sz w:val="20"/>
          <w:szCs w:val="20"/>
          <w:rtl/>
        </w:rPr>
        <w:fldChar w:fldCharType="end"/>
      </w:r>
      <w:bookmarkEnd w:id="386"/>
      <w:r w:rsidRPr="00C7559B">
        <w:rPr>
          <w:rFonts w:ascii="Tahoma" w:eastAsia="Times New Roman" w:hAnsi="Tahoma" w:cs="B Badr" w:hint="cs"/>
          <w:sz w:val="20"/>
          <w:szCs w:val="20"/>
          <w:rtl/>
          <w:lang w:bidi="fa-IR"/>
        </w:rPr>
        <w:t>. صافى،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س1700 و هدايه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العباد، ج2 النكاح م18 و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87" w:name="_ftn2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w:t>
      </w:r>
      <w:r w:rsidRPr="00C7559B">
        <w:rPr>
          <w:rFonts w:ascii="Tahoma" w:eastAsia="Times New Roman" w:hAnsi="Tahoma" w:cs="B Badr"/>
          <w:sz w:val="20"/>
          <w:szCs w:val="20"/>
          <w:rtl/>
        </w:rPr>
        <w:fldChar w:fldCharType="end"/>
      </w:r>
      <w:bookmarkEnd w:id="387"/>
      <w:r w:rsidRPr="00C7559B">
        <w:rPr>
          <w:rFonts w:ascii="Tahoma" w:eastAsia="Times New Roman" w:hAnsi="Tahoma" w:cs="B Badr" w:hint="cs"/>
          <w:sz w:val="20"/>
          <w:szCs w:val="20"/>
          <w:rtl/>
          <w:lang w:bidi="fa-IR"/>
        </w:rPr>
        <w:t>. امام، فاضل و نورى،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الوثقى، النكاح، م27؛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516 و 582؛ صافى، هداية العباد، ج2، (النكاح)، م27 .</w:t>
      </w:r>
    </w:p>
    <w:bookmarkStart w:id="388" w:name="_ftn2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w:t>
      </w:r>
      <w:r w:rsidRPr="00C7559B">
        <w:rPr>
          <w:rFonts w:ascii="Tahoma" w:eastAsia="Times New Roman" w:hAnsi="Tahoma" w:cs="B Badr"/>
          <w:sz w:val="20"/>
          <w:szCs w:val="20"/>
          <w:rtl/>
        </w:rPr>
        <w:fldChar w:fldCharType="end"/>
      </w:r>
      <w:bookmarkEnd w:id="388"/>
      <w:r w:rsidRPr="00C7559B">
        <w:rPr>
          <w:rFonts w:ascii="Tahoma" w:eastAsia="Times New Roman" w:hAnsi="Tahoma" w:cs="B Badr" w:hint="cs"/>
          <w:sz w:val="20"/>
          <w:szCs w:val="20"/>
          <w:rtl/>
          <w:lang w:bidi="fa-IR"/>
        </w:rPr>
        <w:t>. دفتر: بهجت.</w:t>
      </w:r>
    </w:p>
    <w:bookmarkStart w:id="389" w:name="_ftn2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w:t>
      </w:r>
      <w:r w:rsidRPr="00C7559B">
        <w:rPr>
          <w:rFonts w:ascii="Tahoma" w:eastAsia="Times New Roman" w:hAnsi="Tahoma" w:cs="B Badr"/>
          <w:sz w:val="20"/>
          <w:szCs w:val="20"/>
          <w:rtl/>
        </w:rPr>
        <w:fldChar w:fldCharType="end"/>
      </w:r>
      <w:bookmarkEnd w:id="389"/>
      <w:r w:rsidRPr="00C7559B">
        <w:rPr>
          <w:rFonts w:ascii="Tahoma" w:eastAsia="Times New Roman" w:hAnsi="Tahoma" w:cs="B Badr" w:hint="cs"/>
          <w:sz w:val="20"/>
          <w:szCs w:val="20"/>
          <w:rtl/>
          <w:lang w:bidi="fa-IR"/>
        </w:rPr>
        <w:t>. سيستانى،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م2434؛ تبريزى، التعليقه على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النكاح م1232؛ مكارم، استفتائات ج2، س1029، 1039 و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الوثقى، (النكاح)، م27؛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م2443.</w:t>
      </w:r>
    </w:p>
    <w:bookmarkStart w:id="390" w:name="_ftn2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w:t>
      </w:r>
      <w:r w:rsidRPr="00C7559B">
        <w:rPr>
          <w:rFonts w:ascii="Tahoma" w:eastAsia="Times New Roman" w:hAnsi="Tahoma" w:cs="B Badr"/>
          <w:sz w:val="20"/>
          <w:szCs w:val="20"/>
          <w:rtl/>
        </w:rPr>
        <w:fldChar w:fldCharType="end"/>
      </w:r>
      <w:bookmarkEnd w:id="390"/>
      <w:r w:rsidRPr="00C7559B">
        <w:rPr>
          <w:rFonts w:ascii="Tahoma" w:eastAsia="Times New Roman" w:hAnsi="Tahoma" w:cs="B Badr" w:hint="cs"/>
          <w:sz w:val="20"/>
          <w:szCs w:val="20"/>
          <w:rtl/>
          <w:lang w:bidi="fa-IR"/>
        </w:rPr>
        <w:t>. بهجت، سيستانى و مكارم،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تبريزى، استفتائات، س1591؛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م2442؛ صافى، هداية العباد، ج2 النكاح م19؛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م2429؛ امام، تحريرالوسيله، ج2، (النكاح) م19؛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91" w:name="_ftn3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w:t>
      </w:r>
      <w:r w:rsidRPr="00C7559B">
        <w:rPr>
          <w:rFonts w:ascii="Tahoma" w:eastAsia="Times New Roman" w:hAnsi="Tahoma" w:cs="B Badr"/>
          <w:sz w:val="20"/>
          <w:szCs w:val="20"/>
          <w:rtl/>
        </w:rPr>
        <w:fldChar w:fldCharType="end"/>
      </w:r>
      <w:bookmarkEnd w:id="391"/>
      <w:r w:rsidRPr="00C7559B">
        <w:rPr>
          <w:rFonts w:ascii="Tahoma" w:eastAsia="Times New Roman" w:hAnsi="Tahoma" w:cs="B Badr" w:hint="cs"/>
          <w:sz w:val="20"/>
          <w:szCs w:val="20"/>
          <w:rtl/>
          <w:lang w:bidi="fa-IR"/>
        </w:rPr>
        <w:t>. امام، استفتائات ج3، نظر، س28، تبريزى، استفتائات س 1581؛ مكارم، استفتائات ج1، س813 و ج2 س 1035؛ دفتر: بهجت، صافى، نورى، وحيد، سيستانى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92" w:name="_ftn3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w:t>
      </w:r>
      <w:r w:rsidRPr="00C7559B">
        <w:rPr>
          <w:rFonts w:ascii="Tahoma" w:eastAsia="Times New Roman" w:hAnsi="Tahoma" w:cs="B Badr"/>
          <w:sz w:val="20"/>
          <w:szCs w:val="20"/>
          <w:rtl/>
        </w:rPr>
        <w:fldChar w:fldCharType="end"/>
      </w:r>
      <w:bookmarkEnd w:id="392"/>
      <w:r w:rsidRPr="00C7559B">
        <w:rPr>
          <w:rFonts w:ascii="Tahoma" w:eastAsia="Times New Roman" w:hAnsi="Tahoma" w:cs="B Badr" w:hint="cs"/>
          <w:sz w:val="20"/>
          <w:szCs w:val="20"/>
          <w:rtl/>
          <w:lang w:bidi="fa-IR"/>
        </w:rPr>
        <w:t>. سيستانى، منهاج الصالحين، ج 2، النكاح، م 28؛ امام، فاضل، نورى، مكارم، تعليقات على العروة، النكاح، م 26؛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1944؛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525؛ دفتر: تبريزى.</w:t>
      </w:r>
    </w:p>
    <w:bookmarkStart w:id="393" w:name="_ftn3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w:t>
      </w:r>
      <w:r w:rsidRPr="00C7559B">
        <w:rPr>
          <w:rFonts w:ascii="Tahoma" w:eastAsia="Times New Roman" w:hAnsi="Tahoma" w:cs="B Badr"/>
          <w:sz w:val="20"/>
          <w:szCs w:val="20"/>
          <w:rtl/>
        </w:rPr>
        <w:fldChar w:fldCharType="end"/>
      </w:r>
      <w:bookmarkEnd w:id="393"/>
      <w:r w:rsidRPr="00C7559B">
        <w:rPr>
          <w:rFonts w:ascii="Tahoma" w:eastAsia="Times New Roman" w:hAnsi="Tahoma" w:cs="B Badr" w:hint="cs"/>
          <w:sz w:val="20"/>
          <w:szCs w:val="20"/>
          <w:rtl/>
          <w:lang w:bidi="fa-IR"/>
        </w:rPr>
        <w:t>.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 2، س 1709.</w:t>
      </w:r>
    </w:p>
    <w:bookmarkStart w:id="394" w:name="_ftn3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w:t>
      </w:r>
      <w:r w:rsidRPr="00C7559B">
        <w:rPr>
          <w:rFonts w:ascii="Tahoma" w:eastAsia="Times New Roman" w:hAnsi="Tahoma" w:cs="B Badr"/>
          <w:sz w:val="20"/>
          <w:szCs w:val="20"/>
          <w:rtl/>
        </w:rPr>
        <w:fldChar w:fldCharType="end"/>
      </w:r>
      <w:bookmarkEnd w:id="394"/>
      <w:r w:rsidRPr="00C7559B">
        <w:rPr>
          <w:rFonts w:ascii="Tahoma" w:eastAsia="Times New Roman" w:hAnsi="Tahoma" w:cs="B Badr" w:hint="cs"/>
          <w:sz w:val="20"/>
          <w:szCs w:val="20"/>
          <w:rtl/>
          <w:lang w:bidi="fa-IR"/>
        </w:rPr>
        <w:t>. امام، فاضل، مكارم، نورى، تعليقات على العروة، النكاح، م 26؛ بهجت، توضيح المسائل، م 1944؛ دفتر: صافى، وحيد، تبريزى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95" w:name="_ftn3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w:t>
      </w:r>
      <w:r w:rsidRPr="00C7559B">
        <w:rPr>
          <w:rFonts w:ascii="Tahoma" w:eastAsia="Times New Roman" w:hAnsi="Tahoma" w:cs="B Badr"/>
          <w:sz w:val="20"/>
          <w:szCs w:val="20"/>
          <w:rtl/>
        </w:rPr>
        <w:fldChar w:fldCharType="end"/>
      </w:r>
      <w:bookmarkEnd w:id="395"/>
      <w:r w:rsidRPr="00C7559B">
        <w:rPr>
          <w:rFonts w:ascii="Tahoma" w:eastAsia="Times New Roman" w:hAnsi="Tahoma" w:cs="B Badr" w:hint="cs"/>
          <w:sz w:val="20"/>
          <w:szCs w:val="20"/>
          <w:rtl/>
          <w:lang w:bidi="fa-IR"/>
        </w:rPr>
        <w:t>. مكارم، تعليقات على العروة، م 26، و استفتائات، ج1، س 816؛ فاضل، تعليقات على العروة، ج 2، النكاح، م 26؛ صافى، هداية العباد، ج2، النكاح، م28؛ امام، تحريرالوسيله، ج2، النكاح م28؛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ج2، النكاح، م28؛ تبريزى، صراط النجاة، ج 6، م 948؛ دفتر: وحيد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96" w:name="_ftn3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w:t>
      </w:r>
      <w:r w:rsidRPr="00C7559B">
        <w:rPr>
          <w:rFonts w:ascii="Tahoma" w:eastAsia="Times New Roman" w:hAnsi="Tahoma" w:cs="B Badr"/>
          <w:sz w:val="20"/>
          <w:szCs w:val="20"/>
          <w:rtl/>
        </w:rPr>
        <w:fldChar w:fldCharType="end"/>
      </w:r>
      <w:bookmarkEnd w:id="396"/>
      <w:r w:rsidRPr="00C7559B">
        <w:rPr>
          <w:rFonts w:ascii="Tahoma" w:eastAsia="Times New Roman" w:hAnsi="Tahoma" w:cs="B Badr" w:hint="cs"/>
          <w:sz w:val="20"/>
          <w:szCs w:val="20"/>
          <w:rtl/>
          <w:lang w:bidi="fa-IR"/>
        </w:rPr>
        <w:t>. توضيح المسائل مراجع، م 2433؛ العروة، ج 2، النكاح، م 26؛ وحيد، توضيح المسائل، م 2442؛ نورى، توضيحالمسائل، م 2429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525.</w:t>
      </w:r>
    </w:p>
    <w:bookmarkStart w:id="397" w:name="_ftn3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[36]</w:t>
      </w:r>
      <w:r w:rsidRPr="00C7559B">
        <w:rPr>
          <w:rFonts w:ascii="Tahoma" w:eastAsia="Times New Roman" w:hAnsi="Tahoma" w:cs="B Badr"/>
          <w:sz w:val="20"/>
          <w:szCs w:val="20"/>
          <w:rtl/>
        </w:rPr>
        <w:fldChar w:fldCharType="end"/>
      </w:r>
      <w:bookmarkEnd w:id="397"/>
      <w:r w:rsidRPr="00C7559B">
        <w:rPr>
          <w:rFonts w:ascii="Tahoma" w:eastAsia="Times New Roman" w:hAnsi="Tahoma" w:cs="B Badr" w:hint="cs"/>
          <w:sz w:val="20"/>
          <w:szCs w:val="20"/>
          <w:rtl/>
          <w:lang w:bidi="fa-IR"/>
        </w:rPr>
        <w:t>. مكارم، استفتائات ج2، س1036؛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ج2، س1324؛ العروة الوثقى، ج2، النكاح 27؛ امام، تحرير الوسيله ج2، (النكاح)، م27؛ نورى، استفتائات، ج1، س484؛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م2429 ؛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 2، س 1700 و 1702 و 1703؛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م2442؛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98" w:name="_ftn3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[37]</w:t>
      </w:r>
      <w:r w:rsidRPr="00C7559B">
        <w:rPr>
          <w:rFonts w:ascii="Tahoma" w:eastAsia="Times New Roman" w:hAnsi="Tahoma" w:cs="B Badr"/>
          <w:sz w:val="20"/>
          <w:szCs w:val="20"/>
          <w:rtl/>
        </w:rPr>
        <w:fldChar w:fldCharType="end"/>
      </w:r>
      <w:bookmarkEnd w:id="398"/>
      <w:r w:rsidRPr="00C7559B">
        <w:rPr>
          <w:rFonts w:ascii="Tahoma" w:eastAsia="Times New Roman" w:hAnsi="Tahoma" w:cs="B Badr" w:hint="cs"/>
          <w:sz w:val="20"/>
          <w:szCs w:val="20"/>
          <w:rtl/>
          <w:lang w:bidi="fa-IR"/>
        </w:rPr>
        <w:t>. مكارم، استفتائات، ج2، س1036؛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ج2، س1324؛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س1702 و 1703؛ العروة الوثقى، ج2، النكاح، م27؛ امام، تحريرالوسيله، ج2، (النكاح)، م27؛ نورى، استفتائات، ج1، س484؛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م26؛ دفتر: وحيد، بهجت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399" w:name="_ftn3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[38]</w:t>
      </w:r>
      <w:r w:rsidRPr="00C7559B">
        <w:rPr>
          <w:rFonts w:ascii="Tahoma" w:eastAsia="Times New Roman" w:hAnsi="Tahoma" w:cs="B Badr"/>
          <w:sz w:val="20"/>
          <w:szCs w:val="20"/>
          <w:rtl/>
        </w:rPr>
        <w:fldChar w:fldCharType="end"/>
      </w:r>
      <w:bookmarkEnd w:id="399"/>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 2433؛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م2429؛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م2442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496 و 509.</w:t>
      </w:r>
    </w:p>
    <w:bookmarkStart w:id="400" w:name="_ftn3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[39]</w:t>
      </w:r>
      <w:r w:rsidRPr="00C7559B">
        <w:rPr>
          <w:rFonts w:ascii="Tahoma" w:eastAsia="Times New Roman" w:hAnsi="Tahoma" w:cs="B Badr"/>
          <w:sz w:val="20"/>
          <w:szCs w:val="20"/>
          <w:rtl/>
        </w:rPr>
        <w:fldChar w:fldCharType="end"/>
      </w:r>
      <w:bookmarkEnd w:id="400"/>
      <w:r w:rsidRPr="00C7559B">
        <w:rPr>
          <w:rFonts w:ascii="Tahoma" w:eastAsia="Times New Roman" w:hAnsi="Tahoma" w:cs="B Badr" w:hint="cs"/>
          <w:sz w:val="20"/>
          <w:szCs w:val="20"/>
          <w:rtl/>
          <w:lang w:bidi="fa-IR"/>
        </w:rPr>
        <w:t>. صافى،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س1700 و هداية العباد، ج2، النكاح م18.</w:t>
      </w:r>
    </w:p>
    <w:bookmarkStart w:id="401" w:name="_ftn4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[40]</w:t>
      </w:r>
      <w:r w:rsidRPr="00C7559B">
        <w:rPr>
          <w:rFonts w:ascii="Tahoma" w:eastAsia="Times New Roman" w:hAnsi="Tahoma" w:cs="B Badr"/>
          <w:sz w:val="20"/>
          <w:szCs w:val="20"/>
          <w:rtl/>
        </w:rPr>
        <w:fldChar w:fldCharType="end"/>
      </w:r>
      <w:bookmarkEnd w:id="401"/>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م2437؛ العروة الوثقى، ج2، النكاح، م32؛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م2433؛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م2446؛ صافى، هدايه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العباد، ج2 (النكاح)، م17؛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402" w:name="_ftn4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[41]</w:t>
      </w:r>
      <w:r w:rsidRPr="00C7559B">
        <w:rPr>
          <w:rFonts w:ascii="Tahoma" w:eastAsia="Times New Roman" w:hAnsi="Tahoma" w:cs="B Badr"/>
          <w:sz w:val="20"/>
          <w:szCs w:val="20"/>
          <w:rtl/>
        </w:rPr>
        <w:fldChar w:fldCharType="end"/>
      </w:r>
      <w:bookmarkEnd w:id="402"/>
      <w:r w:rsidRPr="00C7559B">
        <w:rPr>
          <w:rFonts w:ascii="Tahoma" w:eastAsia="Times New Roman" w:hAnsi="Tahoma" w:cs="B Badr" w:hint="cs"/>
          <w:sz w:val="20"/>
          <w:szCs w:val="20"/>
          <w:rtl/>
          <w:lang w:bidi="fa-IR"/>
        </w:rPr>
        <w:t>. مكارم،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م2437 و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 32.</w:t>
      </w:r>
    </w:p>
    <w:bookmarkStart w:id="403" w:name="_ftn4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[42]</w:t>
      </w:r>
      <w:r w:rsidRPr="00C7559B">
        <w:rPr>
          <w:rFonts w:ascii="Tahoma" w:eastAsia="Times New Roman" w:hAnsi="Tahoma" w:cs="B Badr"/>
          <w:sz w:val="20"/>
          <w:szCs w:val="20"/>
          <w:rtl/>
        </w:rPr>
        <w:fldChar w:fldCharType="end"/>
      </w:r>
      <w:bookmarkEnd w:id="403"/>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م2436 و 2438؛ العروة الوثقى، ج2، النكاح م28؛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2432 و 2434؛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2445 و 2447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487.</w:t>
      </w:r>
    </w:p>
    <w:bookmarkStart w:id="404" w:name="_ftn4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[43]</w:t>
      </w:r>
      <w:r w:rsidRPr="00C7559B">
        <w:rPr>
          <w:rFonts w:ascii="Tahoma" w:eastAsia="Times New Roman" w:hAnsi="Tahoma" w:cs="B Badr"/>
          <w:sz w:val="20"/>
          <w:szCs w:val="20"/>
          <w:rtl/>
        </w:rPr>
        <w:fldChar w:fldCharType="end"/>
      </w:r>
      <w:bookmarkEnd w:id="404"/>
      <w:r w:rsidRPr="00C7559B">
        <w:rPr>
          <w:rFonts w:ascii="Tahoma" w:eastAsia="Times New Roman" w:hAnsi="Tahoma" w:cs="B Badr" w:hint="cs"/>
          <w:sz w:val="20"/>
          <w:szCs w:val="20"/>
          <w:rtl/>
          <w:lang w:bidi="fa-IR"/>
        </w:rPr>
        <w:t>. امام، تحريرالوسيلة، ج2، النكاح م27؛ فاضل و نورى، التعليقات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الوثقى، (النكاح)، م27؛ صافى، هداية العباد، ج2، (النكاح)، م272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582 و 516.</w:t>
      </w:r>
    </w:p>
    <w:bookmarkStart w:id="405" w:name="_ftn4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[44]</w:t>
      </w:r>
      <w:r w:rsidRPr="00C7559B">
        <w:rPr>
          <w:rFonts w:ascii="Tahoma" w:eastAsia="Times New Roman" w:hAnsi="Tahoma" w:cs="B Badr"/>
          <w:sz w:val="20"/>
          <w:szCs w:val="20"/>
          <w:rtl/>
        </w:rPr>
        <w:fldChar w:fldCharType="end"/>
      </w:r>
      <w:bookmarkEnd w:id="405"/>
      <w:r w:rsidRPr="00C7559B">
        <w:rPr>
          <w:rFonts w:ascii="Tahoma" w:eastAsia="Times New Roman" w:hAnsi="Tahoma" w:cs="B Badr" w:hint="cs"/>
          <w:sz w:val="20"/>
          <w:szCs w:val="20"/>
          <w:rtl/>
          <w:lang w:bidi="fa-IR"/>
        </w:rPr>
        <w:t>. دفتر: بهجت.</w:t>
      </w:r>
    </w:p>
    <w:bookmarkStart w:id="406" w:name="_ftn4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[45]</w:t>
      </w:r>
      <w:r w:rsidRPr="00C7559B">
        <w:rPr>
          <w:rFonts w:ascii="Tahoma" w:eastAsia="Times New Roman" w:hAnsi="Tahoma" w:cs="B Badr"/>
          <w:sz w:val="20"/>
          <w:szCs w:val="20"/>
          <w:rtl/>
        </w:rPr>
        <w:fldChar w:fldCharType="end"/>
      </w:r>
      <w:bookmarkEnd w:id="406"/>
      <w:r w:rsidRPr="00C7559B">
        <w:rPr>
          <w:rFonts w:ascii="Tahoma" w:eastAsia="Times New Roman" w:hAnsi="Tahoma" w:cs="B Badr" w:hint="cs"/>
          <w:sz w:val="20"/>
          <w:szCs w:val="20"/>
          <w:rtl/>
          <w:lang w:bidi="fa-IR"/>
        </w:rPr>
        <w:t>. سيستانى،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2434؛ تبريزى، التعليقه على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النكاح، م1232؛ مكارم، استفتائات، ج2، س1029 و 1039 و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الوثقى، (النكاح) م27؛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2443.</w:t>
      </w:r>
    </w:p>
    <w:bookmarkStart w:id="407" w:name="_ftn4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[46]</w:t>
      </w:r>
      <w:r w:rsidRPr="00C7559B">
        <w:rPr>
          <w:rFonts w:ascii="Tahoma" w:eastAsia="Times New Roman" w:hAnsi="Tahoma" w:cs="B Badr"/>
          <w:sz w:val="20"/>
          <w:szCs w:val="20"/>
          <w:rtl/>
        </w:rPr>
        <w:fldChar w:fldCharType="end"/>
      </w:r>
      <w:bookmarkEnd w:id="407"/>
      <w:r w:rsidRPr="00C7559B">
        <w:rPr>
          <w:rFonts w:ascii="Tahoma" w:eastAsia="Times New Roman" w:hAnsi="Tahoma" w:cs="B Badr" w:hint="cs"/>
          <w:sz w:val="20"/>
          <w:szCs w:val="20"/>
          <w:rtl/>
          <w:lang w:bidi="fa-IR"/>
        </w:rPr>
        <w:t>. امام، تحريرالوسيله، ج2 النكاح م27؛ فاضل و نورى،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م27، صافى، هداية العباد، ج2، (النكاح)، م27.</w:t>
      </w:r>
    </w:p>
    <w:bookmarkStart w:id="408" w:name="_ftn4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[47]</w:t>
      </w:r>
      <w:r w:rsidRPr="00C7559B">
        <w:rPr>
          <w:rFonts w:ascii="Tahoma" w:eastAsia="Times New Roman" w:hAnsi="Tahoma" w:cs="B Badr"/>
          <w:sz w:val="20"/>
          <w:szCs w:val="20"/>
          <w:rtl/>
        </w:rPr>
        <w:fldChar w:fldCharType="end"/>
      </w:r>
      <w:bookmarkEnd w:id="408"/>
      <w:r w:rsidRPr="00C7559B">
        <w:rPr>
          <w:rFonts w:ascii="Tahoma" w:eastAsia="Times New Roman" w:hAnsi="Tahoma" w:cs="B Badr" w:hint="cs"/>
          <w:sz w:val="20"/>
          <w:szCs w:val="20"/>
          <w:rtl/>
          <w:lang w:bidi="fa-IR"/>
        </w:rPr>
        <w:t>.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م2434؛ مكارم، استفتائات، ج1، س812.</w:t>
      </w:r>
    </w:p>
    <w:bookmarkStart w:id="409" w:name="_ftn4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[48]</w:t>
      </w:r>
      <w:r w:rsidRPr="00C7559B">
        <w:rPr>
          <w:rFonts w:ascii="Tahoma" w:eastAsia="Times New Roman" w:hAnsi="Tahoma" w:cs="B Badr"/>
          <w:sz w:val="20"/>
          <w:szCs w:val="20"/>
          <w:rtl/>
        </w:rPr>
        <w:fldChar w:fldCharType="end"/>
      </w:r>
      <w:bookmarkEnd w:id="409"/>
      <w:r w:rsidRPr="00C7559B">
        <w:rPr>
          <w:rFonts w:ascii="Tahoma" w:eastAsia="Times New Roman" w:hAnsi="Tahoma" w:cs="B Badr" w:hint="cs"/>
          <w:sz w:val="20"/>
          <w:szCs w:val="20"/>
          <w:rtl/>
          <w:lang w:bidi="fa-IR"/>
        </w:rPr>
        <w:t>. سيستانى،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م2434؛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2443؛ تبريزى،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م1232.</w:t>
      </w:r>
    </w:p>
    <w:bookmarkStart w:id="410" w:name="_ftn4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"_ftnref49"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[49]</w:t>
      </w:r>
      <w:r w:rsidRPr="00C7559B">
        <w:rPr>
          <w:rFonts w:ascii="Tahoma" w:eastAsia="Times New Roman" w:hAnsi="Tahoma" w:cs="B Badr"/>
          <w:sz w:val="20"/>
          <w:szCs w:val="20"/>
          <w:rtl/>
        </w:rPr>
        <w:fldChar w:fldCharType="end"/>
      </w:r>
      <w:bookmarkEnd w:id="410"/>
      <w:r w:rsidRPr="00C7559B">
        <w:rPr>
          <w:rFonts w:ascii="Tahoma" w:eastAsia="Times New Roman" w:hAnsi="Tahoma" w:cs="B Badr" w:hint="cs"/>
          <w:sz w:val="20"/>
          <w:szCs w:val="20"/>
          <w:rtl/>
          <w:lang w:bidi="fa-IR"/>
        </w:rPr>
        <w:t>. العروة الوثقى، ج2، النكاح، م27 و 31.</w:t>
      </w:r>
    </w:p>
    <w:bookmarkStart w:id="411" w:name="_ftn5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[50]</w:t>
      </w:r>
      <w:r w:rsidRPr="00C7559B">
        <w:rPr>
          <w:rFonts w:ascii="Tahoma" w:eastAsia="Times New Roman" w:hAnsi="Tahoma" w:cs="B Badr"/>
          <w:sz w:val="20"/>
          <w:szCs w:val="20"/>
          <w:rtl/>
        </w:rPr>
        <w:fldChar w:fldCharType="end"/>
      </w:r>
      <w:bookmarkEnd w:id="411"/>
      <w:r w:rsidRPr="00C7559B">
        <w:rPr>
          <w:rFonts w:ascii="Tahoma" w:eastAsia="Times New Roman" w:hAnsi="Tahoma" w:cs="B Badr" w:hint="cs"/>
          <w:sz w:val="20"/>
          <w:szCs w:val="20"/>
          <w:rtl/>
          <w:lang w:bidi="fa-IR"/>
        </w:rPr>
        <w:t>. امام، تحريرالوسيلة، ج2، النكاح، م27؛ فاضل و نورى،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م27؛ صافى، هداية العباد، ج2، (النكاح)، م27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582 و 516 و 515.</w:t>
      </w:r>
    </w:p>
    <w:bookmarkStart w:id="412" w:name="_ftn5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[51]</w:t>
      </w:r>
      <w:r w:rsidRPr="00C7559B">
        <w:rPr>
          <w:rFonts w:ascii="Tahoma" w:eastAsia="Times New Roman" w:hAnsi="Tahoma" w:cs="B Badr"/>
          <w:sz w:val="20"/>
          <w:szCs w:val="20"/>
          <w:rtl/>
        </w:rPr>
        <w:fldChar w:fldCharType="end"/>
      </w:r>
      <w:bookmarkEnd w:id="412"/>
      <w:r w:rsidRPr="00C7559B">
        <w:rPr>
          <w:rFonts w:ascii="Tahoma" w:eastAsia="Times New Roman" w:hAnsi="Tahoma" w:cs="B Badr" w:hint="cs"/>
          <w:sz w:val="20"/>
          <w:szCs w:val="20"/>
          <w:rtl/>
          <w:lang w:bidi="fa-IR"/>
        </w:rPr>
        <w:t>. دفتر: بهجت.</w:t>
      </w:r>
    </w:p>
    <w:bookmarkStart w:id="413" w:name="_ftn5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[52]</w:t>
      </w:r>
      <w:r w:rsidRPr="00C7559B">
        <w:rPr>
          <w:rFonts w:ascii="Tahoma" w:eastAsia="Times New Roman" w:hAnsi="Tahoma" w:cs="B Badr"/>
          <w:sz w:val="20"/>
          <w:szCs w:val="20"/>
          <w:rtl/>
        </w:rPr>
        <w:fldChar w:fldCharType="end"/>
      </w:r>
      <w:bookmarkEnd w:id="413"/>
      <w:r w:rsidRPr="00C7559B">
        <w:rPr>
          <w:rFonts w:ascii="Tahoma" w:eastAsia="Times New Roman" w:hAnsi="Tahoma" w:cs="B Badr" w:hint="cs"/>
          <w:sz w:val="20"/>
          <w:szCs w:val="20"/>
          <w:rtl/>
          <w:lang w:bidi="fa-IR"/>
        </w:rPr>
        <w:t>.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2443؛ سيستانى،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المسائل مراجع، م2434 و </w:t>
      </w:r>
      <w:r w:rsidRPr="00C7559B">
        <w:rPr>
          <w:rFonts w:ascii="Tahoma" w:eastAsia="Times New Roman" w:hAnsi="Tahoma" w:cs="B Badr" w:hint="cs"/>
          <w:sz w:val="20"/>
          <w:szCs w:val="20"/>
          <w:rtl/>
        </w:rPr>
        <w:t>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نگاه، س2؛ تبريزى، التعليقه على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(النكاح)، م1232؛ مكارم، استفتائات، ج1، س812.</w:t>
      </w:r>
    </w:p>
    <w:bookmarkStart w:id="414" w:name="_ftn5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[53]</w:t>
      </w:r>
      <w:r w:rsidRPr="00C7559B">
        <w:rPr>
          <w:rFonts w:ascii="Tahoma" w:eastAsia="Times New Roman" w:hAnsi="Tahoma" w:cs="B Badr"/>
          <w:sz w:val="20"/>
          <w:szCs w:val="20"/>
          <w:rtl/>
        </w:rPr>
        <w:fldChar w:fldCharType="end"/>
      </w:r>
      <w:bookmarkEnd w:id="414"/>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م2434؛ امام، تحريرالوسيله، ج2، النكاح، م27؛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2430؛ مكارم،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م27؛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2443؛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415" w:name="_ftn5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[54]</w:t>
      </w:r>
      <w:r w:rsidRPr="00C7559B">
        <w:rPr>
          <w:rFonts w:ascii="Tahoma" w:eastAsia="Times New Roman" w:hAnsi="Tahoma" w:cs="B Badr"/>
          <w:sz w:val="20"/>
          <w:szCs w:val="20"/>
          <w:rtl/>
        </w:rPr>
        <w:fldChar w:fldCharType="end"/>
      </w:r>
      <w:bookmarkEnd w:id="415"/>
      <w:r w:rsidRPr="00C7559B">
        <w:rPr>
          <w:rFonts w:ascii="Tahoma" w:eastAsia="Times New Roman" w:hAnsi="Tahoma" w:cs="B Badr" w:hint="cs"/>
          <w:sz w:val="20"/>
          <w:szCs w:val="20"/>
          <w:rtl/>
          <w:lang w:bidi="fa-IR"/>
        </w:rPr>
        <w:t>.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النكاح، م18؛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س890؛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م1943؛ امام، نورى، فاضل و مكارم،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م35، دفتر: صافى.</w:t>
      </w:r>
    </w:p>
    <w:bookmarkStart w:id="416" w:name="_ftn5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[55]</w:t>
      </w:r>
      <w:r w:rsidRPr="00C7559B">
        <w:rPr>
          <w:rFonts w:ascii="Tahoma" w:eastAsia="Times New Roman" w:hAnsi="Tahoma" w:cs="B Badr"/>
          <w:sz w:val="20"/>
          <w:szCs w:val="20"/>
          <w:rtl/>
        </w:rPr>
        <w:fldChar w:fldCharType="end"/>
      </w:r>
      <w:bookmarkEnd w:id="416"/>
      <w:r w:rsidRPr="00C7559B">
        <w:rPr>
          <w:rFonts w:ascii="Tahoma" w:eastAsia="Times New Roman" w:hAnsi="Tahoma" w:cs="B Badr" w:hint="cs"/>
          <w:sz w:val="20"/>
          <w:szCs w:val="20"/>
          <w:rtl/>
          <w:lang w:bidi="fa-IR"/>
        </w:rPr>
        <w:t>.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م18؛ دفتر: همه مراجع.</w:t>
      </w:r>
    </w:p>
    <w:bookmarkStart w:id="417" w:name="_ftn5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[56]</w:t>
      </w:r>
      <w:r w:rsidRPr="00C7559B">
        <w:rPr>
          <w:rFonts w:ascii="Tahoma" w:eastAsia="Times New Roman" w:hAnsi="Tahoma" w:cs="B Badr"/>
          <w:sz w:val="20"/>
          <w:szCs w:val="20"/>
          <w:rtl/>
        </w:rPr>
        <w:fldChar w:fldCharType="end"/>
      </w:r>
      <w:bookmarkEnd w:id="417"/>
      <w:r w:rsidRPr="00C7559B">
        <w:rPr>
          <w:rFonts w:ascii="Tahoma" w:eastAsia="Times New Roman" w:hAnsi="Tahoma" w:cs="B Badr" w:hint="cs"/>
          <w:sz w:val="20"/>
          <w:szCs w:val="20"/>
          <w:rtl/>
          <w:lang w:bidi="fa-IR"/>
        </w:rPr>
        <w:t>.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2431؛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م2435؛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2444.</w:t>
      </w:r>
    </w:p>
    <w:bookmarkStart w:id="418" w:name="_ftn5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[57]</w:t>
      </w:r>
      <w:r w:rsidRPr="00C7559B">
        <w:rPr>
          <w:rFonts w:ascii="Tahoma" w:eastAsia="Times New Roman" w:hAnsi="Tahoma" w:cs="B Badr"/>
          <w:sz w:val="20"/>
          <w:szCs w:val="20"/>
          <w:rtl/>
        </w:rPr>
        <w:fldChar w:fldCharType="end"/>
      </w:r>
      <w:bookmarkEnd w:id="418"/>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م2435.</w:t>
      </w:r>
    </w:p>
    <w:bookmarkStart w:id="419" w:name="_ftn5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[58]</w:t>
      </w:r>
      <w:r w:rsidRPr="00C7559B">
        <w:rPr>
          <w:rFonts w:ascii="Tahoma" w:eastAsia="Times New Roman" w:hAnsi="Tahoma" w:cs="B Badr"/>
          <w:sz w:val="20"/>
          <w:szCs w:val="20"/>
          <w:rtl/>
        </w:rPr>
        <w:fldChar w:fldCharType="end"/>
      </w:r>
      <w:bookmarkEnd w:id="419"/>
      <w:r w:rsidRPr="00C7559B">
        <w:rPr>
          <w:rFonts w:ascii="Tahoma" w:eastAsia="Times New Roman" w:hAnsi="Tahoma" w:cs="B Badr" w:hint="cs"/>
          <w:sz w:val="20"/>
          <w:szCs w:val="20"/>
          <w:rtl/>
          <w:lang w:bidi="fa-IR"/>
        </w:rPr>
        <w:t>. امام، نورى و فاضل،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الستر م1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سايت، نگاه.</w:t>
      </w:r>
    </w:p>
    <w:bookmarkStart w:id="420" w:name="_ftn5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"_ftnref59"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[59]</w:t>
      </w:r>
      <w:r w:rsidRPr="00C7559B">
        <w:rPr>
          <w:rFonts w:ascii="Tahoma" w:eastAsia="Times New Roman" w:hAnsi="Tahoma" w:cs="B Badr"/>
          <w:sz w:val="20"/>
          <w:szCs w:val="20"/>
          <w:rtl/>
        </w:rPr>
        <w:fldChar w:fldCharType="end"/>
      </w:r>
      <w:bookmarkEnd w:id="420"/>
      <w:r w:rsidRPr="00C7559B">
        <w:rPr>
          <w:rFonts w:ascii="Tahoma" w:eastAsia="Times New Roman" w:hAnsi="Tahoma" w:cs="B Badr" w:hint="cs"/>
          <w:sz w:val="20"/>
          <w:szCs w:val="20"/>
          <w:rtl/>
          <w:lang w:bidi="fa-IR"/>
        </w:rPr>
        <w:t>. مكارم،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الستر، م1؛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س884؛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477 و دفتر: بهجت، صافى و وحيد.</w:t>
      </w:r>
    </w:p>
    <w:bookmarkStart w:id="421" w:name="_ftn6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[60]</w:t>
      </w:r>
      <w:r w:rsidRPr="00C7559B">
        <w:rPr>
          <w:rFonts w:ascii="Tahoma" w:eastAsia="Times New Roman" w:hAnsi="Tahoma" w:cs="B Badr"/>
          <w:sz w:val="20"/>
          <w:szCs w:val="20"/>
          <w:rtl/>
        </w:rPr>
        <w:fldChar w:fldCharType="end"/>
      </w:r>
      <w:bookmarkEnd w:id="421"/>
      <w:r w:rsidRPr="00C7559B">
        <w:rPr>
          <w:rFonts w:ascii="Tahoma" w:eastAsia="Times New Roman" w:hAnsi="Tahoma" w:cs="B Badr" w:hint="cs"/>
          <w:sz w:val="20"/>
          <w:szCs w:val="20"/>
          <w:rtl/>
          <w:lang w:bidi="fa-IR"/>
        </w:rPr>
        <w:t>. سيستانى،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الستر، م1.</w:t>
      </w:r>
    </w:p>
    <w:bookmarkStart w:id="422" w:name="_ftn6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[61]</w:t>
      </w:r>
      <w:r w:rsidRPr="00C7559B">
        <w:rPr>
          <w:rFonts w:ascii="Tahoma" w:eastAsia="Times New Roman" w:hAnsi="Tahoma" w:cs="B Badr"/>
          <w:sz w:val="20"/>
          <w:szCs w:val="20"/>
          <w:rtl/>
        </w:rPr>
        <w:fldChar w:fldCharType="end"/>
      </w:r>
      <w:bookmarkEnd w:id="422"/>
      <w:r w:rsidRPr="00C7559B">
        <w:rPr>
          <w:rFonts w:ascii="Tahoma" w:eastAsia="Times New Roman" w:hAnsi="Tahoma" w:cs="B Badr" w:hint="cs"/>
          <w:sz w:val="20"/>
          <w:szCs w:val="20"/>
          <w:rtl/>
          <w:lang w:bidi="fa-IR"/>
        </w:rPr>
        <w:t>. امام، استفتائات، ج3، احكام حجاب، س36؛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477 و دفتر: بهجت، فاضل و صافى.</w:t>
      </w:r>
    </w:p>
    <w:bookmarkStart w:id="423" w:name="_ftn6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[62]</w:t>
      </w:r>
      <w:r w:rsidRPr="00C7559B">
        <w:rPr>
          <w:rFonts w:ascii="Tahoma" w:eastAsia="Times New Roman" w:hAnsi="Tahoma" w:cs="B Badr"/>
          <w:sz w:val="20"/>
          <w:szCs w:val="20"/>
          <w:rtl/>
        </w:rPr>
        <w:fldChar w:fldCharType="end"/>
      </w:r>
      <w:bookmarkEnd w:id="423"/>
      <w:r w:rsidRPr="00C7559B">
        <w:rPr>
          <w:rFonts w:ascii="Tahoma" w:eastAsia="Times New Roman" w:hAnsi="Tahoma" w:cs="B Badr" w:hint="cs"/>
          <w:sz w:val="20"/>
          <w:szCs w:val="20"/>
          <w:rtl/>
          <w:lang w:bidi="fa-IR"/>
        </w:rPr>
        <w:t>. تبريزى، صراط النجاة، ج 1، س 882 و 883.</w:t>
      </w:r>
    </w:p>
    <w:bookmarkStart w:id="424" w:name="_ftn6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[63]</w:t>
      </w:r>
      <w:r w:rsidRPr="00C7559B">
        <w:rPr>
          <w:rFonts w:ascii="Tahoma" w:eastAsia="Times New Roman" w:hAnsi="Tahoma" w:cs="B Badr"/>
          <w:sz w:val="20"/>
          <w:szCs w:val="20"/>
          <w:rtl/>
        </w:rPr>
        <w:fldChar w:fldCharType="end"/>
      </w:r>
      <w:bookmarkEnd w:id="424"/>
      <w:r w:rsidRPr="00C7559B">
        <w:rPr>
          <w:rFonts w:ascii="Tahoma" w:eastAsia="Times New Roman" w:hAnsi="Tahoma" w:cs="B Badr" w:hint="cs"/>
          <w:sz w:val="20"/>
          <w:szCs w:val="20"/>
          <w:rtl/>
          <w:lang w:bidi="fa-IR"/>
        </w:rPr>
        <w:t>. نورى، استفتائات، ج2، س669؛ سيستانى،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الستر م1؛ مكارم، استفتائات، ج1، س801.</w:t>
      </w:r>
    </w:p>
    <w:bookmarkStart w:id="425" w:name="_ftn6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[64]</w:t>
      </w:r>
      <w:r w:rsidRPr="00C7559B">
        <w:rPr>
          <w:rFonts w:ascii="Tahoma" w:eastAsia="Times New Roman" w:hAnsi="Tahoma" w:cs="B Badr"/>
          <w:sz w:val="20"/>
          <w:szCs w:val="20"/>
          <w:rtl/>
        </w:rPr>
        <w:fldChar w:fldCharType="end"/>
      </w:r>
      <w:bookmarkEnd w:id="425"/>
      <w:r w:rsidRPr="00C7559B">
        <w:rPr>
          <w:rFonts w:ascii="Tahoma" w:eastAsia="Times New Roman" w:hAnsi="Tahoma" w:cs="B Badr" w:hint="cs"/>
          <w:sz w:val="20"/>
          <w:szCs w:val="20"/>
          <w:rtl/>
          <w:lang w:bidi="fa-IR"/>
        </w:rPr>
        <w:t>. دفتر: وحيد.</w:t>
      </w:r>
    </w:p>
    <w:bookmarkStart w:id="426" w:name="_ftn6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[65]</w:t>
      </w:r>
      <w:r w:rsidRPr="00C7559B">
        <w:rPr>
          <w:rFonts w:ascii="Tahoma" w:eastAsia="Times New Roman" w:hAnsi="Tahoma" w:cs="B Badr"/>
          <w:sz w:val="20"/>
          <w:szCs w:val="20"/>
          <w:rtl/>
        </w:rPr>
        <w:fldChar w:fldCharType="end"/>
      </w:r>
      <w:bookmarkEnd w:id="426"/>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487؛ امام، استفتائات، ج3، نظر، س6 و 39؛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س1652 و 1712؛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2442؛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2442؛ مكارم،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م51؛ دفتر: فاضل.</w:t>
      </w:r>
    </w:p>
    <w:bookmarkStart w:id="427" w:name="_ftn6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[66]</w:t>
      </w:r>
      <w:r w:rsidRPr="00C7559B">
        <w:rPr>
          <w:rFonts w:ascii="Tahoma" w:eastAsia="Times New Roman" w:hAnsi="Tahoma" w:cs="B Badr"/>
          <w:sz w:val="20"/>
          <w:szCs w:val="20"/>
          <w:rtl/>
        </w:rPr>
        <w:fldChar w:fldCharType="end"/>
      </w:r>
      <w:bookmarkEnd w:id="427"/>
      <w:r w:rsidRPr="00C7559B">
        <w:rPr>
          <w:rFonts w:ascii="Tahoma" w:eastAsia="Times New Roman" w:hAnsi="Tahoma" w:cs="B Badr" w:hint="cs"/>
          <w:sz w:val="20"/>
          <w:szCs w:val="20"/>
          <w:rtl/>
          <w:lang w:bidi="fa-IR"/>
        </w:rPr>
        <w:t>.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1933.</w:t>
      </w:r>
    </w:p>
    <w:bookmarkStart w:id="428" w:name="_ftn6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[67]</w:t>
      </w:r>
      <w:r w:rsidRPr="00C7559B">
        <w:rPr>
          <w:rFonts w:ascii="Tahoma" w:eastAsia="Times New Roman" w:hAnsi="Tahoma" w:cs="B Badr"/>
          <w:sz w:val="20"/>
          <w:szCs w:val="20"/>
          <w:rtl/>
        </w:rPr>
        <w:fldChar w:fldCharType="end"/>
      </w:r>
      <w:bookmarkEnd w:id="428"/>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س1487.</w:t>
      </w:r>
    </w:p>
    <w:bookmarkStart w:id="429" w:name="_ftn6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[68]</w:t>
      </w:r>
      <w:r w:rsidRPr="00C7559B">
        <w:rPr>
          <w:rFonts w:ascii="Tahoma" w:eastAsia="Times New Roman" w:hAnsi="Tahoma" w:cs="B Badr"/>
          <w:sz w:val="20"/>
          <w:szCs w:val="20"/>
          <w:rtl/>
        </w:rPr>
        <w:fldChar w:fldCharType="end"/>
      </w:r>
      <w:bookmarkEnd w:id="429"/>
      <w:r w:rsidRPr="00C7559B">
        <w:rPr>
          <w:rFonts w:ascii="Tahoma" w:eastAsia="Times New Roman" w:hAnsi="Tahoma" w:cs="B Badr" w:hint="cs"/>
          <w:sz w:val="20"/>
          <w:szCs w:val="20"/>
          <w:rtl/>
          <w:lang w:bidi="fa-IR"/>
        </w:rPr>
        <w:t>. دفتر: سيستانى.</w:t>
      </w:r>
    </w:p>
    <w:bookmarkStart w:id="430" w:name="_ftn6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"_ftnref69"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[69]</w:t>
      </w:r>
      <w:r w:rsidRPr="00C7559B">
        <w:rPr>
          <w:rFonts w:ascii="Tahoma" w:eastAsia="Times New Roman" w:hAnsi="Tahoma" w:cs="B Badr"/>
          <w:sz w:val="20"/>
          <w:szCs w:val="20"/>
          <w:rtl/>
        </w:rPr>
        <w:fldChar w:fldCharType="end"/>
      </w:r>
      <w:bookmarkEnd w:id="430"/>
      <w:r w:rsidRPr="00C7559B">
        <w:rPr>
          <w:rFonts w:ascii="Tahoma" w:eastAsia="Times New Roman" w:hAnsi="Tahoma" w:cs="B Badr" w:hint="cs"/>
          <w:sz w:val="20"/>
          <w:szCs w:val="20"/>
          <w:rtl/>
          <w:lang w:bidi="fa-IR"/>
        </w:rPr>
        <w:t>. نورى، استفتائات، ج1، س458؛ امام، استفتائات، ج3، نظ</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ر، س12؛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ج2، س897 و ج1، س1487؛ مكارم، استفتائات، ج2، س1030؛ دفتر: سيستانى، وحيد.</w:t>
      </w:r>
    </w:p>
    <w:bookmarkStart w:id="431" w:name="_ftn7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[70]</w:t>
      </w:r>
      <w:r w:rsidRPr="00C7559B">
        <w:rPr>
          <w:rFonts w:ascii="Tahoma" w:eastAsia="Times New Roman" w:hAnsi="Tahoma" w:cs="B Badr"/>
          <w:sz w:val="20"/>
          <w:szCs w:val="20"/>
          <w:rtl/>
        </w:rPr>
        <w:fldChar w:fldCharType="end"/>
      </w:r>
      <w:bookmarkEnd w:id="431"/>
      <w:r w:rsidRPr="00C7559B">
        <w:rPr>
          <w:rFonts w:ascii="Tahoma" w:eastAsia="Times New Roman" w:hAnsi="Tahoma" w:cs="B Badr" w:hint="cs"/>
          <w:sz w:val="20"/>
          <w:szCs w:val="20"/>
          <w:rtl/>
          <w:lang w:bidi="fa-IR"/>
        </w:rPr>
        <w:t>. بهجت، توضيح المسائل، متفرقه، م 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س1607 و 1622 و دفتر: مكارم.</w:t>
      </w:r>
    </w:p>
    <w:bookmarkStart w:id="432" w:name="_ftn7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[71]</w:t>
      </w:r>
      <w:r w:rsidRPr="00C7559B">
        <w:rPr>
          <w:rFonts w:ascii="Tahoma" w:eastAsia="Times New Roman" w:hAnsi="Tahoma" w:cs="B Badr"/>
          <w:sz w:val="20"/>
          <w:szCs w:val="20"/>
          <w:rtl/>
        </w:rPr>
        <w:fldChar w:fldCharType="end"/>
      </w:r>
      <w:bookmarkEnd w:id="432"/>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س1189.</w:t>
      </w:r>
    </w:p>
    <w:bookmarkStart w:id="433" w:name="_ftn7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[72]</w:t>
      </w:r>
      <w:r w:rsidRPr="00C7559B">
        <w:rPr>
          <w:rFonts w:ascii="Tahoma" w:eastAsia="Times New Roman" w:hAnsi="Tahoma" w:cs="B Badr"/>
          <w:sz w:val="20"/>
          <w:szCs w:val="20"/>
          <w:rtl/>
        </w:rPr>
        <w:fldChar w:fldCharType="end"/>
      </w:r>
      <w:bookmarkEnd w:id="433"/>
      <w:r w:rsidRPr="00C7559B">
        <w:rPr>
          <w:rFonts w:ascii="Tahoma" w:eastAsia="Times New Roman" w:hAnsi="Tahoma" w:cs="B Badr" w:hint="cs"/>
          <w:sz w:val="20"/>
          <w:szCs w:val="20"/>
          <w:rtl/>
          <w:lang w:bidi="fa-IR"/>
        </w:rPr>
        <w:t>. امام،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و تحريرالوسيله، ج2، النكاح، م25؛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(النكاح)، م 23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620.</w:t>
      </w:r>
    </w:p>
    <w:bookmarkStart w:id="434" w:name="_ftn7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[73]</w:t>
      </w:r>
      <w:r w:rsidRPr="00C7559B">
        <w:rPr>
          <w:rFonts w:ascii="Tahoma" w:eastAsia="Times New Roman" w:hAnsi="Tahoma" w:cs="B Badr"/>
          <w:sz w:val="20"/>
          <w:szCs w:val="20"/>
          <w:rtl/>
        </w:rPr>
        <w:fldChar w:fldCharType="end"/>
      </w:r>
      <w:bookmarkEnd w:id="434"/>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w:t>
      </w:r>
    </w:p>
    <w:bookmarkStart w:id="435" w:name="_ftn7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[74]</w:t>
      </w:r>
      <w:r w:rsidRPr="00C7559B">
        <w:rPr>
          <w:rFonts w:ascii="Tahoma" w:eastAsia="Times New Roman" w:hAnsi="Tahoma" w:cs="B Badr"/>
          <w:sz w:val="20"/>
          <w:szCs w:val="20"/>
          <w:rtl/>
        </w:rPr>
        <w:fldChar w:fldCharType="end"/>
      </w:r>
      <w:bookmarkEnd w:id="435"/>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تبريزى، التعليقه على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م1232، و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س892؛ دفتر: وحيد.</w:t>
      </w:r>
    </w:p>
    <w:bookmarkStart w:id="436" w:name="_ftn7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[75]</w:t>
      </w:r>
      <w:r w:rsidRPr="00C7559B">
        <w:rPr>
          <w:rFonts w:ascii="Tahoma" w:eastAsia="Times New Roman" w:hAnsi="Tahoma" w:cs="B Badr"/>
          <w:sz w:val="20"/>
          <w:szCs w:val="20"/>
          <w:rtl/>
        </w:rPr>
        <w:fldChar w:fldCharType="end"/>
      </w:r>
      <w:bookmarkEnd w:id="436"/>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م2433؛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م2429.</w:t>
      </w:r>
    </w:p>
    <w:bookmarkStart w:id="437" w:name="_ftn7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[76]</w:t>
      </w:r>
      <w:r w:rsidRPr="00C7559B">
        <w:rPr>
          <w:rFonts w:ascii="Tahoma" w:eastAsia="Times New Roman" w:hAnsi="Tahoma" w:cs="B Badr"/>
          <w:sz w:val="20"/>
          <w:szCs w:val="20"/>
          <w:rtl/>
        </w:rPr>
        <w:fldChar w:fldCharType="end"/>
      </w:r>
      <w:bookmarkEnd w:id="437"/>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 2433؛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2429؛ دفتر: وحيد،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438" w:name="_ftn7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[77]</w:t>
      </w:r>
      <w:r w:rsidRPr="00C7559B">
        <w:rPr>
          <w:rFonts w:ascii="Tahoma" w:eastAsia="Times New Roman" w:hAnsi="Tahoma" w:cs="B Badr"/>
          <w:sz w:val="20"/>
          <w:szCs w:val="20"/>
          <w:rtl/>
        </w:rPr>
        <w:fldChar w:fldCharType="end"/>
      </w:r>
      <w:bookmarkEnd w:id="438"/>
      <w:r w:rsidRPr="00C7559B">
        <w:rPr>
          <w:rFonts w:ascii="Tahoma" w:eastAsia="Times New Roman" w:hAnsi="Tahoma" w:cs="B Badr" w:hint="cs"/>
          <w:sz w:val="20"/>
          <w:szCs w:val="20"/>
          <w:rtl/>
          <w:lang w:bidi="fa-IR"/>
        </w:rPr>
        <w:t>. امام، تحريرالوسيلة، ج 2، النكاح، م 26؛ صافى، هداية العباد، ج 2، النكاح، م 26؛ تبريزى، التعليقه على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م1232؛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م24 و دفتر: وحيد،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فاضل، نورى و مكارم.</w:t>
      </w:r>
    </w:p>
    <w:bookmarkStart w:id="439" w:name="_ftn7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[78]</w:t>
      </w:r>
      <w:r w:rsidRPr="00C7559B">
        <w:rPr>
          <w:rFonts w:ascii="Tahoma" w:eastAsia="Times New Roman" w:hAnsi="Tahoma" w:cs="B Badr"/>
          <w:sz w:val="20"/>
          <w:szCs w:val="20"/>
          <w:rtl/>
        </w:rPr>
        <w:fldChar w:fldCharType="end"/>
      </w:r>
      <w:bookmarkEnd w:id="439"/>
      <w:r w:rsidRPr="00C7559B">
        <w:rPr>
          <w:rFonts w:ascii="Tahoma" w:eastAsia="Times New Roman" w:hAnsi="Tahoma" w:cs="B Badr" w:hint="cs"/>
          <w:sz w:val="20"/>
          <w:szCs w:val="20"/>
          <w:rtl/>
          <w:lang w:bidi="fa-IR"/>
        </w:rPr>
        <w:t>.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م1933.</w:t>
      </w:r>
    </w:p>
    <w:bookmarkStart w:id="440" w:name="_ftn7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"_ftnref79"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[79]</w:t>
      </w:r>
      <w:r w:rsidRPr="00C7559B">
        <w:rPr>
          <w:rFonts w:ascii="Tahoma" w:eastAsia="Times New Roman" w:hAnsi="Tahoma" w:cs="B Badr"/>
          <w:sz w:val="20"/>
          <w:szCs w:val="20"/>
          <w:rtl/>
        </w:rPr>
        <w:fldChar w:fldCharType="end"/>
      </w:r>
      <w:bookmarkEnd w:id="440"/>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 2436؛ نورى، توضيح المسائل، م2432.</w:t>
      </w:r>
    </w:p>
    <w:bookmarkStart w:id="441" w:name="_ftn8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[80]</w:t>
      </w:r>
      <w:r w:rsidRPr="00C7559B">
        <w:rPr>
          <w:rFonts w:ascii="Tahoma" w:eastAsia="Times New Roman" w:hAnsi="Tahoma" w:cs="B Badr"/>
          <w:sz w:val="20"/>
          <w:szCs w:val="20"/>
          <w:rtl/>
        </w:rPr>
        <w:fldChar w:fldCharType="end"/>
      </w:r>
      <w:bookmarkEnd w:id="441"/>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م2436؛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م2445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515 و 535.</w:t>
      </w:r>
    </w:p>
    <w:bookmarkStart w:id="442" w:name="_ftn8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[81]</w:t>
      </w:r>
      <w:r w:rsidRPr="00C7559B">
        <w:rPr>
          <w:rFonts w:ascii="Tahoma" w:eastAsia="Times New Roman" w:hAnsi="Tahoma" w:cs="B Badr"/>
          <w:sz w:val="20"/>
          <w:szCs w:val="20"/>
          <w:rtl/>
        </w:rPr>
        <w:fldChar w:fldCharType="end"/>
      </w:r>
      <w:bookmarkEnd w:id="442"/>
      <w:r w:rsidRPr="00C7559B">
        <w:rPr>
          <w:rFonts w:ascii="Tahoma" w:eastAsia="Times New Roman" w:hAnsi="Tahoma" w:cs="B Badr" w:hint="cs"/>
          <w:sz w:val="20"/>
          <w:szCs w:val="20"/>
          <w:rtl/>
          <w:lang w:bidi="fa-IR"/>
        </w:rPr>
        <w:t>. امام، استفتائات، ج3، نظر، س25؛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س1182؛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م2448؛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س1732؛ نورى، استفتائات، ج1، س458؛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س1719 و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م2439؛ تبريزى، استفتائات، س1588؛ مكارم، استفتائات، ج2، س1044؛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ج2، (النكاح)، م27؛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(متفرقه) م2.</w:t>
      </w:r>
    </w:p>
    <w:bookmarkStart w:id="443" w:name="_ftn8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[82]</w:t>
      </w:r>
      <w:r w:rsidRPr="00C7559B">
        <w:rPr>
          <w:rFonts w:ascii="Tahoma" w:eastAsia="Times New Roman" w:hAnsi="Tahoma" w:cs="B Badr"/>
          <w:sz w:val="20"/>
          <w:szCs w:val="20"/>
          <w:rtl/>
        </w:rPr>
        <w:fldChar w:fldCharType="end"/>
      </w:r>
      <w:bookmarkEnd w:id="443"/>
      <w:r w:rsidRPr="00C7559B">
        <w:rPr>
          <w:rFonts w:ascii="Tahoma" w:eastAsia="Times New Roman" w:hAnsi="Tahoma" w:cs="B Badr" w:hint="cs"/>
          <w:sz w:val="20"/>
          <w:szCs w:val="20"/>
          <w:rtl/>
          <w:lang w:bidi="fa-IR"/>
        </w:rPr>
        <w:t>. با استفاده از منابعى كه در عنوان «نگاه خواستگارى» آمده است.</w:t>
      </w:r>
    </w:p>
    <w:bookmarkStart w:id="444" w:name="_ftn8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[83]</w:t>
      </w:r>
      <w:r w:rsidRPr="00C7559B">
        <w:rPr>
          <w:rFonts w:ascii="Tahoma" w:eastAsia="Times New Roman" w:hAnsi="Tahoma" w:cs="B Badr"/>
          <w:sz w:val="20"/>
          <w:szCs w:val="20"/>
          <w:rtl/>
        </w:rPr>
        <w:fldChar w:fldCharType="end"/>
      </w:r>
      <w:bookmarkEnd w:id="444"/>
      <w:r w:rsidRPr="00C7559B">
        <w:rPr>
          <w:rFonts w:ascii="Tahoma" w:eastAsia="Times New Roman" w:hAnsi="Tahoma" w:cs="B Badr" w:hint="cs"/>
          <w:sz w:val="20"/>
          <w:szCs w:val="20"/>
          <w:rtl/>
          <w:lang w:bidi="fa-IR"/>
        </w:rPr>
        <w:t>. امام،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م2439؛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م2435؛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ج2، س1158.</w:t>
      </w:r>
    </w:p>
    <w:bookmarkStart w:id="445" w:name="_ftn8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[84]</w:t>
      </w:r>
      <w:r w:rsidRPr="00C7559B">
        <w:rPr>
          <w:rFonts w:ascii="Tahoma" w:eastAsia="Times New Roman" w:hAnsi="Tahoma" w:cs="B Badr"/>
          <w:sz w:val="20"/>
          <w:szCs w:val="20"/>
          <w:rtl/>
        </w:rPr>
        <w:fldChar w:fldCharType="end"/>
      </w:r>
      <w:bookmarkEnd w:id="445"/>
      <w:r w:rsidRPr="00C7559B">
        <w:rPr>
          <w:rFonts w:ascii="Tahoma" w:eastAsia="Times New Roman" w:hAnsi="Tahoma" w:cs="B Badr" w:hint="cs"/>
          <w:sz w:val="20"/>
          <w:szCs w:val="20"/>
          <w:rtl/>
          <w:lang w:bidi="fa-IR"/>
        </w:rPr>
        <w:t>.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س1728 و 1732؛ دفتر: بهجت.</w:t>
      </w:r>
    </w:p>
    <w:bookmarkStart w:id="446" w:name="_ftn8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[85]</w:t>
      </w:r>
      <w:r w:rsidRPr="00C7559B">
        <w:rPr>
          <w:rFonts w:ascii="Tahoma" w:eastAsia="Times New Roman" w:hAnsi="Tahoma" w:cs="B Badr"/>
          <w:sz w:val="20"/>
          <w:szCs w:val="20"/>
          <w:rtl/>
        </w:rPr>
        <w:fldChar w:fldCharType="end"/>
      </w:r>
      <w:bookmarkEnd w:id="446"/>
      <w:r w:rsidRPr="00C7559B">
        <w:rPr>
          <w:rFonts w:ascii="Tahoma" w:eastAsia="Times New Roman" w:hAnsi="Tahoma" w:cs="B Badr" w:hint="cs"/>
          <w:sz w:val="20"/>
          <w:szCs w:val="20"/>
          <w:rtl/>
          <w:lang w:bidi="fa-IR"/>
        </w:rPr>
        <w:t>. توضيح المسائل مراجع، م2439؛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2448.</w:t>
      </w:r>
    </w:p>
    <w:bookmarkStart w:id="447" w:name="_ftn8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[86]</w:t>
      </w:r>
      <w:r w:rsidRPr="00C7559B">
        <w:rPr>
          <w:rFonts w:ascii="Tahoma" w:eastAsia="Times New Roman" w:hAnsi="Tahoma" w:cs="B Badr"/>
          <w:sz w:val="20"/>
          <w:szCs w:val="20"/>
          <w:rtl/>
        </w:rPr>
        <w:fldChar w:fldCharType="end"/>
      </w:r>
      <w:bookmarkEnd w:id="447"/>
      <w:r w:rsidRPr="00C7559B">
        <w:rPr>
          <w:rFonts w:ascii="Tahoma" w:eastAsia="Times New Roman" w:hAnsi="Tahoma" w:cs="B Badr" w:hint="cs"/>
          <w:sz w:val="20"/>
          <w:szCs w:val="20"/>
          <w:rtl/>
          <w:lang w:bidi="fa-IR"/>
        </w:rPr>
        <w:t>. صافى،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2448؛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س1182.</w:t>
      </w:r>
    </w:p>
    <w:bookmarkStart w:id="448" w:name="_ftn8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[87]</w:t>
      </w:r>
      <w:r w:rsidRPr="00C7559B">
        <w:rPr>
          <w:rFonts w:ascii="Tahoma" w:eastAsia="Times New Roman" w:hAnsi="Tahoma" w:cs="B Badr"/>
          <w:sz w:val="20"/>
          <w:szCs w:val="20"/>
          <w:rtl/>
        </w:rPr>
        <w:fldChar w:fldCharType="end"/>
      </w:r>
      <w:bookmarkEnd w:id="448"/>
      <w:r w:rsidRPr="00C7559B">
        <w:rPr>
          <w:rFonts w:ascii="Tahoma" w:eastAsia="Times New Roman" w:hAnsi="Tahoma" w:cs="B Badr" w:hint="cs"/>
          <w:sz w:val="20"/>
          <w:szCs w:val="20"/>
          <w:rtl/>
          <w:lang w:bidi="fa-IR"/>
        </w:rPr>
        <w:t>.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م2435؛ امام، سيستانى، وحيد، مكارم،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م2439؛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2448؛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ج2، س1158.</w:t>
      </w:r>
    </w:p>
    <w:bookmarkStart w:id="449" w:name="_ftn8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[88]</w:t>
      </w:r>
      <w:r w:rsidRPr="00C7559B">
        <w:rPr>
          <w:rFonts w:ascii="Tahoma" w:eastAsia="Times New Roman" w:hAnsi="Tahoma" w:cs="B Badr"/>
          <w:sz w:val="20"/>
          <w:szCs w:val="20"/>
          <w:rtl/>
        </w:rPr>
        <w:fldChar w:fldCharType="end"/>
      </w:r>
      <w:bookmarkEnd w:id="449"/>
      <w:r w:rsidRPr="00C7559B">
        <w:rPr>
          <w:rFonts w:ascii="Tahoma" w:eastAsia="Times New Roman" w:hAnsi="Tahoma" w:cs="B Badr" w:hint="cs"/>
          <w:sz w:val="20"/>
          <w:szCs w:val="20"/>
          <w:rtl/>
          <w:lang w:bidi="fa-IR"/>
        </w:rPr>
        <w:t>.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س1728 و 1732 و دفتر: صافى و بهجت.</w:t>
      </w:r>
    </w:p>
    <w:bookmarkStart w:id="450" w:name="_ftn8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"_ftnref89"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[89]</w:t>
      </w:r>
      <w:r w:rsidRPr="00C7559B">
        <w:rPr>
          <w:rFonts w:ascii="Tahoma" w:eastAsia="Times New Roman" w:hAnsi="Tahoma" w:cs="B Badr"/>
          <w:sz w:val="20"/>
          <w:szCs w:val="20"/>
          <w:rtl/>
        </w:rPr>
        <w:fldChar w:fldCharType="end"/>
      </w:r>
      <w:bookmarkEnd w:id="45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1182.</w:t>
      </w:r>
    </w:p>
    <w:bookmarkStart w:id="451" w:name="_ftn9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[90]</w:t>
      </w:r>
      <w:r w:rsidRPr="00C7559B">
        <w:rPr>
          <w:rFonts w:ascii="Tahoma" w:eastAsia="Times New Roman" w:hAnsi="Tahoma" w:cs="B Badr"/>
          <w:sz w:val="20"/>
          <w:szCs w:val="20"/>
          <w:rtl/>
        </w:rPr>
        <w:fldChar w:fldCharType="end"/>
      </w:r>
      <w:bookmarkEnd w:id="451"/>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س1271 و دفتر: همه مراجع.</w:t>
      </w:r>
    </w:p>
    <w:bookmarkStart w:id="452" w:name="_ftn9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[91]</w:t>
      </w:r>
      <w:r w:rsidRPr="00C7559B">
        <w:rPr>
          <w:rFonts w:ascii="Tahoma" w:eastAsia="Times New Roman" w:hAnsi="Tahoma" w:cs="B Badr"/>
          <w:sz w:val="20"/>
          <w:szCs w:val="20"/>
          <w:rtl/>
        </w:rPr>
        <w:fldChar w:fldCharType="end"/>
      </w:r>
      <w:bookmarkEnd w:id="452"/>
      <w:r w:rsidRPr="00C7559B">
        <w:rPr>
          <w:rFonts w:ascii="Tahoma" w:eastAsia="Times New Roman" w:hAnsi="Tahoma" w:cs="B Badr" w:hint="cs"/>
          <w:sz w:val="20"/>
          <w:szCs w:val="20"/>
          <w:rtl/>
          <w:lang w:bidi="fa-IR"/>
        </w:rPr>
        <w:t>. دفتر: همه مراجع.</w:t>
      </w:r>
    </w:p>
    <w:bookmarkStart w:id="453" w:name="_ftn9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[92]</w:t>
      </w:r>
      <w:r w:rsidRPr="00C7559B">
        <w:rPr>
          <w:rFonts w:ascii="Tahoma" w:eastAsia="Times New Roman" w:hAnsi="Tahoma" w:cs="B Badr"/>
          <w:sz w:val="20"/>
          <w:szCs w:val="20"/>
          <w:rtl/>
        </w:rPr>
        <w:fldChar w:fldCharType="end"/>
      </w:r>
      <w:bookmarkEnd w:id="453"/>
      <w:r w:rsidRPr="00C7559B">
        <w:rPr>
          <w:rFonts w:ascii="Tahoma" w:eastAsia="Times New Roman" w:hAnsi="Tahoma" w:cs="B Badr" w:hint="cs"/>
          <w:sz w:val="20"/>
          <w:szCs w:val="20"/>
          <w:rtl/>
          <w:lang w:bidi="fa-IR"/>
        </w:rPr>
        <w:t>. دفتر: همه مراجع.</w:t>
      </w:r>
    </w:p>
    <w:bookmarkStart w:id="454" w:name="_ftn9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[93]</w:t>
      </w:r>
      <w:r w:rsidRPr="00C7559B">
        <w:rPr>
          <w:rFonts w:ascii="Tahoma" w:eastAsia="Times New Roman" w:hAnsi="Tahoma" w:cs="B Badr"/>
          <w:sz w:val="20"/>
          <w:szCs w:val="20"/>
          <w:rtl/>
        </w:rPr>
        <w:fldChar w:fldCharType="end"/>
      </w:r>
      <w:bookmarkEnd w:id="454"/>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س889؛ دفتر: همه مراجع.</w:t>
      </w:r>
    </w:p>
    <w:bookmarkStart w:id="455" w:name="_ftn9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[94]</w:t>
      </w:r>
      <w:r w:rsidRPr="00C7559B">
        <w:rPr>
          <w:rFonts w:ascii="Tahoma" w:eastAsia="Times New Roman" w:hAnsi="Tahoma" w:cs="B Badr"/>
          <w:sz w:val="20"/>
          <w:szCs w:val="20"/>
          <w:rtl/>
        </w:rPr>
        <w:fldChar w:fldCharType="end"/>
      </w:r>
      <w:bookmarkEnd w:id="455"/>
      <w:r w:rsidRPr="00C7559B">
        <w:rPr>
          <w:rFonts w:ascii="Tahoma" w:eastAsia="Times New Roman" w:hAnsi="Tahoma" w:cs="B Badr" w:hint="cs"/>
          <w:sz w:val="20"/>
          <w:szCs w:val="20"/>
          <w:rtl/>
          <w:lang w:bidi="fa-IR"/>
        </w:rPr>
        <w:t>. دفتر: سيستانى.</w:t>
      </w:r>
    </w:p>
    <w:bookmarkStart w:id="456" w:name="_ftn9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[95]</w:t>
      </w:r>
      <w:r w:rsidRPr="00C7559B">
        <w:rPr>
          <w:rFonts w:ascii="Tahoma" w:eastAsia="Times New Roman" w:hAnsi="Tahoma" w:cs="B Badr"/>
          <w:sz w:val="20"/>
          <w:szCs w:val="20"/>
          <w:rtl/>
        </w:rPr>
        <w:fldChar w:fldCharType="end"/>
      </w:r>
      <w:bookmarkEnd w:id="456"/>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1194 و 1206؛ مكارم، استفتائات، ج1، س775 و 772؛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س1726 و 1727؛ نورى، استفتائات، ج1، س 450 و 452؛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متفرقه، م2؛ امام، استفتائات، ج3، (نظر)، س15 و 19؛ تبريزى، استفتائات، س1081 و 1603؛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الاحكام، ج2، س1708 و 1719؛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فيلم، س 8؛ دفتر: وحيد.</w:t>
      </w:r>
    </w:p>
    <w:bookmarkStart w:id="457" w:name="_ftn9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[96]</w:t>
      </w:r>
      <w:r w:rsidRPr="00C7559B">
        <w:rPr>
          <w:rFonts w:ascii="Tahoma" w:eastAsia="Times New Roman" w:hAnsi="Tahoma" w:cs="B Badr"/>
          <w:sz w:val="20"/>
          <w:szCs w:val="20"/>
          <w:rtl/>
        </w:rPr>
        <w:fldChar w:fldCharType="end"/>
      </w:r>
      <w:bookmarkEnd w:id="457"/>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س1194 و 1206؛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س1726 و 1727؛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المسائل، متفرقه، م2، مكارم، استفتائات، ج1، س775 و 772؛ نورى، استفتائات، ج1، س 450 و 452؛ امام، استفتائات، ج3، (نظر)، س 15 و 19؛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فيلم، س 8؛ تبريزى، استفتائات، س1081 و 1603؛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س1708 و 1719؛ دفتر: وحيد.</w:t>
      </w:r>
    </w:p>
    <w:bookmarkStart w:id="458" w:name="_ftn9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[97]</w:t>
      </w:r>
      <w:r w:rsidRPr="00C7559B">
        <w:rPr>
          <w:rFonts w:ascii="Tahoma" w:eastAsia="Times New Roman" w:hAnsi="Tahoma" w:cs="B Badr"/>
          <w:sz w:val="20"/>
          <w:szCs w:val="20"/>
          <w:rtl/>
        </w:rPr>
        <w:fldChar w:fldCharType="end"/>
      </w:r>
      <w:bookmarkEnd w:id="458"/>
      <w:r w:rsidRPr="00C7559B">
        <w:rPr>
          <w:rFonts w:ascii="Tahoma" w:eastAsia="Times New Roman" w:hAnsi="Tahoma" w:cs="B Badr" w:hint="cs"/>
          <w:sz w:val="20"/>
          <w:szCs w:val="20"/>
          <w:rtl/>
          <w:lang w:bidi="fa-IR"/>
        </w:rPr>
        <w:t>.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متفرقه، م2؛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س1726 و 1728؛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الاحكام، ج2، س1719، امام، استفتائات، ج3، (نظر)، س15؛ نورى، استفتائات، ج1، س458 و 452؛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تصوير، ش13؛ دفتر: وحيد.</w:t>
      </w:r>
    </w:p>
    <w:bookmarkStart w:id="459" w:name="_ftn9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[98]</w:t>
      </w:r>
      <w:r w:rsidRPr="00C7559B">
        <w:rPr>
          <w:rFonts w:ascii="Tahoma" w:eastAsia="Times New Roman" w:hAnsi="Tahoma" w:cs="B Badr"/>
          <w:sz w:val="20"/>
          <w:szCs w:val="20"/>
          <w:rtl/>
        </w:rPr>
        <w:fldChar w:fldCharType="end"/>
      </w:r>
      <w:bookmarkEnd w:id="459"/>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س1130.</w:t>
      </w:r>
    </w:p>
    <w:bookmarkStart w:id="460" w:name="_ftn9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"_ftnref99"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[99]</w:t>
      </w:r>
      <w:r w:rsidRPr="00C7559B">
        <w:rPr>
          <w:rFonts w:ascii="Tahoma" w:eastAsia="Times New Roman" w:hAnsi="Tahoma" w:cs="B Badr"/>
          <w:sz w:val="20"/>
          <w:szCs w:val="20"/>
          <w:rtl/>
        </w:rPr>
        <w:fldChar w:fldCharType="end"/>
      </w:r>
      <w:bookmarkEnd w:id="46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س1182.</w:t>
      </w:r>
    </w:p>
    <w:bookmarkStart w:id="461" w:name="_ftn10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[100]</w:t>
      </w:r>
      <w:r w:rsidRPr="00C7559B">
        <w:rPr>
          <w:rFonts w:ascii="Tahoma" w:eastAsia="Times New Roman" w:hAnsi="Tahoma" w:cs="B Badr"/>
          <w:sz w:val="20"/>
          <w:szCs w:val="20"/>
          <w:rtl/>
        </w:rPr>
        <w:fldChar w:fldCharType="end"/>
      </w:r>
      <w:bookmarkEnd w:id="461"/>
      <w:r w:rsidRPr="00C7559B">
        <w:rPr>
          <w:rFonts w:ascii="Tahoma" w:eastAsia="Times New Roman" w:hAnsi="Tahoma" w:cs="B Badr" w:hint="cs"/>
          <w:sz w:val="20"/>
          <w:szCs w:val="20"/>
          <w:rtl/>
          <w:lang w:bidi="fa-IR"/>
        </w:rPr>
        <w:t>. با استفاده از منابعى كه در عنوان «پخش زنده و غير زنده» آمده است.</w:t>
      </w:r>
    </w:p>
    <w:bookmarkStart w:id="462" w:name="_ftn10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[101]</w:t>
      </w:r>
      <w:r w:rsidRPr="00C7559B">
        <w:rPr>
          <w:rFonts w:ascii="Tahoma" w:eastAsia="Times New Roman" w:hAnsi="Tahoma" w:cs="B Badr"/>
          <w:sz w:val="20"/>
          <w:szCs w:val="20"/>
          <w:rtl/>
        </w:rPr>
        <w:fldChar w:fldCharType="end"/>
      </w:r>
      <w:bookmarkEnd w:id="462"/>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س1187؛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س1717 و 1605؛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س1729 و 1731؛ مكارم، استفتائات، ج1، س778 و 782؛ دفتر: نورى و امام، بهجت، وحيد.</w:t>
      </w:r>
    </w:p>
    <w:bookmarkStart w:id="463" w:name="_ftn10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[102]</w:t>
      </w:r>
      <w:r w:rsidRPr="00C7559B">
        <w:rPr>
          <w:rFonts w:ascii="Tahoma" w:eastAsia="Times New Roman" w:hAnsi="Tahoma" w:cs="B Badr"/>
          <w:sz w:val="20"/>
          <w:szCs w:val="20"/>
          <w:rtl/>
        </w:rPr>
        <w:fldChar w:fldCharType="end"/>
      </w:r>
      <w:bookmarkEnd w:id="463"/>
      <w:r w:rsidRPr="00C7559B">
        <w:rPr>
          <w:rFonts w:ascii="Tahoma" w:eastAsia="Times New Roman" w:hAnsi="Tahoma" w:cs="B Badr" w:hint="cs"/>
          <w:sz w:val="20"/>
          <w:szCs w:val="20"/>
          <w:rtl/>
          <w:lang w:bidi="fa-IR"/>
        </w:rPr>
        <w:t>. تبريزى، استفتائات، س1603 و 1605 و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س1129.</w:t>
      </w:r>
    </w:p>
    <w:bookmarkStart w:id="464" w:name="_ftn10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[103]</w:t>
      </w:r>
      <w:r w:rsidRPr="00C7559B">
        <w:rPr>
          <w:rFonts w:ascii="Tahoma" w:eastAsia="Times New Roman" w:hAnsi="Tahoma" w:cs="B Badr"/>
          <w:sz w:val="20"/>
          <w:szCs w:val="20"/>
          <w:rtl/>
        </w:rPr>
        <w:fldChar w:fldCharType="end"/>
      </w:r>
      <w:bookmarkEnd w:id="464"/>
      <w:r w:rsidRPr="00C7559B">
        <w:rPr>
          <w:rFonts w:ascii="Tahoma" w:eastAsia="Times New Roman" w:hAnsi="Tahoma" w:cs="B Badr" w:hint="cs"/>
          <w:sz w:val="20"/>
          <w:szCs w:val="20"/>
          <w:rtl/>
          <w:lang w:bidi="fa-IR"/>
        </w:rPr>
        <w:t xml:space="preserve">.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xml:space="preserve">، فيلم، س4؛ </w:t>
      </w:r>
    </w:p>
    <w:bookmarkStart w:id="465" w:name="_ftn10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[104]</w:t>
      </w:r>
      <w:r w:rsidRPr="00C7559B">
        <w:rPr>
          <w:rFonts w:ascii="Tahoma" w:eastAsia="Times New Roman" w:hAnsi="Tahoma" w:cs="B Badr"/>
          <w:sz w:val="20"/>
          <w:szCs w:val="20"/>
          <w:rtl/>
        </w:rPr>
        <w:fldChar w:fldCharType="end"/>
      </w:r>
      <w:bookmarkEnd w:id="465"/>
      <w:r w:rsidRPr="00C7559B">
        <w:rPr>
          <w:rFonts w:ascii="Tahoma" w:eastAsia="Times New Roman" w:hAnsi="Tahoma" w:cs="B Badr" w:hint="cs"/>
          <w:sz w:val="20"/>
          <w:szCs w:val="20"/>
          <w:rtl/>
          <w:lang w:bidi="fa-IR"/>
        </w:rPr>
        <w:t>. سيستانى،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العروة، احكام التخلى، م2 و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تصوير، س1 و 2؛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ج3، س778؛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س1314؛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س1731، و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ج1، (احكام التخلى)، م2؛ امام،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(احكام التخلى)، م2؛ دفتر: وحيد.</w:t>
      </w:r>
    </w:p>
    <w:bookmarkStart w:id="466" w:name="_ftn10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[105]</w:t>
      </w:r>
      <w:r w:rsidRPr="00C7559B">
        <w:rPr>
          <w:rFonts w:ascii="Tahoma" w:eastAsia="Times New Roman" w:hAnsi="Tahoma" w:cs="B Badr"/>
          <w:sz w:val="20"/>
          <w:szCs w:val="20"/>
          <w:rtl/>
        </w:rPr>
        <w:fldChar w:fldCharType="end"/>
      </w:r>
      <w:bookmarkEnd w:id="466"/>
      <w:r w:rsidRPr="00C7559B">
        <w:rPr>
          <w:rFonts w:ascii="Tahoma" w:eastAsia="Times New Roman" w:hAnsi="Tahoma" w:cs="B Badr" w:hint="cs"/>
          <w:sz w:val="20"/>
          <w:szCs w:val="20"/>
          <w:rtl/>
          <w:lang w:bidi="fa-IR"/>
        </w:rPr>
        <w:t>. مكارم، استفتائات، ج2، س1033،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احكام التخلى، م2؛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س1707؛ نورى، التعليقات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(احكام التخلى)، م2؛ دفتر: بهجت.</w:t>
      </w:r>
    </w:p>
    <w:bookmarkStart w:id="467" w:name="_ftn10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[106]</w:t>
      </w:r>
      <w:r w:rsidRPr="00C7559B">
        <w:rPr>
          <w:rFonts w:ascii="Tahoma" w:eastAsia="Times New Roman" w:hAnsi="Tahoma" w:cs="B Badr"/>
          <w:sz w:val="20"/>
          <w:szCs w:val="20"/>
          <w:rtl/>
        </w:rPr>
        <w:fldChar w:fldCharType="end"/>
      </w:r>
      <w:bookmarkEnd w:id="467"/>
      <w:r w:rsidRPr="00C7559B">
        <w:rPr>
          <w:rFonts w:ascii="Tahoma" w:eastAsia="Times New Roman" w:hAnsi="Tahoma" w:cs="B Badr" w:hint="cs"/>
          <w:sz w:val="20"/>
          <w:szCs w:val="20"/>
          <w:rtl/>
          <w:lang w:bidi="fa-IR"/>
        </w:rPr>
        <w:t>. دفتر: همه مراجع.</w:t>
      </w:r>
    </w:p>
    <w:bookmarkStart w:id="468" w:name="_ftn10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[107]</w:t>
      </w:r>
      <w:r w:rsidRPr="00C7559B">
        <w:rPr>
          <w:rFonts w:ascii="Tahoma" w:eastAsia="Times New Roman" w:hAnsi="Tahoma" w:cs="B Badr"/>
          <w:sz w:val="20"/>
          <w:szCs w:val="20"/>
          <w:rtl/>
        </w:rPr>
        <w:fldChar w:fldCharType="end"/>
      </w:r>
      <w:bookmarkEnd w:id="468"/>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1313؛ مكارم، استفتائات، ج1، س789؛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س2093؛ نورى، استفتائات، ج1، س931؛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س1707؛ بهجت، احكام و استفتائات پزشكى، ص31، س12؛ امام، استفتائات، ج3، نظر، س49 و 50؛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س1022، دفتر: سيستانى و وحيد .</w:t>
      </w:r>
    </w:p>
    <w:bookmarkStart w:id="469" w:name="_ftn10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[108]</w:t>
      </w:r>
      <w:r w:rsidRPr="00C7559B">
        <w:rPr>
          <w:rFonts w:ascii="Tahoma" w:eastAsia="Times New Roman" w:hAnsi="Tahoma" w:cs="B Badr"/>
          <w:sz w:val="20"/>
          <w:szCs w:val="20"/>
          <w:rtl/>
        </w:rPr>
        <w:fldChar w:fldCharType="end"/>
      </w:r>
      <w:bookmarkEnd w:id="469"/>
      <w:r w:rsidRPr="00C7559B">
        <w:rPr>
          <w:rFonts w:ascii="Tahoma" w:eastAsia="Times New Roman" w:hAnsi="Tahoma" w:cs="B Badr" w:hint="cs"/>
          <w:sz w:val="20"/>
          <w:szCs w:val="20"/>
          <w:rtl/>
          <w:lang w:bidi="fa-IR"/>
        </w:rPr>
        <w:t>. با استفاده از منابعى كه در عنوان «فيلم آموزش جنسى» آمده است.</w:t>
      </w:r>
    </w:p>
    <w:bookmarkStart w:id="470" w:name="_ftn10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"_ftnref109"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[109]</w:t>
      </w:r>
      <w:r w:rsidRPr="00C7559B">
        <w:rPr>
          <w:rFonts w:ascii="Tahoma" w:eastAsia="Times New Roman" w:hAnsi="Tahoma" w:cs="B Badr"/>
          <w:sz w:val="20"/>
          <w:szCs w:val="20"/>
          <w:rtl/>
        </w:rPr>
        <w:fldChar w:fldCharType="end"/>
      </w:r>
      <w:bookmarkEnd w:id="47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1200؛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س1329؛ نورى، استفتائات، ج2، س554؛ دفتر: بهجت، وحيد، امام، فاضل و مكارم.</w:t>
      </w:r>
    </w:p>
    <w:bookmarkStart w:id="471" w:name="_ftn11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[110]</w:t>
      </w:r>
      <w:r w:rsidRPr="00C7559B">
        <w:rPr>
          <w:rFonts w:ascii="Tahoma" w:eastAsia="Times New Roman" w:hAnsi="Tahoma" w:cs="B Badr"/>
          <w:sz w:val="20"/>
          <w:szCs w:val="20"/>
          <w:rtl/>
        </w:rPr>
        <w:fldChar w:fldCharType="end"/>
      </w:r>
      <w:bookmarkEnd w:id="471"/>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س1129.</w:t>
      </w:r>
    </w:p>
    <w:bookmarkStart w:id="472" w:name="_ftn11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[111]</w:t>
      </w:r>
      <w:r w:rsidRPr="00C7559B">
        <w:rPr>
          <w:rFonts w:ascii="Tahoma" w:eastAsia="Times New Roman" w:hAnsi="Tahoma" w:cs="B Badr"/>
          <w:sz w:val="20"/>
          <w:szCs w:val="20"/>
          <w:rtl/>
        </w:rPr>
        <w:fldChar w:fldCharType="end"/>
      </w:r>
      <w:bookmarkEnd w:id="472"/>
      <w:r w:rsidRPr="00C7559B">
        <w:rPr>
          <w:rFonts w:ascii="Tahoma" w:eastAsia="Times New Roman" w:hAnsi="Tahoma" w:cs="B Badr" w:hint="cs"/>
          <w:sz w:val="20"/>
          <w:szCs w:val="20"/>
          <w:rtl/>
          <w:lang w:bidi="fa-IR"/>
        </w:rPr>
        <w:t xml:space="preserve">.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تصوير، س19.</w:t>
      </w:r>
    </w:p>
    <w:bookmarkStart w:id="473" w:name="_ftn11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[112]</w:t>
      </w:r>
      <w:r w:rsidRPr="00C7559B">
        <w:rPr>
          <w:rFonts w:ascii="Tahoma" w:eastAsia="Times New Roman" w:hAnsi="Tahoma" w:cs="B Badr"/>
          <w:sz w:val="20"/>
          <w:szCs w:val="20"/>
          <w:rtl/>
        </w:rPr>
        <w:fldChar w:fldCharType="end"/>
      </w:r>
      <w:bookmarkEnd w:id="473"/>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س1203؛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الاحكام، ج2، س1329؛ نورى، استفتائات، ج2، س554؛سيستانى، </w:t>
      </w:r>
      <w:r w:rsidRPr="00C7559B">
        <w:rPr>
          <w:rFonts w:ascii="Tahoma" w:eastAsia="Times New Roman" w:hAnsi="Tahoma" w:cs="B Badr" w:hint="cs"/>
          <w:sz w:val="20"/>
          <w:szCs w:val="20"/>
          <w:rtl/>
        </w:rPr>
        <w:t> </w:t>
      </w:r>
      <w:r w:rsidRPr="00C7559B">
        <w:rPr>
          <w:rFonts w:ascii="Tahoma" w:eastAsia="Times New Roman" w:hAnsi="Tahoma" w:cs="B Badr"/>
          <w:sz w:val="20"/>
          <w:szCs w:val="20"/>
          <w:rtl/>
        </w:rPr>
        <w:t>,</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فيلم، س3؛ دفتر: وحيد، بهجت، امام، فاضل، مكارم.</w:t>
      </w:r>
    </w:p>
    <w:bookmarkStart w:id="474" w:name="_ftn11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[113]</w:t>
      </w:r>
      <w:r w:rsidRPr="00C7559B">
        <w:rPr>
          <w:rFonts w:ascii="Tahoma" w:eastAsia="Times New Roman" w:hAnsi="Tahoma" w:cs="B Badr"/>
          <w:sz w:val="20"/>
          <w:szCs w:val="20"/>
          <w:rtl/>
        </w:rPr>
        <w:fldChar w:fldCharType="end"/>
      </w:r>
      <w:bookmarkEnd w:id="474"/>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س1129 و ج1، س894 و 895.</w:t>
      </w:r>
    </w:p>
    <w:bookmarkStart w:id="475" w:name="_ftn11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[114]</w:t>
      </w:r>
      <w:r w:rsidRPr="00C7559B">
        <w:rPr>
          <w:rFonts w:ascii="Tahoma" w:eastAsia="Times New Roman" w:hAnsi="Tahoma" w:cs="B Badr"/>
          <w:sz w:val="20"/>
          <w:szCs w:val="20"/>
          <w:rtl/>
        </w:rPr>
        <w:fldChar w:fldCharType="end"/>
      </w:r>
      <w:bookmarkEnd w:id="475"/>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س1187؛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ص1717 و 1605؛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س1729 و 1731؛ مكارم، استفتائات، ج1، س778 و 782؛ دفتر: نورى و امام، وحيد، بهجت.</w:t>
      </w:r>
    </w:p>
    <w:bookmarkStart w:id="476" w:name="_ftn11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[115]</w:t>
      </w:r>
      <w:r w:rsidRPr="00C7559B">
        <w:rPr>
          <w:rFonts w:ascii="Tahoma" w:eastAsia="Times New Roman" w:hAnsi="Tahoma" w:cs="B Badr"/>
          <w:sz w:val="20"/>
          <w:szCs w:val="20"/>
          <w:rtl/>
        </w:rPr>
        <w:fldChar w:fldCharType="end"/>
      </w:r>
      <w:bookmarkEnd w:id="476"/>
      <w:r w:rsidRPr="00C7559B">
        <w:rPr>
          <w:rFonts w:ascii="Tahoma" w:eastAsia="Times New Roman" w:hAnsi="Tahoma" w:cs="B Badr" w:hint="cs"/>
          <w:sz w:val="20"/>
          <w:szCs w:val="20"/>
          <w:rtl/>
          <w:lang w:bidi="fa-IR"/>
        </w:rPr>
        <w:t>. تبريزى، استفتائات، س1603 و 1605 و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س1129.</w:t>
      </w:r>
    </w:p>
    <w:bookmarkStart w:id="477" w:name="_ftn11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[116]</w:t>
      </w:r>
      <w:r w:rsidRPr="00C7559B">
        <w:rPr>
          <w:rFonts w:ascii="Tahoma" w:eastAsia="Times New Roman" w:hAnsi="Tahoma" w:cs="B Badr"/>
          <w:sz w:val="20"/>
          <w:szCs w:val="20"/>
          <w:rtl/>
        </w:rPr>
        <w:fldChar w:fldCharType="end"/>
      </w:r>
      <w:bookmarkEnd w:id="477"/>
      <w:r w:rsidRPr="00C7559B">
        <w:rPr>
          <w:rFonts w:ascii="Tahoma" w:eastAsia="Times New Roman" w:hAnsi="Tahoma" w:cs="B Badr" w:hint="cs"/>
          <w:sz w:val="20"/>
          <w:szCs w:val="20"/>
          <w:rtl/>
          <w:lang w:bidi="fa-IR"/>
        </w:rPr>
        <w:t>. سيستانى،</w:t>
      </w:r>
      <w:r w:rsidRPr="00C7559B">
        <w:rPr>
          <w:rFonts w:ascii="Tahoma" w:eastAsia="Times New Roman" w:hAnsi="Tahoma" w:cs="B Badr"/>
          <w:sz w:val="20"/>
          <w:szCs w:val="20"/>
          <w:rtl/>
        </w:rPr>
        <w:t>,</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xml:space="preserve"> فيلم، س4.</w:t>
      </w:r>
    </w:p>
    <w:bookmarkStart w:id="478" w:name="_ftn11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[117]</w:t>
      </w:r>
      <w:r w:rsidRPr="00C7559B">
        <w:rPr>
          <w:rFonts w:ascii="Tahoma" w:eastAsia="Times New Roman" w:hAnsi="Tahoma" w:cs="B Badr"/>
          <w:sz w:val="20"/>
          <w:szCs w:val="20"/>
          <w:rtl/>
        </w:rPr>
        <w:fldChar w:fldCharType="end"/>
      </w:r>
      <w:bookmarkEnd w:id="478"/>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الاستفتائات، س1199؛ سيستانى، </w:t>
      </w:r>
      <w:r w:rsidRPr="00C7559B">
        <w:rPr>
          <w:rFonts w:ascii="Tahoma" w:eastAsia="Times New Roman" w:hAnsi="Tahoma" w:cs="B Badr"/>
          <w:sz w:val="20"/>
          <w:szCs w:val="20"/>
          <w:rtl/>
        </w:rPr>
        <w:t>,</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xml:space="preserve"> فيلم، س7؛ تبريزى، صراط النجاة، ج6، س1422؛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س1329؛ نورى، استفتائات، ج2، س554؛ دفتر: امام، مكارم، وحيد، بهجت، فاضل.</w:t>
      </w:r>
    </w:p>
    <w:bookmarkStart w:id="479" w:name="_ftn11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[118]</w:t>
      </w:r>
      <w:r w:rsidRPr="00C7559B">
        <w:rPr>
          <w:rFonts w:ascii="Tahoma" w:eastAsia="Times New Roman" w:hAnsi="Tahoma" w:cs="B Badr"/>
          <w:sz w:val="20"/>
          <w:szCs w:val="20"/>
          <w:rtl/>
        </w:rPr>
        <w:fldChar w:fldCharType="end"/>
      </w:r>
      <w:bookmarkEnd w:id="479"/>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س1201؛ دفتر: امام، فاضل و مكارم.</w:t>
      </w:r>
    </w:p>
    <w:bookmarkStart w:id="480" w:name="_ftn11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"_ftnref119"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[119]</w:t>
      </w:r>
      <w:r w:rsidRPr="00C7559B">
        <w:rPr>
          <w:rFonts w:ascii="Tahoma" w:eastAsia="Times New Roman" w:hAnsi="Tahoma" w:cs="B Badr"/>
          <w:sz w:val="20"/>
          <w:szCs w:val="20"/>
          <w:rtl/>
        </w:rPr>
        <w:fldChar w:fldCharType="end"/>
      </w:r>
      <w:bookmarkEnd w:id="480"/>
      <w:r w:rsidRPr="00C7559B">
        <w:rPr>
          <w:rFonts w:ascii="Tahoma" w:eastAsia="Times New Roman" w:hAnsi="Tahoma" w:cs="B Badr" w:hint="cs"/>
          <w:sz w:val="20"/>
          <w:szCs w:val="20"/>
          <w:rtl/>
          <w:lang w:bidi="fa-IR"/>
        </w:rPr>
        <w:t>. دفتر: بهجت، صافى، وحيد.</w:t>
      </w:r>
    </w:p>
    <w:bookmarkStart w:id="481" w:name="_ftn12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[120]</w:t>
      </w:r>
      <w:r w:rsidRPr="00C7559B">
        <w:rPr>
          <w:rFonts w:ascii="Tahoma" w:eastAsia="Times New Roman" w:hAnsi="Tahoma" w:cs="B Badr"/>
          <w:sz w:val="20"/>
          <w:szCs w:val="20"/>
          <w:rtl/>
        </w:rPr>
        <w:fldChar w:fldCharType="end"/>
      </w:r>
      <w:bookmarkEnd w:id="481"/>
      <w:r w:rsidRPr="00C7559B">
        <w:rPr>
          <w:rFonts w:ascii="Tahoma" w:eastAsia="Times New Roman" w:hAnsi="Tahoma" w:cs="B Badr" w:hint="cs"/>
          <w:sz w:val="20"/>
          <w:szCs w:val="20"/>
          <w:rtl/>
          <w:lang w:bidi="fa-IR"/>
        </w:rPr>
        <w:t>. دفتر: سيستانى.</w:t>
      </w:r>
    </w:p>
    <w:bookmarkStart w:id="482" w:name="_ftn12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[121]</w:t>
      </w:r>
      <w:r w:rsidRPr="00C7559B">
        <w:rPr>
          <w:rFonts w:ascii="Tahoma" w:eastAsia="Times New Roman" w:hAnsi="Tahoma" w:cs="B Badr"/>
          <w:sz w:val="20"/>
          <w:szCs w:val="20"/>
          <w:rtl/>
        </w:rPr>
        <w:fldChar w:fldCharType="end"/>
      </w:r>
      <w:bookmarkEnd w:id="482"/>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س1192؛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النجاة، ج5، س1129؛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تصوير، س4؛ دفتر: همه مراجع.</w:t>
      </w:r>
    </w:p>
    <w:bookmarkStart w:id="483" w:name="_ftn12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[122]</w:t>
      </w:r>
      <w:r w:rsidRPr="00C7559B">
        <w:rPr>
          <w:rFonts w:ascii="Tahoma" w:eastAsia="Times New Roman" w:hAnsi="Tahoma" w:cs="B Badr"/>
          <w:sz w:val="20"/>
          <w:szCs w:val="20"/>
          <w:rtl/>
        </w:rPr>
        <w:fldChar w:fldCharType="end"/>
      </w:r>
      <w:bookmarkEnd w:id="483"/>
      <w:r w:rsidRPr="00C7559B">
        <w:rPr>
          <w:rFonts w:ascii="Tahoma" w:eastAsia="Times New Roman" w:hAnsi="Tahoma" w:cs="B Badr" w:hint="cs"/>
          <w:sz w:val="20"/>
          <w:szCs w:val="20"/>
          <w:rtl/>
          <w:lang w:bidi="fa-IR"/>
        </w:rPr>
        <w:t>. صافى، جامع الاحكام، ج 1، 976؛ دفتر: بهجت.</w:t>
      </w:r>
    </w:p>
    <w:bookmarkStart w:id="484" w:name="_ftn12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[123]</w:t>
      </w:r>
      <w:r w:rsidRPr="00C7559B">
        <w:rPr>
          <w:rFonts w:ascii="Tahoma" w:eastAsia="Times New Roman" w:hAnsi="Tahoma" w:cs="B Badr"/>
          <w:sz w:val="20"/>
          <w:szCs w:val="20"/>
          <w:rtl/>
        </w:rPr>
        <w:fldChar w:fldCharType="end"/>
      </w:r>
      <w:bookmarkEnd w:id="484"/>
      <w:r w:rsidRPr="00C7559B">
        <w:rPr>
          <w:rFonts w:ascii="Tahoma" w:eastAsia="Times New Roman" w:hAnsi="Tahoma" w:cs="B Badr" w:hint="cs"/>
          <w:sz w:val="20"/>
          <w:szCs w:val="20"/>
          <w:rtl/>
          <w:lang w:bidi="fa-IR"/>
        </w:rPr>
        <w:t>. تبريزى، استفتائات، س 1605.</w:t>
      </w:r>
    </w:p>
    <w:bookmarkStart w:id="485" w:name="_ftn12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[124]</w:t>
      </w:r>
      <w:r w:rsidRPr="00C7559B">
        <w:rPr>
          <w:rFonts w:ascii="Tahoma" w:eastAsia="Times New Roman" w:hAnsi="Tahoma" w:cs="B Badr"/>
          <w:sz w:val="20"/>
          <w:szCs w:val="20"/>
          <w:rtl/>
        </w:rPr>
        <w:fldChar w:fldCharType="end"/>
      </w:r>
      <w:bookmarkEnd w:id="485"/>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1183 و 1215؛ مكارم، استفتائات، ج 1، س 1609 و 829.</w:t>
      </w:r>
    </w:p>
    <w:bookmarkStart w:id="486" w:name="_ftn12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[125]</w:t>
      </w:r>
      <w:r w:rsidRPr="00C7559B">
        <w:rPr>
          <w:rFonts w:ascii="Tahoma" w:eastAsia="Times New Roman" w:hAnsi="Tahoma" w:cs="B Badr"/>
          <w:sz w:val="20"/>
          <w:szCs w:val="20"/>
          <w:rtl/>
        </w:rPr>
        <w:fldChar w:fldCharType="end"/>
      </w:r>
      <w:bookmarkEnd w:id="486"/>
      <w:r w:rsidRPr="00C7559B">
        <w:rPr>
          <w:rFonts w:ascii="Tahoma" w:eastAsia="Times New Roman" w:hAnsi="Tahoma" w:cs="B Badr" w:hint="cs"/>
          <w:sz w:val="20"/>
          <w:szCs w:val="20"/>
          <w:rtl/>
          <w:lang w:bidi="fa-IR"/>
        </w:rPr>
        <w:t>. سيستانى، سايت، س 2.</w:t>
      </w:r>
    </w:p>
    <w:bookmarkStart w:id="487" w:name="_ftn12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[126]</w:t>
      </w:r>
      <w:r w:rsidRPr="00C7559B">
        <w:rPr>
          <w:rFonts w:ascii="Tahoma" w:eastAsia="Times New Roman" w:hAnsi="Tahoma" w:cs="B Badr"/>
          <w:sz w:val="20"/>
          <w:szCs w:val="20"/>
          <w:rtl/>
        </w:rPr>
        <w:fldChar w:fldCharType="end"/>
      </w:r>
      <w:bookmarkEnd w:id="487"/>
      <w:r w:rsidRPr="00C7559B">
        <w:rPr>
          <w:rFonts w:ascii="Tahoma" w:eastAsia="Times New Roman" w:hAnsi="Tahoma" w:cs="B Badr" w:hint="cs"/>
          <w:sz w:val="20"/>
          <w:szCs w:val="20"/>
          <w:rtl/>
          <w:lang w:bidi="fa-IR"/>
        </w:rPr>
        <w:t>. دفتر: فاضل.</w:t>
      </w:r>
    </w:p>
    <w:bookmarkStart w:id="488" w:name="_ftn12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[127]</w:t>
      </w:r>
      <w:r w:rsidRPr="00C7559B">
        <w:rPr>
          <w:rFonts w:ascii="Tahoma" w:eastAsia="Times New Roman" w:hAnsi="Tahoma" w:cs="B Badr"/>
          <w:sz w:val="20"/>
          <w:szCs w:val="20"/>
          <w:rtl/>
        </w:rPr>
        <w:fldChar w:fldCharType="end"/>
      </w:r>
      <w:bookmarkEnd w:id="488"/>
      <w:r w:rsidRPr="00C7559B">
        <w:rPr>
          <w:rFonts w:ascii="Tahoma" w:eastAsia="Times New Roman" w:hAnsi="Tahoma" w:cs="B Badr" w:hint="cs"/>
          <w:sz w:val="20"/>
          <w:szCs w:val="20"/>
          <w:rtl/>
          <w:lang w:bidi="fa-IR"/>
        </w:rPr>
        <w:t>. دفتر: بهجت.</w:t>
      </w:r>
    </w:p>
    <w:bookmarkStart w:id="489" w:name="_ftn12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[128]</w:t>
      </w:r>
      <w:r w:rsidRPr="00C7559B">
        <w:rPr>
          <w:rFonts w:ascii="Tahoma" w:eastAsia="Times New Roman" w:hAnsi="Tahoma" w:cs="B Badr"/>
          <w:sz w:val="20"/>
          <w:szCs w:val="20"/>
          <w:rtl/>
        </w:rPr>
        <w:fldChar w:fldCharType="end"/>
      </w:r>
      <w:bookmarkEnd w:id="489"/>
      <w:r w:rsidRPr="00C7559B">
        <w:rPr>
          <w:rFonts w:ascii="Tahoma" w:eastAsia="Times New Roman" w:hAnsi="Tahoma" w:cs="B Badr" w:hint="cs"/>
          <w:sz w:val="20"/>
          <w:szCs w:val="20"/>
          <w:rtl/>
          <w:lang w:bidi="fa-IR"/>
        </w:rPr>
        <w:t>. تبريزى،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2076 و استفتائات، س 1605 و 1198؛ دفتر: فاضل.</w:t>
      </w:r>
    </w:p>
    <w:bookmarkStart w:id="490" w:name="_ftn12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"_ftnref129"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[129]</w:t>
      </w:r>
      <w:r w:rsidRPr="00C7559B">
        <w:rPr>
          <w:rFonts w:ascii="Tahoma" w:eastAsia="Times New Roman" w:hAnsi="Tahoma" w:cs="B Badr"/>
          <w:sz w:val="20"/>
          <w:szCs w:val="20"/>
          <w:rtl/>
        </w:rPr>
        <w:fldChar w:fldCharType="end"/>
      </w:r>
      <w:bookmarkEnd w:id="490"/>
      <w:r w:rsidRPr="00C7559B">
        <w:rPr>
          <w:rFonts w:ascii="Tahoma" w:eastAsia="Times New Roman" w:hAnsi="Tahoma" w:cs="B Badr" w:hint="cs"/>
          <w:sz w:val="20"/>
          <w:szCs w:val="20"/>
          <w:rtl/>
          <w:lang w:bidi="fa-IR"/>
        </w:rPr>
        <w:t>. امام، تحريرالوسيله، ج 2، مسائل مستحدثه، راديو و تلويزيون، م 2 و استفتائات، ج 3، مقررات دولتى، س 9؛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1213؛ دفتر: مكارم.</w:t>
      </w:r>
    </w:p>
    <w:bookmarkStart w:id="491" w:name="_ftn13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[130]</w:t>
      </w:r>
      <w:r w:rsidRPr="00C7559B">
        <w:rPr>
          <w:rFonts w:ascii="Tahoma" w:eastAsia="Times New Roman" w:hAnsi="Tahoma" w:cs="B Badr"/>
          <w:sz w:val="20"/>
          <w:szCs w:val="20"/>
          <w:rtl/>
        </w:rPr>
        <w:fldChar w:fldCharType="end"/>
      </w:r>
      <w:bookmarkEnd w:id="491"/>
      <w:r w:rsidRPr="00C7559B">
        <w:rPr>
          <w:rFonts w:ascii="Tahoma" w:eastAsia="Times New Roman" w:hAnsi="Tahoma" w:cs="B Badr" w:hint="cs"/>
          <w:sz w:val="20"/>
          <w:szCs w:val="20"/>
          <w:rtl/>
          <w:lang w:bidi="fa-IR"/>
        </w:rPr>
        <w:t>. سيستانى، سايت ماهواره، س 3.</w:t>
      </w:r>
    </w:p>
    <w:bookmarkStart w:id="492" w:name="_ftn13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[131]</w:t>
      </w:r>
      <w:r w:rsidRPr="00C7559B">
        <w:rPr>
          <w:rFonts w:ascii="Tahoma" w:eastAsia="Times New Roman" w:hAnsi="Tahoma" w:cs="B Badr"/>
          <w:sz w:val="20"/>
          <w:szCs w:val="20"/>
          <w:rtl/>
        </w:rPr>
        <w:fldChar w:fldCharType="end"/>
      </w:r>
      <w:bookmarkEnd w:id="492"/>
      <w:r w:rsidRPr="00C7559B">
        <w:rPr>
          <w:rFonts w:ascii="Tahoma" w:eastAsia="Times New Roman" w:hAnsi="Tahoma" w:cs="B Badr" w:hint="cs"/>
          <w:sz w:val="20"/>
          <w:szCs w:val="20"/>
          <w:rtl/>
          <w:lang w:bidi="fa-IR"/>
        </w:rPr>
        <w:t>. صافى، جامع الاحكام، ج 1، س 967.</w:t>
      </w:r>
    </w:p>
    <w:bookmarkStart w:id="493" w:name="_ftn13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[132]</w:t>
      </w:r>
      <w:r w:rsidRPr="00C7559B">
        <w:rPr>
          <w:rFonts w:ascii="Tahoma" w:eastAsia="Times New Roman" w:hAnsi="Tahoma" w:cs="B Badr"/>
          <w:sz w:val="20"/>
          <w:szCs w:val="20"/>
          <w:rtl/>
        </w:rPr>
        <w:fldChar w:fldCharType="end"/>
      </w:r>
      <w:bookmarkEnd w:id="493"/>
      <w:r w:rsidRPr="00C7559B">
        <w:rPr>
          <w:rFonts w:ascii="Tahoma" w:eastAsia="Times New Roman" w:hAnsi="Tahoma" w:cs="B Badr" w:hint="cs"/>
          <w:sz w:val="20"/>
          <w:szCs w:val="20"/>
          <w:rtl/>
          <w:lang w:bidi="fa-IR"/>
        </w:rPr>
        <w:t>. امام، تحريرالوسيله، ج 1، م 10؛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1212.</w:t>
      </w:r>
    </w:p>
    <w:bookmarkStart w:id="494" w:name="_ftn13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[133]</w:t>
      </w:r>
      <w:r w:rsidRPr="00C7559B">
        <w:rPr>
          <w:rFonts w:ascii="Tahoma" w:eastAsia="Times New Roman" w:hAnsi="Tahoma" w:cs="B Badr"/>
          <w:sz w:val="20"/>
          <w:szCs w:val="20"/>
          <w:rtl/>
        </w:rPr>
        <w:fldChar w:fldCharType="end"/>
      </w:r>
      <w:bookmarkEnd w:id="494"/>
      <w:r w:rsidRPr="00C7559B">
        <w:rPr>
          <w:rFonts w:ascii="Tahoma" w:eastAsia="Times New Roman" w:hAnsi="Tahoma" w:cs="B Badr" w:hint="cs"/>
          <w:sz w:val="20"/>
          <w:szCs w:val="20"/>
          <w:rtl/>
          <w:lang w:bidi="fa-IR"/>
        </w:rPr>
        <w:t>. تبريزى، توضيح المسائل، م 2076 و استفتائات، س 1605 و 1198؛ دفتر: فاضل.</w:t>
      </w:r>
    </w:p>
    <w:bookmarkStart w:id="495" w:name="_ftn13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[134]</w:t>
      </w:r>
      <w:r w:rsidRPr="00C7559B">
        <w:rPr>
          <w:rFonts w:ascii="Tahoma" w:eastAsia="Times New Roman" w:hAnsi="Tahoma" w:cs="B Badr"/>
          <w:sz w:val="20"/>
          <w:szCs w:val="20"/>
          <w:rtl/>
        </w:rPr>
        <w:fldChar w:fldCharType="end"/>
      </w:r>
      <w:bookmarkEnd w:id="495"/>
      <w:r w:rsidRPr="00C7559B">
        <w:rPr>
          <w:rFonts w:ascii="Tahoma" w:eastAsia="Times New Roman" w:hAnsi="Tahoma" w:cs="B Badr" w:hint="cs"/>
          <w:sz w:val="20"/>
          <w:szCs w:val="20"/>
          <w:rtl/>
          <w:lang w:bidi="fa-IR"/>
        </w:rPr>
        <w:t>. سيستانى، سايت ماهواره، س 3.</w:t>
      </w:r>
    </w:p>
    <w:bookmarkStart w:id="496" w:name="_ftn13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[135]</w:t>
      </w:r>
      <w:r w:rsidRPr="00C7559B">
        <w:rPr>
          <w:rFonts w:ascii="Tahoma" w:eastAsia="Times New Roman" w:hAnsi="Tahoma" w:cs="B Badr"/>
          <w:sz w:val="20"/>
          <w:szCs w:val="20"/>
          <w:rtl/>
        </w:rPr>
        <w:fldChar w:fldCharType="end"/>
      </w:r>
      <w:bookmarkEnd w:id="496"/>
      <w:r w:rsidRPr="00C7559B">
        <w:rPr>
          <w:rFonts w:ascii="Tahoma" w:eastAsia="Times New Roman" w:hAnsi="Tahoma" w:cs="B Badr" w:hint="cs"/>
          <w:sz w:val="20"/>
          <w:szCs w:val="20"/>
          <w:rtl/>
          <w:lang w:bidi="fa-IR"/>
        </w:rPr>
        <w:t>. صافى، جامع الاحكام، ج 1، س 976.</w:t>
      </w:r>
    </w:p>
    <w:bookmarkStart w:id="497" w:name="_ftn13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[136]</w:t>
      </w:r>
      <w:r w:rsidRPr="00C7559B">
        <w:rPr>
          <w:rFonts w:ascii="Tahoma" w:eastAsia="Times New Roman" w:hAnsi="Tahoma" w:cs="B Badr"/>
          <w:sz w:val="20"/>
          <w:szCs w:val="20"/>
          <w:rtl/>
        </w:rPr>
        <w:fldChar w:fldCharType="end"/>
      </w:r>
      <w:bookmarkEnd w:id="497"/>
      <w:r w:rsidRPr="00C7559B">
        <w:rPr>
          <w:rFonts w:ascii="Tahoma" w:eastAsia="Times New Roman" w:hAnsi="Tahoma" w:cs="B Badr" w:hint="cs"/>
          <w:sz w:val="20"/>
          <w:szCs w:val="20"/>
          <w:rtl/>
          <w:lang w:bidi="fa-IR"/>
        </w:rPr>
        <w:t>. امام، استفتائات، ج3، نظر، س25؛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م2448؛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س1182؛ نورى، استفتائات، ج1، س458؛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س1732؛ تبريزى، استفتائات، س1588،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س1719، و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م2439؛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(متفرقه)، م2؛ مكارم، استفتائات، ج2، س1044؛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ج2، (النكاح)، م23.</w:t>
      </w:r>
    </w:p>
    <w:bookmarkStart w:id="498" w:name="_ftn13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[137]</w:t>
      </w:r>
      <w:r w:rsidRPr="00C7559B">
        <w:rPr>
          <w:rFonts w:ascii="Tahoma" w:eastAsia="Times New Roman" w:hAnsi="Tahoma" w:cs="B Badr"/>
          <w:sz w:val="20"/>
          <w:szCs w:val="20"/>
          <w:rtl/>
        </w:rPr>
        <w:fldChar w:fldCharType="end"/>
      </w:r>
      <w:bookmarkEnd w:id="498"/>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س1188؛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س1730 و 1732؛ امام، استفتائات، ج3، احكام حجاب، س15؛ مكارم، استفتائات، ج1، س798 و 838؛ دفتر: نورى، وحيد، سيستانى، تبريزى، صافى و بهجت.</w:t>
      </w:r>
    </w:p>
    <w:bookmarkStart w:id="499" w:name="_ftn13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[138]</w:t>
      </w:r>
      <w:r w:rsidRPr="00C7559B">
        <w:rPr>
          <w:rFonts w:ascii="Tahoma" w:eastAsia="Times New Roman" w:hAnsi="Tahoma" w:cs="B Badr"/>
          <w:sz w:val="20"/>
          <w:szCs w:val="20"/>
          <w:rtl/>
        </w:rPr>
        <w:fldChar w:fldCharType="end"/>
      </w:r>
      <w:bookmarkEnd w:id="499"/>
      <w:r w:rsidRPr="00C7559B">
        <w:rPr>
          <w:rFonts w:ascii="Tahoma" w:eastAsia="Times New Roman" w:hAnsi="Tahoma" w:cs="B Badr" w:hint="cs"/>
          <w:sz w:val="20"/>
          <w:szCs w:val="20"/>
          <w:rtl/>
          <w:lang w:bidi="fa-IR"/>
        </w:rPr>
        <w:t>. مكارم، استفتائات، ج 1 س 798 و 838؛ امام، استفتائات، ج3، احكام حجاب، س15؛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س1732 و 1730؛ دفتر: بهجت، وحيد،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صافى، سيستانى، تبريزى و نورى.</w:t>
      </w:r>
    </w:p>
    <w:bookmarkStart w:id="500" w:name="_ftn13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"_ftnref139"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[139]</w:t>
      </w:r>
      <w:r w:rsidRPr="00C7559B">
        <w:rPr>
          <w:rFonts w:ascii="Tahoma" w:eastAsia="Times New Roman" w:hAnsi="Tahoma" w:cs="B Badr"/>
          <w:sz w:val="20"/>
          <w:szCs w:val="20"/>
          <w:rtl/>
        </w:rPr>
        <w:fldChar w:fldCharType="end"/>
      </w:r>
      <w:bookmarkEnd w:id="50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س1188؛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س1732 و 1730؛ مكارم، استفتائات، ج1، س798 و 838؛ امام، استفتاء ات، ج3، احكام حجاب، س15؛ دفتر: نورى، بهجت، سيستانى، تبريزى، وحيد و صافى.</w:t>
      </w:r>
    </w:p>
    <w:bookmarkStart w:id="501" w:name="_ftn14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[140]</w:t>
      </w:r>
      <w:r w:rsidRPr="00C7559B">
        <w:rPr>
          <w:rFonts w:ascii="Tahoma" w:eastAsia="Times New Roman" w:hAnsi="Tahoma" w:cs="B Badr"/>
          <w:sz w:val="20"/>
          <w:szCs w:val="20"/>
          <w:rtl/>
        </w:rPr>
        <w:fldChar w:fldCharType="end"/>
      </w:r>
      <w:bookmarkEnd w:id="501"/>
      <w:r w:rsidRPr="00C7559B">
        <w:rPr>
          <w:rFonts w:ascii="Tahoma" w:eastAsia="Times New Roman" w:hAnsi="Tahoma" w:cs="B Badr" w:hint="cs"/>
          <w:sz w:val="20"/>
          <w:szCs w:val="20"/>
          <w:rtl/>
          <w:lang w:bidi="fa-IR"/>
        </w:rPr>
        <w:t>. تبريزى، سايت اينترنت؛ سيستانى، سايت اينترنت؛ دفتر: همه مراجع.</w:t>
      </w:r>
    </w:p>
    <w:bookmarkStart w:id="502" w:name="_ftn14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[141]</w:t>
      </w:r>
      <w:r w:rsidRPr="00C7559B">
        <w:rPr>
          <w:rFonts w:ascii="Tahoma" w:eastAsia="Times New Roman" w:hAnsi="Tahoma" w:cs="B Badr"/>
          <w:sz w:val="20"/>
          <w:szCs w:val="20"/>
          <w:rtl/>
        </w:rPr>
        <w:fldChar w:fldCharType="end"/>
      </w:r>
      <w:bookmarkEnd w:id="502"/>
      <w:r w:rsidRPr="00C7559B">
        <w:rPr>
          <w:rFonts w:ascii="Tahoma" w:eastAsia="Times New Roman" w:hAnsi="Tahoma" w:cs="B Badr" w:hint="cs"/>
          <w:sz w:val="20"/>
          <w:szCs w:val="20"/>
          <w:rtl/>
          <w:lang w:bidi="fa-IR"/>
        </w:rPr>
        <w:t>. تبريزى، سايت اينترنت؛ دفتر: همه مراجع.</w:t>
      </w:r>
    </w:p>
    <w:bookmarkStart w:id="503" w:name="_ftn14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[142]</w:t>
      </w:r>
      <w:r w:rsidRPr="00C7559B">
        <w:rPr>
          <w:rFonts w:ascii="Tahoma" w:eastAsia="Times New Roman" w:hAnsi="Tahoma" w:cs="B Badr"/>
          <w:sz w:val="20"/>
          <w:szCs w:val="20"/>
          <w:rtl/>
        </w:rPr>
        <w:fldChar w:fldCharType="end"/>
      </w:r>
      <w:bookmarkEnd w:id="503"/>
      <w:r w:rsidRPr="00C7559B">
        <w:rPr>
          <w:rFonts w:ascii="Tahoma" w:eastAsia="Times New Roman" w:hAnsi="Tahoma" w:cs="B Badr" w:hint="cs"/>
          <w:sz w:val="20"/>
          <w:szCs w:val="20"/>
          <w:rtl/>
          <w:lang w:bidi="fa-IR"/>
        </w:rPr>
        <w:t>. امام، استفتائات، ج3، نظر، س52؛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م1936؛ مكارم، استفتائات، ج1، س819؛ تبريزى، استفتائات، 1622؛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ص1673؛ نورى، استفتائات، ج2، س656؛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1718؛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الاستفتائات، س1145؛ العروة الوثقى، ج2، (النكاح) م3؛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اينترنت، س20 و 19؛ دفتر: وحيد.</w:t>
      </w:r>
    </w:p>
    <w:bookmarkStart w:id="504" w:name="_ftn14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[143]</w:t>
      </w:r>
      <w:r w:rsidRPr="00C7559B">
        <w:rPr>
          <w:rFonts w:ascii="Tahoma" w:eastAsia="Times New Roman" w:hAnsi="Tahoma" w:cs="B Badr"/>
          <w:sz w:val="20"/>
          <w:szCs w:val="20"/>
          <w:rtl/>
        </w:rPr>
        <w:fldChar w:fldCharType="end"/>
      </w:r>
      <w:bookmarkEnd w:id="504"/>
      <w:r w:rsidRPr="00C7559B">
        <w:rPr>
          <w:rFonts w:ascii="Tahoma" w:eastAsia="Times New Roman" w:hAnsi="Tahoma" w:cs="B Badr" w:hint="cs"/>
          <w:sz w:val="20"/>
          <w:szCs w:val="20"/>
          <w:rtl/>
          <w:lang w:bidi="fa-IR"/>
        </w:rPr>
        <w:t>. با استفاده از منابعى كه در عنوان «گفتگو با نامحرم» آمده است.</w:t>
      </w:r>
    </w:p>
    <w:bookmarkStart w:id="505" w:name="_ftn14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[144]</w:t>
      </w:r>
      <w:r w:rsidRPr="00C7559B">
        <w:rPr>
          <w:rFonts w:ascii="Tahoma" w:eastAsia="Times New Roman" w:hAnsi="Tahoma" w:cs="B Badr"/>
          <w:sz w:val="20"/>
          <w:szCs w:val="20"/>
          <w:rtl/>
        </w:rPr>
        <w:fldChar w:fldCharType="end"/>
      </w:r>
      <w:bookmarkEnd w:id="505"/>
      <w:r w:rsidRPr="00C7559B">
        <w:rPr>
          <w:rFonts w:ascii="Tahoma" w:eastAsia="Times New Roman" w:hAnsi="Tahoma" w:cs="B Badr" w:hint="cs"/>
          <w:sz w:val="20"/>
          <w:szCs w:val="20"/>
          <w:rtl/>
          <w:lang w:bidi="fa-IR"/>
        </w:rPr>
        <w:t>. امام، استفتائات، ج3، نظر، س52؛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م1936؛ مكارم، استفتائات، ج1، س819؛ تبريزى، استفتائات، 1622؛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ص1673؛ نورى، استفتائات، ج2، س656؛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1718؛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الاستفتائات، س1145؛ العروة الوثقى، ج2، (النكاح) م3؛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اينترنت، س20 و 19؛ دفتر: وحيد.</w:t>
      </w:r>
    </w:p>
    <w:bookmarkStart w:id="506" w:name="_ftn14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[145]</w:t>
      </w:r>
      <w:r w:rsidRPr="00C7559B">
        <w:rPr>
          <w:rFonts w:ascii="Tahoma" w:eastAsia="Times New Roman" w:hAnsi="Tahoma" w:cs="B Badr"/>
          <w:sz w:val="20"/>
          <w:szCs w:val="20"/>
          <w:rtl/>
        </w:rPr>
        <w:fldChar w:fldCharType="end"/>
      </w:r>
      <w:bookmarkEnd w:id="506"/>
      <w:r w:rsidRPr="00C7559B">
        <w:rPr>
          <w:rFonts w:ascii="Tahoma" w:eastAsia="Times New Roman" w:hAnsi="Tahoma" w:cs="B Badr" w:hint="cs"/>
          <w:sz w:val="20"/>
          <w:szCs w:val="20"/>
          <w:rtl/>
          <w:lang w:bidi="fa-IR"/>
        </w:rPr>
        <w:t>. سيستانى، سايت اينترنت ؛ تبريزى، سايت اينترنت؛ دفتر: همه مراجع.</w:t>
      </w:r>
    </w:p>
    <w:bookmarkStart w:id="507" w:name="_ftn14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[146]</w:t>
      </w:r>
      <w:r w:rsidRPr="00C7559B">
        <w:rPr>
          <w:rFonts w:ascii="Tahoma" w:eastAsia="Times New Roman" w:hAnsi="Tahoma" w:cs="B Badr"/>
          <w:sz w:val="20"/>
          <w:szCs w:val="20"/>
          <w:rtl/>
        </w:rPr>
        <w:fldChar w:fldCharType="end"/>
      </w:r>
      <w:bookmarkEnd w:id="507"/>
      <w:r w:rsidRPr="00C7559B">
        <w:rPr>
          <w:rFonts w:ascii="Tahoma" w:eastAsia="Times New Roman" w:hAnsi="Tahoma" w:cs="B Badr" w:hint="cs"/>
          <w:sz w:val="20"/>
          <w:szCs w:val="20"/>
          <w:rtl/>
          <w:lang w:bidi="fa-IR"/>
        </w:rPr>
        <w:t>. دفتر: همه مراجع.</w:t>
      </w:r>
    </w:p>
    <w:bookmarkStart w:id="508" w:name="_ftn14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[147]</w:t>
      </w:r>
      <w:r w:rsidRPr="00C7559B">
        <w:rPr>
          <w:rFonts w:ascii="Tahoma" w:eastAsia="Times New Roman" w:hAnsi="Tahoma" w:cs="B Badr"/>
          <w:sz w:val="20"/>
          <w:szCs w:val="20"/>
          <w:rtl/>
        </w:rPr>
        <w:fldChar w:fldCharType="end"/>
      </w:r>
      <w:bookmarkEnd w:id="508"/>
      <w:r w:rsidRPr="00C7559B">
        <w:rPr>
          <w:rFonts w:ascii="Tahoma" w:eastAsia="Times New Roman" w:hAnsi="Tahoma" w:cs="B Badr" w:hint="cs"/>
          <w:sz w:val="20"/>
          <w:szCs w:val="20"/>
          <w:rtl/>
          <w:lang w:bidi="fa-IR"/>
        </w:rPr>
        <w:t>. دفتر: همه مراجع.</w:t>
      </w:r>
    </w:p>
    <w:bookmarkStart w:id="509" w:name="_ftn14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[148]</w:t>
      </w:r>
      <w:r w:rsidRPr="00C7559B">
        <w:rPr>
          <w:rFonts w:ascii="Tahoma" w:eastAsia="Times New Roman" w:hAnsi="Tahoma" w:cs="B Badr"/>
          <w:sz w:val="20"/>
          <w:szCs w:val="20"/>
          <w:rtl/>
        </w:rPr>
        <w:fldChar w:fldCharType="end"/>
      </w:r>
      <w:bookmarkEnd w:id="509"/>
      <w:r w:rsidRPr="00C7559B">
        <w:rPr>
          <w:rFonts w:ascii="Tahoma" w:eastAsia="Times New Roman" w:hAnsi="Tahoma" w:cs="B Badr" w:hint="cs"/>
          <w:sz w:val="20"/>
          <w:szCs w:val="20"/>
          <w:rtl/>
          <w:lang w:bidi="fa-IR"/>
        </w:rPr>
        <w:t>. دفتر: همه مراجع.</w:t>
      </w:r>
    </w:p>
    <w:bookmarkStart w:id="510" w:name="_ftn14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"_ftnref149"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[149]</w:t>
      </w:r>
      <w:r w:rsidRPr="00C7559B">
        <w:rPr>
          <w:rFonts w:ascii="Tahoma" w:eastAsia="Times New Roman" w:hAnsi="Tahoma" w:cs="B Badr"/>
          <w:sz w:val="20"/>
          <w:szCs w:val="20"/>
          <w:rtl/>
        </w:rPr>
        <w:fldChar w:fldCharType="end"/>
      </w:r>
      <w:bookmarkEnd w:id="51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س1196؛ سيستانى، سايت، متفرقات، س7؛ دفتر: همه مراجع.</w:t>
      </w:r>
    </w:p>
    <w:bookmarkStart w:id="511" w:name="_ftn15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[150]</w:t>
      </w:r>
      <w:r w:rsidRPr="00C7559B">
        <w:rPr>
          <w:rFonts w:ascii="Tahoma" w:eastAsia="Times New Roman" w:hAnsi="Tahoma" w:cs="B Badr"/>
          <w:sz w:val="20"/>
          <w:szCs w:val="20"/>
          <w:rtl/>
        </w:rPr>
        <w:fldChar w:fldCharType="end"/>
      </w:r>
      <w:bookmarkEnd w:id="511"/>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678 و 684؛ صافى، هدايه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العباد، ج2، النكاح، م29؛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(النكاح)، م29؛ نورى، مكارم و امام،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ج2، (النكاح)، م39؛ دفتر: بهجت، تبريزى، وحيد و فاضل.</w:t>
      </w:r>
    </w:p>
    <w:bookmarkStart w:id="512" w:name="_ftn15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[151]</w:t>
      </w:r>
      <w:r w:rsidRPr="00C7559B">
        <w:rPr>
          <w:rFonts w:ascii="Tahoma" w:eastAsia="Times New Roman" w:hAnsi="Tahoma" w:cs="B Badr"/>
          <w:sz w:val="20"/>
          <w:szCs w:val="20"/>
          <w:rtl/>
        </w:rPr>
        <w:fldChar w:fldCharType="end"/>
      </w:r>
      <w:bookmarkEnd w:id="512"/>
      <w:r w:rsidRPr="00C7559B">
        <w:rPr>
          <w:rFonts w:ascii="Tahoma" w:eastAsia="Times New Roman" w:hAnsi="Tahoma" w:cs="B Badr" w:hint="cs"/>
          <w:sz w:val="20"/>
          <w:szCs w:val="20"/>
          <w:rtl/>
          <w:lang w:bidi="fa-IR"/>
        </w:rPr>
        <w:t>. صافى، هدايه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العباد، ج2، النكاح، م29؛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(النكاح)، م29؛ نورى، مكارم و امام،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ج2، (النكاح)، م39؛ دفتر: وحيد، تبريزى، بهجت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513" w:name="_ftn15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[152]</w:t>
      </w:r>
      <w:r w:rsidRPr="00C7559B">
        <w:rPr>
          <w:rFonts w:ascii="Tahoma" w:eastAsia="Times New Roman" w:hAnsi="Tahoma" w:cs="B Badr"/>
          <w:sz w:val="20"/>
          <w:szCs w:val="20"/>
          <w:rtl/>
        </w:rPr>
        <w:fldChar w:fldCharType="end"/>
      </w:r>
      <w:bookmarkEnd w:id="513"/>
      <w:r w:rsidRPr="00C7559B">
        <w:rPr>
          <w:rFonts w:ascii="Tahoma" w:eastAsia="Times New Roman" w:hAnsi="Tahoma" w:cs="B Badr" w:hint="cs"/>
          <w:sz w:val="20"/>
          <w:szCs w:val="20"/>
          <w:rtl/>
          <w:lang w:bidi="fa-IR"/>
        </w:rPr>
        <w:t>. فاضل،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ج2، النكاح، م39.</w:t>
      </w:r>
    </w:p>
    <w:bookmarkStart w:id="514" w:name="_ftn15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[153]</w:t>
      </w:r>
      <w:r w:rsidRPr="00C7559B">
        <w:rPr>
          <w:rFonts w:ascii="Tahoma" w:eastAsia="Times New Roman" w:hAnsi="Tahoma" w:cs="B Badr"/>
          <w:sz w:val="20"/>
          <w:szCs w:val="20"/>
          <w:rtl/>
        </w:rPr>
        <w:fldChar w:fldCharType="end"/>
      </w:r>
      <w:bookmarkEnd w:id="514"/>
      <w:r w:rsidRPr="00C7559B">
        <w:rPr>
          <w:rFonts w:ascii="Tahoma" w:eastAsia="Times New Roman" w:hAnsi="Tahoma" w:cs="B Badr" w:hint="cs"/>
          <w:sz w:val="20"/>
          <w:szCs w:val="20"/>
          <w:rtl/>
          <w:lang w:bidi="fa-IR"/>
        </w:rPr>
        <w:t>. العروة الوثقى، ج2، النكاح، م39 و 41.</w:t>
      </w:r>
    </w:p>
    <w:bookmarkStart w:id="515" w:name="_ftn15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[154]</w:t>
      </w:r>
      <w:r w:rsidRPr="00C7559B">
        <w:rPr>
          <w:rFonts w:ascii="Tahoma" w:eastAsia="Times New Roman" w:hAnsi="Tahoma" w:cs="B Badr"/>
          <w:sz w:val="20"/>
          <w:szCs w:val="20"/>
          <w:rtl/>
        </w:rPr>
        <w:fldChar w:fldCharType="end"/>
      </w:r>
      <w:bookmarkEnd w:id="515"/>
      <w:r w:rsidRPr="00C7559B">
        <w:rPr>
          <w:rFonts w:ascii="Tahoma" w:eastAsia="Times New Roman" w:hAnsi="Tahoma" w:cs="B Badr" w:hint="cs"/>
          <w:sz w:val="20"/>
          <w:szCs w:val="20"/>
          <w:rtl/>
          <w:lang w:bidi="fa-IR"/>
        </w:rPr>
        <w:t>. امام، استفتائات، ج3، سوالات متفرقه، س127؛ دفتر: همه مراجع.</w:t>
      </w:r>
    </w:p>
    <w:bookmarkStart w:id="516" w:name="_ftn15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[155]</w:t>
      </w:r>
      <w:r w:rsidRPr="00C7559B">
        <w:rPr>
          <w:rFonts w:ascii="Tahoma" w:eastAsia="Times New Roman" w:hAnsi="Tahoma" w:cs="B Badr"/>
          <w:sz w:val="20"/>
          <w:szCs w:val="20"/>
          <w:rtl/>
        </w:rPr>
        <w:fldChar w:fldCharType="end"/>
      </w:r>
      <w:bookmarkEnd w:id="516"/>
      <w:r w:rsidRPr="00C7559B">
        <w:rPr>
          <w:rFonts w:ascii="Tahoma" w:eastAsia="Times New Roman" w:hAnsi="Tahoma" w:cs="B Badr" w:hint="cs"/>
          <w:sz w:val="20"/>
          <w:szCs w:val="20"/>
          <w:rtl/>
          <w:lang w:bidi="fa-IR"/>
        </w:rPr>
        <w:t>. امام، استفتائات، ج3، نظر، س52؛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م1936؛ مكارم، استفتائات، ج1، س819؛ تبريزى، استفتائات، 1622؛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ص1673؛ نورى، استفتائات، ج2، س656؛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1718؛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الاستفتائات، س1145؛ العروة الوثقى، ج2، (النكاح) م3؛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اينترنت، س20 و 19؛ دفتر: وحيد.</w:t>
      </w:r>
    </w:p>
    <w:bookmarkStart w:id="517" w:name="_ftn15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[156]</w:t>
      </w:r>
      <w:r w:rsidRPr="00C7559B">
        <w:rPr>
          <w:rFonts w:ascii="Tahoma" w:eastAsia="Times New Roman" w:hAnsi="Tahoma" w:cs="B Badr"/>
          <w:sz w:val="20"/>
          <w:szCs w:val="20"/>
          <w:rtl/>
        </w:rPr>
        <w:fldChar w:fldCharType="end"/>
      </w:r>
      <w:bookmarkEnd w:id="517"/>
      <w:r w:rsidRPr="00C7559B">
        <w:rPr>
          <w:rFonts w:ascii="Tahoma" w:eastAsia="Times New Roman" w:hAnsi="Tahoma" w:cs="B Badr" w:hint="cs"/>
          <w:sz w:val="20"/>
          <w:szCs w:val="20"/>
          <w:rtl/>
          <w:lang w:bidi="fa-IR"/>
        </w:rPr>
        <w:t>. العروة الوثقى، ج2، النكاح، م31 و 39؛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س1720.</w:t>
      </w:r>
    </w:p>
    <w:bookmarkStart w:id="518" w:name="_ftn15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[157]</w:t>
      </w:r>
      <w:r w:rsidRPr="00C7559B">
        <w:rPr>
          <w:rFonts w:ascii="Tahoma" w:eastAsia="Times New Roman" w:hAnsi="Tahoma" w:cs="B Badr"/>
          <w:sz w:val="20"/>
          <w:szCs w:val="20"/>
          <w:rtl/>
        </w:rPr>
        <w:fldChar w:fldCharType="end"/>
      </w:r>
      <w:bookmarkEnd w:id="518"/>
      <w:r w:rsidRPr="00C7559B">
        <w:rPr>
          <w:rFonts w:ascii="Tahoma" w:eastAsia="Times New Roman" w:hAnsi="Tahoma" w:cs="B Badr" w:hint="cs"/>
          <w:sz w:val="20"/>
          <w:szCs w:val="20"/>
          <w:rtl/>
          <w:lang w:bidi="fa-IR"/>
        </w:rPr>
        <w:t>. العروة الوثقى، ج2، النكاح م32.</w:t>
      </w:r>
    </w:p>
    <w:bookmarkStart w:id="519" w:name="_ftn15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[158]</w:t>
      </w:r>
      <w:r w:rsidRPr="00C7559B">
        <w:rPr>
          <w:rFonts w:ascii="Tahoma" w:eastAsia="Times New Roman" w:hAnsi="Tahoma" w:cs="B Badr"/>
          <w:sz w:val="20"/>
          <w:szCs w:val="20"/>
          <w:rtl/>
        </w:rPr>
        <w:fldChar w:fldCharType="end"/>
      </w:r>
      <w:bookmarkEnd w:id="519"/>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س1219؛ نورى، استفتائات، ج1، س461؛ دفتر: همه مراجع.</w:t>
      </w:r>
    </w:p>
    <w:bookmarkStart w:id="520" w:name="_ftn15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"_ftnref159"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[159]</w:t>
      </w:r>
      <w:r w:rsidRPr="00C7559B">
        <w:rPr>
          <w:rFonts w:ascii="Tahoma" w:eastAsia="Times New Roman" w:hAnsi="Tahoma" w:cs="B Badr"/>
          <w:sz w:val="20"/>
          <w:szCs w:val="20"/>
          <w:rtl/>
        </w:rPr>
        <w:fldChar w:fldCharType="end"/>
      </w:r>
      <w:bookmarkEnd w:id="52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646 و 638؛ تبريزى، استفتائات، س 1592 و 1623؛ مكارم، استفتائات، ج 1، س 813؛ امام، استفتائات، ج 3، وظايف اجتماعى زنان، س 19؛ دفتر: نورى، وحيد، فاضل و سيستانى.</w:t>
      </w:r>
    </w:p>
    <w:bookmarkStart w:id="521" w:name="_ftn16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[160]</w:t>
      </w:r>
      <w:r w:rsidRPr="00C7559B">
        <w:rPr>
          <w:rFonts w:ascii="Tahoma" w:eastAsia="Times New Roman" w:hAnsi="Tahoma" w:cs="B Badr"/>
          <w:sz w:val="20"/>
          <w:szCs w:val="20"/>
          <w:rtl/>
        </w:rPr>
        <w:fldChar w:fldCharType="end"/>
      </w:r>
      <w:bookmarkEnd w:id="521"/>
      <w:r w:rsidRPr="00C7559B">
        <w:rPr>
          <w:rFonts w:ascii="Tahoma" w:eastAsia="Times New Roman" w:hAnsi="Tahoma" w:cs="B Badr" w:hint="cs"/>
          <w:sz w:val="20"/>
          <w:szCs w:val="20"/>
          <w:rtl/>
          <w:lang w:bidi="fa-IR"/>
        </w:rPr>
        <w:t>. صافى، جامع الاحكام، ج 2، س 1656 و 1657 و 1658 و دفتر: بهجت.</w:t>
      </w:r>
    </w:p>
    <w:bookmarkStart w:id="522" w:name="_ftn16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[161]</w:t>
      </w:r>
      <w:r w:rsidRPr="00C7559B">
        <w:rPr>
          <w:rFonts w:ascii="Tahoma" w:eastAsia="Times New Roman" w:hAnsi="Tahoma" w:cs="B Badr"/>
          <w:sz w:val="20"/>
          <w:szCs w:val="20"/>
          <w:rtl/>
        </w:rPr>
        <w:fldChar w:fldCharType="end"/>
      </w:r>
      <w:bookmarkEnd w:id="522"/>
      <w:r w:rsidRPr="00C7559B">
        <w:rPr>
          <w:rFonts w:ascii="Tahoma" w:eastAsia="Times New Roman" w:hAnsi="Tahoma" w:cs="B Badr" w:hint="cs"/>
          <w:sz w:val="20"/>
          <w:szCs w:val="20"/>
          <w:rtl/>
          <w:lang w:bidi="fa-IR"/>
        </w:rPr>
        <w:t>. العروة الوثقى، ج2، النكاح، م49؛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646 و 638 و 626؛ تبريزى، استفتائات، س1592 و 1594؛ مكارم، استفتائات، ج1، س813 و 805؛ امام، استفتائات، ج3، (وظايف اجتماعى زنان)، س19؛ دفتر: سيستانى، وحيد، فاضل و نورى.</w:t>
      </w:r>
    </w:p>
    <w:bookmarkStart w:id="523" w:name="_ftn16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[162]</w:t>
      </w:r>
      <w:r w:rsidRPr="00C7559B">
        <w:rPr>
          <w:rFonts w:ascii="Tahoma" w:eastAsia="Times New Roman" w:hAnsi="Tahoma" w:cs="B Badr"/>
          <w:sz w:val="20"/>
          <w:szCs w:val="20"/>
          <w:rtl/>
        </w:rPr>
        <w:fldChar w:fldCharType="end"/>
      </w:r>
      <w:bookmarkEnd w:id="523"/>
      <w:r w:rsidRPr="00C7559B">
        <w:rPr>
          <w:rFonts w:ascii="Tahoma" w:eastAsia="Times New Roman" w:hAnsi="Tahoma" w:cs="B Badr" w:hint="cs"/>
          <w:sz w:val="20"/>
          <w:szCs w:val="20"/>
          <w:rtl/>
          <w:lang w:bidi="fa-IR"/>
        </w:rPr>
        <w:t>. صافى، جامع الاحكام، ج 2، س 1656 و 1657 و 1658 و دفتر: بهجت.</w:t>
      </w:r>
    </w:p>
    <w:bookmarkStart w:id="524" w:name="_ftn16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[163]</w:t>
      </w:r>
      <w:r w:rsidRPr="00C7559B">
        <w:rPr>
          <w:rFonts w:ascii="Tahoma" w:eastAsia="Times New Roman" w:hAnsi="Tahoma" w:cs="B Badr"/>
          <w:sz w:val="20"/>
          <w:szCs w:val="20"/>
          <w:rtl/>
        </w:rPr>
        <w:fldChar w:fldCharType="end"/>
      </w:r>
      <w:bookmarkEnd w:id="524"/>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627؛ مكارم، استفتائات، ج1، س805 و 813؛ امام، استفتائات، ج3، وظايف اجتماعى زنان، س19؛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س1664؛ تبريزى، استفتائات، س1592 و 1594؛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المسائل، ج1، س1755؛ نورى، استفتائات، ج2، س674 و 656؛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عشق، س5؛ دفتر: وحيد و بهجت.</w:t>
      </w:r>
    </w:p>
    <w:bookmarkStart w:id="525" w:name="_ftn16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[164]</w:t>
      </w:r>
      <w:r w:rsidRPr="00C7559B">
        <w:rPr>
          <w:rFonts w:ascii="Tahoma" w:eastAsia="Times New Roman" w:hAnsi="Tahoma" w:cs="B Badr"/>
          <w:sz w:val="20"/>
          <w:szCs w:val="20"/>
          <w:rtl/>
        </w:rPr>
        <w:fldChar w:fldCharType="end"/>
      </w:r>
      <w:bookmarkEnd w:id="525"/>
      <w:r w:rsidRPr="00C7559B">
        <w:rPr>
          <w:rFonts w:ascii="Tahoma" w:eastAsia="Times New Roman" w:hAnsi="Tahoma" w:cs="B Badr" w:hint="cs"/>
          <w:sz w:val="20"/>
          <w:szCs w:val="20"/>
          <w:rtl/>
          <w:lang w:bidi="fa-IR"/>
        </w:rPr>
        <w:t>. دفتر: همه مراجع.</w:t>
      </w:r>
    </w:p>
    <w:bookmarkStart w:id="526" w:name="_ftn16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[165]</w:t>
      </w:r>
      <w:r w:rsidRPr="00C7559B">
        <w:rPr>
          <w:rFonts w:ascii="Tahoma" w:eastAsia="Times New Roman" w:hAnsi="Tahoma" w:cs="B Badr"/>
          <w:sz w:val="20"/>
          <w:szCs w:val="20"/>
          <w:rtl/>
        </w:rPr>
        <w:fldChar w:fldCharType="end"/>
      </w:r>
      <w:bookmarkEnd w:id="526"/>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806؛ تبريزى، استفتائات، س1592 و 1595 و 1622؛ امام، استفتائات، ج3، وظايف اجتماعى زنان، س13 و 19؛ مكارم، استفتائات، ج1، س805؛ العروة الوثقى، ج2، (النكاح)، م49؛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س1668؛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س1720 و دفتر: وحيد، سيستانى، بهجت و نورى.</w:t>
      </w:r>
    </w:p>
    <w:bookmarkStart w:id="527" w:name="_ftn16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[166]</w:t>
      </w:r>
      <w:r w:rsidRPr="00C7559B">
        <w:rPr>
          <w:rFonts w:ascii="Tahoma" w:eastAsia="Times New Roman" w:hAnsi="Tahoma" w:cs="B Badr"/>
          <w:sz w:val="20"/>
          <w:szCs w:val="20"/>
          <w:rtl/>
        </w:rPr>
        <w:fldChar w:fldCharType="end"/>
      </w:r>
      <w:bookmarkEnd w:id="527"/>
      <w:r w:rsidRPr="00C7559B">
        <w:rPr>
          <w:rFonts w:ascii="Tahoma" w:eastAsia="Times New Roman" w:hAnsi="Tahoma" w:cs="B Badr" w:hint="cs"/>
          <w:sz w:val="20"/>
          <w:szCs w:val="20"/>
          <w:rtl/>
          <w:lang w:bidi="fa-IR"/>
        </w:rPr>
        <w:t>.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س1664؛ تبريزى، استفتائات، س1595؛ مكارم، استفتائات، ج1، س776؛ امام، استفتائات، ج3، وظايف اجتماعى زنان، س13؛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س1715؛ نورى، استفتائات، ج2، س656 و 674؛ العروة الوثقى، ج2، النكاح، م49؛ دفتر: سيستانى، وحيد و بهجت.</w:t>
      </w:r>
    </w:p>
    <w:bookmarkStart w:id="528" w:name="_ftn16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[167]</w:t>
      </w:r>
      <w:r w:rsidRPr="00C7559B">
        <w:rPr>
          <w:rFonts w:ascii="Tahoma" w:eastAsia="Times New Roman" w:hAnsi="Tahoma" w:cs="B Badr"/>
          <w:sz w:val="20"/>
          <w:szCs w:val="20"/>
          <w:rtl/>
        </w:rPr>
        <w:fldChar w:fldCharType="end"/>
      </w:r>
      <w:bookmarkEnd w:id="528"/>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 2445؛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2441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627.</w:t>
      </w:r>
    </w:p>
    <w:bookmarkStart w:id="529" w:name="_ftn16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[168]</w:t>
      </w:r>
      <w:r w:rsidRPr="00C7559B">
        <w:rPr>
          <w:rFonts w:ascii="Tahoma" w:eastAsia="Times New Roman" w:hAnsi="Tahoma" w:cs="B Badr"/>
          <w:sz w:val="20"/>
          <w:szCs w:val="20"/>
          <w:rtl/>
        </w:rPr>
        <w:fldChar w:fldCharType="end"/>
      </w:r>
      <w:bookmarkEnd w:id="529"/>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م2445؛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م2454؛ دفتر: بهجت.</w:t>
      </w:r>
    </w:p>
    <w:bookmarkStart w:id="530" w:name="_ftn16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"_ftnref169"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[169]</w:t>
      </w:r>
      <w:r w:rsidRPr="00C7559B">
        <w:rPr>
          <w:rFonts w:ascii="Tahoma" w:eastAsia="Times New Roman" w:hAnsi="Tahoma" w:cs="B Badr"/>
          <w:sz w:val="20"/>
          <w:szCs w:val="20"/>
          <w:rtl/>
        </w:rPr>
        <w:fldChar w:fldCharType="end"/>
      </w:r>
      <w:bookmarkEnd w:id="530"/>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م2445.</w:t>
      </w:r>
    </w:p>
    <w:bookmarkStart w:id="531" w:name="_ftn17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[170]</w:t>
      </w:r>
      <w:r w:rsidRPr="00C7559B">
        <w:rPr>
          <w:rFonts w:ascii="Tahoma" w:eastAsia="Times New Roman" w:hAnsi="Tahoma" w:cs="B Badr"/>
          <w:sz w:val="20"/>
          <w:szCs w:val="20"/>
          <w:rtl/>
        </w:rPr>
        <w:fldChar w:fldCharType="end"/>
      </w:r>
      <w:bookmarkEnd w:id="531"/>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 2445.</w:t>
      </w:r>
    </w:p>
    <w:bookmarkStart w:id="532" w:name="_ftn17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[171]</w:t>
      </w:r>
      <w:r w:rsidRPr="00C7559B">
        <w:rPr>
          <w:rFonts w:ascii="Tahoma" w:eastAsia="Times New Roman" w:hAnsi="Tahoma" w:cs="B Badr"/>
          <w:sz w:val="20"/>
          <w:szCs w:val="20"/>
          <w:rtl/>
        </w:rPr>
        <w:fldChar w:fldCharType="end"/>
      </w:r>
      <w:bookmarkEnd w:id="532"/>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 2445.</w:t>
      </w:r>
    </w:p>
    <w:bookmarkStart w:id="533" w:name="_ftn17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[172]</w:t>
      </w:r>
      <w:r w:rsidRPr="00C7559B">
        <w:rPr>
          <w:rFonts w:ascii="Tahoma" w:eastAsia="Times New Roman" w:hAnsi="Tahoma" w:cs="B Badr"/>
          <w:sz w:val="20"/>
          <w:szCs w:val="20"/>
          <w:rtl/>
        </w:rPr>
        <w:fldChar w:fldCharType="end"/>
      </w:r>
      <w:bookmarkEnd w:id="533"/>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م2445؛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م2441؛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م2454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639 و 627.</w:t>
      </w:r>
    </w:p>
    <w:bookmarkStart w:id="534" w:name="_ftn17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[173]</w:t>
      </w:r>
      <w:r w:rsidRPr="00C7559B">
        <w:rPr>
          <w:rFonts w:ascii="Tahoma" w:eastAsia="Times New Roman" w:hAnsi="Tahoma" w:cs="B Badr"/>
          <w:sz w:val="20"/>
          <w:szCs w:val="20"/>
          <w:rtl/>
        </w:rPr>
        <w:fldChar w:fldCharType="end"/>
      </w:r>
      <w:bookmarkEnd w:id="534"/>
      <w:r w:rsidRPr="00C7559B">
        <w:rPr>
          <w:rFonts w:ascii="Tahoma" w:eastAsia="Times New Roman" w:hAnsi="Tahoma" w:cs="B Badr" w:hint="cs"/>
          <w:sz w:val="20"/>
          <w:szCs w:val="20"/>
          <w:rtl/>
          <w:lang w:bidi="fa-IR"/>
        </w:rPr>
        <w:t>. با استفاده از منابعى كه در عنوان «دوست داشتن جنس مخالف» آمده است.</w:t>
      </w:r>
    </w:p>
    <w:bookmarkStart w:id="535" w:name="_ftn17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[174]</w:t>
      </w:r>
      <w:r w:rsidRPr="00C7559B">
        <w:rPr>
          <w:rFonts w:ascii="Tahoma" w:eastAsia="Times New Roman" w:hAnsi="Tahoma" w:cs="B Badr"/>
          <w:sz w:val="20"/>
          <w:szCs w:val="20"/>
          <w:rtl/>
        </w:rPr>
        <w:fldChar w:fldCharType="end"/>
      </w:r>
      <w:bookmarkEnd w:id="535"/>
      <w:r w:rsidRPr="00C7559B">
        <w:rPr>
          <w:rFonts w:ascii="Tahoma" w:eastAsia="Times New Roman" w:hAnsi="Tahoma" w:cs="B Badr" w:hint="cs"/>
          <w:sz w:val="20"/>
          <w:szCs w:val="20"/>
          <w:rtl/>
          <w:lang w:bidi="fa-IR"/>
        </w:rPr>
        <w:t>. دفتر: بهجت و صافى.</w:t>
      </w:r>
    </w:p>
    <w:bookmarkStart w:id="536" w:name="_ftn17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[175]</w:t>
      </w:r>
      <w:r w:rsidRPr="00C7559B">
        <w:rPr>
          <w:rFonts w:ascii="Tahoma" w:eastAsia="Times New Roman" w:hAnsi="Tahoma" w:cs="B Badr"/>
          <w:sz w:val="20"/>
          <w:szCs w:val="20"/>
          <w:rtl/>
        </w:rPr>
        <w:fldChar w:fldCharType="end"/>
      </w:r>
      <w:bookmarkEnd w:id="536"/>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م2445؛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م2441؛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م2454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639 و 627.</w:t>
      </w:r>
    </w:p>
    <w:bookmarkStart w:id="537" w:name="_ftn17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[176]</w:t>
      </w:r>
      <w:r w:rsidRPr="00C7559B">
        <w:rPr>
          <w:rFonts w:ascii="Tahoma" w:eastAsia="Times New Roman" w:hAnsi="Tahoma" w:cs="B Badr"/>
          <w:sz w:val="20"/>
          <w:szCs w:val="20"/>
          <w:rtl/>
        </w:rPr>
        <w:fldChar w:fldCharType="end"/>
      </w:r>
      <w:bookmarkEnd w:id="537"/>
      <w:r w:rsidRPr="00C7559B">
        <w:rPr>
          <w:rFonts w:ascii="Tahoma" w:eastAsia="Times New Roman" w:hAnsi="Tahoma" w:cs="B Badr" w:hint="cs"/>
          <w:sz w:val="20"/>
          <w:szCs w:val="20"/>
          <w:rtl/>
          <w:lang w:bidi="fa-IR"/>
        </w:rPr>
        <w:t>. با استفاده از منابعى كه در عنوان «خلوت زن و مرد» آمده است.</w:t>
      </w:r>
    </w:p>
    <w:bookmarkStart w:id="538" w:name="_ftn17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[177]</w:t>
      </w:r>
      <w:r w:rsidRPr="00C7559B">
        <w:rPr>
          <w:rFonts w:ascii="Tahoma" w:eastAsia="Times New Roman" w:hAnsi="Tahoma" w:cs="B Badr"/>
          <w:sz w:val="20"/>
          <w:szCs w:val="20"/>
          <w:rtl/>
        </w:rPr>
        <w:fldChar w:fldCharType="end"/>
      </w:r>
      <w:bookmarkEnd w:id="538"/>
      <w:r w:rsidRPr="00C7559B">
        <w:rPr>
          <w:rFonts w:ascii="Tahoma" w:eastAsia="Times New Roman" w:hAnsi="Tahoma" w:cs="B Badr" w:hint="cs"/>
          <w:sz w:val="20"/>
          <w:szCs w:val="20"/>
          <w:rtl/>
          <w:lang w:bidi="fa-IR"/>
        </w:rPr>
        <w:t>. با استفاده از منابعى كه در عنوان «خلوت زن و مرد» آمده است.</w:t>
      </w:r>
    </w:p>
    <w:bookmarkStart w:id="539" w:name="_ftn17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[178]</w:t>
      </w:r>
      <w:r w:rsidRPr="00C7559B">
        <w:rPr>
          <w:rFonts w:ascii="Tahoma" w:eastAsia="Times New Roman" w:hAnsi="Tahoma" w:cs="B Badr"/>
          <w:sz w:val="20"/>
          <w:szCs w:val="20"/>
          <w:rtl/>
        </w:rPr>
        <w:fldChar w:fldCharType="end"/>
      </w:r>
      <w:bookmarkEnd w:id="539"/>
      <w:r w:rsidRPr="00C7559B">
        <w:rPr>
          <w:rFonts w:ascii="Tahoma" w:eastAsia="Times New Roman" w:hAnsi="Tahoma" w:cs="B Badr" w:hint="cs"/>
          <w:sz w:val="20"/>
          <w:szCs w:val="20"/>
          <w:rtl/>
          <w:lang w:bidi="fa-IR"/>
        </w:rPr>
        <w:t>. دفتر: بهجت و صافى.</w:t>
      </w:r>
    </w:p>
    <w:bookmarkStart w:id="540" w:name="_ftn17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"_ftnref179"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[179]</w:t>
      </w:r>
      <w:r w:rsidRPr="00C7559B">
        <w:rPr>
          <w:rFonts w:ascii="Tahoma" w:eastAsia="Times New Roman" w:hAnsi="Tahoma" w:cs="B Badr"/>
          <w:sz w:val="20"/>
          <w:szCs w:val="20"/>
          <w:rtl/>
        </w:rPr>
        <w:fldChar w:fldCharType="end"/>
      </w:r>
      <w:bookmarkEnd w:id="54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502؛ مكارم، استفتائات، ج1 س822؛ نورى، استفتائات، ج1، س451 و ج2، س569؛ صافى، جامع الاحكام، ج2، س1611؛ سيستانى، سايت، بازيگرى، س1؛ دفتر: امام، وحيد، تبريزى، بهجت و فاضل.</w:t>
      </w:r>
    </w:p>
    <w:bookmarkStart w:id="541" w:name="_ftn18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[180]</w:t>
      </w:r>
      <w:r w:rsidRPr="00C7559B">
        <w:rPr>
          <w:rFonts w:ascii="Tahoma" w:eastAsia="Times New Roman" w:hAnsi="Tahoma" w:cs="B Badr"/>
          <w:sz w:val="20"/>
          <w:szCs w:val="20"/>
          <w:rtl/>
        </w:rPr>
        <w:fldChar w:fldCharType="end"/>
      </w:r>
      <w:bookmarkEnd w:id="541"/>
      <w:r w:rsidRPr="00C7559B">
        <w:rPr>
          <w:rFonts w:ascii="Tahoma" w:eastAsia="Times New Roman" w:hAnsi="Tahoma" w:cs="B Badr" w:hint="cs"/>
          <w:sz w:val="20"/>
          <w:szCs w:val="20"/>
          <w:rtl/>
          <w:lang w:bidi="fa-IR"/>
        </w:rPr>
        <w:t>. مكارم، استفتائات، ج1، س1764؛ سيستانى، سايت، فيلم، س6؛ دفتر: همه مراجع.</w:t>
      </w:r>
    </w:p>
    <w:bookmarkStart w:id="542" w:name="_ftn18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[181]</w:t>
      </w:r>
      <w:r w:rsidRPr="00C7559B">
        <w:rPr>
          <w:rFonts w:ascii="Tahoma" w:eastAsia="Times New Roman" w:hAnsi="Tahoma" w:cs="B Badr"/>
          <w:sz w:val="20"/>
          <w:szCs w:val="20"/>
          <w:rtl/>
        </w:rPr>
        <w:fldChar w:fldCharType="end"/>
      </w:r>
      <w:bookmarkEnd w:id="542"/>
      <w:r w:rsidRPr="00C7559B">
        <w:rPr>
          <w:rFonts w:ascii="Tahoma" w:eastAsia="Times New Roman" w:hAnsi="Tahoma" w:cs="B Badr" w:hint="cs"/>
          <w:sz w:val="20"/>
          <w:szCs w:val="20"/>
          <w:rtl/>
          <w:lang w:bidi="fa-IR"/>
        </w:rPr>
        <w:t>. جامع الاحكام، ج2، 1616.</w:t>
      </w:r>
    </w:p>
    <w:bookmarkStart w:id="543" w:name="_ftn18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[182]</w:t>
      </w:r>
      <w:r w:rsidRPr="00C7559B">
        <w:rPr>
          <w:rFonts w:ascii="Tahoma" w:eastAsia="Times New Roman" w:hAnsi="Tahoma" w:cs="B Badr"/>
          <w:sz w:val="20"/>
          <w:szCs w:val="20"/>
          <w:rtl/>
        </w:rPr>
        <w:fldChar w:fldCharType="end"/>
      </w:r>
      <w:bookmarkEnd w:id="543"/>
      <w:r w:rsidRPr="00C7559B">
        <w:rPr>
          <w:rFonts w:ascii="Tahoma" w:eastAsia="Times New Roman" w:hAnsi="Tahoma" w:cs="B Badr" w:hint="cs"/>
          <w:sz w:val="20"/>
          <w:szCs w:val="20"/>
          <w:rtl/>
          <w:lang w:bidi="fa-IR"/>
        </w:rPr>
        <w:t xml:space="preserve">.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عشق، س1 و 5 و محبت، س1؛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779، 640 و 651؛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س1661؛ دفتر: همه مراجع.</w:t>
      </w:r>
    </w:p>
    <w:bookmarkStart w:id="544" w:name="_ftn18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[183]</w:t>
      </w:r>
      <w:r w:rsidRPr="00C7559B">
        <w:rPr>
          <w:rFonts w:ascii="Tahoma" w:eastAsia="Times New Roman" w:hAnsi="Tahoma" w:cs="B Badr"/>
          <w:sz w:val="20"/>
          <w:szCs w:val="20"/>
          <w:rtl/>
        </w:rPr>
        <w:fldChar w:fldCharType="end"/>
      </w:r>
      <w:bookmarkEnd w:id="544"/>
      <w:r w:rsidRPr="00C7559B">
        <w:rPr>
          <w:rFonts w:ascii="Tahoma" w:eastAsia="Times New Roman" w:hAnsi="Tahoma" w:cs="B Badr" w:hint="cs"/>
          <w:sz w:val="20"/>
          <w:szCs w:val="20"/>
          <w:rtl/>
          <w:lang w:bidi="fa-IR"/>
        </w:rPr>
        <w:t>. دفتر: همه مراجع.</w:t>
      </w:r>
    </w:p>
    <w:bookmarkStart w:id="545" w:name="_ftn18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[184]</w:t>
      </w:r>
      <w:r w:rsidRPr="00C7559B">
        <w:rPr>
          <w:rFonts w:ascii="Tahoma" w:eastAsia="Times New Roman" w:hAnsi="Tahoma" w:cs="B Badr"/>
          <w:sz w:val="20"/>
          <w:szCs w:val="20"/>
          <w:rtl/>
        </w:rPr>
        <w:fldChar w:fldCharType="end"/>
      </w:r>
      <w:bookmarkEnd w:id="545"/>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645 و 491؛ مكارم، استفتائات، ج1، س1665؛ نورى، استفتائات، ج1، س1031؛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ج2، س1152؛ العروه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الوثقى، ج2، النكاح، م47؛ دفتر: وحيد، بهجت، فاضل، سيستانى و صافى.</w:t>
      </w:r>
    </w:p>
    <w:bookmarkStart w:id="546" w:name="_ftn18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[185]</w:t>
      </w:r>
      <w:r w:rsidRPr="00C7559B">
        <w:rPr>
          <w:rFonts w:ascii="Tahoma" w:eastAsia="Times New Roman" w:hAnsi="Tahoma" w:cs="B Badr"/>
          <w:sz w:val="20"/>
          <w:szCs w:val="20"/>
          <w:rtl/>
        </w:rPr>
        <w:fldChar w:fldCharType="end"/>
      </w:r>
      <w:bookmarkEnd w:id="546"/>
      <w:r w:rsidRPr="00C7559B">
        <w:rPr>
          <w:rFonts w:ascii="Tahoma" w:eastAsia="Times New Roman" w:hAnsi="Tahoma" w:cs="B Badr" w:hint="cs"/>
          <w:sz w:val="20"/>
          <w:szCs w:val="20"/>
          <w:rtl/>
          <w:lang w:bidi="fa-IR"/>
        </w:rPr>
        <w:t>. العروة الوثقى، ج2، المحرمات بالمصاهرة، م33.</w:t>
      </w:r>
    </w:p>
    <w:bookmarkStart w:id="547" w:name="_ftn18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[186]</w:t>
      </w:r>
      <w:r w:rsidRPr="00C7559B">
        <w:rPr>
          <w:rFonts w:ascii="Tahoma" w:eastAsia="Times New Roman" w:hAnsi="Tahoma" w:cs="B Badr"/>
          <w:sz w:val="20"/>
          <w:szCs w:val="20"/>
          <w:rtl/>
        </w:rPr>
        <w:fldChar w:fldCharType="end"/>
      </w:r>
      <w:bookmarkEnd w:id="547"/>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493؛ تبريزى، استفتائات، س1606؛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س1660؛ مكارم، امام، نورى و فاضل،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م40؛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م1934؛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ج2، (النكاح)، م16؛ دفتر: وحيد.</w:t>
      </w:r>
    </w:p>
    <w:bookmarkStart w:id="548" w:name="_ftn18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[187]</w:t>
      </w:r>
      <w:r w:rsidRPr="00C7559B">
        <w:rPr>
          <w:rFonts w:ascii="Tahoma" w:eastAsia="Times New Roman" w:hAnsi="Tahoma" w:cs="B Badr"/>
          <w:sz w:val="20"/>
          <w:szCs w:val="20"/>
          <w:rtl/>
        </w:rPr>
        <w:fldChar w:fldCharType="end"/>
      </w:r>
      <w:bookmarkEnd w:id="548"/>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515؛ تبريزى، استفتائات، س1606؛ نورى، استفتائات، ج2، س655؛ مكارم، استفتائات، ج1، س818؛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س1660؛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س1717؛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م1934؛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ج2، النكاح، م16؛ امام، تحريرالوسيله، ج2، (النكاح)، م20؛ دفتر: وحيد.</w:t>
      </w:r>
    </w:p>
    <w:bookmarkStart w:id="549" w:name="_ftn18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[188]</w:t>
      </w:r>
      <w:r w:rsidRPr="00C7559B">
        <w:rPr>
          <w:rFonts w:ascii="Tahoma" w:eastAsia="Times New Roman" w:hAnsi="Tahoma" w:cs="B Badr"/>
          <w:sz w:val="20"/>
          <w:szCs w:val="20"/>
          <w:rtl/>
        </w:rPr>
        <w:fldChar w:fldCharType="end"/>
      </w:r>
      <w:bookmarkEnd w:id="549"/>
      <w:r w:rsidRPr="00C7559B">
        <w:rPr>
          <w:rFonts w:ascii="Tahoma" w:eastAsia="Times New Roman" w:hAnsi="Tahoma" w:cs="B Badr" w:hint="cs"/>
          <w:sz w:val="20"/>
          <w:szCs w:val="20"/>
          <w:rtl/>
          <w:lang w:bidi="fa-IR"/>
        </w:rPr>
        <w:t>. امام، تحريرالوسيلة، ج2، النكاح، م20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479.</w:t>
      </w:r>
    </w:p>
    <w:bookmarkStart w:id="550" w:name="_ftn18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"_ftnref189"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[189]</w:t>
      </w:r>
      <w:r w:rsidRPr="00C7559B">
        <w:rPr>
          <w:rFonts w:ascii="Tahoma" w:eastAsia="Times New Roman" w:hAnsi="Tahoma" w:cs="B Badr"/>
          <w:sz w:val="20"/>
          <w:szCs w:val="20"/>
          <w:rtl/>
        </w:rPr>
        <w:fldChar w:fldCharType="end"/>
      </w:r>
      <w:bookmarkEnd w:id="550"/>
      <w:r w:rsidRPr="00C7559B">
        <w:rPr>
          <w:rFonts w:ascii="Tahoma" w:eastAsia="Times New Roman" w:hAnsi="Tahoma" w:cs="B Badr" w:hint="cs"/>
          <w:sz w:val="20"/>
          <w:szCs w:val="20"/>
          <w:rtl/>
          <w:lang w:bidi="fa-IR"/>
        </w:rPr>
        <w:t>. تبريزى، استفتائات، س1606؛ مكارم،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م40؛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(النكاح)، م16؛ صافى، هدايه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العباد، ج2، (النكاح)، م20؛ دفتر: وحيد و بهجت.</w:t>
      </w:r>
    </w:p>
    <w:bookmarkStart w:id="551" w:name="_ftn19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[190]</w:t>
      </w:r>
      <w:r w:rsidRPr="00C7559B">
        <w:rPr>
          <w:rFonts w:ascii="Tahoma" w:eastAsia="Times New Roman" w:hAnsi="Tahoma" w:cs="B Badr"/>
          <w:sz w:val="20"/>
          <w:szCs w:val="20"/>
          <w:rtl/>
        </w:rPr>
        <w:fldChar w:fldCharType="end"/>
      </w:r>
      <w:bookmarkEnd w:id="551"/>
      <w:r w:rsidRPr="00C7559B">
        <w:rPr>
          <w:rFonts w:ascii="Tahoma" w:eastAsia="Times New Roman" w:hAnsi="Tahoma" w:cs="B Badr" w:hint="cs"/>
          <w:sz w:val="20"/>
          <w:szCs w:val="20"/>
          <w:rtl/>
          <w:lang w:bidi="fa-IR"/>
        </w:rPr>
        <w:t>. فاضل،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ج2، النكاح، م40.</w:t>
      </w:r>
    </w:p>
    <w:bookmarkStart w:id="552" w:name="_ftn19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[191]</w:t>
      </w:r>
      <w:r w:rsidRPr="00C7559B">
        <w:rPr>
          <w:rFonts w:ascii="Tahoma" w:eastAsia="Times New Roman" w:hAnsi="Tahoma" w:cs="B Badr"/>
          <w:sz w:val="20"/>
          <w:szCs w:val="20"/>
          <w:rtl/>
        </w:rPr>
        <w:fldChar w:fldCharType="end"/>
      </w:r>
      <w:bookmarkEnd w:id="552"/>
      <w:r w:rsidRPr="00C7559B">
        <w:rPr>
          <w:rFonts w:ascii="Tahoma" w:eastAsia="Times New Roman" w:hAnsi="Tahoma" w:cs="B Badr" w:hint="cs"/>
          <w:sz w:val="20"/>
          <w:szCs w:val="20"/>
          <w:rtl/>
          <w:lang w:bidi="fa-IR"/>
        </w:rPr>
        <w:t>. نورى،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م40.</w:t>
      </w:r>
    </w:p>
    <w:bookmarkStart w:id="553" w:name="_ftn19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[192]</w:t>
      </w:r>
      <w:r w:rsidRPr="00C7559B">
        <w:rPr>
          <w:rFonts w:ascii="Tahoma" w:eastAsia="Times New Roman" w:hAnsi="Tahoma" w:cs="B Badr"/>
          <w:sz w:val="20"/>
          <w:szCs w:val="20"/>
          <w:rtl/>
        </w:rPr>
        <w:fldChar w:fldCharType="end"/>
      </w:r>
      <w:bookmarkEnd w:id="553"/>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ج2، س1695 و 1173؛ امام، نورى، فاضل و مكارم، العروة الوثقى، ج2، النكاح، م35؛ دفتر: وحيد، صافى، سيستانى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554" w:name="_ftn19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[193]</w:t>
      </w:r>
      <w:r w:rsidRPr="00C7559B">
        <w:rPr>
          <w:rFonts w:ascii="Tahoma" w:eastAsia="Times New Roman" w:hAnsi="Tahoma" w:cs="B Badr"/>
          <w:sz w:val="20"/>
          <w:szCs w:val="20"/>
          <w:rtl/>
        </w:rPr>
        <w:fldChar w:fldCharType="end"/>
      </w:r>
      <w:bookmarkEnd w:id="554"/>
      <w:r w:rsidRPr="00C7559B">
        <w:rPr>
          <w:rFonts w:ascii="Tahoma" w:eastAsia="Times New Roman" w:hAnsi="Tahoma" w:cs="B Badr" w:hint="cs"/>
          <w:sz w:val="20"/>
          <w:szCs w:val="20"/>
          <w:rtl/>
          <w:lang w:bidi="fa-IR"/>
        </w:rPr>
        <w:t>.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م1943.</w:t>
      </w:r>
    </w:p>
    <w:bookmarkStart w:id="555" w:name="_ftn19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[194]</w:t>
      </w:r>
      <w:r w:rsidRPr="00C7559B">
        <w:rPr>
          <w:rFonts w:ascii="Tahoma" w:eastAsia="Times New Roman" w:hAnsi="Tahoma" w:cs="B Badr"/>
          <w:sz w:val="20"/>
          <w:szCs w:val="20"/>
          <w:rtl/>
        </w:rPr>
        <w:fldChar w:fldCharType="end"/>
      </w:r>
      <w:bookmarkEnd w:id="555"/>
      <w:r w:rsidRPr="00C7559B">
        <w:rPr>
          <w:rFonts w:ascii="Tahoma" w:eastAsia="Times New Roman" w:hAnsi="Tahoma" w:cs="B Badr" w:hint="cs"/>
          <w:sz w:val="20"/>
          <w:szCs w:val="20"/>
          <w:rtl/>
          <w:lang w:bidi="fa-IR"/>
        </w:rPr>
        <w:t>. العروة الوثقى، ج1، الستر و ج2، (النكاح)، م40.</w:t>
      </w:r>
    </w:p>
    <w:bookmarkStart w:id="556" w:name="_ftn19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[195]</w:t>
      </w:r>
      <w:r w:rsidRPr="00C7559B">
        <w:rPr>
          <w:rFonts w:ascii="Tahoma" w:eastAsia="Times New Roman" w:hAnsi="Tahoma" w:cs="B Badr"/>
          <w:sz w:val="20"/>
          <w:szCs w:val="20"/>
          <w:rtl/>
        </w:rPr>
        <w:fldChar w:fldCharType="end"/>
      </w:r>
      <w:bookmarkEnd w:id="556"/>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اى، استفتاء، س 515؛ تبريزى، استفتائات، س1606؛ مكارم، استفتائات، ج2، س1024؛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دست دادن، س4؛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س1660؛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م1934؛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س1717؛ امام و نورى،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م40؛ دفتر: وحيد.</w:t>
      </w:r>
    </w:p>
    <w:bookmarkStart w:id="557" w:name="_ftn19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[196]</w:t>
      </w:r>
      <w:r w:rsidRPr="00C7559B">
        <w:rPr>
          <w:rFonts w:ascii="Tahoma" w:eastAsia="Times New Roman" w:hAnsi="Tahoma" w:cs="B Badr"/>
          <w:sz w:val="20"/>
          <w:szCs w:val="20"/>
          <w:rtl/>
        </w:rPr>
        <w:fldChar w:fldCharType="end"/>
      </w:r>
      <w:bookmarkEnd w:id="557"/>
      <w:r w:rsidRPr="00C7559B">
        <w:rPr>
          <w:rFonts w:ascii="Tahoma" w:eastAsia="Times New Roman" w:hAnsi="Tahoma" w:cs="B Badr" w:hint="cs"/>
          <w:sz w:val="20"/>
          <w:szCs w:val="20"/>
          <w:rtl/>
          <w:lang w:bidi="fa-IR"/>
        </w:rPr>
        <w:t>. امام، تحريرالوسيلة، ج2، النكاح، م24؛ صافى، هدايه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العباد، ج2، (النكاح)، م24؛ نورى، فاضل،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م35؛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م1943؛ دفتر: وحيد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558" w:name="_ftn19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[197]</w:t>
      </w:r>
      <w:r w:rsidRPr="00C7559B">
        <w:rPr>
          <w:rFonts w:ascii="Tahoma" w:eastAsia="Times New Roman" w:hAnsi="Tahoma" w:cs="B Badr"/>
          <w:sz w:val="20"/>
          <w:szCs w:val="20"/>
          <w:rtl/>
        </w:rPr>
        <w:fldChar w:fldCharType="end"/>
      </w:r>
      <w:bookmarkEnd w:id="558"/>
      <w:r w:rsidRPr="00C7559B">
        <w:rPr>
          <w:rFonts w:ascii="Tahoma" w:eastAsia="Times New Roman" w:hAnsi="Tahoma" w:cs="B Badr" w:hint="cs"/>
          <w:sz w:val="20"/>
          <w:szCs w:val="20"/>
          <w:rtl/>
          <w:lang w:bidi="fa-IR"/>
        </w:rPr>
        <w:t>.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النكاح، م23؛ تبريزى، التعلقه على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ج2، م1232.</w:t>
      </w:r>
    </w:p>
    <w:bookmarkStart w:id="559" w:name="_ftn19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[198]</w:t>
      </w:r>
      <w:r w:rsidRPr="00C7559B">
        <w:rPr>
          <w:rFonts w:ascii="Tahoma" w:eastAsia="Times New Roman" w:hAnsi="Tahoma" w:cs="B Badr"/>
          <w:sz w:val="20"/>
          <w:szCs w:val="20"/>
          <w:rtl/>
        </w:rPr>
        <w:fldChar w:fldCharType="end"/>
      </w:r>
      <w:bookmarkEnd w:id="559"/>
      <w:r w:rsidRPr="00C7559B">
        <w:rPr>
          <w:rFonts w:ascii="Tahoma" w:eastAsia="Times New Roman" w:hAnsi="Tahoma" w:cs="B Badr" w:hint="cs"/>
          <w:sz w:val="20"/>
          <w:szCs w:val="20"/>
          <w:rtl/>
          <w:lang w:bidi="fa-IR"/>
        </w:rPr>
        <w:t>. دفتر: مكارم.</w:t>
      </w:r>
    </w:p>
    <w:bookmarkStart w:id="560" w:name="_ftn19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"_ftnref199"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[199]</w:t>
      </w:r>
      <w:r w:rsidRPr="00C7559B">
        <w:rPr>
          <w:rFonts w:ascii="Tahoma" w:eastAsia="Times New Roman" w:hAnsi="Tahoma" w:cs="B Badr"/>
          <w:sz w:val="20"/>
          <w:szCs w:val="20"/>
          <w:rtl/>
        </w:rPr>
        <w:fldChar w:fldCharType="end"/>
      </w:r>
      <w:bookmarkEnd w:id="560"/>
      <w:r w:rsidRPr="00C7559B">
        <w:rPr>
          <w:rFonts w:ascii="Tahoma" w:eastAsia="Times New Roman" w:hAnsi="Tahoma" w:cs="B Badr" w:hint="cs"/>
          <w:sz w:val="20"/>
          <w:szCs w:val="20"/>
          <w:rtl/>
          <w:lang w:bidi="fa-IR"/>
        </w:rPr>
        <w:t>. صافى، هداية العباد، ج2، النكاح، م25؛ امام، تحريرالوسيلة، ج2، (النكاح)، م25؛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ج5،س1247؛ دفتر: فاضل، نورى، مكارم، وحيد، بهجت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561" w:name="_ftn20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[200]</w:t>
      </w:r>
      <w:r w:rsidRPr="00C7559B">
        <w:rPr>
          <w:rFonts w:ascii="Tahoma" w:eastAsia="Times New Roman" w:hAnsi="Tahoma" w:cs="B Badr"/>
          <w:sz w:val="20"/>
          <w:szCs w:val="20"/>
          <w:rtl/>
        </w:rPr>
        <w:fldChar w:fldCharType="end"/>
      </w:r>
      <w:bookmarkEnd w:id="561"/>
      <w:r w:rsidRPr="00C7559B">
        <w:rPr>
          <w:rFonts w:ascii="Tahoma" w:eastAsia="Times New Roman" w:hAnsi="Tahoma" w:cs="B Badr" w:hint="cs"/>
          <w:sz w:val="20"/>
          <w:szCs w:val="20"/>
          <w:rtl/>
          <w:lang w:bidi="fa-IR"/>
        </w:rPr>
        <w:t>.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النكاح، م23.</w:t>
      </w:r>
    </w:p>
    <w:bookmarkStart w:id="562" w:name="_ftn20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[201]</w:t>
      </w:r>
      <w:r w:rsidRPr="00C7559B">
        <w:rPr>
          <w:rFonts w:ascii="Tahoma" w:eastAsia="Times New Roman" w:hAnsi="Tahoma" w:cs="B Badr"/>
          <w:sz w:val="20"/>
          <w:szCs w:val="20"/>
          <w:rtl/>
        </w:rPr>
        <w:fldChar w:fldCharType="end"/>
      </w:r>
      <w:bookmarkEnd w:id="562"/>
      <w:r w:rsidRPr="00C7559B">
        <w:rPr>
          <w:rFonts w:ascii="Tahoma" w:eastAsia="Times New Roman" w:hAnsi="Tahoma" w:cs="B Badr" w:hint="cs"/>
          <w:sz w:val="20"/>
          <w:szCs w:val="20"/>
          <w:rtl/>
          <w:lang w:bidi="fa-IR"/>
        </w:rPr>
        <w:t>. العروه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الوثقى، ج1، الستر و ج2، (النكاح)، م41.</w:t>
      </w:r>
    </w:p>
    <w:bookmarkStart w:id="563" w:name="_ftn20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[202]</w:t>
      </w:r>
      <w:r w:rsidRPr="00C7559B">
        <w:rPr>
          <w:rFonts w:ascii="Tahoma" w:eastAsia="Times New Roman" w:hAnsi="Tahoma" w:cs="B Badr"/>
          <w:sz w:val="20"/>
          <w:szCs w:val="20"/>
          <w:rtl/>
        </w:rPr>
        <w:fldChar w:fldCharType="end"/>
      </w:r>
      <w:bookmarkEnd w:id="563"/>
      <w:r w:rsidRPr="00C7559B">
        <w:rPr>
          <w:rFonts w:ascii="Tahoma" w:eastAsia="Times New Roman" w:hAnsi="Tahoma" w:cs="B Badr" w:hint="cs"/>
          <w:sz w:val="20"/>
          <w:szCs w:val="20"/>
          <w:rtl/>
          <w:lang w:bidi="fa-IR"/>
        </w:rPr>
        <w:t>. بهجت، احكام و استفتائات، ص29، س3 و 4؛ مكارم، نورى، فاضل و امام،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م35؛ صافى، هداية العباد، ج2، (النكاح)، م22؛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م2450؛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م2441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1315.</w:t>
      </w:r>
    </w:p>
    <w:bookmarkStart w:id="564" w:name="_ftn20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[203]</w:t>
      </w:r>
      <w:r w:rsidRPr="00C7559B">
        <w:rPr>
          <w:rFonts w:ascii="Tahoma" w:eastAsia="Times New Roman" w:hAnsi="Tahoma" w:cs="B Badr"/>
          <w:sz w:val="20"/>
          <w:szCs w:val="20"/>
          <w:rtl/>
        </w:rPr>
        <w:fldChar w:fldCharType="end"/>
      </w:r>
      <w:bookmarkEnd w:id="564"/>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النجاة، ج5، س1023 و 1024 و استفتائات، س 1545؛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پزشكى، س1 و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ج2، (النكاح)، م20 و 21.</w:t>
      </w:r>
    </w:p>
    <w:bookmarkStart w:id="565" w:name="_ftn20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[204]</w:t>
      </w:r>
      <w:r w:rsidRPr="00C7559B">
        <w:rPr>
          <w:rFonts w:ascii="Tahoma" w:eastAsia="Times New Roman" w:hAnsi="Tahoma" w:cs="B Badr"/>
          <w:sz w:val="20"/>
          <w:szCs w:val="20"/>
          <w:rtl/>
        </w:rPr>
        <w:fldChar w:fldCharType="end"/>
      </w:r>
      <w:bookmarkEnd w:id="565"/>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1303؛ مكارم، استفتائات، ج1، س803 و 1567؛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س2091 و 2087؛ بهجت، احكام و استفتائات پزشكى، ص30، س4 و 8؛ امام، استفتائات، ج3، نظر، س42؛ نورى، استفتائات، ج1، س933 و 966؛ صافى، هداية العباد، ج2، (النكاح)، م22 و دفتر: وحيد.</w:t>
      </w:r>
    </w:p>
    <w:bookmarkStart w:id="566" w:name="_ftn20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[205]</w:t>
      </w:r>
      <w:r w:rsidRPr="00C7559B">
        <w:rPr>
          <w:rFonts w:ascii="Tahoma" w:eastAsia="Times New Roman" w:hAnsi="Tahoma" w:cs="B Badr"/>
          <w:sz w:val="20"/>
          <w:szCs w:val="20"/>
          <w:rtl/>
        </w:rPr>
        <w:fldChar w:fldCharType="end"/>
      </w:r>
      <w:bookmarkEnd w:id="566"/>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س1023 و 1024 و استفتائات، س1545؛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الصالحين، ج3، النكاح، م21 و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xml:space="preserve"> پزشكى، س1 و 5.</w:t>
      </w:r>
    </w:p>
    <w:bookmarkStart w:id="567" w:name="_ftn20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[206]</w:t>
      </w:r>
      <w:r w:rsidRPr="00C7559B">
        <w:rPr>
          <w:rFonts w:ascii="Tahoma" w:eastAsia="Times New Roman" w:hAnsi="Tahoma" w:cs="B Badr"/>
          <w:sz w:val="20"/>
          <w:szCs w:val="20"/>
          <w:rtl/>
        </w:rPr>
        <w:fldChar w:fldCharType="end"/>
      </w:r>
      <w:bookmarkEnd w:id="567"/>
      <w:r w:rsidRPr="00C7559B">
        <w:rPr>
          <w:rFonts w:ascii="Tahoma" w:eastAsia="Times New Roman" w:hAnsi="Tahoma" w:cs="B Badr" w:hint="cs"/>
          <w:sz w:val="20"/>
          <w:szCs w:val="20"/>
          <w:rtl/>
          <w:lang w:bidi="fa-IR"/>
        </w:rPr>
        <w:t>. بهجت، احكام و استفتائات پزشكى، ص30، س4 و 8، ص 33، س 18؛ نورى، استفتائات، ج1، س943 و 933 و 956؛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1303؛ امام، استفتائات، ج3، نظر، س42 و 43؛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س2091 و 2087؛ مكارم، استفتائات، ج1، س803 و 1567؛ صافى، هداية العباد، ج2، (النكاح)، م22؛ دفتر: وحيد.</w:t>
      </w:r>
    </w:p>
    <w:bookmarkStart w:id="568" w:name="_ftn20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[207]</w:t>
      </w:r>
      <w:r w:rsidRPr="00C7559B">
        <w:rPr>
          <w:rFonts w:ascii="Tahoma" w:eastAsia="Times New Roman" w:hAnsi="Tahoma" w:cs="B Badr"/>
          <w:sz w:val="20"/>
          <w:szCs w:val="20"/>
          <w:rtl/>
        </w:rPr>
        <w:fldChar w:fldCharType="end"/>
      </w:r>
      <w:bookmarkEnd w:id="568"/>
      <w:r w:rsidRPr="00C7559B">
        <w:rPr>
          <w:rFonts w:ascii="Tahoma" w:eastAsia="Times New Roman" w:hAnsi="Tahoma" w:cs="B Badr" w:hint="cs"/>
          <w:sz w:val="20"/>
          <w:szCs w:val="20"/>
          <w:rtl/>
          <w:lang w:bidi="fa-IR"/>
        </w:rPr>
        <w:t xml:space="preserve">.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پزشكى، س1 و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ج2، (النكاح)، م21؛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س1023 و 1024 و استفتائات، س1545.</w:t>
      </w:r>
    </w:p>
    <w:bookmarkStart w:id="569" w:name="_ftn20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[208]</w:t>
      </w:r>
      <w:r w:rsidRPr="00C7559B">
        <w:rPr>
          <w:rFonts w:ascii="Tahoma" w:eastAsia="Times New Roman" w:hAnsi="Tahoma" w:cs="B Badr"/>
          <w:sz w:val="20"/>
          <w:szCs w:val="20"/>
          <w:rtl/>
        </w:rPr>
        <w:fldChar w:fldCharType="end"/>
      </w:r>
      <w:bookmarkEnd w:id="569"/>
      <w:r w:rsidRPr="00C7559B">
        <w:rPr>
          <w:rFonts w:ascii="Tahoma" w:eastAsia="Times New Roman" w:hAnsi="Tahoma" w:cs="B Badr" w:hint="cs"/>
          <w:sz w:val="20"/>
          <w:szCs w:val="20"/>
          <w:rtl/>
          <w:lang w:bidi="fa-IR"/>
        </w:rPr>
        <w:t>. صافى، هداية العباد، ج2، النكاح، م22، نورى، استفتائات، ج1، س933؛ امام، استفتائات، ج3، (نظر)، س42 و 43 و84؛ بهجت، احكام و استفتائات پزشكى، ص30، س5 و 6؛ فاضل، جامع المسائل، ج1، س2089؛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1303؛ مكارم، استفتائات، ج1، س1572؛ دفتر: وحيد.</w:t>
      </w:r>
    </w:p>
    <w:bookmarkStart w:id="570" w:name="_ftn20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"_ftnref209"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[209]</w:t>
      </w:r>
      <w:r w:rsidRPr="00C7559B">
        <w:rPr>
          <w:rFonts w:ascii="Tahoma" w:eastAsia="Times New Roman" w:hAnsi="Tahoma" w:cs="B Badr"/>
          <w:sz w:val="20"/>
          <w:szCs w:val="20"/>
          <w:rtl/>
        </w:rPr>
        <w:fldChar w:fldCharType="end"/>
      </w:r>
      <w:bookmarkEnd w:id="570"/>
      <w:r w:rsidRPr="00C7559B">
        <w:rPr>
          <w:rFonts w:ascii="Tahoma" w:eastAsia="Times New Roman" w:hAnsi="Tahoma" w:cs="B Badr" w:hint="cs"/>
          <w:sz w:val="20"/>
          <w:szCs w:val="20"/>
          <w:rtl/>
          <w:lang w:bidi="fa-IR"/>
        </w:rPr>
        <w:t>.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الصالحين، ج2، النكاح، م21 و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پزشكى، س1؛ تبريزى، استفتائات، س1545 و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س1024 و 1023.</w:t>
      </w:r>
    </w:p>
    <w:bookmarkStart w:id="571" w:name="_ftn21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[210]</w:t>
      </w:r>
      <w:r w:rsidRPr="00C7559B">
        <w:rPr>
          <w:rFonts w:ascii="Tahoma" w:eastAsia="Times New Roman" w:hAnsi="Tahoma" w:cs="B Badr"/>
          <w:sz w:val="20"/>
          <w:szCs w:val="20"/>
          <w:rtl/>
        </w:rPr>
        <w:fldChar w:fldCharType="end"/>
      </w:r>
      <w:bookmarkEnd w:id="571"/>
      <w:r w:rsidRPr="00C7559B">
        <w:rPr>
          <w:rFonts w:ascii="Tahoma" w:eastAsia="Times New Roman" w:hAnsi="Tahoma" w:cs="B Badr" w:hint="cs"/>
          <w:sz w:val="20"/>
          <w:szCs w:val="20"/>
          <w:rtl/>
          <w:lang w:bidi="fa-IR"/>
        </w:rPr>
        <w:t>. العروه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الوثقى، ج2، النكاح، م35 و 48.</w:t>
      </w:r>
    </w:p>
    <w:bookmarkStart w:id="572" w:name="_ftn21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[211]</w:t>
      </w:r>
      <w:r w:rsidRPr="00C7559B">
        <w:rPr>
          <w:rFonts w:ascii="Tahoma" w:eastAsia="Times New Roman" w:hAnsi="Tahoma" w:cs="B Badr"/>
          <w:sz w:val="20"/>
          <w:szCs w:val="20"/>
          <w:rtl/>
        </w:rPr>
        <w:fldChar w:fldCharType="end"/>
      </w:r>
      <w:bookmarkEnd w:id="572"/>
      <w:r w:rsidRPr="00C7559B">
        <w:rPr>
          <w:rFonts w:ascii="Tahoma" w:eastAsia="Times New Roman" w:hAnsi="Tahoma" w:cs="B Badr" w:hint="cs"/>
          <w:sz w:val="20"/>
          <w:szCs w:val="20"/>
          <w:rtl/>
          <w:lang w:bidi="fa-IR"/>
        </w:rPr>
        <w:t>. دفتر: همه مراجع.</w:t>
      </w:r>
    </w:p>
    <w:bookmarkStart w:id="573" w:name="_ftn21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[212]</w:t>
      </w:r>
      <w:r w:rsidRPr="00C7559B">
        <w:rPr>
          <w:rFonts w:ascii="Tahoma" w:eastAsia="Times New Roman" w:hAnsi="Tahoma" w:cs="B Badr"/>
          <w:sz w:val="20"/>
          <w:szCs w:val="20"/>
          <w:rtl/>
        </w:rPr>
        <w:fldChar w:fldCharType="end"/>
      </w:r>
      <w:bookmarkEnd w:id="573"/>
      <w:r w:rsidRPr="00C7559B">
        <w:rPr>
          <w:rFonts w:ascii="Tahoma" w:eastAsia="Times New Roman" w:hAnsi="Tahoma" w:cs="B Badr" w:hint="cs"/>
          <w:sz w:val="20"/>
          <w:szCs w:val="20"/>
          <w:rtl/>
          <w:lang w:bidi="fa-IR"/>
        </w:rPr>
        <w:t>. نور 24، آيه 31.</w:t>
      </w:r>
    </w:p>
    <w:bookmarkStart w:id="574" w:name="_ftn21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[213]</w:t>
      </w:r>
      <w:r w:rsidRPr="00C7559B">
        <w:rPr>
          <w:rFonts w:ascii="Tahoma" w:eastAsia="Times New Roman" w:hAnsi="Tahoma" w:cs="B Badr"/>
          <w:sz w:val="20"/>
          <w:szCs w:val="20"/>
          <w:rtl/>
        </w:rPr>
        <w:fldChar w:fldCharType="end"/>
      </w:r>
      <w:bookmarkEnd w:id="574"/>
      <w:r w:rsidRPr="00C7559B">
        <w:rPr>
          <w:rFonts w:ascii="Tahoma" w:eastAsia="Times New Roman" w:hAnsi="Tahoma" w:cs="B Badr" w:hint="cs"/>
          <w:sz w:val="20"/>
          <w:szCs w:val="20"/>
          <w:rtl/>
          <w:lang w:bidi="fa-IR"/>
        </w:rPr>
        <w:t>. مطهرى، مرتضى، مسأله حجاب، ص 21.</w:t>
      </w:r>
    </w:p>
    <w:bookmarkStart w:id="575" w:name="_ftn21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[214]</w:t>
      </w:r>
      <w:r w:rsidRPr="00C7559B">
        <w:rPr>
          <w:rFonts w:ascii="Tahoma" w:eastAsia="Times New Roman" w:hAnsi="Tahoma" w:cs="B Badr"/>
          <w:sz w:val="20"/>
          <w:szCs w:val="20"/>
          <w:rtl/>
        </w:rPr>
        <w:fldChar w:fldCharType="end"/>
      </w:r>
      <w:bookmarkEnd w:id="575"/>
      <w:r w:rsidRPr="00C7559B">
        <w:rPr>
          <w:rFonts w:ascii="Tahoma" w:eastAsia="Times New Roman" w:hAnsi="Tahoma" w:cs="B Badr" w:hint="cs"/>
          <w:sz w:val="20"/>
          <w:szCs w:val="20"/>
          <w:rtl/>
          <w:lang w:bidi="fa-IR"/>
        </w:rPr>
        <w:t>. بايد توجه داشت كه هر چند سال نزول آيات حجاب و پوشش، در كتب تفسير و تاريخ ثبت نشده است؛ ولى باتوجه به اينكه از يك سو اين آيات در سورهاى احزاب و نور آمده و سوره احزاب از نظر ترتيب نزول پيش از سوره نور و بعد از سوره آل عمران قرار دارد و از سوى ديگر طبق نقل تفسير نمونه سوره آل عمران در بين سالهاى دوم و سوم نازل گرديده است،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توان به خوبى حدس زد كه سوره احزاب در سال</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چهارم و پنجم نازل گرديده است. بنابر اين آيه حجاب در اين سال</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 تشريع گرديده است. محتواى اين سوره نيز مؤيد اين مسأله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باشد.</w:t>
      </w:r>
    </w:p>
    <w:bookmarkStart w:id="576" w:name="_ftn21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[215]</w:t>
      </w:r>
      <w:r w:rsidRPr="00C7559B">
        <w:rPr>
          <w:rFonts w:ascii="Tahoma" w:eastAsia="Times New Roman" w:hAnsi="Tahoma" w:cs="B Badr"/>
          <w:sz w:val="20"/>
          <w:szCs w:val="20"/>
          <w:rtl/>
        </w:rPr>
        <w:fldChar w:fldCharType="end"/>
      </w:r>
      <w:bookmarkEnd w:id="576"/>
      <w:r w:rsidRPr="00C7559B">
        <w:rPr>
          <w:rFonts w:ascii="Tahoma" w:eastAsia="Times New Roman" w:hAnsi="Tahoma" w:cs="B Badr" w:hint="cs"/>
          <w:sz w:val="20"/>
          <w:szCs w:val="20"/>
          <w:rtl/>
          <w:lang w:bidi="fa-IR"/>
        </w:rPr>
        <w:t>. نور 24، آيه 31 و احزاب (33)، آيه 59 و 33.</w:t>
      </w:r>
    </w:p>
    <w:bookmarkStart w:id="577" w:name="_ftn21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[216]</w:t>
      </w:r>
      <w:r w:rsidRPr="00C7559B">
        <w:rPr>
          <w:rFonts w:ascii="Tahoma" w:eastAsia="Times New Roman" w:hAnsi="Tahoma" w:cs="B Badr"/>
          <w:sz w:val="20"/>
          <w:szCs w:val="20"/>
          <w:rtl/>
        </w:rPr>
        <w:fldChar w:fldCharType="end"/>
      </w:r>
      <w:bookmarkEnd w:id="577"/>
      <w:r w:rsidRPr="00C7559B">
        <w:rPr>
          <w:rFonts w:ascii="Tahoma" w:eastAsia="Times New Roman" w:hAnsi="Tahoma" w:cs="B Badr" w:hint="cs"/>
          <w:sz w:val="20"/>
          <w:szCs w:val="20"/>
          <w:rtl/>
          <w:lang w:bidi="fa-IR"/>
        </w:rPr>
        <w:t>. نور 24، آيه 31 و احزاب (33)، آيه 59.</w:t>
      </w:r>
    </w:p>
    <w:bookmarkStart w:id="578" w:name="_ftn21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[217]</w:t>
      </w:r>
      <w:r w:rsidRPr="00C7559B">
        <w:rPr>
          <w:rFonts w:ascii="Tahoma" w:eastAsia="Times New Roman" w:hAnsi="Tahoma" w:cs="B Badr"/>
          <w:sz w:val="20"/>
          <w:szCs w:val="20"/>
          <w:rtl/>
        </w:rPr>
        <w:fldChar w:fldCharType="end"/>
      </w:r>
      <w:bookmarkEnd w:id="578"/>
      <w:r w:rsidRPr="00C7559B">
        <w:rPr>
          <w:rFonts w:ascii="Tahoma" w:eastAsia="Times New Roman" w:hAnsi="Tahoma" w:cs="B Badr" w:hint="cs"/>
          <w:sz w:val="20"/>
          <w:szCs w:val="20"/>
          <w:rtl/>
        </w:rPr>
        <w:t>. دو آيه در پاورقى ذكر شود.</w:t>
      </w:r>
    </w:p>
    <w:bookmarkStart w:id="579" w:name="_ftn21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[218]</w:t>
      </w:r>
      <w:r w:rsidRPr="00C7559B">
        <w:rPr>
          <w:rFonts w:ascii="Tahoma" w:eastAsia="Times New Roman" w:hAnsi="Tahoma" w:cs="B Badr"/>
          <w:sz w:val="20"/>
          <w:szCs w:val="20"/>
          <w:rtl/>
        </w:rPr>
        <w:fldChar w:fldCharType="end"/>
      </w:r>
      <w:bookmarkEnd w:id="579"/>
      <w:r w:rsidRPr="00C7559B">
        <w:rPr>
          <w:rFonts w:ascii="Tahoma" w:eastAsia="Times New Roman" w:hAnsi="Tahoma" w:cs="B Badr" w:hint="cs"/>
          <w:sz w:val="20"/>
          <w:szCs w:val="20"/>
          <w:rtl/>
          <w:lang w:bidi="fa-IR"/>
        </w:rPr>
        <w:t>. «صِيانَةُ الْمَرأَةِ اَنْعَمُ لِحالِها وَ اَدْوَمُ لِجَمالِها»: مستدرك الوسائل، ج 14، باب 70.</w:t>
      </w:r>
    </w:p>
    <w:bookmarkStart w:id="580" w:name="_ftn21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"_ftnref219"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[219]</w:t>
      </w:r>
      <w:r w:rsidRPr="00C7559B">
        <w:rPr>
          <w:rFonts w:ascii="Tahoma" w:eastAsia="Times New Roman" w:hAnsi="Tahoma" w:cs="B Badr"/>
          <w:sz w:val="20"/>
          <w:szCs w:val="20"/>
          <w:rtl/>
        </w:rPr>
        <w:fldChar w:fldCharType="end"/>
      </w:r>
      <w:bookmarkEnd w:id="580"/>
      <w:r w:rsidRPr="00C7559B">
        <w:rPr>
          <w:rFonts w:ascii="Tahoma" w:eastAsia="Times New Roman" w:hAnsi="Tahoma" w:cs="B Badr" w:hint="cs"/>
          <w:sz w:val="20"/>
          <w:szCs w:val="20"/>
          <w:rtl/>
          <w:lang w:bidi="fa-IR"/>
        </w:rPr>
        <w:t>. احزاب33، آيه 59.</w:t>
      </w:r>
    </w:p>
    <w:bookmarkStart w:id="581" w:name="_ftn22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[220]</w:t>
      </w:r>
      <w:r w:rsidRPr="00C7559B">
        <w:rPr>
          <w:rFonts w:ascii="Tahoma" w:eastAsia="Times New Roman" w:hAnsi="Tahoma" w:cs="B Badr"/>
          <w:sz w:val="20"/>
          <w:szCs w:val="20"/>
          <w:rtl/>
        </w:rPr>
        <w:fldChar w:fldCharType="end"/>
      </w:r>
      <w:bookmarkEnd w:id="581"/>
      <w:r w:rsidRPr="00C7559B">
        <w:rPr>
          <w:rFonts w:ascii="Tahoma" w:eastAsia="Times New Roman" w:hAnsi="Tahoma" w:cs="B Badr" w:hint="cs"/>
          <w:sz w:val="20"/>
          <w:szCs w:val="20"/>
          <w:rtl/>
          <w:lang w:bidi="fa-IR"/>
        </w:rPr>
        <w:t>. ر.ك: مصطفوى، انسانيت از ديدگاه اسلامى، ص 129.</w:t>
      </w:r>
    </w:p>
    <w:bookmarkStart w:id="582" w:name="_ftn22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[221]</w:t>
      </w:r>
      <w:r w:rsidRPr="00C7559B">
        <w:rPr>
          <w:rFonts w:ascii="Tahoma" w:eastAsia="Times New Roman" w:hAnsi="Tahoma" w:cs="B Badr"/>
          <w:sz w:val="20"/>
          <w:szCs w:val="20"/>
          <w:rtl/>
        </w:rPr>
        <w:fldChar w:fldCharType="end"/>
      </w:r>
      <w:bookmarkEnd w:id="582"/>
      <w:r w:rsidRPr="00C7559B">
        <w:rPr>
          <w:rFonts w:ascii="Tahoma" w:eastAsia="Times New Roman" w:hAnsi="Tahoma" w:cs="B Badr" w:hint="cs"/>
          <w:sz w:val="20"/>
          <w:szCs w:val="20"/>
          <w:rtl/>
          <w:lang w:bidi="fa-IR"/>
        </w:rPr>
        <w:t xml:space="preserve">. قال النبى </w:t>
      </w:r>
      <w:r w:rsidRPr="00C7559B">
        <w:rPr>
          <w:rFonts w:ascii="Tahoma" w:eastAsia="Times New Roman" w:hAnsi="Tahoma" w:cs="B Badr" w:hint="cs"/>
          <w:sz w:val="20"/>
          <w:szCs w:val="20"/>
          <w:rtl/>
        </w:rPr>
        <w:t>(صلی</w:t>
      </w:r>
      <w:r w:rsidRPr="00C7559B">
        <w:rPr>
          <w:rFonts w:ascii="Cambria Math" w:eastAsia="Times New Roman" w:hAnsi="Cambria Math" w:cs="B Badr" w:hint="cs"/>
          <w:sz w:val="20"/>
          <w:szCs w:val="20"/>
          <w:rtl/>
        </w:rPr>
        <w:t> </w:t>
      </w:r>
      <w:r w:rsidRPr="00C7559B">
        <w:rPr>
          <w:rFonts w:ascii="Tahoma" w:eastAsia="Times New Roman" w:hAnsi="Tahoma" w:cs="B Badr" w:hint="cs"/>
          <w:sz w:val="20"/>
          <w:szCs w:val="20"/>
          <w:rtl/>
        </w:rPr>
        <w:t>الله</w:t>
      </w:r>
      <w:r w:rsidRPr="00C7559B">
        <w:rPr>
          <w:rFonts w:ascii="Cambria Math" w:eastAsia="Times New Roman" w:hAnsi="Cambria Math" w:cs="B Badr" w:hint="cs"/>
          <w:sz w:val="20"/>
          <w:szCs w:val="20"/>
          <w:rtl/>
        </w:rPr>
        <w:t> </w:t>
      </w:r>
      <w:r w:rsidRPr="00C7559B">
        <w:rPr>
          <w:rFonts w:ascii="Tahoma" w:eastAsia="Times New Roman" w:hAnsi="Tahoma" w:cs="B Badr" w:hint="cs"/>
          <w:sz w:val="20"/>
          <w:szCs w:val="20"/>
          <w:rtl/>
        </w:rPr>
        <w:t>علیه</w:t>
      </w:r>
      <w:r w:rsidRPr="00C7559B">
        <w:rPr>
          <w:rFonts w:ascii="Cambria Math" w:eastAsia="Times New Roman" w:hAnsi="Cambria Math" w:cs="B Badr" w:hint="cs"/>
          <w:sz w:val="20"/>
          <w:szCs w:val="20"/>
          <w:rtl/>
        </w:rPr>
        <w:t> </w:t>
      </w:r>
      <w:r w:rsidRPr="00C7559B">
        <w:rPr>
          <w:rFonts w:ascii="Tahoma" w:eastAsia="Times New Roman" w:hAnsi="Tahoma" w:cs="B Badr" w:hint="cs"/>
          <w:sz w:val="20"/>
          <w:szCs w:val="20"/>
          <w:rtl/>
        </w:rPr>
        <w:t>وآله)</w:t>
      </w:r>
      <w:r w:rsidRPr="00C7559B">
        <w:rPr>
          <w:rFonts w:ascii="Cambria Math" w:eastAsia="Times New Roman" w:hAnsi="Cambria Math" w:cs="B Badr" w:hint="cs"/>
          <w:sz w:val="20"/>
          <w:szCs w:val="20"/>
          <w:rtl/>
        </w:rPr>
        <w:t> </w:t>
      </w:r>
      <w:r w:rsidRPr="00C7559B">
        <w:rPr>
          <w:rFonts w:ascii="Tahoma" w:eastAsia="Times New Roman" w:hAnsi="Tahoma" w:cs="B Badr" w:hint="cs"/>
          <w:sz w:val="20"/>
          <w:szCs w:val="20"/>
          <w:rtl/>
        </w:rPr>
        <w:t xml:space="preserve">: </w:t>
      </w:r>
      <w:r w:rsidRPr="00C7559B">
        <w:rPr>
          <w:rFonts w:ascii="Tahoma" w:eastAsia="Times New Roman" w:hAnsi="Tahoma" w:cs="B Badr" w:hint="cs"/>
          <w:sz w:val="20"/>
          <w:szCs w:val="20"/>
          <w:rtl/>
          <w:lang w:bidi="fa-IR"/>
        </w:rPr>
        <w:t>«النَّظَرُ سَهْمٌ مَسْمُومٌ مِن سِهامِ اِبْليس فَمَنْ تَرَكَها خوْفا مِنَ اللّهِ اَعْطاه اللّهُ ايمانا يَجِدْ حَلاوَتهُ فى قَلْبِهِ»؛ بحارالانوار، ج 101، ص 38.</w:t>
      </w:r>
    </w:p>
    <w:bookmarkStart w:id="583" w:name="_ftn22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[222]</w:t>
      </w:r>
      <w:r w:rsidRPr="00C7559B">
        <w:rPr>
          <w:rFonts w:ascii="Tahoma" w:eastAsia="Times New Roman" w:hAnsi="Tahoma" w:cs="B Badr"/>
          <w:sz w:val="20"/>
          <w:szCs w:val="20"/>
          <w:rtl/>
        </w:rPr>
        <w:fldChar w:fldCharType="end"/>
      </w:r>
      <w:bookmarkEnd w:id="583"/>
      <w:r w:rsidRPr="00C7559B">
        <w:rPr>
          <w:rFonts w:ascii="Tahoma" w:eastAsia="Times New Roman" w:hAnsi="Tahoma" w:cs="B Badr" w:hint="cs"/>
          <w:sz w:val="20"/>
          <w:szCs w:val="20"/>
          <w:rtl/>
          <w:lang w:bidi="fa-IR"/>
        </w:rPr>
        <w:t>. قصص 28، آيه 25.</w:t>
      </w:r>
    </w:p>
    <w:bookmarkStart w:id="584" w:name="_ftn22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[223]</w:t>
      </w:r>
      <w:r w:rsidRPr="00C7559B">
        <w:rPr>
          <w:rFonts w:ascii="Tahoma" w:eastAsia="Times New Roman" w:hAnsi="Tahoma" w:cs="B Badr"/>
          <w:sz w:val="20"/>
          <w:szCs w:val="20"/>
          <w:rtl/>
        </w:rPr>
        <w:fldChar w:fldCharType="end"/>
      </w:r>
      <w:bookmarkEnd w:id="584"/>
      <w:r w:rsidRPr="00C7559B">
        <w:rPr>
          <w:rFonts w:ascii="Tahoma" w:eastAsia="Times New Roman" w:hAnsi="Tahoma" w:cs="B Badr" w:hint="cs"/>
          <w:sz w:val="20"/>
          <w:szCs w:val="20"/>
          <w:rtl/>
          <w:lang w:bidi="fa-IR"/>
        </w:rPr>
        <w:t>. درباره جلباب گفته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اند: آن روسرى خاصى كه بانوان هنگامى كه براى كارى به خارج از منزل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روند، سر و روى خود را با آن مى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پوشند؛ «الجلباب خمارالمرأة الذى يغطّى رأسها و وجهها اذا خرجت لحاجة» ؛ التبيان فى تفسير القرآن، ج 8، ص 361؛ مجمع البيان، ج 8 ـ 7، ص 578).</w:t>
      </w:r>
    </w:p>
    <w:bookmarkStart w:id="585" w:name="_ftn22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[224]</w:t>
      </w:r>
      <w:r w:rsidRPr="00C7559B">
        <w:rPr>
          <w:rFonts w:ascii="Tahoma" w:eastAsia="Times New Roman" w:hAnsi="Tahoma" w:cs="B Badr"/>
          <w:sz w:val="20"/>
          <w:szCs w:val="20"/>
          <w:rtl/>
        </w:rPr>
        <w:fldChar w:fldCharType="end"/>
      </w:r>
      <w:bookmarkEnd w:id="585"/>
      <w:r w:rsidRPr="00C7559B">
        <w:rPr>
          <w:rFonts w:ascii="Tahoma" w:eastAsia="Times New Roman" w:hAnsi="Tahoma" w:cs="B Badr" w:hint="cs"/>
          <w:sz w:val="20"/>
          <w:szCs w:val="20"/>
          <w:rtl/>
          <w:lang w:bidi="fa-IR"/>
        </w:rPr>
        <w:t>. مجمع البيان، ص 580؛ الميزان، ج 16، ص 361.</w:t>
      </w:r>
    </w:p>
    <w:bookmarkStart w:id="586" w:name="_ftn22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[225]</w:t>
      </w:r>
      <w:r w:rsidRPr="00C7559B">
        <w:rPr>
          <w:rFonts w:ascii="Tahoma" w:eastAsia="Times New Roman" w:hAnsi="Tahoma" w:cs="B Badr"/>
          <w:sz w:val="20"/>
          <w:szCs w:val="20"/>
          <w:rtl/>
        </w:rPr>
        <w:fldChar w:fldCharType="end"/>
      </w:r>
      <w:bookmarkEnd w:id="586"/>
      <w:r w:rsidRPr="00C7559B">
        <w:rPr>
          <w:rFonts w:ascii="Tahoma" w:eastAsia="Times New Roman" w:hAnsi="Tahoma" w:cs="B Badr" w:hint="cs"/>
          <w:sz w:val="20"/>
          <w:szCs w:val="20"/>
          <w:rtl/>
          <w:lang w:bidi="fa-IR"/>
        </w:rPr>
        <w:t>. زنانى كه ظاهرا پوشيده هستند، ولى در واقع برهنه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اند، از رسول خدا </w:t>
      </w:r>
      <w:r w:rsidRPr="00C7559B">
        <w:rPr>
          <w:rFonts w:ascii="Tahoma" w:eastAsia="Times New Roman" w:hAnsi="Tahoma" w:cs="B Badr" w:hint="cs"/>
          <w:sz w:val="20"/>
          <w:szCs w:val="20"/>
          <w:rtl/>
        </w:rPr>
        <w:t>(صلی</w:t>
      </w:r>
      <w:r w:rsidRPr="00C7559B">
        <w:rPr>
          <w:rFonts w:ascii="Cambria Math" w:eastAsia="Times New Roman" w:hAnsi="Cambria Math" w:cs="B Badr" w:hint="cs"/>
          <w:sz w:val="20"/>
          <w:szCs w:val="20"/>
          <w:rtl/>
        </w:rPr>
        <w:t> </w:t>
      </w:r>
      <w:r w:rsidRPr="00C7559B">
        <w:rPr>
          <w:rFonts w:ascii="Tahoma" w:eastAsia="Times New Roman" w:hAnsi="Tahoma" w:cs="B Badr" w:hint="cs"/>
          <w:sz w:val="20"/>
          <w:szCs w:val="20"/>
          <w:rtl/>
        </w:rPr>
        <w:t>الله</w:t>
      </w:r>
      <w:r w:rsidRPr="00C7559B">
        <w:rPr>
          <w:rFonts w:ascii="Cambria Math" w:eastAsia="Times New Roman" w:hAnsi="Cambria Math" w:cs="B Badr" w:hint="cs"/>
          <w:sz w:val="20"/>
          <w:szCs w:val="20"/>
          <w:rtl/>
        </w:rPr>
        <w:t> </w:t>
      </w:r>
      <w:r w:rsidRPr="00C7559B">
        <w:rPr>
          <w:rFonts w:ascii="Tahoma" w:eastAsia="Times New Roman" w:hAnsi="Tahoma" w:cs="B Badr" w:hint="cs"/>
          <w:sz w:val="20"/>
          <w:szCs w:val="20"/>
          <w:rtl/>
        </w:rPr>
        <w:t>علیه</w:t>
      </w:r>
      <w:r w:rsidRPr="00C7559B">
        <w:rPr>
          <w:rFonts w:ascii="Cambria Math" w:eastAsia="Times New Roman" w:hAnsi="Cambria Math" w:cs="B Badr" w:hint="cs"/>
          <w:sz w:val="20"/>
          <w:szCs w:val="20"/>
          <w:rtl/>
        </w:rPr>
        <w:t> </w:t>
      </w:r>
      <w:r w:rsidRPr="00C7559B">
        <w:rPr>
          <w:rFonts w:ascii="Tahoma" w:eastAsia="Times New Roman" w:hAnsi="Tahoma" w:cs="B Badr" w:hint="cs"/>
          <w:sz w:val="20"/>
          <w:szCs w:val="20"/>
          <w:rtl/>
        </w:rPr>
        <w:t>وآله)</w:t>
      </w:r>
      <w:r w:rsidRPr="00C7559B">
        <w:rPr>
          <w:rFonts w:ascii="Cambria Math" w:eastAsia="Times New Roman" w:hAnsi="Cambria Math" w:cs="B Badr" w:hint="cs"/>
          <w:sz w:val="20"/>
          <w:szCs w:val="20"/>
          <w:rtl/>
        </w:rPr>
        <w:t> </w:t>
      </w:r>
      <w:r w:rsidRPr="00C7559B">
        <w:rPr>
          <w:rFonts w:ascii="Tahoma" w:eastAsia="Times New Roman" w:hAnsi="Tahoma" w:cs="B Badr" w:hint="cs"/>
          <w:sz w:val="20"/>
          <w:szCs w:val="20"/>
          <w:rtl/>
        </w:rPr>
        <w:t xml:space="preserve"> روايت شده است: </w:t>
      </w:r>
      <w:r w:rsidRPr="00C7559B">
        <w:rPr>
          <w:rFonts w:ascii="Tahoma" w:eastAsia="Times New Roman" w:hAnsi="Tahoma" w:cs="B Badr" w:hint="cs"/>
          <w:sz w:val="20"/>
          <w:szCs w:val="20"/>
          <w:rtl/>
          <w:lang w:bidi="fa-IR"/>
        </w:rPr>
        <w:t>«صنفان من اهل النار لم أرهما قوم معهم سياط كأذناب البقر يضربون بها الناس و نساء كاسيات عاريات، مميلات مائلات، رؤسهنّ كأسنمة البُخت المائلة ... .» ؛ ميزان الحكمة، ج 2، ص 259.</w:t>
      </w:r>
    </w:p>
    <w:bookmarkStart w:id="587" w:name="_ftn22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[226]</w:t>
      </w:r>
      <w:r w:rsidRPr="00C7559B">
        <w:rPr>
          <w:rFonts w:ascii="Tahoma" w:eastAsia="Times New Roman" w:hAnsi="Tahoma" w:cs="B Badr"/>
          <w:sz w:val="20"/>
          <w:szCs w:val="20"/>
          <w:rtl/>
        </w:rPr>
        <w:fldChar w:fldCharType="end"/>
      </w:r>
      <w:bookmarkEnd w:id="587"/>
      <w:r w:rsidRPr="00C7559B">
        <w:rPr>
          <w:rFonts w:ascii="Tahoma" w:eastAsia="Times New Roman" w:hAnsi="Tahoma" w:cs="B Badr" w:hint="cs"/>
          <w:sz w:val="20"/>
          <w:szCs w:val="20"/>
          <w:rtl/>
          <w:lang w:bidi="fa-IR"/>
        </w:rPr>
        <w:t>. فاضل، امام، سيستانى، نورى و مكارم،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الستر؛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568؛ تبريزى، استفتائات، س1611 و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م2435؛ دفتر: بهجت و وحيد.</w:t>
      </w:r>
    </w:p>
    <w:bookmarkStart w:id="588" w:name="_ftn22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[227]</w:t>
      </w:r>
      <w:r w:rsidRPr="00C7559B">
        <w:rPr>
          <w:rFonts w:ascii="Tahoma" w:eastAsia="Times New Roman" w:hAnsi="Tahoma" w:cs="B Badr"/>
          <w:sz w:val="20"/>
          <w:szCs w:val="20"/>
          <w:rtl/>
        </w:rPr>
        <w:fldChar w:fldCharType="end"/>
      </w:r>
      <w:bookmarkEnd w:id="588"/>
      <w:r w:rsidRPr="00C7559B">
        <w:rPr>
          <w:rFonts w:ascii="Tahoma" w:eastAsia="Times New Roman" w:hAnsi="Tahoma" w:cs="B Badr" w:hint="cs"/>
          <w:sz w:val="20"/>
          <w:szCs w:val="20"/>
          <w:rtl/>
          <w:lang w:bidi="fa-IR"/>
        </w:rPr>
        <w:t>.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س1696.</w:t>
      </w:r>
    </w:p>
    <w:bookmarkStart w:id="589" w:name="_ftn22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[228]</w:t>
      </w:r>
      <w:r w:rsidRPr="00C7559B">
        <w:rPr>
          <w:rFonts w:ascii="Tahoma" w:eastAsia="Times New Roman" w:hAnsi="Tahoma" w:cs="B Badr"/>
          <w:sz w:val="20"/>
          <w:szCs w:val="20"/>
          <w:rtl/>
        </w:rPr>
        <w:fldChar w:fldCharType="end"/>
      </w:r>
      <w:bookmarkEnd w:id="589"/>
      <w:r w:rsidRPr="00C7559B">
        <w:rPr>
          <w:rFonts w:ascii="Tahoma" w:eastAsia="Times New Roman" w:hAnsi="Tahoma" w:cs="B Badr" w:hint="cs"/>
          <w:sz w:val="20"/>
          <w:szCs w:val="20"/>
          <w:rtl/>
          <w:lang w:bidi="fa-IR"/>
        </w:rPr>
        <w:t>. نورى، استفتائات، ج2، س678؛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س439؛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م789؛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م795؛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س1275.</w:t>
      </w:r>
    </w:p>
    <w:bookmarkStart w:id="590" w:name="_ftn22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"_ftnref229"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[229]</w:t>
      </w:r>
      <w:r w:rsidRPr="00C7559B">
        <w:rPr>
          <w:rFonts w:ascii="Tahoma" w:eastAsia="Times New Roman" w:hAnsi="Tahoma" w:cs="B Badr"/>
          <w:sz w:val="20"/>
          <w:szCs w:val="20"/>
          <w:rtl/>
        </w:rPr>
        <w:fldChar w:fldCharType="end"/>
      </w:r>
      <w:bookmarkEnd w:id="590"/>
      <w:r w:rsidRPr="00C7559B">
        <w:rPr>
          <w:rFonts w:ascii="Tahoma" w:eastAsia="Times New Roman" w:hAnsi="Tahoma" w:cs="B Badr" w:hint="cs"/>
          <w:sz w:val="20"/>
          <w:szCs w:val="20"/>
          <w:rtl/>
          <w:lang w:bidi="fa-IR"/>
        </w:rPr>
        <w:t>. دفتر: سيستانى.</w:t>
      </w:r>
    </w:p>
    <w:bookmarkStart w:id="591" w:name="_ftn23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[230]</w:t>
      </w:r>
      <w:r w:rsidRPr="00C7559B">
        <w:rPr>
          <w:rFonts w:ascii="Tahoma" w:eastAsia="Times New Roman" w:hAnsi="Tahoma" w:cs="B Badr"/>
          <w:sz w:val="20"/>
          <w:szCs w:val="20"/>
          <w:rtl/>
        </w:rPr>
        <w:fldChar w:fldCharType="end"/>
      </w:r>
      <w:bookmarkEnd w:id="591"/>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م2435،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م2444؛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م2431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سايت، نگاه.</w:t>
      </w:r>
    </w:p>
    <w:bookmarkStart w:id="592" w:name="_ftn23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[231]</w:t>
      </w:r>
      <w:r w:rsidRPr="00C7559B">
        <w:rPr>
          <w:rFonts w:ascii="Tahoma" w:eastAsia="Times New Roman" w:hAnsi="Tahoma" w:cs="B Badr"/>
          <w:sz w:val="20"/>
          <w:szCs w:val="20"/>
          <w:rtl/>
        </w:rPr>
        <w:fldChar w:fldCharType="end"/>
      </w:r>
      <w:bookmarkEnd w:id="592"/>
      <w:r w:rsidRPr="00C7559B">
        <w:rPr>
          <w:rFonts w:ascii="Tahoma" w:eastAsia="Times New Roman" w:hAnsi="Tahoma" w:cs="B Badr" w:hint="cs"/>
          <w:sz w:val="20"/>
          <w:szCs w:val="20"/>
          <w:rtl/>
          <w:lang w:bidi="fa-IR"/>
        </w:rPr>
        <w:t>. بهجت، توضيح المسائل، م1937.</w:t>
      </w:r>
    </w:p>
    <w:bookmarkStart w:id="593" w:name="_ftn23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[232]</w:t>
      </w:r>
      <w:r w:rsidRPr="00C7559B">
        <w:rPr>
          <w:rFonts w:ascii="Tahoma" w:eastAsia="Times New Roman" w:hAnsi="Tahoma" w:cs="B Badr"/>
          <w:sz w:val="20"/>
          <w:szCs w:val="20"/>
          <w:rtl/>
        </w:rPr>
        <w:fldChar w:fldCharType="end"/>
      </w:r>
      <w:bookmarkEnd w:id="593"/>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م2435.</w:t>
      </w:r>
    </w:p>
    <w:bookmarkStart w:id="594" w:name="_ftn23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[233]</w:t>
      </w:r>
      <w:r w:rsidRPr="00C7559B">
        <w:rPr>
          <w:rFonts w:ascii="Tahoma" w:eastAsia="Times New Roman" w:hAnsi="Tahoma" w:cs="B Badr"/>
          <w:sz w:val="20"/>
          <w:szCs w:val="20"/>
          <w:rtl/>
        </w:rPr>
        <w:fldChar w:fldCharType="end"/>
      </w:r>
      <w:bookmarkEnd w:id="594"/>
      <w:r w:rsidRPr="00C7559B">
        <w:rPr>
          <w:rFonts w:ascii="Tahoma" w:eastAsia="Times New Roman" w:hAnsi="Tahoma" w:cs="B Badr" w:hint="cs"/>
          <w:sz w:val="20"/>
          <w:szCs w:val="20"/>
          <w:rtl/>
          <w:lang w:bidi="fa-IR"/>
        </w:rPr>
        <w:t>. تبريزى، صراط النجاة، ج 6، س 1610؛ نورى، توضيح المسائل، م 2246؛ وحيد، توضيح المسائل، م 2260؛ توضيح المسائل مراجع، م 2252 و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595" w:name="_ftn23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[234]</w:t>
      </w:r>
      <w:r w:rsidRPr="00C7559B">
        <w:rPr>
          <w:rFonts w:ascii="Tahoma" w:eastAsia="Times New Roman" w:hAnsi="Tahoma" w:cs="B Badr"/>
          <w:sz w:val="20"/>
          <w:szCs w:val="20"/>
          <w:rtl/>
        </w:rPr>
        <w:fldChar w:fldCharType="end"/>
      </w:r>
      <w:bookmarkEnd w:id="595"/>
      <w:r w:rsidRPr="00C7559B">
        <w:rPr>
          <w:rFonts w:ascii="Tahoma" w:eastAsia="Times New Roman" w:hAnsi="Tahoma" w:cs="B Badr" w:hint="cs"/>
          <w:sz w:val="20"/>
          <w:szCs w:val="20"/>
          <w:rtl/>
          <w:lang w:bidi="fa-IR"/>
        </w:rPr>
        <w:t>. امام،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م1406 و استفتائات، ج3، متفرقه، س78 و 81؛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م1414؛ تبريزى،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م1406 و استفتائات، س2240؛ مكارم، استفتائات، ج1، س1604 و 1709 و 1711؛ فاضل،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م1406؛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م1403 و استفتائات، ج1، س1054؛ دفتر: بهجت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596" w:name="_ftn23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[235]</w:t>
      </w:r>
      <w:r w:rsidRPr="00C7559B">
        <w:rPr>
          <w:rFonts w:ascii="Tahoma" w:eastAsia="Times New Roman" w:hAnsi="Tahoma" w:cs="B Badr"/>
          <w:sz w:val="20"/>
          <w:szCs w:val="20"/>
          <w:rtl/>
        </w:rPr>
        <w:fldChar w:fldCharType="end"/>
      </w:r>
      <w:bookmarkEnd w:id="596"/>
      <w:r w:rsidRPr="00C7559B">
        <w:rPr>
          <w:rFonts w:ascii="Tahoma" w:eastAsia="Times New Roman" w:hAnsi="Tahoma" w:cs="B Badr" w:hint="cs"/>
          <w:sz w:val="20"/>
          <w:szCs w:val="20"/>
          <w:rtl/>
          <w:lang w:bidi="fa-IR"/>
        </w:rPr>
        <w:t>. سيستانى،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م1406.</w:t>
      </w:r>
    </w:p>
    <w:bookmarkStart w:id="597" w:name="_ftn23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[236]</w:t>
      </w:r>
      <w:r w:rsidRPr="00C7559B">
        <w:rPr>
          <w:rFonts w:ascii="Tahoma" w:eastAsia="Times New Roman" w:hAnsi="Tahoma" w:cs="B Badr"/>
          <w:sz w:val="20"/>
          <w:szCs w:val="20"/>
          <w:rtl/>
        </w:rPr>
        <w:fldChar w:fldCharType="end"/>
      </w:r>
      <w:bookmarkEnd w:id="597"/>
      <w:r w:rsidRPr="00C7559B">
        <w:rPr>
          <w:rFonts w:ascii="Tahoma" w:eastAsia="Times New Roman" w:hAnsi="Tahoma" w:cs="B Badr" w:hint="cs"/>
          <w:sz w:val="20"/>
          <w:szCs w:val="20"/>
          <w:rtl/>
          <w:lang w:bidi="fa-IR"/>
        </w:rPr>
        <w:t>. صافى،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م1406.</w:t>
      </w:r>
    </w:p>
    <w:bookmarkStart w:id="598" w:name="_ftn23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[237]</w:t>
      </w:r>
      <w:r w:rsidRPr="00C7559B">
        <w:rPr>
          <w:rFonts w:ascii="Tahoma" w:eastAsia="Times New Roman" w:hAnsi="Tahoma" w:cs="B Badr"/>
          <w:sz w:val="20"/>
          <w:szCs w:val="20"/>
          <w:rtl/>
        </w:rPr>
        <w:fldChar w:fldCharType="end"/>
      </w:r>
      <w:bookmarkEnd w:id="598"/>
      <w:r w:rsidRPr="00C7559B">
        <w:rPr>
          <w:rFonts w:ascii="Tahoma" w:eastAsia="Times New Roman" w:hAnsi="Tahoma" w:cs="B Badr" w:hint="cs"/>
          <w:sz w:val="20"/>
          <w:szCs w:val="20"/>
          <w:rtl/>
          <w:lang w:bidi="fa-IR"/>
        </w:rPr>
        <w:t xml:space="preserve">.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حجاب، س3؛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س878؛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س1706؛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س1696؛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س438؛ دفتر: نورى، وحيد، بهجت و امام.</w:t>
      </w:r>
    </w:p>
    <w:bookmarkStart w:id="599" w:name="_ftn23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[238]</w:t>
      </w:r>
      <w:r w:rsidRPr="00C7559B">
        <w:rPr>
          <w:rFonts w:ascii="Tahoma" w:eastAsia="Times New Roman" w:hAnsi="Tahoma" w:cs="B Badr"/>
          <w:sz w:val="20"/>
          <w:szCs w:val="20"/>
          <w:rtl/>
        </w:rPr>
        <w:fldChar w:fldCharType="end"/>
      </w:r>
      <w:bookmarkEnd w:id="599"/>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س1275 و استفتائات، س 1614.</w:t>
      </w:r>
    </w:p>
    <w:bookmarkStart w:id="600" w:name="_ftn23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"_ftnref239"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[239]</w:t>
      </w:r>
      <w:r w:rsidRPr="00C7559B">
        <w:rPr>
          <w:rFonts w:ascii="Tahoma" w:eastAsia="Times New Roman" w:hAnsi="Tahoma" w:cs="B Badr"/>
          <w:sz w:val="20"/>
          <w:szCs w:val="20"/>
          <w:rtl/>
        </w:rPr>
        <w:fldChar w:fldCharType="end"/>
      </w:r>
      <w:bookmarkEnd w:id="600"/>
      <w:r w:rsidRPr="00C7559B">
        <w:rPr>
          <w:rFonts w:ascii="Tahoma" w:eastAsia="Times New Roman" w:hAnsi="Tahoma" w:cs="B Badr" w:hint="cs"/>
          <w:sz w:val="20"/>
          <w:szCs w:val="20"/>
          <w:rtl/>
          <w:lang w:bidi="fa-IR"/>
        </w:rPr>
        <w:t>. دفتر: مكارم.</w:t>
      </w:r>
    </w:p>
    <w:bookmarkStart w:id="601" w:name="_ftn24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[240]</w:t>
      </w:r>
      <w:r w:rsidRPr="00C7559B">
        <w:rPr>
          <w:rFonts w:ascii="Tahoma" w:eastAsia="Times New Roman" w:hAnsi="Tahoma" w:cs="B Badr"/>
          <w:sz w:val="20"/>
          <w:szCs w:val="20"/>
          <w:rtl/>
        </w:rPr>
        <w:fldChar w:fldCharType="end"/>
      </w:r>
      <w:bookmarkEnd w:id="601"/>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619؛ مكارم، استفتائات، ج2، س1019؛ امام،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م51 و استفتائات، ج3، (احكام حجاب)، س30 و 29؛ فاضل و نورى،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م51؛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ج3، (النكاح)، م18.</w:t>
      </w:r>
    </w:p>
    <w:bookmarkStart w:id="602" w:name="_ftn24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[241]</w:t>
      </w:r>
      <w:r w:rsidRPr="00C7559B">
        <w:rPr>
          <w:rFonts w:ascii="Tahoma" w:eastAsia="Times New Roman" w:hAnsi="Tahoma" w:cs="B Badr"/>
          <w:sz w:val="20"/>
          <w:szCs w:val="20"/>
          <w:rtl/>
        </w:rPr>
        <w:fldChar w:fldCharType="end"/>
      </w:r>
      <w:bookmarkEnd w:id="602"/>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س1262؛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م2444؛ دفتر: بهجت.</w:t>
      </w:r>
    </w:p>
    <w:bookmarkStart w:id="603" w:name="_ftn24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[242]</w:t>
      </w:r>
      <w:r w:rsidRPr="00C7559B">
        <w:rPr>
          <w:rFonts w:ascii="Tahoma" w:eastAsia="Times New Roman" w:hAnsi="Tahoma" w:cs="B Badr"/>
          <w:sz w:val="20"/>
          <w:szCs w:val="20"/>
          <w:rtl/>
        </w:rPr>
        <w:fldChar w:fldCharType="end"/>
      </w:r>
      <w:bookmarkEnd w:id="603"/>
      <w:r w:rsidRPr="00C7559B">
        <w:rPr>
          <w:rFonts w:ascii="Tahoma" w:eastAsia="Times New Roman" w:hAnsi="Tahoma" w:cs="B Badr" w:hint="cs"/>
          <w:sz w:val="20"/>
          <w:szCs w:val="20"/>
          <w:rtl/>
          <w:lang w:bidi="fa-IR"/>
        </w:rPr>
        <w:t>. دفتر: صافى.</w:t>
      </w:r>
    </w:p>
    <w:bookmarkStart w:id="604" w:name="_ftn24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[243]</w:t>
      </w:r>
      <w:r w:rsidRPr="00C7559B">
        <w:rPr>
          <w:rFonts w:ascii="Tahoma" w:eastAsia="Times New Roman" w:hAnsi="Tahoma" w:cs="B Badr"/>
          <w:sz w:val="20"/>
          <w:szCs w:val="20"/>
          <w:rtl/>
        </w:rPr>
        <w:fldChar w:fldCharType="end"/>
      </w:r>
      <w:bookmarkEnd w:id="604"/>
      <w:r w:rsidRPr="00C7559B">
        <w:rPr>
          <w:rFonts w:ascii="Tahoma" w:eastAsia="Times New Roman" w:hAnsi="Tahoma" w:cs="B Badr" w:hint="cs"/>
          <w:sz w:val="20"/>
          <w:szCs w:val="20"/>
          <w:rtl/>
          <w:lang w:bidi="fa-IR"/>
        </w:rPr>
        <w:t>. امام، فاضل و صافى،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م865؛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م866؛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م872؛ تبريزى، استفتائات، س1617؛ دفتر: بهجت.</w:t>
      </w:r>
    </w:p>
    <w:bookmarkStart w:id="605" w:name="_ftn24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[244]</w:t>
      </w:r>
      <w:r w:rsidRPr="00C7559B">
        <w:rPr>
          <w:rFonts w:ascii="Tahoma" w:eastAsia="Times New Roman" w:hAnsi="Tahoma" w:cs="B Badr"/>
          <w:sz w:val="20"/>
          <w:szCs w:val="20"/>
          <w:rtl/>
        </w:rPr>
        <w:fldChar w:fldCharType="end"/>
      </w:r>
      <w:bookmarkEnd w:id="605"/>
      <w:r w:rsidRPr="00C7559B">
        <w:rPr>
          <w:rFonts w:ascii="Tahoma" w:eastAsia="Times New Roman" w:hAnsi="Tahoma" w:cs="B Badr" w:hint="cs"/>
          <w:sz w:val="20"/>
          <w:szCs w:val="20"/>
          <w:rtl/>
          <w:lang w:bidi="fa-IR"/>
        </w:rPr>
        <w:t xml:space="preserve">. مكارم، استفتائات، ج1، س119 و ج2، س152؛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لباس، س2 و دفتر.</w:t>
      </w:r>
    </w:p>
    <w:bookmarkStart w:id="606" w:name="_ftn24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[245]</w:t>
      </w:r>
      <w:r w:rsidRPr="00C7559B">
        <w:rPr>
          <w:rFonts w:ascii="Tahoma" w:eastAsia="Times New Roman" w:hAnsi="Tahoma" w:cs="B Badr"/>
          <w:sz w:val="20"/>
          <w:szCs w:val="20"/>
          <w:rtl/>
        </w:rPr>
        <w:fldChar w:fldCharType="end"/>
      </w:r>
      <w:bookmarkEnd w:id="606"/>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580؛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المسائل، ج1، س1701؛ مكارم، استفتائات، ج2، س1022؛ نورى، استفتائات، ج1، س485؛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حجاب، س7؛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س1669؛ امام، استفتائات، ج3، (احكام حجاب)، س7؛ دفتر: وحيد، بهجت و تبريزى.</w:t>
      </w:r>
    </w:p>
    <w:bookmarkStart w:id="607" w:name="_ftn24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[246]</w:t>
      </w:r>
      <w:r w:rsidRPr="00C7559B">
        <w:rPr>
          <w:rFonts w:ascii="Tahoma" w:eastAsia="Times New Roman" w:hAnsi="Tahoma" w:cs="B Badr"/>
          <w:sz w:val="20"/>
          <w:szCs w:val="20"/>
          <w:rtl/>
        </w:rPr>
        <w:fldChar w:fldCharType="end"/>
      </w:r>
      <w:bookmarkEnd w:id="607"/>
      <w:r w:rsidRPr="00C7559B">
        <w:rPr>
          <w:rFonts w:ascii="Tahoma" w:eastAsia="Times New Roman" w:hAnsi="Tahoma" w:cs="B Badr" w:hint="cs"/>
          <w:sz w:val="20"/>
          <w:szCs w:val="20"/>
          <w:rtl/>
          <w:lang w:bidi="fa-IR"/>
        </w:rPr>
        <w:t>. العروة الوثقى، ج1، الستر و ج2، (النكاح)، م31.</w:t>
      </w:r>
    </w:p>
    <w:bookmarkStart w:id="608" w:name="_ftn24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[247]</w:t>
      </w:r>
      <w:r w:rsidRPr="00C7559B">
        <w:rPr>
          <w:rFonts w:ascii="Tahoma" w:eastAsia="Times New Roman" w:hAnsi="Tahoma" w:cs="B Badr"/>
          <w:sz w:val="20"/>
          <w:szCs w:val="20"/>
          <w:rtl/>
        </w:rPr>
        <w:fldChar w:fldCharType="end"/>
      </w:r>
      <w:bookmarkEnd w:id="608"/>
      <w:r w:rsidRPr="00C7559B">
        <w:rPr>
          <w:rFonts w:ascii="Tahoma" w:eastAsia="Times New Roman" w:hAnsi="Tahoma" w:cs="B Badr" w:hint="cs"/>
          <w:sz w:val="20"/>
          <w:szCs w:val="20"/>
          <w:rtl/>
          <w:lang w:bidi="fa-IR"/>
        </w:rPr>
        <w:t>. العروة الوثقى، ج1، الستر.</w:t>
      </w:r>
    </w:p>
    <w:bookmarkStart w:id="609" w:name="_ftn24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[248]</w:t>
      </w:r>
      <w:r w:rsidRPr="00C7559B">
        <w:rPr>
          <w:rFonts w:ascii="Tahoma" w:eastAsia="Times New Roman" w:hAnsi="Tahoma" w:cs="B Badr"/>
          <w:sz w:val="20"/>
          <w:szCs w:val="20"/>
          <w:rtl/>
        </w:rPr>
        <w:fldChar w:fldCharType="end"/>
      </w:r>
      <w:bookmarkEnd w:id="609"/>
      <w:r w:rsidRPr="00C7559B">
        <w:rPr>
          <w:rFonts w:ascii="Tahoma" w:eastAsia="Times New Roman" w:hAnsi="Tahoma" w:cs="B Badr" w:hint="cs"/>
          <w:sz w:val="20"/>
          <w:szCs w:val="20"/>
          <w:rtl/>
          <w:lang w:bidi="fa-IR"/>
        </w:rPr>
        <w:t>. دفتر: همه مراجع.</w:t>
      </w:r>
    </w:p>
    <w:bookmarkStart w:id="610" w:name="_ftn24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"_ftnref249"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[249]</w:t>
      </w:r>
      <w:r w:rsidRPr="00C7559B">
        <w:rPr>
          <w:rFonts w:ascii="Tahoma" w:eastAsia="Times New Roman" w:hAnsi="Tahoma" w:cs="B Badr"/>
          <w:sz w:val="20"/>
          <w:szCs w:val="20"/>
          <w:rtl/>
        </w:rPr>
        <w:fldChar w:fldCharType="end"/>
      </w:r>
      <w:bookmarkEnd w:id="610"/>
      <w:r w:rsidRPr="00C7559B">
        <w:rPr>
          <w:rFonts w:ascii="Tahoma" w:eastAsia="Times New Roman" w:hAnsi="Tahoma" w:cs="B Badr" w:hint="cs"/>
          <w:sz w:val="20"/>
          <w:szCs w:val="20"/>
          <w:rtl/>
          <w:lang w:bidi="fa-IR"/>
        </w:rPr>
        <w:t>. العروة الوثقى، ج1، الستر.</w:t>
      </w:r>
    </w:p>
    <w:bookmarkStart w:id="611" w:name="_ftn25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[250]</w:t>
      </w:r>
      <w:r w:rsidRPr="00C7559B">
        <w:rPr>
          <w:rFonts w:ascii="Tahoma" w:eastAsia="Times New Roman" w:hAnsi="Tahoma" w:cs="B Badr"/>
          <w:sz w:val="20"/>
          <w:szCs w:val="20"/>
          <w:rtl/>
        </w:rPr>
        <w:fldChar w:fldCharType="end"/>
      </w:r>
      <w:bookmarkEnd w:id="611"/>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م2435؛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م2431؛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م2444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622.</w:t>
      </w:r>
    </w:p>
    <w:bookmarkStart w:id="612" w:name="_ftn25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[251]</w:t>
      </w:r>
      <w:r w:rsidRPr="00C7559B">
        <w:rPr>
          <w:rFonts w:ascii="Tahoma" w:eastAsia="Times New Roman" w:hAnsi="Tahoma" w:cs="B Badr"/>
          <w:sz w:val="20"/>
          <w:szCs w:val="20"/>
          <w:rtl/>
        </w:rPr>
        <w:fldChar w:fldCharType="end"/>
      </w:r>
      <w:bookmarkEnd w:id="612"/>
      <w:r w:rsidRPr="00C7559B">
        <w:rPr>
          <w:rFonts w:ascii="Tahoma" w:eastAsia="Times New Roman" w:hAnsi="Tahoma" w:cs="B Badr" w:hint="cs"/>
          <w:sz w:val="20"/>
          <w:szCs w:val="20"/>
          <w:rtl/>
          <w:lang w:bidi="fa-IR"/>
        </w:rPr>
        <w:t>. نورى، امام، فاضل و مكارم،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احكام التخلى، م10؛ دفتر: بهجت، وحيد، صافى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613" w:name="_ftn25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[252]</w:t>
      </w:r>
      <w:r w:rsidRPr="00C7559B">
        <w:rPr>
          <w:rFonts w:ascii="Tahoma" w:eastAsia="Times New Roman" w:hAnsi="Tahoma" w:cs="B Badr"/>
          <w:sz w:val="20"/>
          <w:szCs w:val="20"/>
          <w:rtl/>
        </w:rPr>
        <w:fldChar w:fldCharType="end"/>
      </w:r>
      <w:bookmarkEnd w:id="613"/>
      <w:r w:rsidRPr="00C7559B">
        <w:rPr>
          <w:rFonts w:ascii="Tahoma" w:eastAsia="Times New Roman" w:hAnsi="Tahoma" w:cs="B Badr" w:hint="cs"/>
          <w:sz w:val="20"/>
          <w:szCs w:val="20"/>
          <w:rtl/>
          <w:lang w:bidi="fa-IR"/>
        </w:rPr>
        <w:t>. سيستانى،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احكام التخلى، م10.</w:t>
      </w:r>
    </w:p>
    <w:bookmarkStart w:id="614" w:name="_ftn25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[253]</w:t>
      </w:r>
      <w:r w:rsidRPr="00C7559B">
        <w:rPr>
          <w:rFonts w:ascii="Tahoma" w:eastAsia="Times New Roman" w:hAnsi="Tahoma" w:cs="B Badr"/>
          <w:sz w:val="20"/>
          <w:szCs w:val="20"/>
          <w:rtl/>
        </w:rPr>
        <w:fldChar w:fldCharType="end"/>
      </w:r>
      <w:bookmarkEnd w:id="614"/>
      <w:r w:rsidRPr="00C7559B">
        <w:rPr>
          <w:rFonts w:ascii="Tahoma" w:eastAsia="Times New Roman" w:hAnsi="Tahoma" w:cs="B Badr" w:hint="cs"/>
          <w:sz w:val="20"/>
          <w:szCs w:val="20"/>
          <w:rtl/>
          <w:lang w:bidi="fa-IR"/>
        </w:rPr>
        <w:t>. نورى، استفتائات، ج1، س485؛ امام، استفتائات، ج3، احكام حجاب، س27؛ مكارم، استفتائات، ج2، س152؛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ج2، س1329؛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س1729 و 1730؛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الاستفتائات، س1363 و 1366؛ تبريزى، استفتائات، س1590؛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حجاب، س5؛ دفتر: وحيد و بهجت.</w:t>
      </w:r>
    </w:p>
    <w:bookmarkStart w:id="615" w:name="_ftn25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[254]</w:t>
      </w:r>
      <w:r w:rsidRPr="00C7559B">
        <w:rPr>
          <w:rFonts w:ascii="Tahoma" w:eastAsia="Times New Roman" w:hAnsi="Tahoma" w:cs="B Badr"/>
          <w:sz w:val="20"/>
          <w:szCs w:val="20"/>
          <w:rtl/>
        </w:rPr>
        <w:fldChar w:fldCharType="end"/>
      </w:r>
      <w:bookmarkEnd w:id="615"/>
      <w:r w:rsidRPr="00C7559B">
        <w:rPr>
          <w:rFonts w:ascii="Tahoma" w:eastAsia="Times New Roman" w:hAnsi="Tahoma" w:cs="B Badr" w:hint="cs"/>
          <w:sz w:val="20"/>
          <w:szCs w:val="20"/>
          <w:rtl/>
          <w:lang w:bidi="fa-IR"/>
        </w:rPr>
        <w:t>. امام، استفتائات، ج1، لباس نمازگزار، س34؛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النجاة، ج5، س1248؛ مكارم، استفتائات، ج2، س154؛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(حجاب)، س2؛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س1712؛ همه مراجع، العروة الوثقى، ج1، (الستر)، الثانى و 16؛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س1692؛ نورى، استفتائات، ج2، س682.</w:t>
      </w:r>
    </w:p>
    <w:bookmarkStart w:id="616" w:name="_ftn25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[255]</w:t>
      </w:r>
      <w:r w:rsidRPr="00C7559B">
        <w:rPr>
          <w:rFonts w:ascii="Tahoma" w:eastAsia="Times New Roman" w:hAnsi="Tahoma" w:cs="B Badr"/>
          <w:sz w:val="20"/>
          <w:szCs w:val="20"/>
          <w:rtl/>
        </w:rPr>
        <w:fldChar w:fldCharType="end"/>
      </w:r>
      <w:bookmarkEnd w:id="616"/>
      <w:r w:rsidRPr="00C7559B">
        <w:rPr>
          <w:rFonts w:ascii="Tahoma" w:eastAsia="Times New Roman" w:hAnsi="Tahoma" w:cs="B Badr" w:hint="cs"/>
          <w:sz w:val="20"/>
          <w:szCs w:val="20"/>
          <w:rtl/>
          <w:lang w:bidi="fa-IR"/>
        </w:rPr>
        <w:t xml:space="preserve">. امام، استفتائات، ج3، احكام حجاب، س27؛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حجاب، س5؛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س1708؛ مكارم، استفتائات، ج2، س 153 و 1023؛ نورى، استفتائات، ج2، س679؛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س907؛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س1694 و 1729؛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618 و دفتر: وحيد و بهجت.</w:t>
      </w:r>
    </w:p>
    <w:bookmarkStart w:id="617" w:name="_ftn25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[256]</w:t>
      </w:r>
      <w:r w:rsidRPr="00C7559B">
        <w:rPr>
          <w:rFonts w:ascii="Tahoma" w:eastAsia="Times New Roman" w:hAnsi="Tahoma" w:cs="B Badr"/>
          <w:sz w:val="20"/>
          <w:szCs w:val="20"/>
          <w:rtl/>
        </w:rPr>
        <w:fldChar w:fldCharType="end"/>
      </w:r>
      <w:bookmarkEnd w:id="617"/>
      <w:r w:rsidRPr="00C7559B">
        <w:rPr>
          <w:rFonts w:ascii="Tahoma" w:eastAsia="Times New Roman" w:hAnsi="Tahoma" w:cs="B Badr" w:hint="cs"/>
          <w:sz w:val="20"/>
          <w:szCs w:val="20"/>
          <w:rtl/>
          <w:lang w:bidi="fa-IR"/>
        </w:rPr>
        <w:t>. مكارم، استفتائات، ج2، س153 و 156؛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الاحكام، ج2، س1729؛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حجاب، س5؛ امام، استفتائات، ج3، (احكام حجاب)، س27؛ نورى، استفتائات، ج1، س485؛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س1708؛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س1364 و 1367؛ تبريزى، استفتائات، س1590؛ دفتر: وحيد و بهجت.</w:t>
      </w:r>
    </w:p>
    <w:bookmarkStart w:id="618" w:name="_ftn25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[257]</w:t>
      </w:r>
      <w:r w:rsidRPr="00C7559B">
        <w:rPr>
          <w:rFonts w:ascii="Tahoma" w:eastAsia="Times New Roman" w:hAnsi="Tahoma" w:cs="B Badr"/>
          <w:sz w:val="20"/>
          <w:szCs w:val="20"/>
          <w:rtl/>
        </w:rPr>
        <w:fldChar w:fldCharType="end"/>
      </w:r>
      <w:bookmarkEnd w:id="618"/>
      <w:r w:rsidRPr="00C7559B">
        <w:rPr>
          <w:rFonts w:ascii="Tahoma" w:eastAsia="Times New Roman" w:hAnsi="Tahoma" w:cs="B Badr" w:hint="cs"/>
          <w:sz w:val="20"/>
          <w:szCs w:val="20"/>
          <w:rtl/>
          <w:lang w:bidi="fa-IR"/>
        </w:rPr>
        <w:t>. العروة الوثقى، ج1، الستر، الثانى.</w:t>
      </w:r>
    </w:p>
    <w:bookmarkStart w:id="619" w:name="_ftn25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[258]</w:t>
      </w:r>
      <w:r w:rsidRPr="00C7559B">
        <w:rPr>
          <w:rFonts w:ascii="Tahoma" w:eastAsia="Times New Roman" w:hAnsi="Tahoma" w:cs="B Badr"/>
          <w:sz w:val="20"/>
          <w:szCs w:val="20"/>
          <w:rtl/>
        </w:rPr>
        <w:fldChar w:fldCharType="end"/>
      </w:r>
      <w:bookmarkEnd w:id="619"/>
      <w:r w:rsidRPr="00C7559B">
        <w:rPr>
          <w:rFonts w:ascii="Tahoma" w:eastAsia="Times New Roman" w:hAnsi="Tahoma" w:cs="B Badr" w:hint="cs"/>
          <w:sz w:val="20"/>
          <w:szCs w:val="20"/>
          <w:rtl/>
          <w:lang w:bidi="fa-IR"/>
        </w:rPr>
        <w:t>. فاضل و امام،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الستر، م1 و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620" w:name="_ftn25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"_ftnref259"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[259]</w:t>
      </w:r>
      <w:r w:rsidRPr="00C7559B">
        <w:rPr>
          <w:rFonts w:ascii="Tahoma" w:eastAsia="Times New Roman" w:hAnsi="Tahoma" w:cs="B Badr"/>
          <w:sz w:val="20"/>
          <w:szCs w:val="20"/>
          <w:rtl/>
        </w:rPr>
        <w:fldChar w:fldCharType="end"/>
      </w:r>
      <w:bookmarkEnd w:id="620"/>
      <w:r w:rsidRPr="00C7559B">
        <w:rPr>
          <w:rFonts w:ascii="Tahoma" w:eastAsia="Times New Roman" w:hAnsi="Tahoma" w:cs="B Badr" w:hint="cs"/>
          <w:sz w:val="20"/>
          <w:szCs w:val="20"/>
          <w:rtl/>
          <w:lang w:bidi="fa-IR"/>
        </w:rPr>
        <w:t>. دفتر: وحيد و بهجت.</w:t>
      </w:r>
    </w:p>
    <w:bookmarkStart w:id="621" w:name="_ftn26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[260]</w:t>
      </w:r>
      <w:r w:rsidRPr="00C7559B">
        <w:rPr>
          <w:rFonts w:ascii="Tahoma" w:eastAsia="Times New Roman" w:hAnsi="Tahoma" w:cs="B Badr"/>
          <w:sz w:val="20"/>
          <w:szCs w:val="20"/>
          <w:rtl/>
        </w:rPr>
        <w:fldChar w:fldCharType="end"/>
      </w:r>
      <w:bookmarkEnd w:id="621"/>
      <w:r w:rsidRPr="00C7559B">
        <w:rPr>
          <w:rFonts w:ascii="Tahoma" w:eastAsia="Times New Roman" w:hAnsi="Tahoma" w:cs="B Badr" w:hint="cs"/>
          <w:sz w:val="20"/>
          <w:szCs w:val="20"/>
          <w:rtl/>
          <w:lang w:bidi="fa-IR"/>
        </w:rPr>
        <w:t xml:space="preserve">. نورى، استفتائات، ج2، س670؛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زينت، س14؛ مكارم، استفتائات، ج1، س137؛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س1276 و دفتر: تبريزى و صافى.</w:t>
      </w:r>
    </w:p>
    <w:bookmarkStart w:id="622" w:name="_ftn26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[261]</w:t>
      </w:r>
      <w:r w:rsidRPr="00C7559B">
        <w:rPr>
          <w:rFonts w:ascii="Tahoma" w:eastAsia="Times New Roman" w:hAnsi="Tahoma" w:cs="B Badr"/>
          <w:sz w:val="20"/>
          <w:szCs w:val="20"/>
          <w:rtl/>
        </w:rPr>
        <w:fldChar w:fldCharType="end"/>
      </w:r>
      <w:bookmarkEnd w:id="622"/>
      <w:r w:rsidRPr="00C7559B">
        <w:rPr>
          <w:rFonts w:ascii="Tahoma" w:eastAsia="Times New Roman" w:hAnsi="Tahoma" w:cs="B Badr" w:hint="cs"/>
          <w:sz w:val="20"/>
          <w:szCs w:val="20"/>
          <w:rtl/>
          <w:lang w:bidi="fa-IR"/>
        </w:rPr>
        <w:t>. با استفاده از منابعى كه در عنوان «كلاه گيس» آمده است.</w:t>
      </w:r>
    </w:p>
    <w:bookmarkStart w:id="623" w:name="_ftn26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[262]</w:t>
      </w:r>
      <w:r w:rsidRPr="00C7559B">
        <w:rPr>
          <w:rFonts w:ascii="Tahoma" w:eastAsia="Times New Roman" w:hAnsi="Tahoma" w:cs="B Badr"/>
          <w:sz w:val="20"/>
          <w:szCs w:val="20"/>
          <w:rtl/>
        </w:rPr>
        <w:fldChar w:fldCharType="end"/>
      </w:r>
      <w:bookmarkEnd w:id="623"/>
      <w:r w:rsidRPr="00C7559B">
        <w:rPr>
          <w:rFonts w:ascii="Tahoma" w:eastAsia="Times New Roman" w:hAnsi="Tahoma" w:cs="B Badr" w:hint="cs"/>
          <w:sz w:val="20"/>
          <w:szCs w:val="20"/>
          <w:rtl/>
          <w:lang w:bidi="fa-IR"/>
        </w:rPr>
        <w:t>. با استفاده از منابعى كه در عنوان «كلاه گيس» آمده است.</w:t>
      </w:r>
    </w:p>
    <w:bookmarkStart w:id="624" w:name="_ftn26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[263]</w:t>
      </w:r>
      <w:r w:rsidRPr="00C7559B">
        <w:rPr>
          <w:rFonts w:ascii="Tahoma" w:eastAsia="Times New Roman" w:hAnsi="Tahoma" w:cs="B Badr"/>
          <w:sz w:val="20"/>
          <w:szCs w:val="20"/>
          <w:rtl/>
        </w:rPr>
        <w:fldChar w:fldCharType="end"/>
      </w:r>
      <w:bookmarkEnd w:id="624"/>
      <w:r w:rsidRPr="00C7559B">
        <w:rPr>
          <w:rFonts w:ascii="Tahoma" w:eastAsia="Times New Roman" w:hAnsi="Tahoma" w:cs="B Badr" w:hint="cs"/>
          <w:sz w:val="20"/>
          <w:szCs w:val="20"/>
          <w:rtl/>
          <w:lang w:bidi="fa-IR"/>
        </w:rPr>
        <w:t>. مكارم و نورى،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م46 و 45؛ دفتر: بهجت، وحيد، سيستانى، تبريزى، صافى.</w:t>
      </w:r>
    </w:p>
    <w:bookmarkStart w:id="625" w:name="_ftn26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[264]</w:t>
      </w:r>
      <w:r w:rsidRPr="00C7559B">
        <w:rPr>
          <w:rFonts w:ascii="Tahoma" w:eastAsia="Times New Roman" w:hAnsi="Tahoma" w:cs="B Badr"/>
          <w:sz w:val="20"/>
          <w:szCs w:val="20"/>
          <w:rtl/>
        </w:rPr>
        <w:fldChar w:fldCharType="end"/>
      </w:r>
      <w:bookmarkEnd w:id="625"/>
      <w:r w:rsidRPr="00C7559B">
        <w:rPr>
          <w:rFonts w:ascii="Tahoma" w:eastAsia="Times New Roman" w:hAnsi="Tahoma" w:cs="B Badr" w:hint="cs"/>
          <w:sz w:val="20"/>
          <w:szCs w:val="20"/>
          <w:rtl/>
          <w:lang w:bidi="fa-IR"/>
        </w:rPr>
        <w:t>.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ج2، س1326؛ امام،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الستر م1 و (النكاح) م46 و 45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486.</w:t>
      </w:r>
    </w:p>
    <w:bookmarkStart w:id="626" w:name="_ftn26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[265]</w:t>
      </w:r>
      <w:r w:rsidRPr="00C7559B">
        <w:rPr>
          <w:rFonts w:ascii="Tahoma" w:eastAsia="Times New Roman" w:hAnsi="Tahoma" w:cs="B Badr"/>
          <w:sz w:val="20"/>
          <w:szCs w:val="20"/>
          <w:rtl/>
        </w:rPr>
        <w:fldChar w:fldCharType="end"/>
      </w:r>
      <w:bookmarkEnd w:id="626"/>
      <w:r w:rsidRPr="00C7559B">
        <w:rPr>
          <w:rFonts w:ascii="Tahoma" w:eastAsia="Times New Roman" w:hAnsi="Tahoma" w:cs="B Badr" w:hint="cs"/>
          <w:sz w:val="20"/>
          <w:szCs w:val="20"/>
          <w:rtl/>
          <w:lang w:bidi="fa-IR"/>
        </w:rPr>
        <w:t>. امام، استفتائات، ج3، نظر، س66؛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س1362؛ مكارم، استفتائات، ج2،س1023 و دفتر: همه مراجع.</w:t>
      </w:r>
    </w:p>
    <w:bookmarkStart w:id="627" w:name="_ftn26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[266]</w:t>
      </w:r>
      <w:r w:rsidRPr="00C7559B">
        <w:rPr>
          <w:rFonts w:ascii="Tahoma" w:eastAsia="Times New Roman" w:hAnsi="Tahoma" w:cs="B Badr"/>
          <w:sz w:val="20"/>
          <w:szCs w:val="20"/>
          <w:rtl/>
        </w:rPr>
        <w:fldChar w:fldCharType="end"/>
      </w:r>
      <w:bookmarkEnd w:id="627"/>
      <w:r w:rsidRPr="00C7559B">
        <w:rPr>
          <w:rFonts w:ascii="Tahoma" w:eastAsia="Times New Roman" w:hAnsi="Tahoma" w:cs="B Badr" w:hint="cs"/>
          <w:sz w:val="20"/>
          <w:szCs w:val="20"/>
          <w:rtl/>
          <w:lang w:bidi="fa-IR"/>
        </w:rPr>
        <w:t>. توضيح المسائل مراجع، م 834 و 836 ؛ وحيد، توضيح المسائل، م 840 و 844 و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628" w:name="_ftn26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[267]</w:t>
      </w:r>
      <w:r w:rsidRPr="00C7559B">
        <w:rPr>
          <w:rFonts w:ascii="Tahoma" w:eastAsia="Times New Roman" w:hAnsi="Tahoma" w:cs="B Badr"/>
          <w:sz w:val="20"/>
          <w:szCs w:val="20"/>
          <w:rtl/>
        </w:rPr>
        <w:fldChar w:fldCharType="end"/>
      </w:r>
      <w:bookmarkEnd w:id="628"/>
      <w:r w:rsidRPr="00C7559B">
        <w:rPr>
          <w:rFonts w:ascii="Tahoma" w:eastAsia="Times New Roman" w:hAnsi="Tahoma" w:cs="B Badr" w:hint="cs"/>
          <w:sz w:val="20"/>
          <w:szCs w:val="20"/>
          <w:rtl/>
          <w:lang w:bidi="fa-IR"/>
        </w:rPr>
        <w:t>. توضيح المسائل مراجع، م 835 ؛ وحيد، توضيح المسائل، م 841 و دفتر: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w:t>
      </w:r>
    </w:p>
    <w:bookmarkStart w:id="629" w:name="_ftn26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[268]</w:t>
      </w:r>
      <w:r w:rsidRPr="00C7559B">
        <w:rPr>
          <w:rFonts w:ascii="Tahoma" w:eastAsia="Times New Roman" w:hAnsi="Tahoma" w:cs="B Badr"/>
          <w:sz w:val="20"/>
          <w:szCs w:val="20"/>
          <w:rtl/>
        </w:rPr>
        <w:fldChar w:fldCharType="end"/>
      </w:r>
      <w:bookmarkEnd w:id="629"/>
      <w:r w:rsidRPr="00C7559B">
        <w:rPr>
          <w:rFonts w:ascii="Tahoma" w:eastAsia="Times New Roman" w:hAnsi="Tahoma" w:cs="B Badr" w:hint="cs"/>
          <w:sz w:val="20"/>
          <w:szCs w:val="20"/>
          <w:rtl/>
          <w:lang w:bidi="fa-IR"/>
        </w:rPr>
        <w:t>. بهجت، توضيح المسائل مراجع، م 835.</w:t>
      </w:r>
    </w:p>
    <w:bookmarkStart w:id="630" w:name="_ftn26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"_ftnref269"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[269]</w:t>
      </w:r>
      <w:r w:rsidRPr="00C7559B">
        <w:rPr>
          <w:rFonts w:ascii="Tahoma" w:eastAsia="Times New Roman" w:hAnsi="Tahoma" w:cs="B Badr"/>
          <w:sz w:val="20"/>
          <w:szCs w:val="20"/>
          <w:rtl/>
        </w:rPr>
        <w:fldChar w:fldCharType="end"/>
      </w:r>
      <w:bookmarkEnd w:id="63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1379؛نورى، استفتائات، ج 1، س 469 و دفتر: امام و مكارم.</w:t>
      </w:r>
    </w:p>
    <w:bookmarkStart w:id="631" w:name="_ftn27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[270]</w:t>
      </w:r>
      <w:r w:rsidRPr="00C7559B">
        <w:rPr>
          <w:rFonts w:ascii="Tahoma" w:eastAsia="Times New Roman" w:hAnsi="Tahoma" w:cs="B Badr"/>
          <w:sz w:val="20"/>
          <w:szCs w:val="20"/>
          <w:rtl/>
        </w:rPr>
        <w:fldChar w:fldCharType="end"/>
      </w:r>
      <w:bookmarkEnd w:id="631"/>
      <w:r w:rsidRPr="00C7559B">
        <w:rPr>
          <w:rFonts w:ascii="Tahoma" w:eastAsia="Times New Roman" w:hAnsi="Tahoma" w:cs="B Badr" w:hint="cs"/>
          <w:sz w:val="20"/>
          <w:szCs w:val="20"/>
          <w:rtl/>
          <w:lang w:bidi="fa-IR"/>
        </w:rPr>
        <w:t>. صافى، جامع الاحكام، ج 2، س 1731 و دفتر: بهجت.</w:t>
      </w:r>
    </w:p>
    <w:bookmarkStart w:id="632" w:name="_ftn27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[271]</w:t>
      </w:r>
      <w:r w:rsidRPr="00C7559B">
        <w:rPr>
          <w:rFonts w:ascii="Tahoma" w:eastAsia="Times New Roman" w:hAnsi="Tahoma" w:cs="B Badr"/>
          <w:sz w:val="20"/>
          <w:szCs w:val="20"/>
          <w:rtl/>
        </w:rPr>
        <w:fldChar w:fldCharType="end"/>
      </w:r>
      <w:bookmarkEnd w:id="632"/>
      <w:r w:rsidRPr="00C7559B">
        <w:rPr>
          <w:rFonts w:ascii="Tahoma" w:eastAsia="Times New Roman" w:hAnsi="Tahoma" w:cs="B Badr" w:hint="cs"/>
          <w:sz w:val="20"/>
          <w:szCs w:val="20"/>
          <w:rtl/>
          <w:lang w:bidi="fa-IR"/>
        </w:rPr>
        <w:t>. فاضل، جامع المسائل، ج 1، س 2238؛ تبريزى، استفتائات، س 2225 و 2228 و 2229.</w:t>
      </w:r>
    </w:p>
    <w:bookmarkStart w:id="633" w:name="_ftn27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[272]</w:t>
      </w:r>
      <w:r w:rsidRPr="00C7559B">
        <w:rPr>
          <w:rFonts w:ascii="Tahoma" w:eastAsia="Times New Roman" w:hAnsi="Tahoma" w:cs="B Badr"/>
          <w:sz w:val="20"/>
          <w:szCs w:val="20"/>
          <w:rtl/>
        </w:rPr>
        <w:fldChar w:fldCharType="end"/>
      </w:r>
      <w:bookmarkEnd w:id="633"/>
      <w:r w:rsidRPr="00C7559B">
        <w:rPr>
          <w:rFonts w:ascii="Tahoma" w:eastAsia="Times New Roman" w:hAnsi="Tahoma" w:cs="B Badr" w:hint="cs"/>
          <w:sz w:val="20"/>
          <w:szCs w:val="20"/>
          <w:rtl/>
          <w:lang w:bidi="fa-IR"/>
        </w:rPr>
        <w:t>. دفتر: وحيد.</w:t>
      </w:r>
    </w:p>
    <w:bookmarkStart w:id="634" w:name="_ftn27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[273]</w:t>
      </w:r>
      <w:r w:rsidRPr="00C7559B">
        <w:rPr>
          <w:rFonts w:ascii="Tahoma" w:eastAsia="Times New Roman" w:hAnsi="Tahoma" w:cs="B Badr"/>
          <w:sz w:val="20"/>
          <w:szCs w:val="20"/>
          <w:rtl/>
        </w:rPr>
        <w:fldChar w:fldCharType="end"/>
      </w:r>
      <w:bookmarkEnd w:id="634"/>
      <w:r w:rsidRPr="00C7559B">
        <w:rPr>
          <w:rFonts w:ascii="Tahoma" w:eastAsia="Times New Roman" w:hAnsi="Tahoma" w:cs="B Badr" w:hint="cs"/>
          <w:sz w:val="20"/>
          <w:szCs w:val="20"/>
          <w:rtl/>
          <w:lang w:bidi="fa-IR"/>
        </w:rPr>
        <w:t>. مكارم، استفتائات، ج1، س834 و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م51؛ امام، استفتائات، ج3، (احكام حجاب)، س14؛ فاضل،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ج2، (النكاح)، م51؛ تبريزى، استفتائات، س1591 و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س1487؛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سايت، نگاه و دفتر: سيستانى و وحيد.</w:t>
      </w:r>
    </w:p>
    <w:bookmarkStart w:id="635" w:name="_ftn27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[274]</w:t>
      </w:r>
      <w:r w:rsidRPr="00C7559B">
        <w:rPr>
          <w:rFonts w:ascii="Tahoma" w:eastAsia="Times New Roman" w:hAnsi="Tahoma" w:cs="B Badr"/>
          <w:sz w:val="20"/>
          <w:szCs w:val="20"/>
          <w:rtl/>
        </w:rPr>
        <w:fldChar w:fldCharType="end"/>
      </w:r>
      <w:bookmarkEnd w:id="635"/>
      <w:r w:rsidRPr="00C7559B">
        <w:rPr>
          <w:rFonts w:ascii="Tahoma" w:eastAsia="Times New Roman" w:hAnsi="Tahoma" w:cs="B Badr" w:hint="cs"/>
          <w:sz w:val="20"/>
          <w:szCs w:val="20"/>
          <w:rtl/>
          <w:lang w:bidi="fa-IR"/>
        </w:rPr>
        <w:t>.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س1722؛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م1933 و 1937.</w:t>
      </w:r>
    </w:p>
    <w:bookmarkStart w:id="636" w:name="_ftn27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[275]</w:t>
      </w:r>
      <w:r w:rsidRPr="00C7559B">
        <w:rPr>
          <w:rFonts w:ascii="Tahoma" w:eastAsia="Times New Roman" w:hAnsi="Tahoma" w:cs="B Badr"/>
          <w:sz w:val="20"/>
          <w:szCs w:val="20"/>
          <w:rtl/>
        </w:rPr>
        <w:fldChar w:fldCharType="end"/>
      </w:r>
      <w:bookmarkEnd w:id="636"/>
      <w:r w:rsidRPr="00C7559B">
        <w:rPr>
          <w:rFonts w:ascii="Tahoma" w:eastAsia="Times New Roman" w:hAnsi="Tahoma" w:cs="B Badr" w:hint="cs"/>
          <w:sz w:val="20"/>
          <w:szCs w:val="20"/>
          <w:rtl/>
          <w:lang w:bidi="fa-IR"/>
        </w:rPr>
        <w:t>. نورى، استفتائات، ج1، س483.</w:t>
      </w:r>
    </w:p>
    <w:bookmarkStart w:id="637" w:name="_ftn27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[276]</w:t>
      </w:r>
      <w:r w:rsidRPr="00C7559B">
        <w:rPr>
          <w:rFonts w:ascii="Tahoma" w:eastAsia="Times New Roman" w:hAnsi="Tahoma" w:cs="B Badr"/>
          <w:sz w:val="20"/>
          <w:szCs w:val="20"/>
          <w:rtl/>
        </w:rPr>
        <w:fldChar w:fldCharType="end"/>
      </w:r>
      <w:bookmarkEnd w:id="637"/>
      <w:r w:rsidRPr="00C7559B">
        <w:rPr>
          <w:rFonts w:ascii="Tahoma" w:eastAsia="Times New Roman" w:hAnsi="Tahoma" w:cs="B Badr" w:hint="cs"/>
          <w:sz w:val="20"/>
          <w:szCs w:val="20"/>
          <w:rtl/>
          <w:lang w:bidi="fa-IR"/>
        </w:rPr>
        <w:t>. دفتر: همه مراجع.</w:t>
      </w:r>
    </w:p>
    <w:bookmarkStart w:id="638" w:name="_ftn27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[277]</w:t>
      </w:r>
      <w:r w:rsidRPr="00C7559B">
        <w:rPr>
          <w:rFonts w:ascii="Tahoma" w:eastAsia="Times New Roman" w:hAnsi="Tahoma" w:cs="B Badr"/>
          <w:sz w:val="20"/>
          <w:szCs w:val="20"/>
          <w:rtl/>
        </w:rPr>
        <w:fldChar w:fldCharType="end"/>
      </w:r>
      <w:bookmarkEnd w:id="638"/>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667؛ مكارم، استفتائات، ج1، س797؛ تبريزى، استفتائات، س1616؛ نورى، استفتائات، ج1، س1033؛ دفتر: وحيد، صافى، بهجت، امام و فاضل.</w:t>
      </w:r>
    </w:p>
    <w:bookmarkStart w:id="639" w:name="_ftn27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[278]</w:t>
      </w:r>
      <w:r w:rsidRPr="00C7559B">
        <w:rPr>
          <w:rFonts w:ascii="Tahoma" w:eastAsia="Times New Roman" w:hAnsi="Tahoma" w:cs="B Badr"/>
          <w:sz w:val="20"/>
          <w:szCs w:val="20"/>
          <w:rtl/>
        </w:rPr>
        <w:fldChar w:fldCharType="end"/>
      </w:r>
      <w:bookmarkEnd w:id="639"/>
      <w:r w:rsidRPr="00C7559B">
        <w:rPr>
          <w:rFonts w:ascii="Tahoma" w:eastAsia="Times New Roman" w:hAnsi="Tahoma" w:cs="B Badr" w:hint="cs"/>
          <w:sz w:val="20"/>
          <w:szCs w:val="20"/>
          <w:rtl/>
          <w:lang w:bidi="fa-IR"/>
        </w:rPr>
        <w:t>. همان.</w:t>
      </w:r>
    </w:p>
    <w:bookmarkStart w:id="640" w:name="_ftn27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"_ftnref279"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[279]</w:t>
      </w:r>
      <w:r w:rsidRPr="00C7559B">
        <w:rPr>
          <w:rFonts w:ascii="Tahoma" w:eastAsia="Times New Roman" w:hAnsi="Tahoma" w:cs="B Badr"/>
          <w:sz w:val="20"/>
          <w:szCs w:val="20"/>
          <w:rtl/>
        </w:rPr>
        <w:fldChar w:fldCharType="end"/>
      </w:r>
      <w:bookmarkEnd w:id="640"/>
      <w:r w:rsidRPr="00C7559B">
        <w:rPr>
          <w:rFonts w:ascii="Tahoma" w:eastAsia="Times New Roman" w:hAnsi="Tahoma" w:cs="B Badr" w:hint="cs"/>
          <w:sz w:val="20"/>
          <w:szCs w:val="20"/>
          <w:rtl/>
          <w:lang w:bidi="fa-IR"/>
        </w:rPr>
        <w:t>.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س1707 و ج2، س1328؛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662؛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س1253؛ دفتر: امام، وحيد.</w:t>
      </w:r>
    </w:p>
    <w:bookmarkStart w:id="641" w:name="_ftn28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[280]</w:t>
      </w:r>
      <w:r w:rsidRPr="00C7559B">
        <w:rPr>
          <w:rFonts w:ascii="Tahoma" w:eastAsia="Times New Roman" w:hAnsi="Tahoma" w:cs="B Badr"/>
          <w:sz w:val="20"/>
          <w:szCs w:val="20"/>
          <w:rtl/>
        </w:rPr>
        <w:fldChar w:fldCharType="end"/>
      </w:r>
      <w:bookmarkEnd w:id="641"/>
      <w:r w:rsidRPr="00C7559B">
        <w:rPr>
          <w:rFonts w:ascii="Tahoma" w:eastAsia="Times New Roman" w:hAnsi="Tahoma" w:cs="B Badr" w:hint="cs"/>
          <w:sz w:val="20"/>
          <w:szCs w:val="20"/>
          <w:rtl/>
          <w:lang w:bidi="fa-IR"/>
        </w:rPr>
        <w:t>. دفتر: بهجت و صافى.</w:t>
      </w:r>
    </w:p>
    <w:bookmarkStart w:id="642" w:name="_ftn28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[281]</w:t>
      </w:r>
      <w:r w:rsidRPr="00C7559B">
        <w:rPr>
          <w:rFonts w:ascii="Tahoma" w:eastAsia="Times New Roman" w:hAnsi="Tahoma" w:cs="B Badr"/>
          <w:sz w:val="20"/>
          <w:szCs w:val="20"/>
          <w:rtl/>
        </w:rPr>
        <w:fldChar w:fldCharType="end"/>
      </w:r>
      <w:bookmarkEnd w:id="642"/>
      <w:r w:rsidRPr="00C7559B">
        <w:rPr>
          <w:rFonts w:ascii="Tahoma" w:eastAsia="Times New Roman" w:hAnsi="Tahoma" w:cs="B Badr" w:hint="cs"/>
          <w:sz w:val="20"/>
          <w:szCs w:val="20"/>
          <w:rtl/>
          <w:lang w:bidi="fa-IR"/>
        </w:rPr>
        <w:t>. مكارم، استفتائات، ج2، س151 و 1034؛ نورى، استفتائات، ج1، س491 و سيستانى، سايت، زينت.</w:t>
      </w:r>
    </w:p>
    <w:bookmarkStart w:id="643" w:name="_ftn28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[282]</w:t>
      </w:r>
      <w:r w:rsidRPr="00C7559B">
        <w:rPr>
          <w:rFonts w:ascii="Tahoma" w:eastAsia="Times New Roman" w:hAnsi="Tahoma" w:cs="B Badr"/>
          <w:sz w:val="20"/>
          <w:szCs w:val="20"/>
          <w:rtl/>
        </w:rPr>
        <w:fldChar w:fldCharType="end"/>
      </w:r>
      <w:bookmarkEnd w:id="643"/>
      <w:r w:rsidRPr="00C7559B">
        <w:rPr>
          <w:rFonts w:ascii="Tahoma" w:eastAsia="Times New Roman" w:hAnsi="Tahoma" w:cs="B Badr" w:hint="cs"/>
          <w:sz w:val="20"/>
          <w:szCs w:val="20"/>
          <w:rtl/>
          <w:lang w:bidi="fa-IR"/>
        </w:rPr>
        <w:t>. نورى، استفتائات، ج1، س490؛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ج2، س1328؛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س1682؛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الاستفتائات، س1220؛ تبريزى، استفتائات، س1590 و 1586؛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زينت، س28؛ امام، استفتائات، ج2، (احكام حجاب)، س32؛ دفتر: بهجت.</w:t>
      </w:r>
    </w:p>
    <w:bookmarkStart w:id="644" w:name="_ftn28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[283]</w:t>
      </w:r>
      <w:r w:rsidRPr="00C7559B">
        <w:rPr>
          <w:rFonts w:ascii="Tahoma" w:eastAsia="Times New Roman" w:hAnsi="Tahoma" w:cs="B Badr"/>
          <w:sz w:val="20"/>
          <w:szCs w:val="20"/>
          <w:rtl/>
        </w:rPr>
        <w:fldChar w:fldCharType="end"/>
      </w:r>
      <w:bookmarkEnd w:id="644"/>
      <w:r w:rsidRPr="00C7559B">
        <w:rPr>
          <w:rFonts w:ascii="Tahoma" w:eastAsia="Times New Roman" w:hAnsi="Tahoma" w:cs="B Badr" w:hint="cs"/>
          <w:sz w:val="20"/>
          <w:szCs w:val="20"/>
          <w:rtl/>
          <w:lang w:bidi="fa-IR"/>
        </w:rPr>
        <w:t>. استفتائات، ج1، س801.</w:t>
      </w:r>
    </w:p>
    <w:bookmarkStart w:id="645" w:name="_ftn28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[284]</w:t>
      </w:r>
      <w:r w:rsidRPr="00C7559B">
        <w:rPr>
          <w:rFonts w:ascii="Tahoma" w:eastAsia="Times New Roman" w:hAnsi="Tahoma" w:cs="B Badr"/>
          <w:sz w:val="20"/>
          <w:szCs w:val="20"/>
          <w:rtl/>
        </w:rPr>
        <w:fldChar w:fldCharType="end"/>
      </w:r>
      <w:bookmarkEnd w:id="645"/>
      <w:r w:rsidRPr="00C7559B">
        <w:rPr>
          <w:rFonts w:ascii="Tahoma" w:eastAsia="Times New Roman" w:hAnsi="Tahoma" w:cs="B Badr" w:hint="cs"/>
          <w:sz w:val="20"/>
          <w:szCs w:val="20"/>
          <w:rtl/>
          <w:lang w:bidi="fa-IR"/>
        </w:rPr>
        <w:t>. با استفاده از منابعى كه در عنوان «آرايش چهره» آمده است.</w:t>
      </w:r>
    </w:p>
    <w:bookmarkStart w:id="646" w:name="_ftn28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[285]</w:t>
      </w:r>
      <w:r w:rsidRPr="00C7559B">
        <w:rPr>
          <w:rFonts w:ascii="Tahoma" w:eastAsia="Times New Roman" w:hAnsi="Tahoma" w:cs="B Badr"/>
          <w:sz w:val="20"/>
          <w:szCs w:val="20"/>
          <w:rtl/>
        </w:rPr>
        <w:fldChar w:fldCharType="end"/>
      </w:r>
      <w:bookmarkEnd w:id="646"/>
      <w:r w:rsidRPr="00C7559B">
        <w:rPr>
          <w:rFonts w:ascii="Tahoma" w:eastAsia="Times New Roman" w:hAnsi="Tahoma" w:cs="B Badr" w:hint="cs"/>
          <w:sz w:val="20"/>
          <w:szCs w:val="20"/>
          <w:rtl/>
          <w:lang w:bidi="fa-IR"/>
        </w:rPr>
        <w:t>. العروة الوثقى، ج1، الستر.</w:t>
      </w:r>
    </w:p>
    <w:bookmarkStart w:id="647" w:name="_ftn28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[286]</w:t>
      </w:r>
      <w:r w:rsidRPr="00C7559B">
        <w:rPr>
          <w:rFonts w:ascii="Tahoma" w:eastAsia="Times New Roman" w:hAnsi="Tahoma" w:cs="B Badr"/>
          <w:sz w:val="20"/>
          <w:szCs w:val="20"/>
          <w:rtl/>
        </w:rPr>
        <w:fldChar w:fldCharType="end"/>
      </w:r>
      <w:bookmarkEnd w:id="647"/>
      <w:r w:rsidRPr="00C7559B">
        <w:rPr>
          <w:rFonts w:ascii="Tahoma" w:eastAsia="Times New Roman" w:hAnsi="Tahoma" w:cs="B Badr" w:hint="cs"/>
          <w:sz w:val="20"/>
          <w:szCs w:val="20"/>
          <w:rtl/>
          <w:lang w:bidi="fa-IR"/>
        </w:rPr>
        <w:t xml:space="preserve">.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زينت، س17؛ مكارم، استفتائات، ج2، س1034 و 151؛ نورى، استفتائات، ج1، س491 و 542 و 500؛ امام، استفتائات، ج3، (احكام حجاب)، س34؛ دفتر: وحيد.</w:t>
      </w:r>
    </w:p>
    <w:bookmarkStart w:id="648" w:name="_ftn28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[287]</w:t>
      </w:r>
      <w:r w:rsidRPr="00C7559B">
        <w:rPr>
          <w:rFonts w:ascii="Tahoma" w:eastAsia="Times New Roman" w:hAnsi="Tahoma" w:cs="B Badr"/>
          <w:sz w:val="20"/>
          <w:szCs w:val="20"/>
          <w:rtl/>
        </w:rPr>
        <w:fldChar w:fldCharType="end"/>
      </w:r>
      <w:bookmarkEnd w:id="648"/>
      <w:r w:rsidRPr="00C7559B">
        <w:rPr>
          <w:rFonts w:ascii="Tahoma" w:eastAsia="Times New Roman" w:hAnsi="Tahoma" w:cs="B Badr" w:hint="cs"/>
          <w:sz w:val="20"/>
          <w:szCs w:val="20"/>
          <w:rtl/>
          <w:lang w:bidi="fa-IR"/>
        </w:rPr>
        <w:t>.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س1683 و دفتر: بهجت.</w:t>
      </w:r>
    </w:p>
    <w:bookmarkStart w:id="649" w:name="_ftn28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[288]</w:t>
      </w:r>
      <w:r w:rsidRPr="00C7559B">
        <w:rPr>
          <w:rFonts w:ascii="Tahoma" w:eastAsia="Times New Roman" w:hAnsi="Tahoma" w:cs="B Badr"/>
          <w:sz w:val="20"/>
          <w:szCs w:val="20"/>
          <w:rtl/>
        </w:rPr>
        <w:fldChar w:fldCharType="end"/>
      </w:r>
      <w:bookmarkEnd w:id="649"/>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س1238.</w:t>
      </w:r>
    </w:p>
    <w:bookmarkStart w:id="650" w:name="_ftn28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"_ftnref289"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[289]</w:t>
      </w:r>
      <w:r w:rsidRPr="00C7559B">
        <w:rPr>
          <w:rFonts w:ascii="Tahoma" w:eastAsia="Times New Roman" w:hAnsi="Tahoma" w:cs="B Badr"/>
          <w:sz w:val="20"/>
          <w:szCs w:val="20"/>
          <w:rtl/>
        </w:rPr>
        <w:fldChar w:fldCharType="end"/>
      </w:r>
      <w:bookmarkEnd w:id="65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سايت، نگاه؛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س1707 و دفتر: وحيد.</w:t>
      </w:r>
    </w:p>
    <w:bookmarkStart w:id="651" w:name="_ftn29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[290]</w:t>
      </w:r>
      <w:r w:rsidRPr="00C7559B">
        <w:rPr>
          <w:rFonts w:ascii="Tahoma" w:eastAsia="Times New Roman" w:hAnsi="Tahoma" w:cs="B Badr"/>
          <w:sz w:val="20"/>
          <w:szCs w:val="20"/>
          <w:rtl/>
        </w:rPr>
        <w:fldChar w:fldCharType="end"/>
      </w:r>
      <w:bookmarkEnd w:id="651"/>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سايت، نگاه؛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س1707؛ دفتر: امام.</w:t>
      </w:r>
    </w:p>
    <w:bookmarkStart w:id="652" w:name="_ftn29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[291]</w:t>
      </w:r>
      <w:r w:rsidRPr="00C7559B">
        <w:rPr>
          <w:rFonts w:ascii="Tahoma" w:eastAsia="Times New Roman" w:hAnsi="Tahoma" w:cs="B Badr"/>
          <w:sz w:val="20"/>
          <w:szCs w:val="20"/>
          <w:rtl/>
        </w:rPr>
        <w:fldChar w:fldCharType="end"/>
      </w:r>
      <w:bookmarkEnd w:id="652"/>
      <w:r w:rsidRPr="00C7559B">
        <w:rPr>
          <w:rFonts w:ascii="Tahoma" w:eastAsia="Times New Roman" w:hAnsi="Tahoma" w:cs="B Badr" w:hint="cs"/>
          <w:sz w:val="20"/>
          <w:szCs w:val="20"/>
          <w:rtl/>
          <w:lang w:bidi="fa-IR"/>
        </w:rPr>
        <w:t>. صافى، جامع الاحكام، ج2، س1683؛ دفتر: بهجت و تبريزى.</w:t>
      </w:r>
    </w:p>
    <w:bookmarkStart w:id="653" w:name="_ftn29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[292]</w:t>
      </w:r>
      <w:r w:rsidRPr="00C7559B">
        <w:rPr>
          <w:rFonts w:ascii="Tahoma" w:eastAsia="Times New Roman" w:hAnsi="Tahoma" w:cs="B Badr"/>
          <w:sz w:val="20"/>
          <w:szCs w:val="20"/>
          <w:rtl/>
        </w:rPr>
        <w:fldChar w:fldCharType="end"/>
      </w:r>
      <w:bookmarkEnd w:id="653"/>
      <w:r w:rsidRPr="00C7559B">
        <w:rPr>
          <w:rFonts w:ascii="Tahoma" w:eastAsia="Times New Roman" w:hAnsi="Tahoma" w:cs="B Badr" w:hint="cs"/>
          <w:sz w:val="20"/>
          <w:szCs w:val="20"/>
          <w:rtl/>
          <w:lang w:bidi="fa-IR"/>
        </w:rPr>
        <w:t xml:space="preserve">.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زينت، س1 و 17 و 18؛ مكارم، استفتائات، ج1، س802؛ نورى، استفتائات، ج1، س542 و 491.</w:t>
      </w:r>
    </w:p>
    <w:bookmarkStart w:id="654" w:name="_ftn29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[293]</w:t>
      </w:r>
      <w:r w:rsidRPr="00C7559B">
        <w:rPr>
          <w:rFonts w:ascii="Tahoma" w:eastAsia="Times New Roman" w:hAnsi="Tahoma" w:cs="B Badr"/>
          <w:sz w:val="20"/>
          <w:szCs w:val="20"/>
          <w:rtl/>
        </w:rPr>
        <w:fldChar w:fldCharType="end"/>
      </w:r>
      <w:bookmarkEnd w:id="654"/>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562؛ فاضل، جامع المسائل، ج1، س1707 و دفتر: امام و وحيد.</w:t>
      </w:r>
    </w:p>
    <w:bookmarkStart w:id="655" w:name="_ftn29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[294]</w:t>
      </w:r>
      <w:r w:rsidRPr="00C7559B">
        <w:rPr>
          <w:rFonts w:ascii="Tahoma" w:eastAsia="Times New Roman" w:hAnsi="Tahoma" w:cs="B Badr"/>
          <w:sz w:val="20"/>
          <w:szCs w:val="20"/>
          <w:rtl/>
        </w:rPr>
        <w:fldChar w:fldCharType="end"/>
      </w:r>
      <w:bookmarkEnd w:id="655"/>
      <w:r w:rsidRPr="00C7559B">
        <w:rPr>
          <w:rFonts w:ascii="Tahoma" w:eastAsia="Times New Roman" w:hAnsi="Tahoma" w:cs="B Badr" w:hint="cs"/>
          <w:sz w:val="20"/>
          <w:szCs w:val="20"/>
          <w:rtl/>
          <w:lang w:bidi="fa-IR"/>
        </w:rPr>
        <w:t>. دفتر: بهجت و صافى.</w:t>
      </w:r>
    </w:p>
    <w:bookmarkStart w:id="656" w:name="_ftn29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[295]</w:t>
      </w:r>
      <w:r w:rsidRPr="00C7559B">
        <w:rPr>
          <w:rFonts w:ascii="Tahoma" w:eastAsia="Times New Roman" w:hAnsi="Tahoma" w:cs="B Badr"/>
          <w:sz w:val="20"/>
          <w:szCs w:val="20"/>
          <w:rtl/>
        </w:rPr>
        <w:fldChar w:fldCharType="end"/>
      </w:r>
      <w:bookmarkEnd w:id="656"/>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س882 و 883.</w:t>
      </w:r>
    </w:p>
    <w:bookmarkStart w:id="657" w:name="_ftn29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[296]</w:t>
      </w:r>
      <w:r w:rsidRPr="00C7559B">
        <w:rPr>
          <w:rFonts w:ascii="Tahoma" w:eastAsia="Times New Roman" w:hAnsi="Tahoma" w:cs="B Badr"/>
          <w:sz w:val="20"/>
          <w:szCs w:val="20"/>
          <w:rtl/>
        </w:rPr>
        <w:fldChar w:fldCharType="end"/>
      </w:r>
      <w:bookmarkEnd w:id="657"/>
      <w:r w:rsidRPr="00C7559B">
        <w:rPr>
          <w:rFonts w:ascii="Tahoma" w:eastAsia="Times New Roman" w:hAnsi="Tahoma" w:cs="B Badr" w:hint="cs"/>
          <w:sz w:val="20"/>
          <w:szCs w:val="20"/>
          <w:rtl/>
          <w:lang w:bidi="fa-IR"/>
        </w:rPr>
        <w:t xml:space="preserve">. نورى، استفتائات، ج1، س542 و 500؛ مكارم، استفتائات، ج1، س802؛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زينت، س18.</w:t>
      </w:r>
    </w:p>
    <w:bookmarkStart w:id="658" w:name="_ftn29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[297]</w:t>
      </w:r>
      <w:r w:rsidRPr="00C7559B">
        <w:rPr>
          <w:rFonts w:ascii="Tahoma" w:eastAsia="Times New Roman" w:hAnsi="Tahoma" w:cs="B Badr"/>
          <w:sz w:val="20"/>
          <w:szCs w:val="20"/>
          <w:rtl/>
        </w:rPr>
        <w:fldChar w:fldCharType="end"/>
      </w:r>
      <w:bookmarkEnd w:id="658"/>
      <w:r w:rsidRPr="00C7559B">
        <w:rPr>
          <w:rFonts w:ascii="Tahoma" w:eastAsia="Times New Roman" w:hAnsi="Tahoma" w:cs="B Badr" w:hint="cs"/>
          <w:sz w:val="20"/>
          <w:szCs w:val="20"/>
          <w:rtl/>
          <w:lang w:bidi="fa-IR"/>
        </w:rPr>
        <w:t>. دفتر: همه مراجع.</w:t>
      </w:r>
    </w:p>
    <w:bookmarkStart w:id="659" w:name="_ftn29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[298]</w:t>
      </w:r>
      <w:r w:rsidRPr="00C7559B">
        <w:rPr>
          <w:rFonts w:ascii="Tahoma" w:eastAsia="Times New Roman" w:hAnsi="Tahoma" w:cs="B Badr"/>
          <w:sz w:val="20"/>
          <w:szCs w:val="20"/>
          <w:rtl/>
        </w:rPr>
        <w:fldChar w:fldCharType="end"/>
      </w:r>
      <w:bookmarkEnd w:id="659"/>
      <w:r w:rsidRPr="00C7559B">
        <w:rPr>
          <w:rFonts w:ascii="Tahoma" w:eastAsia="Times New Roman" w:hAnsi="Tahoma" w:cs="B Badr" w:hint="cs"/>
          <w:sz w:val="20"/>
          <w:szCs w:val="20"/>
          <w:rtl/>
          <w:lang w:bidi="fa-IR"/>
        </w:rPr>
        <w:t>. دفتر: بهجت و صافى.</w:t>
      </w:r>
    </w:p>
    <w:bookmarkStart w:id="660" w:name="_ftn29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"_ftnref299"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[299]</w:t>
      </w:r>
      <w:r w:rsidRPr="00C7559B">
        <w:rPr>
          <w:rFonts w:ascii="Tahoma" w:eastAsia="Times New Roman" w:hAnsi="Tahoma" w:cs="B Badr"/>
          <w:sz w:val="20"/>
          <w:szCs w:val="20"/>
          <w:rtl/>
        </w:rPr>
        <w:fldChar w:fldCharType="end"/>
      </w:r>
      <w:bookmarkEnd w:id="660"/>
      <w:r w:rsidRPr="00C7559B">
        <w:rPr>
          <w:rFonts w:ascii="Tahoma" w:eastAsia="Times New Roman" w:hAnsi="Tahoma" w:cs="B Badr" w:hint="cs"/>
          <w:sz w:val="20"/>
          <w:szCs w:val="20"/>
          <w:rtl/>
          <w:lang w:bidi="fa-IR"/>
        </w:rPr>
        <w:t>. دفتر: مكارم.</w:t>
      </w:r>
    </w:p>
    <w:bookmarkStart w:id="661" w:name="_ftn30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[300]</w:t>
      </w:r>
      <w:r w:rsidRPr="00C7559B">
        <w:rPr>
          <w:rFonts w:ascii="Tahoma" w:eastAsia="Times New Roman" w:hAnsi="Tahoma" w:cs="B Badr"/>
          <w:sz w:val="20"/>
          <w:szCs w:val="20"/>
          <w:rtl/>
        </w:rPr>
        <w:fldChar w:fldCharType="end"/>
      </w:r>
      <w:bookmarkEnd w:id="661"/>
      <w:r w:rsidRPr="00C7559B">
        <w:rPr>
          <w:rFonts w:ascii="Tahoma" w:eastAsia="Times New Roman" w:hAnsi="Tahoma" w:cs="B Badr" w:hint="cs"/>
          <w:sz w:val="20"/>
          <w:szCs w:val="20"/>
          <w:rtl/>
          <w:lang w:bidi="fa-IR"/>
        </w:rPr>
        <w:t>. دفتر: همه مراجع.</w:t>
      </w:r>
    </w:p>
    <w:bookmarkStart w:id="662" w:name="_ftn30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[301]</w:t>
      </w:r>
      <w:r w:rsidRPr="00C7559B">
        <w:rPr>
          <w:rFonts w:ascii="Tahoma" w:eastAsia="Times New Roman" w:hAnsi="Tahoma" w:cs="B Badr"/>
          <w:sz w:val="20"/>
          <w:szCs w:val="20"/>
          <w:rtl/>
        </w:rPr>
        <w:fldChar w:fldCharType="end"/>
      </w:r>
      <w:bookmarkEnd w:id="662"/>
      <w:r w:rsidRPr="00C7559B">
        <w:rPr>
          <w:rFonts w:ascii="Tahoma" w:eastAsia="Times New Roman" w:hAnsi="Tahoma" w:cs="B Badr" w:hint="cs"/>
          <w:sz w:val="20"/>
          <w:szCs w:val="20"/>
          <w:rtl/>
          <w:lang w:bidi="fa-IR"/>
        </w:rPr>
        <w:t>. دفتر: همه مراجع.</w:t>
      </w:r>
    </w:p>
    <w:bookmarkStart w:id="663" w:name="_ftn30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[302]</w:t>
      </w:r>
      <w:r w:rsidRPr="00C7559B">
        <w:rPr>
          <w:rFonts w:ascii="Tahoma" w:eastAsia="Times New Roman" w:hAnsi="Tahoma" w:cs="B Badr"/>
          <w:sz w:val="20"/>
          <w:szCs w:val="20"/>
          <w:rtl/>
        </w:rPr>
        <w:fldChar w:fldCharType="end"/>
      </w:r>
      <w:bookmarkEnd w:id="663"/>
      <w:r w:rsidRPr="00C7559B">
        <w:rPr>
          <w:rFonts w:ascii="Tahoma" w:eastAsia="Times New Roman" w:hAnsi="Tahoma" w:cs="B Badr" w:hint="cs"/>
          <w:sz w:val="20"/>
          <w:szCs w:val="20"/>
          <w:rtl/>
          <w:lang w:bidi="fa-IR"/>
        </w:rPr>
        <w:t>. امام، استفتائات، ج3، احكام حجاب، س36؛ دفتر: بهجت، فاضل و صافى.</w:t>
      </w:r>
    </w:p>
    <w:bookmarkStart w:id="664" w:name="_ftn30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[303]</w:t>
      </w:r>
      <w:r w:rsidRPr="00C7559B">
        <w:rPr>
          <w:rFonts w:ascii="Tahoma" w:eastAsia="Times New Roman" w:hAnsi="Tahoma" w:cs="B Badr"/>
          <w:sz w:val="20"/>
          <w:szCs w:val="20"/>
          <w:rtl/>
        </w:rPr>
        <w:fldChar w:fldCharType="end"/>
      </w:r>
      <w:bookmarkEnd w:id="664"/>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س882 و 883.</w:t>
      </w:r>
    </w:p>
    <w:bookmarkStart w:id="665" w:name="_ftn30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[304]</w:t>
      </w:r>
      <w:r w:rsidRPr="00C7559B">
        <w:rPr>
          <w:rFonts w:ascii="Tahoma" w:eastAsia="Times New Roman" w:hAnsi="Tahoma" w:cs="B Badr"/>
          <w:sz w:val="20"/>
          <w:szCs w:val="20"/>
          <w:rtl/>
        </w:rPr>
        <w:fldChar w:fldCharType="end"/>
      </w:r>
      <w:bookmarkEnd w:id="665"/>
      <w:r w:rsidRPr="00C7559B">
        <w:rPr>
          <w:rFonts w:ascii="Tahoma" w:eastAsia="Times New Roman" w:hAnsi="Tahoma" w:cs="B Badr" w:hint="cs"/>
          <w:sz w:val="20"/>
          <w:szCs w:val="20"/>
          <w:rtl/>
          <w:lang w:bidi="fa-IR"/>
        </w:rPr>
        <w:t>. نورى، استفتائات، ج2، س669؛ سيستانى،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الستر، م1؛ مكارم، استفتائات، ج1، س801.</w:t>
      </w:r>
    </w:p>
    <w:bookmarkStart w:id="666" w:name="_ftn30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[305]</w:t>
      </w:r>
      <w:r w:rsidRPr="00C7559B">
        <w:rPr>
          <w:rFonts w:ascii="Tahoma" w:eastAsia="Times New Roman" w:hAnsi="Tahoma" w:cs="B Badr"/>
          <w:sz w:val="20"/>
          <w:szCs w:val="20"/>
          <w:rtl/>
        </w:rPr>
        <w:fldChar w:fldCharType="end"/>
      </w:r>
      <w:bookmarkEnd w:id="666"/>
      <w:r w:rsidRPr="00C7559B">
        <w:rPr>
          <w:rFonts w:ascii="Tahoma" w:eastAsia="Times New Roman" w:hAnsi="Tahoma" w:cs="B Badr" w:hint="cs"/>
          <w:sz w:val="20"/>
          <w:szCs w:val="20"/>
          <w:rtl/>
          <w:lang w:bidi="fa-IR"/>
        </w:rPr>
        <w:t>. دفتر: وحيد.</w:t>
      </w:r>
    </w:p>
    <w:bookmarkStart w:id="667" w:name="_ftn30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[306]</w:t>
      </w:r>
      <w:r w:rsidRPr="00C7559B">
        <w:rPr>
          <w:rFonts w:ascii="Tahoma" w:eastAsia="Times New Roman" w:hAnsi="Tahoma" w:cs="B Badr"/>
          <w:sz w:val="20"/>
          <w:szCs w:val="20"/>
          <w:rtl/>
        </w:rPr>
        <w:fldChar w:fldCharType="end"/>
      </w:r>
      <w:bookmarkEnd w:id="667"/>
      <w:r w:rsidRPr="00C7559B">
        <w:rPr>
          <w:rFonts w:ascii="Tahoma" w:eastAsia="Times New Roman" w:hAnsi="Tahoma" w:cs="B Badr" w:hint="cs"/>
          <w:sz w:val="20"/>
          <w:szCs w:val="20"/>
          <w:rtl/>
          <w:lang w:bidi="fa-IR"/>
        </w:rPr>
        <w:t>. دفتر: همه مراجع.</w:t>
      </w:r>
    </w:p>
    <w:bookmarkStart w:id="668" w:name="_ftn30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[307]</w:t>
      </w:r>
      <w:r w:rsidRPr="00C7559B">
        <w:rPr>
          <w:rFonts w:ascii="Tahoma" w:eastAsia="Times New Roman" w:hAnsi="Tahoma" w:cs="B Badr"/>
          <w:sz w:val="20"/>
          <w:szCs w:val="20"/>
          <w:rtl/>
        </w:rPr>
        <w:fldChar w:fldCharType="end"/>
      </w:r>
      <w:bookmarkEnd w:id="668"/>
      <w:r w:rsidRPr="00C7559B">
        <w:rPr>
          <w:rFonts w:ascii="Tahoma" w:eastAsia="Times New Roman" w:hAnsi="Tahoma" w:cs="B Badr" w:hint="cs"/>
          <w:sz w:val="20"/>
          <w:szCs w:val="20"/>
          <w:rtl/>
          <w:lang w:bidi="fa-IR"/>
        </w:rPr>
        <w:t>. دفتر: مكارم و نورى.</w:t>
      </w:r>
    </w:p>
    <w:bookmarkStart w:id="669" w:name="_ftn30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[308]</w:t>
      </w:r>
      <w:r w:rsidRPr="00C7559B">
        <w:rPr>
          <w:rFonts w:ascii="Tahoma" w:eastAsia="Times New Roman" w:hAnsi="Tahoma" w:cs="B Badr"/>
          <w:sz w:val="20"/>
          <w:szCs w:val="20"/>
          <w:rtl/>
        </w:rPr>
        <w:fldChar w:fldCharType="end"/>
      </w:r>
      <w:bookmarkEnd w:id="669"/>
      <w:r w:rsidRPr="00C7559B">
        <w:rPr>
          <w:rFonts w:ascii="Tahoma" w:eastAsia="Times New Roman" w:hAnsi="Tahoma" w:cs="B Badr" w:hint="cs"/>
          <w:sz w:val="20"/>
          <w:szCs w:val="20"/>
          <w:rtl/>
          <w:lang w:bidi="fa-IR"/>
        </w:rPr>
        <w:t xml:space="preserve">.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حجاب، س3؛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س878؛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س1706؛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س1696؛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س438؛ دفتر: نورى، وحيد، بهجت و امام.</w:t>
      </w:r>
    </w:p>
    <w:bookmarkStart w:id="670" w:name="_ftn30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"_ftnref309"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[309]</w:t>
      </w:r>
      <w:r w:rsidRPr="00C7559B">
        <w:rPr>
          <w:rFonts w:ascii="Tahoma" w:eastAsia="Times New Roman" w:hAnsi="Tahoma" w:cs="B Badr"/>
          <w:sz w:val="20"/>
          <w:szCs w:val="20"/>
          <w:rtl/>
        </w:rPr>
        <w:fldChar w:fldCharType="end"/>
      </w:r>
      <w:bookmarkEnd w:id="670"/>
      <w:r w:rsidRPr="00C7559B">
        <w:rPr>
          <w:rFonts w:ascii="Tahoma" w:eastAsia="Times New Roman" w:hAnsi="Tahoma" w:cs="B Badr" w:hint="cs"/>
          <w:sz w:val="20"/>
          <w:szCs w:val="20"/>
          <w:rtl/>
          <w:lang w:bidi="fa-IR"/>
        </w:rPr>
        <w:t>.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ج5، س1275 و استفتائات، س 1614.</w:t>
      </w:r>
    </w:p>
    <w:bookmarkStart w:id="671" w:name="_ftn31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[310]</w:t>
      </w:r>
      <w:r w:rsidRPr="00C7559B">
        <w:rPr>
          <w:rFonts w:ascii="Tahoma" w:eastAsia="Times New Roman" w:hAnsi="Tahoma" w:cs="B Badr"/>
          <w:sz w:val="20"/>
          <w:szCs w:val="20"/>
          <w:rtl/>
        </w:rPr>
        <w:fldChar w:fldCharType="end"/>
      </w:r>
      <w:bookmarkEnd w:id="671"/>
      <w:r w:rsidRPr="00C7559B">
        <w:rPr>
          <w:rFonts w:ascii="Tahoma" w:eastAsia="Times New Roman" w:hAnsi="Tahoma" w:cs="B Badr" w:hint="cs"/>
          <w:sz w:val="20"/>
          <w:szCs w:val="20"/>
          <w:rtl/>
          <w:lang w:bidi="fa-IR"/>
        </w:rPr>
        <w:t>. دفتر: مكارم.</w:t>
      </w:r>
    </w:p>
    <w:bookmarkStart w:id="672" w:name="_ftn31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[311]</w:t>
      </w:r>
      <w:r w:rsidRPr="00C7559B">
        <w:rPr>
          <w:rFonts w:ascii="Tahoma" w:eastAsia="Times New Roman" w:hAnsi="Tahoma" w:cs="B Badr"/>
          <w:sz w:val="20"/>
          <w:szCs w:val="20"/>
          <w:rtl/>
        </w:rPr>
        <w:fldChar w:fldCharType="end"/>
      </w:r>
      <w:bookmarkEnd w:id="672"/>
      <w:r w:rsidRPr="00C7559B">
        <w:rPr>
          <w:rFonts w:ascii="Tahoma" w:eastAsia="Times New Roman" w:hAnsi="Tahoma" w:cs="B Badr" w:hint="cs"/>
          <w:sz w:val="20"/>
          <w:szCs w:val="20"/>
          <w:rtl/>
          <w:lang w:bidi="fa-IR"/>
        </w:rPr>
        <w:t>. العروة الوثقى، ج 1، فى الستر و الساتر، الثانى.</w:t>
      </w:r>
    </w:p>
    <w:bookmarkStart w:id="673" w:name="_ftn31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[312]</w:t>
      </w:r>
      <w:r w:rsidRPr="00C7559B">
        <w:rPr>
          <w:rFonts w:ascii="Tahoma" w:eastAsia="Times New Roman" w:hAnsi="Tahoma" w:cs="B Badr"/>
          <w:sz w:val="20"/>
          <w:szCs w:val="20"/>
          <w:rtl/>
        </w:rPr>
        <w:fldChar w:fldCharType="end"/>
      </w:r>
      <w:bookmarkEnd w:id="673"/>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 897.</w:t>
      </w:r>
    </w:p>
    <w:bookmarkStart w:id="674" w:name="_ftn31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[313]</w:t>
      </w:r>
      <w:r w:rsidRPr="00C7559B">
        <w:rPr>
          <w:rFonts w:ascii="Tahoma" w:eastAsia="Times New Roman" w:hAnsi="Tahoma" w:cs="B Badr"/>
          <w:sz w:val="20"/>
          <w:szCs w:val="20"/>
          <w:rtl/>
        </w:rPr>
        <w:fldChar w:fldCharType="end"/>
      </w:r>
      <w:bookmarkEnd w:id="674"/>
      <w:r w:rsidRPr="00C7559B">
        <w:rPr>
          <w:rFonts w:ascii="Tahoma" w:eastAsia="Times New Roman" w:hAnsi="Tahoma" w:cs="B Badr" w:hint="cs"/>
          <w:sz w:val="20"/>
          <w:szCs w:val="20"/>
          <w:rtl/>
          <w:lang w:bidi="fa-IR"/>
        </w:rPr>
        <w:t>. آيه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اللّه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 مكارم احتياط واجب دارند.</w:t>
      </w:r>
    </w:p>
    <w:bookmarkStart w:id="675" w:name="_ftn31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[314]</w:t>
      </w:r>
      <w:r w:rsidRPr="00C7559B">
        <w:rPr>
          <w:rFonts w:ascii="Tahoma" w:eastAsia="Times New Roman" w:hAnsi="Tahoma" w:cs="B Badr"/>
          <w:sz w:val="20"/>
          <w:szCs w:val="20"/>
          <w:rtl/>
        </w:rPr>
        <w:fldChar w:fldCharType="end"/>
      </w:r>
      <w:bookmarkEnd w:id="675"/>
      <w:r w:rsidRPr="00C7559B">
        <w:rPr>
          <w:rFonts w:ascii="Tahoma" w:eastAsia="Times New Roman" w:hAnsi="Tahoma" w:cs="B Badr" w:hint="cs"/>
          <w:sz w:val="20"/>
          <w:szCs w:val="20"/>
          <w:rtl/>
          <w:lang w:bidi="fa-IR"/>
        </w:rPr>
        <w:t>. العروة الوثقى، ج 1، فى الستر و الساتر، الثانى؛ تبريزى، استفتائات، س 446؛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 1، س 244.</w:t>
      </w:r>
    </w:p>
    <w:bookmarkStart w:id="676" w:name="_ftn31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[315]</w:t>
      </w:r>
      <w:r w:rsidRPr="00C7559B">
        <w:rPr>
          <w:rFonts w:ascii="Tahoma" w:eastAsia="Times New Roman" w:hAnsi="Tahoma" w:cs="B Badr"/>
          <w:sz w:val="20"/>
          <w:szCs w:val="20"/>
          <w:rtl/>
        </w:rPr>
        <w:fldChar w:fldCharType="end"/>
      </w:r>
      <w:bookmarkEnd w:id="676"/>
      <w:r w:rsidRPr="00C7559B">
        <w:rPr>
          <w:rFonts w:ascii="Tahoma" w:eastAsia="Times New Roman" w:hAnsi="Tahoma" w:cs="B Badr" w:hint="cs"/>
          <w:sz w:val="20"/>
          <w:szCs w:val="20"/>
          <w:rtl/>
          <w:lang w:bidi="fa-IR"/>
        </w:rPr>
        <w:t>. العروة الوثقى، ج 1، فى الستر و الساتر، م 5.</w:t>
      </w:r>
    </w:p>
    <w:bookmarkStart w:id="677" w:name="_ftn31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[316]</w:t>
      </w:r>
      <w:r w:rsidRPr="00C7559B">
        <w:rPr>
          <w:rFonts w:ascii="Tahoma" w:eastAsia="Times New Roman" w:hAnsi="Tahoma" w:cs="B Badr"/>
          <w:sz w:val="20"/>
          <w:szCs w:val="20"/>
          <w:rtl/>
        </w:rPr>
        <w:fldChar w:fldCharType="end"/>
      </w:r>
      <w:bookmarkEnd w:id="677"/>
      <w:r w:rsidRPr="00C7559B">
        <w:rPr>
          <w:rFonts w:ascii="Tahoma" w:eastAsia="Times New Roman" w:hAnsi="Tahoma" w:cs="B Badr" w:hint="cs"/>
          <w:sz w:val="20"/>
          <w:szCs w:val="20"/>
          <w:rtl/>
          <w:lang w:bidi="fa-IR"/>
        </w:rPr>
        <w:t>. العروة الوثقى، ج 1، فى الستر و الساتر، م 5.</w:t>
      </w:r>
    </w:p>
    <w:bookmarkStart w:id="678" w:name="_ftn31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[317]</w:t>
      </w:r>
      <w:r w:rsidRPr="00C7559B">
        <w:rPr>
          <w:rFonts w:ascii="Tahoma" w:eastAsia="Times New Roman" w:hAnsi="Tahoma" w:cs="B Badr"/>
          <w:sz w:val="20"/>
          <w:szCs w:val="20"/>
          <w:rtl/>
        </w:rPr>
        <w:fldChar w:fldCharType="end"/>
      </w:r>
      <w:bookmarkEnd w:id="678"/>
      <w:r w:rsidRPr="00C7559B">
        <w:rPr>
          <w:rFonts w:ascii="Tahoma" w:eastAsia="Times New Roman" w:hAnsi="Tahoma" w:cs="B Badr" w:hint="cs"/>
          <w:sz w:val="20"/>
          <w:szCs w:val="20"/>
          <w:rtl/>
          <w:lang w:bidi="fa-IR"/>
        </w:rPr>
        <w:t>. امام، استفتائات، ج3، احكام حجاب، س8؛ نورى، استفتائات، ج2، س673؛ العروة الوثقى، ج1، (مكان المصلى)، العاشر.</w:t>
      </w:r>
    </w:p>
    <w:bookmarkStart w:id="679" w:name="_ftn31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[318]</w:t>
      </w:r>
      <w:r w:rsidRPr="00C7559B">
        <w:rPr>
          <w:rFonts w:ascii="Tahoma" w:eastAsia="Times New Roman" w:hAnsi="Tahoma" w:cs="B Badr"/>
          <w:sz w:val="20"/>
          <w:szCs w:val="20"/>
          <w:rtl/>
        </w:rPr>
        <w:fldChar w:fldCharType="end"/>
      </w:r>
      <w:bookmarkEnd w:id="679"/>
      <w:r w:rsidRPr="00C7559B">
        <w:rPr>
          <w:rFonts w:ascii="Tahoma" w:eastAsia="Times New Roman" w:hAnsi="Tahoma" w:cs="B Badr" w:hint="cs"/>
          <w:sz w:val="20"/>
          <w:szCs w:val="20"/>
          <w:rtl/>
          <w:lang w:bidi="fa-IR"/>
        </w:rPr>
        <w:t>. فتاوا در اين زمينه مختلف است. براى آگاهى بيشتر ر.ك: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م886.</w:t>
      </w:r>
    </w:p>
    <w:bookmarkStart w:id="680" w:name="_ftn31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"_ftnref319"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[319]</w:t>
      </w:r>
      <w:r w:rsidRPr="00C7559B">
        <w:rPr>
          <w:rFonts w:ascii="Tahoma" w:eastAsia="Times New Roman" w:hAnsi="Tahoma" w:cs="B Badr"/>
          <w:sz w:val="20"/>
          <w:szCs w:val="20"/>
          <w:rtl/>
        </w:rPr>
        <w:fldChar w:fldCharType="end"/>
      </w:r>
      <w:bookmarkEnd w:id="680"/>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م846.</w:t>
      </w:r>
    </w:p>
    <w:bookmarkStart w:id="681" w:name="_ftn32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[320]</w:t>
      </w:r>
      <w:r w:rsidRPr="00C7559B">
        <w:rPr>
          <w:rFonts w:ascii="Tahoma" w:eastAsia="Times New Roman" w:hAnsi="Tahoma" w:cs="B Badr"/>
          <w:sz w:val="20"/>
          <w:szCs w:val="20"/>
          <w:rtl/>
        </w:rPr>
        <w:fldChar w:fldCharType="end"/>
      </w:r>
      <w:bookmarkEnd w:id="681"/>
      <w:r w:rsidRPr="00C7559B">
        <w:rPr>
          <w:rFonts w:ascii="Tahoma" w:eastAsia="Times New Roman" w:hAnsi="Tahoma" w:cs="B Badr" w:hint="cs"/>
          <w:sz w:val="20"/>
          <w:szCs w:val="20"/>
          <w:rtl/>
          <w:lang w:bidi="fa-IR"/>
        </w:rPr>
        <w:t>. فاضل،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م846.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852؛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س1372؛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س1688؛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ج3، س781.</w:t>
      </w:r>
    </w:p>
    <w:bookmarkStart w:id="682" w:name="_ftn32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[321]</w:t>
      </w:r>
      <w:r w:rsidRPr="00C7559B">
        <w:rPr>
          <w:rFonts w:ascii="Tahoma" w:eastAsia="Times New Roman" w:hAnsi="Tahoma" w:cs="B Badr"/>
          <w:sz w:val="20"/>
          <w:szCs w:val="20"/>
          <w:rtl/>
        </w:rPr>
        <w:fldChar w:fldCharType="end"/>
      </w:r>
      <w:bookmarkEnd w:id="682"/>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م846.</w:t>
      </w:r>
    </w:p>
    <w:bookmarkStart w:id="683" w:name="_ftn32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[322]</w:t>
      </w:r>
      <w:r w:rsidRPr="00C7559B">
        <w:rPr>
          <w:rFonts w:ascii="Tahoma" w:eastAsia="Times New Roman" w:hAnsi="Tahoma" w:cs="B Badr"/>
          <w:sz w:val="20"/>
          <w:szCs w:val="20"/>
          <w:rtl/>
        </w:rPr>
        <w:fldChar w:fldCharType="end"/>
      </w:r>
      <w:bookmarkEnd w:id="683"/>
      <w:r w:rsidRPr="00C7559B">
        <w:rPr>
          <w:rFonts w:ascii="Tahoma" w:eastAsia="Times New Roman" w:hAnsi="Tahoma" w:cs="B Badr" w:hint="cs"/>
          <w:sz w:val="20"/>
          <w:szCs w:val="20"/>
          <w:rtl/>
          <w:lang w:bidi="fa-IR"/>
        </w:rPr>
        <w:t>. مكارم، استفتائات، ج1 س138.</w:t>
      </w:r>
    </w:p>
    <w:bookmarkStart w:id="684" w:name="_ftn32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[323]</w:t>
      </w:r>
      <w:r w:rsidRPr="00C7559B">
        <w:rPr>
          <w:rFonts w:ascii="Tahoma" w:eastAsia="Times New Roman" w:hAnsi="Tahoma" w:cs="B Badr"/>
          <w:sz w:val="20"/>
          <w:szCs w:val="20"/>
          <w:rtl/>
        </w:rPr>
        <w:fldChar w:fldCharType="end"/>
      </w:r>
      <w:bookmarkEnd w:id="684"/>
      <w:r w:rsidRPr="00C7559B">
        <w:rPr>
          <w:rFonts w:ascii="Tahoma" w:eastAsia="Times New Roman" w:hAnsi="Tahoma" w:cs="B Badr" w:hint="cs"/>
          <w:sz w:val="20"/>
          <w:szCs w:val="20"/>
          <w:rtl/>
          <w:lang w:bidi="fa-IR"/>
        </w:rPr>
        <w:t>. نورى، توضيح المسائل، م 847.</w:t>
      </w:r>
    </w:p>
    <w:bookmarkStart w:id="685" w:name="_ftn32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[324]</w:t>
      </w:r>
      <w:r w:rsidRPr="00C7559B">
        <w:rPr>
          <w:rFonts w:ascii="Tahoma" w:eastAsia="Times New Roman" w:hAnsi="Tahoma" w:cs="B Badr"/>
          <w:sz w:val="20"/>
          <w:szCs w:val="20"/>
          <w:rtl/>
        </w:rPr>
        <w:fldChar w:fldCharType="end"/>
      </w:r>
      <w:bookmarkEnd w:id="685"/>
      <w:r w:rsidRPr="00C7559B">
        <w:rPr>
          <w:rFonts w:ascii="Tahoma" w:eastAsia="Times New Roman" w:hAnsi="Tahoma" w:cs="B Badr" w:hint="cs"/>
          <w:sz w:val="20"/>
          <w:szCs w:val="20"/>
          <w:rtl/>
          <w:lang w:bidi="fa-IR"/>
        </w:rPr>
        <w:t>. العروه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الوثقى، ج1، التقليد، م67.</w:t>
      </w:r>
    </w:p>
    <w:bookmarkStart w:id="686" w:name="_ftn32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[325]</w:t>
      </w:r>
      <w:r w:rsidRPr="00C7559B">
        <w:rPr>
          <w:rFonts w:ascii="Tahoma" w:eastAsia="Times New Roman" w:hAnsi="Tahoma" w:cs="B Badr"/>
          <w:sz w:val="20"/>
          <w:szCs w:val="20"/>
          <w:rtl/>
        </w:rPr>
        <w:fldChar w:fldCharType="end"/>
      </w:r>
      <w:bookmarkEnd w:id="686"/>
      <w:r w:rsidRPr="00C7559B">
        <w:rPr>
          <w:rFonts w:ascii="Tahoma" w:eastAsia="Times New Roman" w:hAnsi="Tahoma" w:cs="B Badr" w:hint="cs"/>
          <w:sz w:val="20"/>
          <w:szCs w:val="20"/>
          <w:rtl/>
          <w:lang w:bidi="fa-IR"/>
        </w:rPr>
        <w:t>. امام، استفتائات، ج3، سؤالات متفرقه، س174؛ فاضل و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م846.</w:t>
      </w:r>
    </w:p>
    <w:bookmarkStart w:id="687" w:name="_ftn32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[326]</w:t>
      </w:r>
      <w:r w:rsidRPr="00C7559B">
        <w:rPr>
          <w:rFonts w:ascii="Tahoma" w:eastAsia="Times New Roman" w:hAnsi="Tahoma" w:cs="B Badr"/>
          <w:sz w:val="20"/>
          <w:szCs w:val="20"/>
          <w:rtl/>
        </w:rPr>
        <w:fldChar w:fldCharType="end"/>
      </w:r>
      <w:bookmarkEnd w:id="687"/>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الاستفتائات، س1219؛ مكارم، استفتائات، ج1، س132 و 138؛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زينت، ش34 و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م846؛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م852؛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س1688؛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ج3، س781.</w:t>
      </w:r>
    </w:p>
    <w:bookmarkStart w:id="688" w:name="_ftn32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[327]</w:t>
      </w:r>
      <w:r w:rsidRPr="00C7559B">
        <w:rPr>
          <w:rFonts w:ascii="Tahoma" w:eastAsia="Times New Roman" w:hAnsi="Tahoma" w:cs="B Badr"/>
          <w:sz w:val="20"/>
          <w:szCs w:val="20"/>
          <w:rtl/>
        </w:rPr>
        <w:fldChar w:fldCharType="end"/>
      </w:r>
      <w:bookmarkEnd w:id="688"/>
      <w:r w:rsidRPr="00C7559B">
        <w:rPr>
          <w:rFonts w:ascii="Tahoma" w:eastAsia="Times New Roman" w:hAnsi="Tahoma" w:cs="B Badr" w:hint="cs"/>
          <w:sz w:val="20"/>
          <w:szCs w:val="20"/>
          <w:rtl/>
          <w:lang w:bidi="fa-IR"/>
        </w:rPr>
        <w:t>. نورى، استفتائات، ج2، س569 و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847.</w:t>
      </w:r>
    </w:p>
    <w:bookmarkStart w:id="689" w:name="_ftn32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[328]</w:t>
      </w:r>
      <w:r w:rsidRPr="00C7559B">
        <w:rPr>
          <w:rFonts w:ascii="Tahoma" w:eastAsia="Times New Roman" w:hAnsi="Tahoma" w:cs="B Badr"/>
          <w:sz w:val="20"/>
          <w:szCs w:val="20"/>
          <w:rtl/>
        </w:rPr>
        <w:fldChar w:fldCharType="end"/>
      </w:r>
      <w:bookmarkEnd w:id="689"/>
      <w:r w:rsidRPr="00C7559B">
        <w:rPr>
          <w:rFonts w:ascii="Tahoma" w:eastAsia="Times New Roman" w:hAnsi="Tahoma" w:cs="B Badr" w:hint="cs"/>
          <w:sz w:val="20"/>
          <w:szCs w:val="20"/>
          <w:rtl/>
          <w:lang w:bidi="fa-IR"/>
        </w:rPr>
        <w:t>. امام، نورى و فاضل،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م845؛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استفتاء، س 550.</w:t>
      </w:r>
    </w:p>
    <w:bookmarkStart w:id="690" w:name="_ftn32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"_ftnref329"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[329]</w:t>
      </w:r>
      <w:r w:rsidRPr="00C7559B">
        <w:rPr>
          <w:rFonts w:ascii="Tahoma" w:eastAsia="Times New Roman" w:hAnsi="Tahoma" w:cs="B Badr"/>
          <w:sz w:val="20"/>
          <w:szCs w:val="20"/>
          <w:rtl/>
        </w:rPr>
        <w:fldChar w:fldCharType="end"/>
      </w:r>
      <w:bookmarkEnd w:id="690"/>
      <w:r w:rsidRPr="00C7559B">
        <w:rPr>
          <w:rFonts w:ascii="Tahoma" w:eastAsia="Times New Roman" w:hAnsi="Tahoma" w:cs="B Badr" w:hint="cs"/>
          <w:sz w:val="20"/>
          <w:szCs w:val="20"/>
          <w:rtl/>
          <w:lang w:bidi="fa-IR"/>
        </w:rPr>
        <w:t>. صافى،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م845؛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م711؛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م851.</w:t>
      </w:r>
    </w:p>
    <w:bookmarkStart w:id="691" w:name="_ftn33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[330]</w:t>
      </w:r>
      <w:r w:rsidRPr="00C7559B">
        <w:rPr>
          <w:rFonts w:ascii="Tahoma" w:eastAsia="Times New Roman" w:hAnsi="Tahoma" w:cs="B Badr"/>
          <w:sz w:val="20"/>
          <w:szCs w:val="20"/>
          <w:rtl/>
        </w:rPr>
        <w:fldChar w:fldCharType="end"/>
      </w:r>
      <w:bookmarkEnd w:id="691"/>
      <w:r w:rsidRPr="00C7559B">
        <w:rPr>
          <w:rFonts w:ascii="Tahoma" w:eastAsia="Times New Roman" w:hAnsi="Tahoma" w:cs="B Badr" w:hint="cs"/>
          <w:sz w:val="20"/>
          <w:szCs w:val="20"/>
          <w:rtl/>
          <w:lang w:bidi="fa-IR"/>
        </w:rPr>
        <w:t>. تبريزى و سيستانى،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م845.</w:t>
      </w:r>
    </w:p>
    <w:bookmarkStart w:id="692" w:name="_ftn33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[331]</w:t>
      </w:r>
      <w:r w:rsidRPr="00C7559B">
        <w:rPr>
          <w:rFonts w:ascii="Tahoma" w:eastAsia="Times New Roman" w:hAnsi="Tahoma" w:cs="B Badr"/>
          <w:sz w:val="20"/>
          <w:szCs w:val="20"/>
          <w:rtl/>
        </w:rPr>
        <w:fldChar w:fldCharType="end"/>
      </w:r>
      <w:bookmarkEnd w:id="692"/>
      <w:r w:rsidRPr="00C7559B">
        <w:rPr>
          <w:rFonts w:ascii="Tahoma" w:eastAsia="Times New Roman" w:hAnsi="Tahoma" w:cs="B Badr" w:hint="cs"/>
          <w:sz w:val="20"/>
          <w:szCs w:val="20"/>
          <w:rtl/>
          <w:lang w:bidi="fa-IR"/>
        </w:rPr>
        <w:t>. مكارم،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م845.</w:t>
      </w:r>
    </w:p>
    <w:bookmarkStart w:id="693" w:name="_ftn33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[332]</w:t>
      </w:r>
      <w:r w:rsidRPr="00C7559B">
        <w:rPr>
          <w:rFonts w:ascii="Tahoma" w:eastAsia="Times New Roman" w:hAnsi="Tahoma" w:cs="B Badr"/>
          <w:sz w:val="20"/>
          <w:szCs w:val="20"/>
          <w:rtl/>
        </w:rPr>
        <w:fldChar w:fldCharType="end"/>
      </w:r>
      <w:bookmarkEnd w:id="693"/>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م846.</w:t>
      </w:r>
    </w:p>
    <w:bookmarkStart w:id="694" w:name="_ftn33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[333]</w:t>
      </w:r>
      <w:r w:rsidRPr="00C7559B">
        <w:rPr>
          <w:rFonts w:ascii="Tahoma" w:eastAsia="Times New Roman" w:hAnsi="Tahoma" w:cs="B Badr"/>
          <w:sz w:val="20"/>
          <w:szCs w:val="20"/>
          <w:rtl/>
        </w:rPr>
        <w:fldChar w:fldCharType="end"/>
      </w:r>
      <w:bookmarkEnd w:id="694"/>
      <w:r w:rsidRPr="00C7559B">
        <w:rPr>
          <w:rFonts w:ascii="Tahoma" w:eastAsia="Times New Roman" w:hAnsi="Tahoma" w:cs="B Badr" w:hint="cs"/>
          <w:sz w:val="20"/>
          <w:szCs w:val="20"/>
          <w:rtl/>
          <w:lang w:bidi="fa-IR"/>
        </w:rPr>
        <w:t>.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852؛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س1372؛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س1688؛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ج3، س781.</w:t>
      </w:r>
    </w:p>
    <w:bookmarkStart w:id="695" w:name="_ftn33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[334]</w:t>
      </w:r>
      <w:r w:rsidRPr="00C7559B">
        <w:rPr>
          <w:rFonts w:ascii="Tahoma" w:eastAsia="Times New Roman" w:hAnsi="Tahoma" w:cs="B Badr"/>
          <w:sz w:val="20"/>
          <w:szCs w:val="20"/>
          <w:rtl/>
        </w:rPr>
        <w:fldChar w:fldCharType="end"/>
      </w:r>
      <w:bookmarkEnd w:id="695"/>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م846.</w:t>
      </w:r>
    </w:p>
    <w:bookmarkStart w:id="696" w:name="_ftn33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[335]</w:t>
      </w:r>
      <w:r w:rsidRPr="00C7559B">
        <w:rPr>
          <w:rFonts w:ascii="Tahoma" w:eastAsia="Times New Roman" w:hAnsi="Tahoma" w:cs="B Badr"/>
          <w:sz w:val="20"/>
          <w:szCs w:val="20"/>
          <w:rtl/>
        </w:rPr>
        <w:fldChar w:fldCharType="end"/>
      </w:r>
      <w:bookmarkEnd w:id="696"/>
      <w:r w:rsidRPr="00C7559B">
        <w:rPr>
          <w:rFonts w:ascii="Tahoma" w:eastAsia="Times New Roman" w:hAnsi="Tahoma" w:cs="B Badr" w:hint="cs"/>
          <w:sz w:val="20"/>
          <w:szCs w:val="20"/>
          <w:rtl/>
          <w:lang w:bidi="fa-IR"/>
        </w:rPr>
        <w:t>. مكارم، استفتائات، ج1 س138.</w:t>
      </w:r>
    </w:p>
    <w:bookmarkStart w:id="697" w:name="_ftn33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[336]</w:t>
      </w:r>
      <w:r w:rsidRPr="00C7559B">
        <w:rPr>
          <w:rFonts w:ascii="Tahoma" w:eastAsia="Times New Roman" w:hAnsi="Tahoma" w:cs="B Badr"/>
          <w:sz w:val="20"/>
          <w:szCs w:val="20"/>
          <w:rtl/>
        </w:rPr>
        <w:fldChar w:fldCharType="end"/>
      </w:r>
      <w:bookmarkEnd w:id="697"/>
      <w:r w:rsidRPr="00C7559B">
        <w:rPr>
          <w:rFonts w:ascii="Tahoma" w:eastAsia="Times New Roman" w:hAnsi="Tahoma" w:cs="B Badr" w:hint="cs"/>
          <w:sz w:val="20"/>
          <w:szCs w:val="20"/>
          <w:rtl/>
          <w:lang w:bidi="fa-IR"/>
        </w:rPr>
        <w:t>. نورى، توضيح المسائل، م 847.</w:t>
      </w:r>
    </w:p>
    <w:bookmarkStart w:id="698" w:name="_ftn33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[337]</w:t>
      </w:r>
      <w:r w:rsidRPr="00C7559B">
        <w:rPr>
          <w:rFonts w:ascii="Tahoma" w:eastAsia="Times New Roman" w:hAnsi="Tahoma" w:cs="B Badr"/>
          <w:sz w:val="20"/>
          <w:szCs w:val="20"/>
          <w:rtl/>
        </w:rPr>
        <w:fldChar w:fldCharType="end"/>
      </w:r>
      <w:bookmarkEnd w:id="698"/>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 xml:space="preserve">الاستفتائات، س1219؛ مكارم، استفتائات، ج1، س132 و 138؛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زينت، س34 و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م846؛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س1688؛ تبريزى، صراط</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ج3، س781؛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م852؛ نورى، استفتائات، ج2، س569 و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م847.</w:t>
      </w:r>
    </w:p>
    <w:bookmarkStart w:id="699" w:name="_ftn33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[338]</w:t>
      </w:r>
      <w:r w:rsidRPr="00C7559B">
        <w:rPr>
          <w:rFonts w:ascii="Tahoma" w:eastAsia="Times New Roman" w:hAnsi="Tahoma" w:cs="B Badr"/>
          <w:sz w:val="20"/>
          <w:szCs w:val="20"/>
          <w:rtl/>
        </w:rPr>
        <w:fldChar w:fldCharType="end"/>
      </w:r>
      <w:bookmarkEnd w:id="699"/>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م846؛ امام، استفتائات، ج3، سؤالات متفرقه، س174.</w:t>
      </w:r>
    </w:p>
    <w:bookmarkStart w:id="700" w:name="_ftn33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"_ftnref339"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[339]</w:t>
      </w:r>
      <w:r w:rsidRPr="00C7559B">
        <w:rPr>
          <w:rFonts w:ascii="Tahoma" w:eastAsia="Times New Roman" w:hAnsi="Tahoma" w:cs="B Badr"/>
          <w:sz w:val="20"/>
          <w:szCs w:val="20"/>
          <w:rtl/>
        </w:rPr>
        <w:fldChar w:fldCharType="end"/>
      </w:r>
      <w:bookmarkEnd w:id="700"/>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س1369؛ دفتر: همه مراجع.</w:t>
      </w:r>
    </w:p>
    <w:bookmarkStart w:id="701" w:name="_ftn34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[340]</w:t>
      </w:r>
      <w:r w:rsidRPr="00C7559B">
        <w:rPr>
          <w:rFonts w:ascii="Tahoma" w:eastAsia="Times New Roman" w:hAnsi="Tahoma" w:cs="B Badr"/>
          <w:sz w:val="20"/>
          <w:szCs w:val="20"/>
          <w:rtl/>
        </w:rPr>
        <w:fldChar w:fldCharType="end"/>
      </w:r>
      <w:bookmarkEnd w:id="701"/>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س444؛ تبريزى، التعليقه على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ج1، الخامس و م31؛ امام، نورى، فاضل،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لباس المصلى، م24؛ بهجت، وسيله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النجاة، ج1، م639؛ صافى، هدايه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العباد، ج1، م678.</w:t>
      </w:r>
    </w:p>
    <w:bookmarkStart w:id="702" w:name="_ftn34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[341]</w:t>
      </w:r>
      <w:r w:rsidRPr="00C7559B">
        <w:rPr>
          <w:rFonts w:ascii="Tahoma" w:eastAsia="Times New Roman" w:hAnsi="Tahoma" w:cs="B Badr"/>
          <w:sz w:val="20"/>
          <w:szCs w:val="20"/>
          <w:rtl/>
        </w:rPr>
        <w:fldChar w:fldCharType="end"/>
      </w:r>
      <w:bookmarkEnd w:id="702"/>
      <w:r w:rsidRPr="00C7559B">
        <w:rPr>
          <w:rFonts w:ascii="Tahoma" w:eastAsia="Times New Roman" w:hAnsi="Tahoma" w:cs="B Badr" w:hint="cs"/>
          <w:sz w:val="20"/>
          <w:szCs w:val="20"/>
          <w:rtl/>
          <w:lang w:bidi="fa-IR"/>
        </w:rPr>
        <w:t>. دفتر: مكارم.</w:t>
      </w:r>
    </w:p>
    <w:bookmarkStart w:id="703" w:name="_ftn34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[342]</w:t>
      </w:r>
      <w:r w:rsidRPr="00C7559B">
        <w:rPr>
          <w:rFonts w:ascii="Tahoma" w:eastAsia="Times New Roman" w:hAnsi="Tahoma" w:cs="B Badr"/>
          <w:sz w:val="20"/>
          <w:szCs w:val="20"/>
          <w:rtl/>
        </w:rPr>
        <w:fldChar w:fldCharType="end"/>
      </w:r>
      <w:bookmarkEnd w:id="703"/>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م832؛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م833؛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س444؛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م838.</w:t>
      </w:r>
    </w:p>
    <w:bookmarkStart w:id="704" w:name="_ftn34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[343]</w:t>
      </w:r>
      <w:r w:rsidRPr="00C7559B">
        <w:rPr>
          <w:rFonts w:ascii="Tahoma" w:eastAsia="Times New Roman" w:hAnsi="Tahoma" w:cs="B Badr"/>
          <w:sz w:val="20"/>
          <w:szCs w:val="20"/>
          <w:rtl/>
        </w:rPr>
        <w:fldChar w:fldCharType="end"/>
      </w:r>
      <w:bookmarkEnd w:id="704"/>
      <w:r w:rsidRPr="00C7559B">
        <w:rPr>
          <w:rFonts w:ascii="Tahoma" w:eastAsia="Times New Roman" w:hAnsi="Tahoma" w:cs="B Badr" w:hint="cs"/>
          <w:sz w:val="20"/>
          <w:szCs w:val="20"/>
          <w:rtl/>
          <w:lang w:bidi="fa-IR"/>
        </w:rPr>
        <w:t xml:space="preserve">. تبريزى، استفتائات، س2194؛ نورى، استفتائات، ج2، س517؛ امام، استفتائات، ج1، لباس نمازگزار، س52؛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زينت، س2؛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س1737؛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س443؛ دفتر: بهجت، وحيد.</w:t>
      </w:r>
    </w:p>
    <w:bookmarkStart w:id="705" w:name="_ftn34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[344]</w:t>
      </w:r>
      <w:r w:rsidRPr="00C7559B">
        <w:rPr>
          <w:rFonts w:ascii="Tahoma" w:eastAsia="Times New Roman" w:hAnsi="Tahoma" w:cs="B Badr"/>
          <w:sz w:val="20"/>
          <w:szCs w:val="20"/>
          <w:rtl/>
        </w:rPr>
        <w:fldChar w:fldCharType="end"/>
      </w:r>
      <w:bookmarkEnd w:id="705"/>
      <w:r w:rsidRPr="00C7559B">
        <w:rPr>
          <w:rFonts w:ascii="Tahoma" w:eastAsia="Times New Roman" w:hAnsi="Tahoma" w:cs="B Badr" w:hint="cs"/>
          <w:sz w:val="20"/>
          <w:szCs w:val="20"/>
          <w:rtl/>
          <w:lang w:bidi="fa-IR"/>
        </w:rPr>
        <w:t>. مكارم، استفتائات، ج1، س811؛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س969.</w:t>
      </w:r>
    </w:p>
    <w:bookmarkStart w:id="706" w:name="_ftn34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[345]</w:t>
      </w:r>
      <w:r w:rsidRPr="00C7559B">
        <w:rPr>
          <w:rFonts w:ascii="Tahoma" w:eastAsia="Times New Roman" w:hAnsi="Tahoma" w:cs="B Badr"/>
          <w:sz w:val="20"/>
          <w:szCs w:val="20"/>
          <w:rtl/>
        </w:rPr>
        <w:fldChar w:fldCharType="end"/>
      </w:r>
      <w:bookmarkEnd w:id="706"/>
      <w:r w:rsidRPr="00C7559B">
        <w:rPr>
          <w:rFonts w:ascii="Tahoma" w:eastAsia="Times New Roman" w:hAnsi="Tahoma" w:cs="B Badr" w:hint="cs"/>
          <w:sz w:val="20"/>
          <w:szCs w:val="20"/>
          <w:rtl/>
          <w:lang w:bidi="fa-IR"/>
        </w:rPr>
        <w:t xml:space="preserve">. مكارم، استفتائات، ج1، س811؛ تبريزى، استفتائات، س2193؛ امام، استفتائات، ج1، لباس نمازگزار، س50؛ سيستانى، </w:t>
      </w:r>
      <w:r w:rsidRPr="00C7559B">
        <w:rPr>
          <w:rFonts w:ascii="Tahoma" w:eastAsia="Times New Roman" w:hAnsi="Tahoma" w:cs="B Badr"/>
          <w:sz w:val="20"/>
          <w:szCs w:val="20"/>
        </w:rPr>
        <w:t>sistani.org</w:t>
      </w:r>
      <w:r w:rsidRPr="00C7559B">
        <w:rPr>
          <w:rFonts w:ascii="Tahoma" w:eastAsia="Times New Roman" w:hAnsi="Tahoma" w:cs="B Badr" w:hint="cs"/>
          <w:sz w:val="20"/>
          <w:szCs w:val="20"/>
          <w:rtl/>
          <w:lang w:bidi="fa-IR"/>
        </w:rPr>
        <w:t>، زينت، س33؛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س969؛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س443؛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س1739؛ دفتر: وحيد، بهجت، نورى.</w:t>
      </w:r>
    </w:p>
    <w:bookmarkStart w:id="707" w:name="_ftn34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[346]</w:t>
      </w:r>
      <w:r w:rsidRPr="00C7559B">
        <w:rPr>
          <w:rFonts w:ascii="Tahoma" w:eastAsia="Times New Roman" w:hAnsi="Tahoma" w:cs="B Badr"/>
          <w:sz w:val="20"/>
          <w:szCs w:val="20"/>
          <w:rtl/>
        </w:rPr>
        <w:fldChar w:fldCharType="end"/>
      </w:r>
      <w:bookmarkEnd w:id="707"/>
      <w:r w:rsidRPr="00C7559B">
        <w:rPr>
          <w:rFonts w:ascii="Tahoma" w:eastAsia="Times New Roman" w:hAnsi="Tahoma" w:cs="B Badr" w:hint="cs"/>
          <w:sz w:val="20"/>
          <w:szCs w:val="20"/>
          <w:rtl/>
          <w:lang w:bidi="fa-IR"/>
        </w:rPr>
        <w:t>. العروه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الوثقى، ج1، لباس المصلى، م21.</w:t>
      </w:r>
    </w:p>
    <w:bookmarkStart w:id="708" w:name="_ftn34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[347]</w:t>
      </w:r>
      <w:r w:rsidRPr="00C7559B">
        <w:rPr>
          <w:rFonts w:ascii="Tahoma" w:eastAsia="Times New Roman" w:hAnsi="Tahoma" w:cs="B Badr"/>
          <w:sz w:val="20"/>
          <w:szCs w:val="20"/>
          <w:rtl/>
        </w:rPr>
        <w:fldChar w:fldCharType="end"/>
      </w:r>
      <w:bookmarkEnd w:id="708"/>
      <w:r w:rsidRPr="00C7559B">
        <w:rPr>
          <w:rFonts w:ascii="Tahoma" w:eastAsia="Times New Roman" w:hAnsi="Tahoma" w:cs="B Badr" w:hint="cs"/>
          <w:sz w:val="20"/>
          <w:szCs w:val="20"/>
          <w:rtl/>
          <w:lang w:bidi="fa-IR"/>
        </w:rPr>
        <w:t>. امام، استفتائات، ج1، لباس نمازگزار، س53؛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س443؛ صافى،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الاحكام، ج2، س1738؛ مكارم، نورى و سيستانى،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(لباس المصلى)، الخامس؛ دفتر: بهجت، وحيد، صافى و تبريزى.</w:t>
      </w:r>
    </w:p>
    <w:bookmarkStart w:id="709" w:name="_ftn34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[348]</w:t>
      </w:r>
      <w:r w:rsidRPr="00C7559B">
        <w:rPr>
          <w:rFonts w:ascii="Tahoma" w:eastAsia="Times New Roman" w:hAnsi="Tahoma" w:cs="B Badr"/>
          <w:sz w:val="20"/>
          <w:szCs w:val="20"/>
          <w:rtl/>
        </w:rPr>
        <w:fldChar w:fldCharType="end"/>
      </w:r>
      <w:bookmarkEnd w:id="709"/>
      <w:r w:rsidRPr="00C7559B">
        <w:rPr>
          <w:rFonts w:ascii="Tahoma" w:eastAsia="Times New Roman" w:hAnsi="Tahoma" w:cs="B Badr" w:hint="cs"/>
          <w:sz w:val="20"/>
          <w:szCs w:val="20"/>
          <w:rtl/>
          <w:lang w:bidi="fa-IR"/>
        </w:rPr>
        <w:t>. فاضل،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ج2، لباس المصلى، الخامس.</w:t>
      </w:r>
    </w:p>
    <w:bookmarkStart w:id="710" w:name="_ftn34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"_ftnref349"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[349]</w:t>
      </w:r>
      <w:r w:rsidRPr="00C7559B">
        <w:rPr>
          <w:rFonts w:ascii="Tahoma" w:eastAsia="Times New Roman" w:hAnsi="Tahoma" w:cs="B Badr"/>
          <w:sz w:val="20"/>
          <w:szCs w:val="20"/>
          <w:rtl/>
        </w:rPr>
        <w:fldChar w:fldCharType="end"/>
      </w:r>
      <w:bookmarkEnd w:id="710"/>
      <w:r w:rsidRPr="00C7559B">
        <w:rPr>
          <w:rFonts w:ascii="Tahoma" w:eastAsia="Times New Roman" w:hAnsi="Tahoma" w:cs="B Badr" w:hint="cs"/>
          <w:sz w:val="20"/>
          <w:szCs w:val="20"/>
          <w:rtl/>
          <w:lang w:bidi="fa-IR"/>
        </w:rPr>
        <w:t>. امام، استفتائات، ج 1، لباس نمازگزار، س 56؛ مكارم، استفتائات، ج 2، س 163؛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 449.</w:t>
      </w:r>
    </w:p>
    <w:bookmarkStart w:id="711" w:name="_ftn35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[350]</w:t>
      </w:r>
      <w:r w:rsidRPr="00C7559B">
        <w:rPr>
          <w:rFonts w:ascii="Tahoma" w:eastAsia="Times New Roman" w:hAnsi="Tahoma" w:cs="B Badr"/>
          <w:sz w:val="20"/>
          <w:szCs w:val="20"/>
          <w:rtl/>
        </w:rPr>
        <w:fldChar w:fldCharType="end"/>
      </w:r>
      <w:bookmarkEnd w:id="711"/>
      <w:r w:rsidRPr="00C7559B">
        <w:rPr>
          <w:rFonts w:ascii="Tahoma" w:eastAsia="Times New Roman" w:hAnsi="Tahoma" w:cs="B Badr" w:hint="cs"/>
          <w:sz w:val="20"/>
          <w:szCs w:val="20"/>
          <w:rtl/>
          <w:lang w:bidi="fa-IR"/>
        </w:rPr>
        <w:t>. بهجت، وسيلة النجاة، ج 1، م 639؛ نورى، تعليقات على العروه، لباس المصلى، م 20؛ تبريزى، استفتائات، س 2195؛ سيستانى، سايت، زينت.</w:t>
      </w:r>
    </w:p>
    <w:bookmarkStart w:id="712" w:name="_ftn35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[351]</w:t>
      </w:r>
      <w:r w:rsidRPr="00C7559B">
        <w:rPr>
          <w:rFonts w:ascii="Tahoma" w:eastAsia="Times New Roman" w:hAnsi="Tahoma" w:cs="B Badr"/>
          <w:sz w:val="20"/>
          <w:szCs w:val="20"/>
          <w:rtl/>
        </w:rPr>
        <w:fldChar w:fldCharType="end"/>
      </w:r>
      <w:bookmarkEnd w:id="712"/>
      <w:r w:rsidRPr="00C7559B">
        <w:rPr>
          <w:rFonts w:ascii="Tahoma" w:eastAsia="Times New Roman" w:hAnsi="Tahoma" w:cs="B Badr" w:hint="cs"/>
          <w:sz w:val="20"/>
          <w:szCs w:val="20"/>
          <w:rtl/>
          <w:lang w:bidi="fa-IR"/>
        </w:rPr>
        <w:t>. صافى، هداية العباد، ج 1، م 678.</w:t>
      </w:r>
    </w:p>
    <w:bookmarkStart w:id="713" w:name="_ftn352"/>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"_ftnref352"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[352]</w:t>
      </w:r>
      <w:r w:rsidRPr="00C7559B">
        <w:rPr>
          <w:rFonts w:ascii="Tahoma" w:eastAsia="Times New Roman" w:hAnsi="Tahoma" w:cs="B Badr"/>
          <w:sz w:val="20"/>
          <w:szCs w:val="20"/>
          <w:rtl/>
        </w:rPr>
        <w:fldChar w:fldCharType="end"/>
      </w:r>
      <w:bookmarkEnd w:id="713"/>
      <w:r w:rsidRPr="00C7559B">
        <w:rPr>
          <w:rFonts w:ascii="Tahoma" w:eastAsia="Times New Roman" w:hAnsi="Tahoma" w:cs="B Badr" w:hint="cs"/>
          <w:sz w:val="20"/>
          <w:szCs w:val="20"/>
          <w:rtl/>
          <w:lang w:bidi="fa-IR"/>
        </w:rPr>
        <w:t>. امام، استفتائات، ج3، سؤالات متفرقه، س174؛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س445؛ دفتر: سيستانى، بهجت، وحيد، نورى، فاضل، تبريزى و صافى.</w:t>
      </w:r>
    </w:p>
    <w:bookmarkStart w:id="714" w:name="_ftn353"/>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"_ftnref353"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[353]</w:t>
      </w:r>
      <w:r w:rsidRPr="00C7559B">
        <w:rPr>
          <w:rFonts w:ascii="Tahoma" w:eastAsia="Times New Roman" w:hAnsi="Tahoma" w:cs="B Badr"/>
          <w:sz w:val="20"/>
          <w:szCs w:val="20"/>
          <w:rtl/>
        </w:rPr>
        <w:fldChar w:fldCharType="end"/>
      </w:r>
      <w:bookmarkEnd w:id="714"/>
      <w:r w:rsidRPr="00C7559B">
        <w:rPr>
          <w:rFonts w:ascii="Tahoma" w:eastAsia="Times New Roman" w:hAnsi="Tahoma" w:cs="B Badr" w:hint="cs"/>
          <w:sz w:val="20"/>
          <w:szCs w:val="20"/>
          <w:rtl/>
          <w:lang w:bidi="fa-IR"/>
        </w:rPr>
        <w:t>. مكارم، استفتائات، ج2، س164.</w:t>
      </w:r>
    </w:p>
    <w:bookmarkStart w:id="715" w:name="_ftn354"/>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"_ftnref354"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[354]</w:t>
      </w:r>
      <w:r w:rsidRPr="00C7559B">
        <w:rPr>
          <w:rFonts w:ascii="Tahoma" w:eastAsia="Times New Roman" w:hAnsi="Tahoma" w:cs="B Badr"/>
          <w:sz w:val="20"/>
          <w:szCs w:val="20"/>
          <w:rtl/>
        </w:rPr>
        <w:fldChar w:fldCharType="end"/>
      </w:r>
      <w:bookmarkEnd w:id="715"/>
      <w:r w:rsidRPr="00C7559B">
        <w:rPr>
          <w:rFonts w:ascii="Tahoma" w:eastAsia="Times New Roman" w:hAnsi="Tahoma" w:cs="B Badr" w:hint="cs"/>
          <w:sz w:val="20"/>
          <w:szCs w:val="20"/>
          <w:rtl/>
          <w:lang w:bidi="fa-IR"/>
        </w:rPr>
        <w:t>.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س446؛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م832؛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م833؛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م838.</w:t>
      </w:r>
    </w:p>
    <w:bookmarkStart w:id="716" w:name="_ftn355"/>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"_ftnref355"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[355]</w:t>
      </w:r>
      <w:r w:rsidRPr="00C7559B">
        <w:rPr>
          <w:rFonts w:ascii="Tahoma" w:eastAsia="Times New Roman" w:hAnsi="Tahoma" w:cs="B Badr"/>
          <w:sz w:val="20"/>
          <w:szCs w:val="20"/>
          <w:rtl/>
        </w:rPr>
        <w:fldChar w:fldCharType="end"/>
      </w:r>
      <w:bookmarkEnd w:id="716"/>
      <w:r w:rsidRPr="00C7559B">
        <w:rPr>
          <w:rFonts w:ascii="Tahoma" w:eastAsia="Times New Roman" w:hAnsi="Tahoma" w:cs="B Badr" w:hint="cs"/>
          <w:sz w:val="20"/>
          <w:szCs w:val="20"/>
          <w:rtl/>
          <w:lang w:bidi="fa-IR"/>
        </w:rPr>
        <w:t>. مكارم، استفتائات، ج1، س136.</w:t>
      </w:r>
    </w:p>
    <w:bookmarkStart w:id="717" w:name="_ftn356"/>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"_ftnref356"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[356]</w:t>
      </w:r>
      <w:r w:rsidRPr="00C7559B">
        <w:rPr>
          <w:rFonts w:ascii="Tahoma" w:eastAsia="Times New Roman" w:hAnsi="Tahoma" w:cs="B Badr"/>
          <w:sz w:val="20"/>
          <w:szCs w:val="20"/>
          <w:rtl/>
        </w:rPr>
        <w:fldChar w:fldCharType="end"/>
      </w:r>
      <w:bookmarkEnd w:id="717"/>
      <w:r w:rsidRPr="00C7559B">
        <w:rPr>
          <w:rFonts w:ascii="Tahoma" w:eastAsia="Times New Roman" w:hAnsi="Tahoma" w:cs="B Badr" w:hint="cs"/>
          <w:sz w:val="20"/>
          <w:szCs w:val="20"/>
          <w:rtl/>
          <w:lang w:bidi="fa-IR"/>
        </w:rPr>
        <w:t>. فاضل، جامع</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ج1، س970 و 97؛ نورى، استفتائات، ج2، س532؛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الاستفتائات، س447؛ امام، استفتائات، ج2، كسب</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هاى حرام، س14 و 13؛ صافى، هدايه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العباد، ج1، 1689؛ تبريزى، التعليقه على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(المكاسب المحرمه)، م8؛ بهجت، وسيلة النجاة، ج1، م1441 و 1442؛ مكارم، استفتائات، ج 1، س 628 و دفتر: سيستانى و وحيد.</w:t>
      </w:r>
    </w:p>
    <w:bookmarkStart w:id="718" w:name="_ftn357"/>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"_ftnref357"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[357]</w:t>
      </w:r>
      <w:r w:rsidRPr="00C7559B">
        <w:rPr>
          <w:rFonts w:ascii="Tahoma" w:eastAsia="Times New Roman" w:hAnsi="Tahoma" w:cs="B Badr"/>
          <w:sz w:val="20"/>
          <w:szCs w:val="20"/>
          <w:rtl/>
        </w:rPr>
        <w:fldChar w:fldCharType="end"/>
      </w:r>
      <w:bookmarkEnd w:id="718"/>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م845؛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م846؛ بهجت،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م711؛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اجوبة الاستفتائات، س1361؛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م851.</w:t>
      </w:r>
    </w:p>
    <w:bookmarkStart w:id="719" w:name="_ftn358"/>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"_ftnref358"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[358]</w:t>
      </w:r>
      <w:r w:rsidRPr="00C7559B">
        <w:rPr>
          <w:rFonts w:ascii="Tahoma" w:eastAsia="Times New Roman" w:hAnsi="Tahoma" w:cs="B Badr"/>
          <w:sz w:val="20"/>
          <w:szCs w:val="20"/>
          <w:rtl/>
        </w:rPr>
        <w:fldChar w:fldCharType="end"/>
      </w:r>
      <w:bookmarkEnd w:id="719"/>
      <w:r w:rsidRPr="00C7559B">
        <w:rPr>
          <w:rFonts w:ascii="Tahoma" w:eastAsia="Times New Roman" w:hAnsi="Tahoma" w:cs="B Badr" w:hint="cs"/>
          <w:sz w:val="20"/>
          <w:szCs w:val="20"/>
          <w:rtl/>
          <w:lang w:bidi="fa-IR"/>
        </w:rPr>
        <w:t>. دفتر: سيستانى.</w:t>
      </w:r>
    </w:p>
    <w:bookmarkStart w:id="720" w:name="_ftn359"/>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"_ftnref359"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[359]</w:t>
      </w:r>
      <w:r w:rsidRPr="00C7559B">
        <w:rPr>
          <w:rFonts w:ascii="Tahoma" w:eastAsia="Times New Roman" w:hAnsi="Tahoma" w:cs="B Badr"/>
          <w:sz w:val="20"/>
          <w:szCs w:val="20"/>
          <w:rtl/>
        </w:rPr>
        <w:fldChar w:fldCharType="end"/>
      </w:r>
      <w:bookmarkEnd w:id="720"/>
      <w:r w:rsidRPr="00C7559B">
        <w:rPr>
          <w:rFonts w:ascii="Tahoma" w:eastAsia="Times New Roman" w:hAnsi="Tahoma" w:cs="B Badr" w:hint="cs"/>
          <w:sz w:val="20"/>
          <w:szCs w:val="20"/>
          <w:rtl/>
          <w:lang w:bidi="fa-IR"/>
        </w:rPr>
        <w:t>. مكارم،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م845.</w:t>
      </w:r>
    </w:p>
    <w:bookmarkStart w:id="721" w:name="_ftn360"/>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"_ftnref360"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[360]</w:t>
      </w:r>
      <w:r w:rsidRPr="00C7559B">
        <w:rPr>
          <w:rFonts w:ascii="Tahoma" w:eastAsia="Times New Roman" w:hAnsi="Tahoma" w:cs="B Badr"/>
          <w:sz w:val="20"/>
          <w:szCs w:val="20"/>
          <w:rtl/>
        </w:rPr>
        <w:fldChar w:fldCharType="end"/>
      </w:r>
      <w:bookmarkEnd w:id="721"/>
      <w:r w:rsidRPr="00C7559B">
        <w:rPr>
          <w:rFonts w:ascii="Tahoma" w:eastAsia="Times New Roman" w:hAnsi="Tahoma" w:cs="B Badr" w:hint="cs"/>
          <w:sz w:val="20"/>
          <w:szCs w:val="20"/>
          <w:rtl/>
          <w:lang w:bidi="fa-IR"/>
        </w:rPr>
        <w:t>. مكارم، استفتائات، ج1، س825؛ امام، فاضل، مكارم، نورى، تعليقات على</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العروة النكاح، م27؛ صافى، هداية العباد، ج2، (النكاح) م27؛ سيستانى، منهاج</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الصالحين ج2، (النكاح) م12.</w:t>
      </w:r>
    </w:p>
    <w:bookmarkStart w:id="722" w:name="_ftn361"/>
    <w:p w:rsidR="007636D4" w:rsidRPr="00C7559B" w:rsidRDefault="007636D4" w:rsidP="00C7559B">
      <w:pPr>
        <w:autoSpaceDE w:val="0"/>
        <w:autoSpaceDN w:val="0"/>
        <w:bidi/>
        <w:spacing w:after="0" w:line="300" w:lineRule="atLeast"/>
        <w:ind w:left="150"/>
        <w:rPr>
          <w:rFonts w:ascii="Times New Roman" w:eastAsia="Times New Roman" w:hAnsi="Times New Roman" w:cs="B Badr"/>
          <w:sz w:val="28"/>
          <w:szCs w:val="32"/>
          <w:rtl/>
        </w:rPr>
      </w:pPr>
      <w:r w:rsidRPr="00C7559B">
        <w:rPr>
          <w:rFonts w:ascii="Tahoma" w:eastAsia="Times New Roman" w:hAnsi="Tahoma" w:cs="B Badr"/>
          <w:sz w:val="20"/>
          <w:szCs w:val="20"/>
          <w:rtl/>
        </w:rPr>
        <w:lastRenderedPageBreak/>
        <w:fldChar w:fldCharType="begin"/>
      </w:r>
      <w:r w:rsidRPr="00C7559B">
        <w:rPr>
          <w:rFonts w:ascii="Tahoma" w:eastAsia="Times New Roman" w:hAnsi="Tahoma" w:cs="B Badr"/>
          <w:sz w:val="20"/>
          <w:szCs w:val="20"/>
          <w:rtl/>
        </w:rPr>
        <w:instrText xml:space="preserve"> </w:instrText>
      </w:r>
      <w:r w:rsidRPr="00C7559B">
        <w:rPr>
          <w:rFonts w:ascii="Tahoma" w:eastAsia="Times New Roman" w:hAnsi="Tahoma" w:cs="B Badr"/>
          <w:sz w:val="20"/>
          <w:szCs w:val="20"/>
        </w:rPr>
        <w:instrText>HYPERLINK "http://www.porseman.org/showarticle.aspx?id=1330" \l "_ftnref361" \o</w:instrText>
      </w:r>
      <w:r w:rsidRPr="00C7559B">
        <w:rPr>
          <w:rFonts w:ascii="Tahoma" w:eastAsia="Times New Roman" w:hAnsi="Tahoma" w:cs="B Badr"/>
          <w:sz w:val="20"/>
          <w:szCs w:val="20"/>
          <w:rtl/>
        </w:rPr>
        <w:instrText xml:space="preserve"> "" </w:instrText>
      </w:r>
      <w:r w:rsidRPr="00C7559B">
        <w:rPr>
          <w:rFonts w:ascii="Tahoma" w:eastAsia="Times New Roman" w:hAnsi="Tahoma" w:cs="B Badr"/>
          <w:sz w:val="20"/>
          <w:szCs w:val="20"/>
          <w:rtl/>
        </w:rPr>
        <w:fldChar w:fldCharType="separate"/>
      </w:r>
      <w:r w:rsidRPr="00C7559B">
        <w:rPr>
          <w:rFonts w:ascii="Tahoma" w:eastAsia="Times New Roman" w:hAnsi="Tahoma" w:cs="B Badr"/>
          <w:color w:val="0000FF"/>
          <w:sz w:val="26"/>
          <w:szCs w:val="20"/>
          <w:rtl/>
        </w:rPr>
        <w:t>[361]</w:t>
      </w:r>
      <w:r w:rsidRPr="00C7559B">
        <w:rPr>
          <w:rFonts w:ascii="Tahoma" w:eastAsia="Times New Roman" w:hAnsi="Tahoma" w:cs="B Badr"/>
          <w:sz w:val="20"/>
          <w:szCs w:val="20"/>
          <w:rtl/>
        </w:rPr>
        <w:fldChar w:fldCharType="end"/>
      </w:r>
      <w:bookmarkEnd w:id="722"/>
      <w:r w:rsidRPr="00C7559B">
        <w:rPr>
          <w:rFonts w:ascii="Tahoma" w:eastAsia="Times New Roman" w:hAnsi="Tahoma" w:cs="B Badr" w:hint="cs"/>
          <w:sz w:val="20"/>
          <w:szCs w:val="20"/>
          <w:rtl/>
          <w:lang w:bidi="fa-IR"/>
        </w:rPr>
        <w:t>.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مراجع، م 2435، 2433؛ نورى،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م2431؛ العروة الوثقى، ج2، النكاح م35؛ وحيد، توضيح</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المسائل، م 2444 و خامنه</w:t>
      </w:r>
      <w:r w:rsidRPr="00C7559B">
        <w:rPr>
          <w:rFonts w:ascii="Cambria Math" w:eastAsia="Times New Roman" w:hAnsi="Cambria Math" w:cs="B Badr" w:hint="cs"/>
          <w:sz w:val="20"/>
          <w:szCs w:val="20"/>
          <w:rtl/>
          <w:lang w:bidi="fa-IR"/>
        </w:rPr>
        <w:t> </w:t>
      </w:r>
      <w:r w:rsidRPr="00C7559B">
        <w:rPr>
          <w:rFonts w:ascii="Tahoma" w:eastAsia="Times New Roman" w:hAnsi="Tahoma" w:cs="B Badr" w:hint="cs"/>
          <w:sz w:val="20"/>
          <w:szCs w:val="20"/>
          <w:rtl/>
          <w:lang w:bidi="fa-IR"/>
        </w:rPr>
        <w:t>اى، سايت، نگاه.</w:t>
      </w:r>
    </w:p>
    <w:bookmarkEnd w:id="0"/>
    <w:p w:rsidR="008E4FC2" w:rsidRPr="00C7559B" w:rsidRDefault="008E4FC2" w:rsidP="00C7559B">
      <w:pPr>
        <w:bidi/>
        <w:rPr>
          <w:rFonts w:cs="B Badr"/>
          <w:sz w:val="26"/>
          <w:szCs w:val="28"/>
        </w:rPr>
      </w:pPr>
    </w:p>
    <w:sectPr w:rsidR="008E4FC2" w:rsidRPr="00C7559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ahoma">
    <w:altName w:val="Lib_Courier New"/>
    <w:charset w:val="00"/>
    <w:family w:val="swiss"/>
    <w:pitch w:val="variable"/>
    <w:sig w:usb0="00000000" w:usb1="C000605B" w:usb2="00000029" w:usb3="00000000" w:csb0="000101FF"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useFELayout/>
    <w:compatSetting w:name="compatibilityMode" w:uri="http://schemas.microsoft.com/office/word" w:val="12"/>
  </w:compat>
  <w:rsids>
    <w:rsidRoot w:val="007636D4"/>
    <w:rsid w:val="007636D4"/>
    <w:rsid w:val="008E4FC2"/>
    <w:rsid w:val="00C755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36D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636D4"/>
    <w:rPr>
      <w:color w:val="0000FF"/>
      <w:u w:val="single"/>
    </w:rPr>
  </w:style>
  <w:style w:type="character" w:styleId="FollowedHyperlink">
    <w:name w:val="FollowedHyperlink"/>
    <w:basedOn w:val="DefaultParagraphFont"/>
    <w:uiPriority w:val="99"/>
    <w:semiHidden/>
    <w:unhideWhenUsed/>
    <w:rsid w:val="007636D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291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7932">
          <w:marLeft w:val="0"/>
          <w:marRight w:val="0"/>
          <w:marTop w:val="0"/>
          <w:marBottom w:val="0"/>
          <w:divBdr>
            <w:top w:val="none" w:sz="0" w:space="0" w:color="auto"/>
            <w:left w:val="none" w:sz="0" w:space="0" w:color="auto"/>
            <w:bottom w:val="none" w:sz="0" w:space="0" w:color="auto"/>
            <w:right w:val="none" w:sz="0" w:space="0" w:color="auto"/>
          </w:divBdr>
        </w:div>
        <w:div w:id="756486051">
          <w:marLeft w:val="0"/>
          <w:marRight w:val="0"/>
          <w:marTop w:val="0"/>
          <w:marBottom w:val="0"/>
          <w:divBdr>
            <w:top w:val="none" w:sz="0" w:space="0" w:color="auto"/>
            <w:left w:val="none" w:sz="0" w:space="0" w:color="auto"/>
            <w:bottom w:val="none" w:sz="0" w:space="0" w:color="auto"/>
            <w:right w:val="none" w:sz="0" w:space="0" w:color="auto"/>
          </w:divBdr>
        </w:div>
        <w:div w:id="109589787">
          <w:marLeft w:val="0"/>
          <w:marRight w:val="0"/>
          <w:marTop w:val="0"/>
          <w:marBottom w:val="0"/>
          <w:divBdr>
            <w:top w:val="none" w:sz="0" w:space="0" w:color="auto"/>
            <w:left w:val="none" w:sz="0" w:space="0" w:color="auto"/>
            <w:bottom w:val="none" w:sz="0" w:space="0" w:color="auto"/>
            <w:right w:val="none" w:sz="0" w:space="0" w:color="auto"/>
          </w:divBdr>
          <w:divsChild>
            <w:div w:id="1695763090">
              <w:marLeft w:val="0"/>
              <w:marRight w:val="0"/>
              <w:marTop w:val="0"/>
              <w:marBottom w:val="0"/>
              <w:divBdr>
                <w:top w:val="none" w:sz="0" w:space="0" w:color="auto"/>
                <w:left w:val="none" w:sz="0" w:space="0" w:color="auto"/>
                <w:bottom w:val="none" w:sz="0" w:space="0" w:color="auto"/>
                <w:right w:val="none" w:sz="0" w:space="0" w:color="auto"/>
              </w:divBdr>
            </w:div>
            <w:div w:id="1691025472">
              <w:marLeft w:val="0"/>
              <w:marRight w:val="0"/>
              <w:marTop w:val="0"/>
              <w:marBottom w:val="0"/>
              <w:divBdr>
                <w:top w:val="none" w:sz="0" w:space="0" w:color="auto"/>
                <w:left w:val="none" w:sz="0" w:space="0" w:color="auto"/>
                <w:bottom w:val="none" w:sz="0" w:space="0" w:color="auto"/>
                <w:right w:val="none" w:sz="0" w:space="0" w:color="auto"/>
              </w:divBdr>
            </w:div>
            <w:div w:id="679700856">
              <w:marLeft w:val="0"/>
              <w:marRight w:val="0"/>
              <w:marTop w:val="0"/>
              <w:marBottom w:val="0"/>
              <w:divBdr>
                <w:top w:val="none" w:sz="0" w:space="0" w:color="auto"/>
                <w:left w:val="none" w:sz="0" w:space="0" w:color="auto"/>
                <w:bottom w:val="none" w:sz="0" w:space="0" w:color="auto"/>
                <w:right w:val="none" w:sz="0" w:space="0" w:color="auto"/>
              </w:divBdr>
            </w:div>
            <w:div w:id="1435131091">
              <w:marLeft w:val="0"/>
              <w:marRight w:val="0"/>
              <w:marTop w:val="0"/>
              <w:marBottom w:val="0"/>
              <w:divBdr>
                <w:top w:val="none" w:sz="0" w:space="0" w:color="auto"/>
                <w:left w:val="none" w:sz="0" w:space="0" w:color="auto"/>
                <w:bottom w:val="none" w:sz="0" w:space="0" w:color="auto"/>
                <w:right w:val="none" w:sz="0" w:space="0" w:color="auto"/>
              </w:divBdr>
            </w:div>
            <w:div w:id="527371644">
              <w:marLeft w:val="0"/>
              <w:marRight w:val="0"/>
              <w:marTop w:val="0"/>
              <w:marBottom w:val="0"/>
              <w:divBdr>
                <w:top w:val="none" w:sz="0" w:space="0" w:color="auto"/>
                <w:left w:val="none" w:sz="0" w:space="0" w:color="auto"/>
                <w:bottom w:val="none" w:sz="0" w:space="0" w:color="auto"/>
                <w:right w:val="none" w:sz="0" w:space="0" w:color="auto"/>
              </w:divBdr>
            </w:div>
            <w:div w:id="1197305936">
              <w:marLeft w:val="0"/>
              <w:marRight w:val="0"/>
              <w:marTop w:val="0"/>
              <w:marBottom w:val="0"/>
              <w:divBdr>
                <w:top w:val="none" w:sz="0" w:space="0" w:color="auto"/>
                <w:left w:val="none" w:sz="0" w:space="0" w:color="auto"/>
                <w:bottom w:val="none" w:sz="0" w:space="0" w:color="auto"/>
                <w:right w:val="none" w:sz="0" w:space="0" w:color="auto"/>
              </w:divBdr>
            </w:div>
            <w:div w:id="1687440932">
              <w:marLeft w:val="0"/>
              <w:marRight w:val="0"/>
              <w:marTop w:val="0"/>
              <w:marBottom w:val="0"/>
              <w:divBdr>
                <w:top w:val="none" w:sz="0" w:space="0" w:color="auto"/>
                <w:left w:val="none" w:sz="0" w:space="0" w:color="auto"/>
                <w:bottom w:val="none" w:sz="0" w:space="0" w:color="auto"/>
                <w:right w:val="none" w:sz="0" w:space="0" w:color="auto"/>
              </w:divBdr>
            </w:div>
            <w:div w:id="1728646582">
              <w:marLeft w:val="0"/>
              <w:marRight w:val="0"/>
              <w:marTop w:val="0"/>
              <w:marBottom w:val="0"/>
              <w:divBdr>
                <w:top w:val="none" w:sz="0" w:space="0" w:color="auto"/>
                <w:left w:val="none" w:sz="0" w:space="0" w:color="auto"/>
                <w:bottom w:val="none" w:sz="0" w:space="0" w:color="auto"/>
                <w:right w:val="none" w:sz="0" w:space="0" w:color="auto"/>
              </w:divBdr>
            </w:div>
            <w:div w:id="144903249">
              <w:marLeft w:val="0"/>
              <w:marRight w:val="0"/>
              <w:marTop w:val="0"/>
              <w:marBottom w:val="0"/>
              <w:divBdr>
                <w:top w:val="none" w:sz="0" w:space="0" w:color="auto"/>
                <w:left w:val="none" w:sz="0" w:space="0" w:color="auto"/>
                <w:bottom w:val="none" w:sz="0" w:space="0" w:color="auto"/>
                <w:right w:val="none" w:sz="0" w:space="0" w:color="auto"/>
              </w:divBdr>
            </w:div>
            <w:div w:id="117837996">
              <w:marLeft w:val="0"/>
              <w:marRight w:val="0"/>
              <w:marTop w:val="0"/>
              <w:marBottom w:val="0"/>
              <w:divBdr>
                <w:top w:val="none" w:sz="0" w:space="0" w:color="auto"/>
                <w:left w:val="none" w:sz="0" w:space="0" w:color="auto"/>
                <w:bottom w:val="none" w:sz="0" w:space="0" w:color="auto"/>
                <w:right w:val="none" w:sz="0" w:space="0" w:color="auto"/>
              </w:divBdr>
            </w:div>
            <w:div w:id="505902866">
              <w:marLeft w:val="0"/>
              <w:marRight w:val="0"/>
              <w:marTop w:val="0"/>
              <w:marBottom w:val="0"/>
              <w:divBdr>
                <w:top w:val="none" w:sz="0" w:space="0" w:color="auto"/>
                <w:left w:val="none" w:sz="0" w:space="0" w:color="auto"/>
                <w:bottom w:val="none" w:sz="0" w:space="0" w:color="auto"/>
                <w:right w:val="none" w:sz="0" w:space="0" w:color="auto"/>
              </w:divBdr>
            </w:div>
            <w:div w:id="165681085">
              <w:marLeft w:val="0"/>
              <w:marRight w:val="0"/>
              <w:marTop w:val="0"/>
              <w:marBottom w:val="0"/>
              <w:divBdr>
                <w:top w:val="none" w:sz="0" w:space="0" w:color="auto"/>
                <w:left w:val="none" w:sz="0" w:space="0" w:color="auto"/>
                <w:bottom w:val="none" w:sz="0" w:space="0" w:color="auto"/>
                <w:right w:val="none" w:sz="0" w:space="0" w:color="auto"/>
              </w:divBdr>
            </w:div>
            <w:div w:id="1324310385">
              <w:marLeft w:val="0"/>
              <w:marRight w:val="0"/>
              <w:marTop w:val="0"/>
              <w:marBottom w:val="0"/>
              <w:divBdr>
                <w:top w:val="none" w:sz="0" w:space="0" w:color="auto"/>
                <w:left w:val="none" w:sz="0" w:space="0" w:color="auto"/>
                <w:bottom w:val="none" w:sz="0" w:space="0" w:color="auto"/>
                <w:right w:val="none" w:sz="0" w:space="0" w:color="auto"/>
              </w:divBdr>
            </w:div>
            <w:div w:id="475339694">
              <w:marLeft w:val="0"/>
              <w:marRight w:val="0"/>
              <w:marTop w:val="0"/>
              <w:marBottom w:val="0"/>
              <w:divBdr>
                <w:top w:val="none" w:sz="0" w:space="0" w:color="auto"/>
                <w:left w:val="none" w:sz="0" w:space="0" w:color="auto"/>
                <w:bottom w:val="none" w:sz="0" w:space="0" w:color="auto"/>
                <w:right w:val="none" w:sz="0" w:space="0" w:color="auto"/>
              </w:divBdr>
            </w:div>
            <w:div w:id="1627618878">
              <w:marLeft w:val="0"/>
              <w:marRight w:val="0"/>
              <w:marTop w:val="0"/>
              <w:marBottom w:val="0"/>
              <w:divBdr>
                <w:top w:val="none" w:sz="0" w:space="0" w:color="auto"/>
                <w:left w:val="none" w:sz="0" w:space="0" w:color="auto"/>
                <w:bottom w:val="none" w:sz="0" w:space="0" w:color="auto"/>
                <w:right w:val="none" w:sz="0" w:space="0" w:color="auto"/>
              </w:divBdr>
            </w:div>
            <w:div w:id="1269581030">
              <w:marLeft w:val="0"/>
              <w:marRight w:val="0"/>
              <w:marTop w:val="0"/>
              <w:marBottom w:val="0"/>
              <w:divBdr>
                <w:top w:val="none" w:sz="0" w:space="0" w:color="auto"/>
                <w:left w:val="none" w:sz="0" w:space="0" w:color="auto"/>
                <w:bottom w:val="none" w:sz="0" w:space="0" w:color="auto"/>
                <w:right w:val="none" w:sz="0" w:space="0" w:color="auto"/>
              </w:divBdr>
            </w:div>
            <w:div w:id="1408721268">
              <w:marLeft w:val="0"/>
              <w:marRight w:val="0"/>
              <w:marTop w:val="0"/>
              <w:marBottom w:val="0"/>
              <w:divBdr>
                <w:top w:val="none" w:sz="0" w:space="0" w:color="auto"/>
                <w:left w:val="none" w:sz="0" w:space="0" w:color="auto"/>
                <w:bottom w:val="none" w:sz="0" w:space="0" w:color="auto"/>
                <w:right w:val="none" w:sz="0" w:space="0" w:color="auto"/>
              </w:divBdr>
            </w:div>
            <w:div w:id="1033462250">
              <w:marLeft w:val="0"/>
              <w:marRight w:val="0"/>
              <w:marTop w:val="0"/>
              <w:marBottom w:val="0"/>
              <w:divBdr>
                <w:top w:val="none" w:sz="0" w:space="0" w:color="auto"/>
                <w:left w:val="none" w:sz="0" w:space="0" w:color="auto"/>
                <w:bottom w:val="none" w:sz="0" w:space="0" w:color="auto"/>
                <w:right w:val="none" w:sz="0" w:space="0" w:color="auto"/>
              </w:divBdr>
            </w:div>
            <w:div w:id="96293548">
              <w:marLeft w:val="0"/>
              <w:marRight w:val="0"/>
              <w:marTop w:val="0"/>
              <w:marBottom w:val="0"/>
              <w:divBdr>
                <w:top w:val="none" w:sz="0" w:space="0" w:color="auto"/>
                <w:left w:val="none" w:sz="0" w:space="0" w:color="auto"/>
                <w:bottom w:val="none" w:sz="0" w:space="0" w:color="auto"/>
                <w:right w:val="none" w:sz="0" w:space="0" w:color="auto"/>
              </w:divBdr>
            </w:div>
            <w:div w:id="1105034635">
              <w:marLeft w:val="0"/>
              <w:marRight w:val="0"/>
              <w:marTop w:val="0"/>
              <w:marBottom w:val="0"/>
              <w:divBdr>
                <w:top w:val="none" w:sz="0" w:space="0" w:color="auto"/>
                <w:left w:val="none" w:sz="0" w:space="0" w:color="auto"/>
                <w:bottom w:val="none" w:sz="0" w:space="0" w:color="auto"/>
                <w:right w:val="none" w:sz="0" w:space="0" w:color="auto"/>
              </w:divBdr>
            </w:div>
            <w:div w:id="2087024434">
              <w:marLeft w:val="0"/>
              <w:marRight w:val="0"/>
              <w:marTop w:val="0"/>
              <w:marBottom w:val="0"/>
              <w:divBdr>
                <w:top w:val="none" w:sz="0" w:space="0" w:color="auto"/>
                <w:left w:val="none" w:sz="0" w:space="0" w:color="auto"/>
                <w:bottom w:val="none" w:sz="0" w:space="0" w:color="auto"/>
                <w:right w:val="none" w:sz="0" w:space="0" w:color="auto"/>
              </w:divBdr>
            </w:div>
            <w:div w:id="1885480785">
              <w:marLeft w:val="0"/>
              <w:marRight w:val="0"/>
              <w:marTop w:val="0"/>
              <w:marBottom w:val="0"/>
              <w:divBdr>
                <w:top w:val="none" w:sz="0" w:space="0" w:color="auto"/>
                <w:left w:val="none" w:sz="0" w:space="0" w:color="auto"/>
                <w:bottom w:val="none" w:sz="0" w:space="0" w:color="auto"/>
                <w:right w:val="none" w:sz="0" w:space="0" w:color="auto"/>
              </w:divBdr>
            </w:div>
            <w:div w:id="1416587484">
              <w:marLeft w:val="0"/>
              <w:marRight w:val="0"/>
              <w:marTop w:val="0"/>
              <w:marBottom w:val="0"/>
              <w:divBdr>
                <w:top w:val="none" w:sz="0" w:space="0" w:color="auto"/>
                <w:left w:val="none" w:sz="0" w:space="0" w:color="auto"/>
                <w:bottom w:val="none" w:sz="0" w:space="0" w:color="auto"/>
                <w:right w:val="none" w:sz="0" w:space="0" w:color="auto"/>
              </w:divBdr>
            </w:div>
            <w:div w:id="2023778397">
              <w:marLeft w:val="0"/>
              <w:marRight w:val="0"/>
              <w:marTop w:val="0"/>
              <w:marBottom w:val="0"/>
              <w:divBdr>
                <w:top w:val="none" w:sz="0" w:space="0" w:color="auto"/>
                <w:left w:val="none" w:sz="0" w:space="0" w:color="auto"/>
                <w:bottom w:val="none" w:sz="0" w:space="0" w:color="auto"/>
                <w:right w:val="none" w:sz="0" w:space="0" w:color="auto"/>
              </w:divBdr>
            </w:div>
            <w:div w:id="1820537897">
              <w:marLeft w:val="0"/>
              <w:marRight w:val="0"/>
              <w:marTop w:val="0"/>
              <w:marBottom w:val="0"/>
              <w:divBdr>
                <w:top w:val="none" w:sz="0" w:space="0" w:color="auto"/>
                <w:left w:val="none" w:sz="0" w:space="0" w:color="auto"/>
                <w:bottom w:val="none" w:sz="0" w:space="0" w:color="auto"/>
                <w:right w:val="none" w:sz="0" w:space="0" w:color="auto"/>
              </w:divBdr>
            </w:div>
            <w:div w:id="260573444">
              <w:marLeft w:val="0"/>
              <w:marRight w:val="0"/>
              <w:marTop w:val="0"/>
              <w:marBottom w:val="0"/>
              <w:divBdr>
                <w:top w:val="none" w:sz="0" w:space="0" w:color="auto"/>
                <w:left w:val="none" w:sz="0" w:space="0" w:color="auto"/>
                <w:bottom w:val="none" w:sz="0" w:space="0" w:color="auto"/>
                <w:right w:val="none" w:sz="0" w:space="0" w:color="auto"/>
              </w:divBdr>
            </w:div>
            <w:div w:id="1726022367">
              <w:marLeft w:val="0"/>
              <w:marRight w:val="0"/>
              <w:marTop w:val="0"/>
              <w:marBottom w:val="0"/>
              <w:divBdr>
                <w:top w:val="none" w:sz="0" w:space="0" w:color="auto"/>
                <w:left w:val="none" w:sz="0" w:space="0" w:color="auto"/>
                <w:bottom w:val="none" w:sz="0" w:space="0" w:color="auto"/>
                <w:right w:val="none" w:sz="0" w:space="0" w:color="auto"/>
              </w:divBdr>
            </w:div>
            <w:div w:id="672684239">
              <w:marLeft w:val="0"/>
              <w:marRight w:val="0"/>
              <w:marTop w:val="0"/>
              <w:marBottom w:val="0"/>
              <w:divBdr>
                <w:top w:val="none" w:sz="0" w:space="0" w:color="auto"/>
                <w:left w:val="none" w:sz="0" w:space="0" w:color="auto"/>
                <w:bottom w:val="none" w:sz="0" w:space="0" w:color="auto"/>
                <w:right w:val="none" w:sz="0" w:space="0" w:color="auto"/>
              </w:divBdr>
            </w:div>
            <w:div w:id="737363598">
              <w:marLeft w:val="0"/>
              <w:marRight w:val="0"/>
              <w:marTop w:val="0"/>
              <w:marBottom w:val="0"/>
              <w:divBdr>
                <w:top w:val="none" w:sz="0" w:space="0" w:color="auto"/>
                <w:left w:val="none" w:sz="0" w:space="0" w:color="auto"/>
                <w:bottom w:val="none" w:sz="0" w:space="0" w:color="auto"/>
                <w:right w:val="none" w:sz="0" w:space="0" w:color="auto"/>
              </w:divBdr>
            </w:div>
            <w:div w:id="1194267236">
              <w:marLeft w:val="0"/>
              <w:marRight w:val="0"/>
              <w:marTop w:val="0"/>
              <w:marBottom w:val="0"/>
              <w:divBdr>
                <w:top w:val="none" w:sz="0" w:space="0" w:color="auto"/>
                <w:left w:val="none" w:sz="0" w:space="0" w:color="auto"/>
                <w:bottom w:val="none" w:sz="0" w:space="0" w:color="auto"/>
                <w:right w:val="none" w:sz="0" w:space="0" w:color="auto"/>
              </w:divBdr>
            </w:div>
            <w:div w:id="334723923">
              <w:marLeft w:val="0"/>
              <w:marRight w:val="0"/>
              <w:marTop w:val="0"/>
              <w:marBottom w:val="0"/>
              <w:divBdr>
                <w:top w:val="none" w:sz="0" w:space="0" w:color="auto"/>
                <w:left w:val="none" w:sz="0" w:space="0" w:color="auto"/>
                <w:bottom w:val="none" w:sz="0" w:space="0" w:color="auto"/>
                <w:right w:val="none" w:sz="0" w:space="0" w:color="auto"/>
              </w:divBdr>
            </w:div>
            <w:div w:id="1159888614">
              <w:marLeft w:val="0"/>
              <w:marRight w:val="0"/>
              <w:marTop w:val="0"/>
              <w:marBottom w:val="0"/>
              <w:divBdr>
                <w:top w:val="none" w:sz="0" w:space="0" w:color="auto"/>
                <w:left w:val="none" w:sz="0" w:space="0" w:color="auto"/>
                <w:bottom w:val="none" w:sz="0" w:space="0" w:color="auto"/>
                <w:right w:val="none" w:sz="0" w:space="0" w:color="auto"/>
              </w:divBdr>
            </w:div>
            <w:div w:id="1983151495">
              <w:marLeft w:val="0"/>
              <w:marRight w:val="0"/>
              <w:marTop w:val="0"/>
              <w:marBottom w:val="0"/>
              <w:divBdr>
                <w:top w:val="none" w:sz="0" w:space="0" w:color="auto"/>
                <w:left w:val="none" w:sz="0" w:space="0" w:color="auto"/>
                <w:bottom w:val="none" w:sz="0" w:space="0" w:color="auto"/>
                <w:right w:val="none" w:sz="0" w:space="0" w:color="auto"/>
              </w:divBdr>
            </w:div>
            <w:div w:id="1561133720">
              <w:marLeft w:val="0"/>
              <w:marRight w:val="0"/>
              <w:marTop w:val="0"/>
              <w:marBottom w:val="0"/>
              <w:divBdr>
                <w:top w:val="none" w:sz="0" w:space="0" w:color="auto"/>
                <w:left w:val="none" w:sz="0" w:space="0" w:color="auto"/>
                <w:bottom w:val="none" w:sz="0" w:space="0" w:color="auto"/>
                <w:right w:val="none" w:sz="0" w:space="0" w:color="auto"/>
              </w:divBdr>
            </w:div>
            <w:div w:id="463698631">
              <w:marLeft w:val="0"/>
              <w:marRight w:val="0"/>
              <w:marTop w:val="0"/>
              <w:marBottom w:val="0"/>
              <w:divBdr>
                <w:top w:val="none" w:sz="0" w:space="0" w:color="auto"/>
                <w:left w:val="none" w:sz="0" w:space="0" w:color="auto"/>
                <w:bottom w:val="none" w:sz="0" w:space="0" w:color="auto"/>
                <w:right w:val="none" w:sz="0" w:space="0" w:color="auto"/>
              </w:divBdr>
            </w:div>
            <w:div w:id="1546218131">
              <w:marLeft w:val="0"/>
              <w:marRight w:val="0"/>
              <w:marTop w:val="0"/>
              <w:marBottom w:val="0"/>
              <w:divBdr>
                <w:top w:val="none" w:sz="0" w:space="0" w:color="auto"/>
                <w:left w:val="none" w:sz="0" w:space="0" w:color="auto"/>
                <w:bottom w:val="none" w:sz="0" w:space="0" w:color="auto"/>
                <w:right w:val="none" w:sz="0" w:space="0" w:color="auto"/>
              </w:divBdr>
            </w:div>
            <w:div w:id="1015688698">
              <w:marLeft w:val="0"/>
              <w:marRight w:val="0"/>
              <w:marTop w:val="0"/>
              <w:marBottom w:val="0"/>
              <w:divBdr>
                <w:top w:val="none" w:sz="0" w:space="0" w:color="auto"/>
                <w:left w:val="none" w:sz="0" w:space="0" w:color="auto"/>
                <w:bottom w:val="none" w:sz="0" w:space="0" w:color="auto"/>
                <w:right w:val="none" w:sz="0" w:space="0" w:color="auto"/>
              </w:divBdr>
            </w:div>
            <w:div w:id="1558276348">
              <w:marLeft w:val="0"/>
              <w:marRight w:val="0"/>
              <w:marTop w:val="0"/>
              <w:marBottom w:val="0"/>
              <w:divBdr>
                <w:top w:val="none" w:sz="0" w:space="0" w:color="auto"/>
                <w:left w:val="none" w:sz="0" w:space="0" w:color="auto"/>
                <w:bottom w:val="none" w:sz="0" w:space="0" w:color="auto"/>
                <w:right w:val="none" w:sz="0" w:space="0" w:color="auto"/>
              </w:divBdr>
            </w:div>
            <w:div w:id="1036659387">
              <w:marLeft w:val="0"/>
              <w:marRight w:val="0"/>
              <w:marTop w:val="0"/>
              <w:marBottom w:val="0"/>
              <w:divBdr>
                <w:top w:val="none" w:sz="0" w:space="0" w:color="auto"/>
                <w:left w:val="none" w:sz="0" w:space="0" w:color="auto"/>
                <w:bottom w:val="none" w:sz="0" w:space="0" w:color="auto"/>
                <w:right w:val="none" w:sz="0" w:space="0" w:color="auto"/>
              </w:divBdr>
            </w:div>
            <w:div w:id="1664239763">
              <w:marLeft w:val="0"/>
              <w:marRight w:val="0"/>
              <w:marTop w:val="0"/>
              <w:marBottom w:val="0"/>
              <w:divBdr>
                <w:top w:val="none" w:sz="0" w:space="0" w:color="auto"/>
                <w:left w:val="none" w:sz="0" w:space="0" w:color="auto"/>
                <w:bottom w:val="none" w:sz="0" w:space="0" w:color="auto"/>
                <w:right w:val="none" w:sz="0" w:space="0" w:color="auto"/>
              </w:divBdr>
            </w:div>
            <w:div w:id="1087195319">
              <w:marLeft w:val="0"/>
              <w:marRight w:val="0"/>
              <w:marTop w:val="0"/>
              <w:marBottom w:val="0"/>
              <w:divBdr>
                <w:top w:val="none" w:sz="0" w:space="0" w:color="auto"/>
                <w:left w:val="none" w:sz="0" w:space="0" w:color="auto"/>
                <w:bottom w:val="none" w:sz="0" w:space="0" w:color="auto"/>
                <w:right w:val="none" w:sz="0" w:space="0" w:color="auto"/>
              </w:divBdr>
            </w:div>
            <w:div w:id="655304374">
              <w:marLeft w:val="0"/>
              <w:marRight w:val="0"/>
              <w:marTop w:val="0"/>
              <w:marBottom w:val="0"/>
              <w:divBdr>
                <w:top w:val="none" w:sz="0" w:space="0" w:color="auto"/>
                <w:left w:val="none" w:sz="0" w:space="0" w:color="auto"/>
                <w:bottom w:val="none" w:sz="0" w:space="0" w:color="auto"/>
                <w:right w:val="none" w:sz="0" w:space="0" w:color="auto"/>
              </w:divBdr>
            </w:div>
            <w:div w:id="905535999">
              <w:marLeft w:val="0"/>
              <w:marRight w:val="0"/>
              <w:marTop w:val="0"/>
              <w:marBottom w:val="0"/>
              <w:divBdr>
                <w:top w:val="none" w:sz="0" w:space="0" w:color="auto"/>
                <w:left w:val="none" w:sz="0" w:space="0" w:color="auto"/>
                <w:bottom w:val="none" w:sz="0" w:space="0" w:color="auto"/>
                <w:right w:val="none" w:sz="0" w:space="0" w:color="auto"/>
              </w:divBdr>
            </w:div>
            <w:div w:id="663123266">
              <w:marLeft w:val="0"/>
              <w:marRight w:val="0"/>
              <w:marTop w:val="0"/>
              <w:marBottom w:val="0"/>
              <w:divBdr>
                <w:top w:val="none" w:sz="0" w:space="0" w:color="auto"/>
                <w:left w:val="none" w:sz="0" w:space="0" w:color="auto"/>
                <w:bottom w:val="none" w:sz="0" w:space="0" w:color="auto"/>
                <w:right w:val="none" w:sz="0" w:space="0" w:color="auto"/>
              </w:divBdr>
            </w:div>
            <w:div w:id="268243277">
              <w:marLeft w:val="0"/>
              <w:marRight w:val="0"/>
              <w:marTop w:val="0"/>
              <w:marBottom w:val="0"/>
              <w:divBdr>
                <w:top w:val="none" w:sz="0" w:space="0" w:color="auto"/>
                <w:left w:val="none" w:sz="0" w:space="0" w:color="auto"/>
                <w:bottom w:val="none" w:sz="0" w:space="0" w:color="auto"/>
                <w:right w:val="none" w:sz="0" w:space="0" w:color="auto"/>
              </w:divBdr>
            </w:div>
            <w:div w:id="1171142213">
              <w:marLeft w:val="0"/>
              <w:marRight w:val="0"/>
              <w:marTop w:val="0"/>
              <w:marBottom w:val="0"/>
              <w:divBdr>
                <w:top w:val="none" w:sz="0" w:space="0" w:color="auto"/>
                <w:left w:val="none" w:sz="0" w:space="0" w:color="auto"/>
                <w:bottom w:val="none" w:sz="0" w:space="0" w:color="auto"/>
                <w:right w:val="none" w:sz="0" w:space="0" w:color="auto"/>
              </w:divBdr>
            </w:div>
            <w:div w:id="76946398">
              <w:marLeft w:val="0"/>
              <w:marRight w:val="0"/>
              <w:marTop w:val="0"/>
              <w:marBottom w:val="0"/>
              <w:divBdr>
                <w:top w:val="none" w:sz="0" w:space="0" w:color="auto"/>
                <w:left w:val="none" w:sz="0" w:space="0" w:color="auto"/>
                <w:bottom w:val="none" w:sz="0" w:space="0" w:color="auto"/>
                <w:right w:val="none" w:sz="0" w:space="0" w:color="auto"/>
              </w:divBdr>
            </w:div>
            <w:div w:id="655836248">
              <w:marLeft w:val="0"/>
              <w:marRight w:val="0"/>
              <w:marTop w:val="0"/>
              <w:marBottom w:val="0"/>
              <w:divBdr>
                <w:top w:val="none" w:sz="0" w:space="0" w:color="auto"/>
                <w:left w:val="none" w:sz="0" w:space="0" w:color="auto"/>
                <w:bottom w:val="none" w:sz="0" w:space="0" w:color="auto"/>
                <w:right w:val="none" w:sz="0" w:space="0" w:color="auto"/>
              </w:divBdr>
            </w:div>
            <w:div w:id="2092122138">
              <w:marLeft w:val="0"/>
              <w:marRight w:val="0"/>
              <w:marTop w:val="0"/>
              <w:marBottom w:val="0"/>
              <w:divBdr>
                <w:top w:val="none" w:sz="0" w:space="0" w:color="auto"/>
                <w:left w:val="none" w:sz="0" w:space="0" w:color="auto"/>
                <w:bottom w:val="none" w:sz="0" w:space="0" w:color="auto"/>
                <w:right w:val="none" w:sz="0" w:space="0" w:color="auto"/>
              </w:divBdr>
            </w:div>
            <w:div w:id="1132671429">
              <w:marLeft w:val="0"/>
              <w:marRight w:val="0"/>
              <w:marTop w:val="0"/>
              <w:marBottom w:val="0"/>
              <w:divBdr>
                <w:top w:val="none" w:sz="0" w:space="0" w:color="auto"/>
                <w:left w:val="none" w:sz="0" w:space="0" w:color="auto"/>
                <w:bottom w:val="none" w:sz="0" w:space="0" w:color="auto"/>
                <w:right w:val="none" w:sz="0" w:space="0" w:color="auto"/>
              </w:divBdr>
            </w:div>
            <w:div w:id="1703239868">
              <w:marLeft w:val="0"/>
              <w:marRight w:val="0"/>
              <w:marTop w:val="0"/>
              <w:marBottom w:val="0"/>
              <w:divBdr>
                <w:top w:val="none" w:sz="0" w:space="0" w:color="auto"/>
                <w:left w:val="none" w:sz="0" w:space="0" w:color="auto"/>
                <w:bottom w:val="none" w:sz="0" w:space="0" w:color="auto"/>
                <w:right w:val="none" w:sz="0" w:space="0" w:color="auto"/>
              </w:divBdr>
            </w:div>
            <w:div w:id="1062293215">
              <w:marLeft w:val="0"/>
              <w:marRight w:val="0"/>
              <w:marTop w:val="0"/>
              <w:marBottom w:val="0"/>
              <w:divBdr>
                <w:top w:val="none" w:sz="0" w:space="0" w:color="auto"/>
                <w:left w:val="none" w:sz="0" w:space="0" w:color="auto"/>
                <w:bottom w:val="none" w:sz="0" w:space="0" w:color="auto"/>
                <w:right w:val="none" w:sz="0" w:space="0" w:color="auto"/>
              </w:divBdr>
            </w:div>
            <w:div w:id="1778254577">
              <w:marLeft w:val="0"/>
              <w:marRight w:val="0"/>
              <w:marTop w:val="0"/>
              <w:marBottom w:val="0"/>
              <w:divBdr>
                <w:top w:val="none" w:sz="0" w:space="0" w:color="auto"/>
                <w:left w:val="none" w:sz="0" w:space="0" w:color="auto"/>
                <w:bottom w:val="none" w:sz="0" w:space="0" w:color="auto"/>
                <w:right w:val="none" w:sz="0" w:space="0" w:color="auto"/>
              </w:divBdr>
            </w:div>
            <w:div w:id="1720744461">
              <w:marLeft w:val="0"/>
              <w:marRight w:val="0"/>
              <w:marTop w:val="0"/>
              <w:marBottom w:val="0"/>
              <w:divBdr>
                <w:top w:val="none" w:sz="0" w:space="0" w:color="auto"/>
                <w:left w:val="none" w:sz="0" w:space="0" w:color="auto"/>
                <w:bottom w:val="none" w:sz="0" w:space="0" w:color="auto"/>
                <w:right w:val="none" w:sz="0" w:space="0" w:color="auto"/>
              </w:divBdr>
            </w:div>
            <w:div w:id="1864172282">
              <w:marLeft w:val="0"/>
              <w:marRight w:val="0"/>
              <w:marTop w:val="0"/>
              <w:marBottom w:val="0"/>
              <w:divBdr>
                <w:top w:val="none" w:sz="0" w:space="0" w:color="auto"/>
                <w:left w:val="none" w:sz="0" w:space="0" w:color="auto"/>
                <w:bottom w:val="none" w:sz="0" w:space="0" w:color="auto"/>
                <w:right w:val="none" w:sz="0" w:space="0" w:color="auto"/>
              </w:divBdr>
            </w:div>
            <w:div w:id="814251503">
              <w:marLeft w:val="0"/>
              <w:marRight w:val="0"/>
              <w:marTop w:val="0"/>
              <w:marBottom w:val="0"/>
              <w:divBdr>
                <w:top w:val="none" w:sz="0" w:space="0" w:color="auto"/>
                <w:left w:val="none" w:sz="0" w:space="0" w:color="auto"/>
                <w:bottom w:val="none" w:sz="0" w:space="0" w:color="auto"/>
                <w:right w:val="none" w:sz="0" w:space="0" w:color="auto"/>
              </w:divBdr>
            </w:div>
            <w:div w:id="1467548289">
              <w:marLeft w:val="0"/>
              <w:marRight w:val="0"/>
              <w:marTop w:val="0"/>
              <w:marBottom w:val="0"/>
              <w:divBdr>
                <w:top w:val="none" w:sz="0" w:space="0" w:color="auto"/>
                <w:left w:val="none" w:sz="0" w:space="0" w:color="auto"/>
                <w:bottom w:val="none" w:sz="0" w:space="0" w:color="auto"/>
                <w:right w:val="none" w:sz="0" w:space="0" w:color="auto"/>
              </w:divBdr>
            </w:div>
            <w:div w:id="245724178">
              <w:marLeft w:val="0"/>
              <w:marRight w:val="0"/>
              <w:marTop w:val="0"/>
              <w:marBottom w:val="0"/>
              <w:divBdr>
                <w:top w:val="none" w:sz="0" w:space="0" w:color="auto"/>
                <w:left w:val="none" w:sz="0" w:space="0" w:color="auto"/>
                <w:bottom w:val="none" w:sz="0" w:space="0" w:color="auto"/>
                <w:right w:val="none" w:sz="0" w:space="0" w:color="auto"/>
              </w:divBdr>
            </w:div>
            <w:div w:id="81730436">
              <w:marLeft w:val="0"/>
              <w:marRight w:val="0"/>
              <w:marTop w:val="0"/>
              <w:marBottom w:val="0"/>
              <w:divBdr>
                <w:top w:val="none" w:sz="0" w:space="0" w:color="auto"/>
                <w:left w:val="none" w:sz="0" w:space="0" w:color="auto"/>
                <w:bottom w:val="none" w:sz="0" w:space="0" w:color="auto"/>
                <w:right w:val="none" w:sz="0" w:space="0" w:color="auto"/>
              </w:divBdr>
            </w:div>
            <w:div w:id="900139528">
              <w:marLeft w:val="0"/>
              <w:marRight w:val="0"/>
              <w:marTop w:val="0"/>
              <w:marBottom w:val="0"/>
              <w:divBdr>
                <w:top w:val="none" w:sz="0" w:space="0" w:color="auto"/>
                <w:left w:val="none" w:sz="0" w:space="0" w:color="auto"/>
                <w:bottom w:val="none" w:sz="0" w:space="0" w:color="auto"/>
                <w:right w:val="none" w:sz="0" w:space="0" w:color="auto"/>
              </w:divBdr>
            </w:div>
            <w:div w:id="1485465478">
              <w:marLeft w:val="0"/>
              <w:marRight w:val="0"/>
              <w:marTop w:val="0"/>
              <w:marBottom w:val="0"/>
              <w:divBdr>
                <w:top w:val="none" w:sz="0" w:space="0" w:color="auto"/>
                <w:left w:val="none" w:sz="0" w:space="0" w:color="auto"/>
                <w:bottom w:val="none" w:sz="0" w:space="0" w:color="auto"/>
                <w:right w:val="none" w:sz="0" w:space="0" w:color="auto"/>
              </w:divBdr>
            </w:div>
            <w:div w:id="837690066">
              <w:marLeft w:val="0"/>
              <w:marRight w:val="0"/>
              <w:marTop w:val="0"/>
              <w:marBottom w:val="0"/>
              <w:divBdr>
                <w:top w:val="none" w:sz="0" w:space="0" w:color="auto"/>
                <w:left w:val="none" w:sz="0" w:space="0" w:color="auto"/>
                <w:bottom w:val="none" w:sz="0" w:space="0" w:color="auto"/>
                <w:right w:val="none" w:sz="0" w:space="0" w:color="auto"/>
              </w:divBdr>
            </w:div>
            <w:div w:id="1395468064">
              <w:marLeft w:val="0"/>
              <w:marRight w:val="0"/>
              <w:marTop w:val="0"/>
              <w:marBottom w:val="0"/>
              <w:divBdr>
                <w:top w:val="none" w:sz="0" w:space="0" w:color="auto"/>
                <w:left w:val="none" w:sz="0" w:space="0" w:color="auto"/>
                <w:bottom w:val="none" w:sz="0" w:space="0" w:color="auto"/>
                <w:right w:val="none" w:sz="0" w:space="0" w:color="auto"/>
              </w:divBdr>
            </w:div>
            <w:div w:id="2097893711">
              <w:marLeft w:val="0"/>
              <w:marRight w:val="0"/>
              <w:marTop w:val="0"/>
              <w:marBottom w:val="0"/>
              <w:divBdr>
                <w:top w:val="none" w:sz="0" w:space="0" w:color="auto"/>
                <w:left w:val="none" w:sz="0" w:space="0" w:color="auto"/>
                <w:bottom w:val="none" w:sz="0" w:space="0" w:color="auto"/>
                <w:right w:val="none" w:sz="0" w:space="0" w:color="auto"/>
              </w:divBdr>
            </w:div>
            <w:div w:id="1704593733">
              <w:marLeft w:val="0"/>
              <w:marRight w:val="0"/>
              <w:marTop w:val="0"/>
              <w:marBottom w:val="0"/>
              <w:divBdr>
                <w:top w:val="none" w:sz="0" w:space="0" w:color="auto"/>
                <w:left w:val="none" w:sz="0" w:space="0" w:color="auto"/>
                <w:bottom w:val="none" w:sz="0" w:space="0" w:color="auto"/>
                <w:right w:val="none" w:sz="0" w:space="0" w:color="auto"/>
              </w:divBdr>
            </w:div>
            <w:div w:id="673806743">
              <w:marLeft w:val="0"/>
              <w:marRight w:val="0"/>
              <w:marTop w:val="0"/>
              <w:marBottom w:val="0"/>
              <w:divBdr>
                <w:top w:val="none" w:sz="0" w:space="0" w:color="auto"/>
                <w:left w:val="none" w:sz="0" w:space="0" w:color="auto"/>
                <w:bottom w:val="none" w:sz="0" w:space="0" w:color="auto"/>
                <w:right w:val="none" w:sz="0" w:space="0" w:color="auto"/>
              </w:divBdr>
            </w:div>
            <w:div w:id="959072518">
              <w:marLeft w:val="0"/>
              <w:marRight w:val="0"/>
              <w:marTop w:val="0"/>
              <w:marBottom w:val="0"/>
              <w:divBdr>
                <w:top w:val="none" w:sz="0" w:space="0" w:color="auto"/>
                <w:left w:val="none" w:sz="0" w:space="0" w:color="auto"/>
                <w:bottom w:val="none" w:sz="0" w:space="0" w:color="auto"/>
                <w:right w:val="none" w:sz="0" w:space="0" w:color="auto"/>
              </w:divBdr>
            </w:div>
            <w:div w:id="459957007">
              <w:marLeft w:val="0"/>
              <w:marRight w:val="0"/>
              <w:marTop w:val="0"/>
              <w:marBottom w:val="0"/>
              <w:divBdr>
                <w:top w:val="none" w:sz="0" w:space="0" w:color="auto"/>
                <w:left w:val="none" w:sz="0" w:space="0" w:color="auto"/>
                <w:bottom w:val="none" w:sz="0" w:space="0" w:color="auto"/>
                <w:right w:val="none" w:sz="0" w:space="0" w:color="auto"/>
              </w:divBdr>
            </w:div>
            <w:div w:id="1626618145">
              <w:marLeft w:val="0"/>
              <w:marRight w:val="0"/>
              <w:marTop w:val="0"/>
              <w:marBottom w:val="0"/>
              <w:divBdr>
                <w:top w:val="none" w:sz="0" w:space="0" w:color="auto"/>
                <w:left w:val="none" w:sz="0" w:space="0" w:color="auto"/>
                <w:bottom w:val="none" w:sz="0" w:space="0" w:color="auto"/>
                <w:right w:val="none" w:sz="0" w:space="0" w:color="auto"/>
              </w:divBdr>
            </w:div>
            <w:div w:id="1208376246">
              <w:marLeft w:val="0"/>
              <w:marRight w:val="0"/>
              <w:marTop w:val="0"/>
              <w:marBottom w:val="0"/>
              <w:divBdr>
                <w:top w:val="none" w:sz="0" w:space="0" w:color="auto"/>
                <w:left w:val="none" w:sz="0" w:space="0" w:color="auto"/>
                <w:bottom w:val="none" w:sz="0" w:space="0" w:color="auto"/>
                <w:right w:val="none" w:sz="0" w:space="0" w:color="auto"/>
              </w:divBdr>
            </w:div>
            <w:div w:id="50926595">
              <w:marLeft w:val="0"/>
              <w:marRight w:val="0"/>
              <w:marTop w:val="0"/>
              <w:marBottom w:val="0"/>
              <w:divBdr>
                <w:top w:val="none" w:sz="0" w:space="0" w:color="auto"/>
                <w:left w:val="none" w:sz="0" w:space="0" w:color="auto"/>
                <w:bottom w:val="none" w:sz="0" w:space="0" w:color="auto"/>
                <w:right w:val="none" w:sz="0" w:space="0" w:color="auto"/>
              </w:divBdr>
            </w:div>
            <w:div w:id="1242563809">
              <w:marLeft w:val="0"/>
              <w:marRight w:val="0"/>
              <w:marTop w:val="0"/>
              <w:marBottom w:val="0"/>
              <w:divBdr>
                <w:top w:val="none" w:sz="0" w:space="0" w:color="auto"/>
                <w:left w:val="none" w:sz="0" w:space="0" w:color="auto"/>
                <w:bottom w:val="none" w:sz="0" w:space="0" w:color="auto"/>
                <w:right w:val="none" w:sz="0" w:space="0" w:color="auto"/>
              </w:divBdr>
            </w:div>
            <w:div w:id="805128625">
              <w:marLeft w:val="0"/>
              <w:marRight w:val="0"/>
              <w:marTop w:val="0"/>
              <w:marBottom w:val="0"/>
              <w:divBdr>
                <w:top w:val="none" w:sz="0" w:space="0" w:color="auto"/>
                <w:left w:val="none" w:sz="0" w:space="0" w:color="auto"/>
                <w:bottom w:val="none" w:sz="0" w:space="0" w:color="auto"/>
                <w:right w:val="none" w:sz="0" w:space="0" w:color="auto"/>
              </w:divBdr>
            </w:div>
            <w:div w:id="489059030">
              <w:marLeft w:val="0"/>
              <w:marRight w:val="0"/>
              <w:marTop w:val="0"/>
              <w:marBottom w:val="0"/>
              <w:divBdr>
                <w:top w:val="none" w:sz="0" w:space="0" w:color="auto"/>
                <w:left w:val="none" w:sz="0" w:space="0" w:color="auto"/>
                <w:bottom w:val="none" w:sz="0" w:space="0" w:color="auto"/>
                <w:right w:val="none" w:sz="0" w:space="0" w:color="auto"/>
              </w:divBdr>
            </w:div>
            <w:div w:id="545802292">
              <w:marLeft w:val="0"/>
              <w:marRight w:val="0"/>
              <w:marTop w:val="0"/>
              <w:marBottom w:val="0"/>
              <w:divBdr>
                <w:top w:val="none" w:sz="0" w:space="0" w:color="auto"/>
                <w:left w:val="none" w:sz="0" w:space="0" w:color="auto"/>
                <w:bottom w:val="none" w:sz="0" w:space="0" w:color="auto"/>
                <w:right w:val="none" w:sz="0" w:space="0" w:color="auto"/>
              </w:divBdr>
            </w:div>
            <w:div w:id="226577863">
              <w:marLeft w:val="0"/>
              <w:marRight w:val="0"/>
              <w:marTop w:val="0"/>
              <w:marBottom w:val="0"/>
              <w:divBdr>
                <w:top w:val="none" w:sz="0" w:space="0" w:color="auto"/>
                <w:left w:val="none" w:sz="0" w:space="0" w:color="auto"/>
                <w:bottom w:val="none" w:sz="0" w:space="0" w:color="auto"/>
                <w:right w:val="none" w:sz="0" w:space="0" w:color="auto"/>
              </w:divBdr>
            </w:div>
            <w:div w:id="1485857146">
              <w:marLeft w:val="0"/>
              <w:marRight w:val="0"/>
              <w:marTop w:val="0"/>
              <w:marBottom w:val="0"/>
              <w:divBdr>
                <w:top w:val="none" w:sz="0" w:space="0" w:color="auto"/>
                <w:left w:val="none" w:sz="0" w:space="0" w:color="auto"/>
                <w:bottom w:val="none" w:sz="0" w:space="0" w:color="auto"/>
                <w:right w:val="none" w:sz="0" w:space="0" w:color="auto"/>
              </w:divBdr>
            </w:div>
            <w:div w:id="822888149">
              <w:marLeft w:val="0"/>
              <w:marRight w:val="0"/>
              <w:marTop w:val="0"/>
              <w:marBottom w:val="0"/>
              <w:divBdr>
                <w:top w:val="none" w:sz="0" w:space="0" w:color="auto"/>
                <w:left w:val="none" w:sz="0" w:space="0" w:color="auto"/>
                <w:bottom w:val="none" w:sz="0" w:space="0" w:color="auto"/>
                <w:right w:val="none" w:sz="0" w:space="0" w:color="auto"/>
              </w:divBdr>
            </w:div>
            <w:div w:id="53697665">
              <w:marLeft w:val="0"/>
              <w:marRight w:val="0"/>
              <w:marTop w:val="0"/>
              <w:marBottom w:val="0"/>
              <w:divBdr>
                <w:top w:val="none" w:sz="0" w:space="0" w:color="auto"/>
                <w:left w:val="none" w:sz="0" w:space="0" w:color="auto"/>
                <w:bottom w:val="none" w:sz="0" w:space="0" w:color="auto"/>
                <w:right w:val="none" w:sz="0" w:space="0" w:color="auto"/>
              </w:divBdr>
            </w:div>
            <w:div w:id="1531066007">
              <w:marLeft w:val="0"/>
              <w:marRight w:val="0"/>
              <w:marTop w:val="0"/>
              <w:marBottom w:val="0"/>
              <w:divBdr>
                <w:top w:val="none" w:sz="0" w:space="0" w:color="auto"/>
                <w:left w:val="none" w:sz="0" w:space="0" w:color="auto"/>
                <w:bottom w:val="none" w:sz="0" w:space="0" w:color="auto"/>
                <w:right w:val="none" w:sz="0" w:space="0" w:color="auto"/>
              </w:divBdr>
            </w:div>
            <w:div w:id="1649900777">
              <w:marLeft w:val="0"/>
              <w:marRight w:val="0"/>
              <w:marTop w:val="0"/>
              <w:marBottom w:val="0"/>
              <w:divBdr>
                <w:top w:val="none" w:sz="0" w:space="0" w:color="auto"/>
                <w:left w:val="none" w:sz="0" w:space="0" w:color="auto"/>
                <w:bottom w:val="none" w:sz="0" w:space="0" w:color="auto"/>
                <w:right w:val="none" w:sz="0" w:space="0" w:color="auto"/>
              </w:divBdr>
            </w:div>
            <w:div w:id="707493038">
              <w:marLeft w:val="0"/>
              <w:marRight w:val="0"/>
              <w:marTop w:val="0"/>
              <w:marBottom w:val="0"/>
              <w:divBdr>
                <w:top w:val="none" w:sz="0" w:space="0" w:color="auto"/>
                <w:left w:val="none" w:sz="0" w:space="0" w:color="auto"/>
                <w:bottom w:val="none" w:sz="0" w:space="0" w:color="auto"/>
                <w:right w:val="none" w:sz="0" w:space="0" w:color="auto"/>
              </w:divBdr>
            </w:div>
            <w:div w:id="1094937014">
              <w:marLeft w:val="0"/>
              <w:marRight w:val="0"/>
              <w:marTop w:val="0"/>
              <w:marBottom w:val="0"/>
              <w:divBdr>
                <w:top w:val="none" w:sz="0" w:space="0" w:color="auto"/>
                <w:left w:val="none" w:sz="0" w:space="0" w:color="auto"/>
                <w:bottom w:val="none" w:sz="0" w:space="0" w:color="auto"/>
                <w:right w:val="none" w:sz="0" w:space="0" w:color="auto"/>
              </w:divBdr>
            </w:div>
            <w:div w:id="94330187">
              <w:marLeft w:val="0"/>
              <w:marRight w:val="0"/>
              <w:marTop w:val="0"/>
              <w:marBottom w:val="0"/>
              <w:divBdr>
                <w:top w:val="none" w:sz="0" w:space="0" w:color="auto"/>
                <w:left w:val="none" w:sz="0" w:space="0" w:color="auto"/>
                <w:bottom w:val="none" w:sz="0" w:space="0" w:color="auto"/>
                <w:right w:val="none" w:sz="0" w:space="0" w:color="auto"/>
              </w:divBdr>
            </w:div>
            <w:div w:id="913054500">
              <w:marLeft w:val="0"/>
              <w:marRight w:val="0"/>
              <w:marTop w:val="0"/>
              <w:marBottom w:val="0"/>
              <w:divBdr>
                <w:top w:val="none" w:sz="0" w:space="0" w:color="auto"/>
                <w:left w:val="none" w:sz="0" w:space="0" w:color="auto"/>
                <w:bottom w:val="none" w:sz="0" w:space="0" w:color="auto"/>
                <w:right w:val="none" w:sz="0" w:space="0" w:color="auto"/>
              </w:divBdr>
            </w:div>
            <w:div w:id="1016811493">
              <w:marLeft w:val="0"/>
              <w:marRight w:val="0"/>
              <w:marTop w:val="0"/>
              <w:marBottom w:val="0"/>
              <w:divBdr>
                <w:top w:val="none" w:sz="0" w:space="0" w:color="auto"/>
                <w:left w:val="none" w:sz="0" w:space="0" w:color="auto"/>
                <w:bottom w:val="none" w:sz="0" w:space="0" w:color="auto"/>
                <w:right w:val="none" w:sz="0" w:space="0" w:color="auto"/>
              </w:divBdr>
            </w:div>
            <w:div w:id="726220605">
              <w:marLeft w:val="0"/>
              <w:marRight w:val="0"/>
              <w:marTop w:val="0"/>
              <w:marBottom w:val="0"/>
              <w:divBdr>
                <w:top w:val="none" w:sz="0" w:space="0" w:color="auto"/>
                <w:left w:val="none" w:sz="0" w:space="0" w:color="auto"/>
                <w:bottom w:val="none" w:sz="0" w:space="0" w:color="auto"/>
                <w:right w:val="none" w:sz="0" w:space="0" w:color="auto"/>
              </w:divBdr>
            </w:div>
            <w:div w:id="776292332">
              <w:marLeft w:val="0"/>
              <w:marRight w:val="0"/>
              <w:marTop w:val="0"/>
              <w:marBottom w:val="0"/>
              <w:divBdr>
                <w:top w:val="none" w:sz="0" w:space="0" w:color="auto"/>
                <w:left w:val="none" w:sz="0" w:space="0" w:color="auto"/>
                <w:bottom w:val="none" w:sz="0" w:space="0" w:color="auto"/>
                <w:right w:val="none" w:sz="0" w:space="0" w:color="auto"/>
              </w:divBdr>
            </w:div>
            <w:div w:id="918056524">
              <w:marLeft w:val="0"/>
              <w:marRight w:val="0"/>
              <w:marTop w:val="0"/>
              <w:marBottom w:val="0"/>
              <w:divBdr>
                <w:top w:val="none" w:sz="0" w:space="0" w:color="auto"/>
                <w:left w:val="none" w:sz="0" w:space="0" w:color="auto"/>
                <w:bottom w:val="none" w:sz="0" w:space="0" w:color="auto"/>
                <w:right w:val="none" w:sz="0" w:space="0" w:color="auto"/>
              </w:divBdr>
            </w:div>
            <w:div w:id="1889221927">
              <w:marLeft w:val="0"/>
              <w:marRight w:val="0"/>
              <w:marTop w:val="0"/>
              <w:marBottom w:val="0"/>
              <w:divBdr>
                <w:top w:val="none" w:sz="0" w:space="0" w:color="auto"/>
                <w:left w:val="none" w:sz="0" w:space="0" w:color="auto"/>
                <w:bottom w:val="none" w:sz="0" w:space="0" w:color="auto"/>
                <w:right w:val="none" w:sz="0" w:space="0" w:color="auto"/>
              </w:divBdr>
            </w:div>
            <w:div w:id="352073626">
              <w:marLeft w:val="0"/>
              <w:marRight w:val="0"/>
              <w:marTop w:val="0"/>
              <w:marBottom w:val="0"/>
              <w:divBdr>
                <w:top w:val="none" w:sz="0" w:space="0" w:color="auto"/>
                <w:left w:val="none" w:sz="0" w:space="0" w:color="auto"/>
                <w:bottom w:val="none" w:sz="0" w:space="0" w:color="auto"/>
                <w:right w:val="none" w:sz="0" w:space="0" w:color="auto"/>
              </w:divBdr>
            </w:div>
            <w:div w:id="518737378">
              <w:marLeft w:val="0"/>
              <w:marRight w:val="0"/>
              <w:marTop w:val="0"/>
              <w:marBottom w:val="0"/>
              <w:divBdr>
                <w:top w:val="none" w:sz="0" w:space="0" w:color="auto"/>
                <w:left w:val="none" w:sz="0" w:space="0" w:color="auto"/>
                <w:bottom w:val="none" w:sz="0" w:space="0" w:color="auto"/>
                <w:right w:val="none" w:sz="0" w:space="0" w:color="auto"/>
              </w:divBdr>
            </w:div>
            <w:div w:id="1799297078">
              <w:marLeft w:val="0"/>
              <w:marRight w:val="0"/>
              <w:marTop w:val="0"/>
              <w:marBottom w:val="0"/>
              <w:divBdr>
                <w:top w:val="none" w:sz="0" w:space="0" w:color="auto"/>
                <w:left w:val="none" w:sz="0" w:space="0" w:color="auto"/>
                <w:bottom w:val="none" w:sz="0" w:space="0" w:color="auto"/>
                <w:right w:val="none" w:sz="0" w:space="0" w:color="auto"/>
              </w:divBdr>
            </w:div>
            <w:div w:id="1876849824">
              <w:marLeft w:val="0"/>
              <w:marRight w:val="0"/>
              <w:marTop w:val="0"/>
              <w:marBottom w:val="0"/>
              <w:divBdr>
                <w:top w:val="none" w:sz="0" w:space="0" w:color="auto"/>
                <w:left w:val="none" w:sz="0" w:space="0" w:color="auto"/>
                <w:bottom w:val="none" w:sz="0" w:space="0" w:color="auto"/>
                <w:right w:val="none" w:sz="0" w:space="0" w:color="auto"/>
              </w:divBdr>
            </w:div>
            <w:div w:id="1504248548">
              <w:marLeft w:val="0"/>
              <w:marRight w:val="0"/>
              <w:marTop w:val="0"/>
              <w:marBottom w:val="0"/>
              <w:divBdr>
                <w:top w:val="none" w:sz="0" w:space="0" w:color="auto"/>
                <w:left w:val="none" w:sz="0" w:space="0" w:color="auto"/>
                <w:bottom w:val="none" w:sz="0" w:space="0" w:color="auto"/>
                <w:right w:val="none" w:sz="0" w:space="0" w:color="auto"/>
              </w:divBdr>
            </w:div>
            <w:div w:id="1747459477">
              <w:marLeft w:val="0"/>
              <w:marRight w:val="0"/>
              <w:marTop w:val="0"/>
              <w:marBottom w:val="0"/>
              <w:divBdr>
                <w:top w:val="none" w:sz="0" w:space="0" w:color="auto"/>
                <w:left w:val="none" w:sz="0" w:space="0" w:color="auto"/>
                <w:bottom w:val="none" w:sz="0" w:space="0" w:color="auto"/>
                <w:right w:val="none" w:sz="0" w:space="0" w:color="auto"/>
              </w:divBdr>
            </w:div>
            <w:div w:id="2021351697">
              <w:marLeft w:val="0"/>
              <w:marRight w:val="0"/>
              <w:marTop w:val="0"/>
              <w:marBottom w:val="0"/>
              <w:divBdr>
                <w:top w:val="none" w:sz="0" w:space="0" w:color="auto"/>
                <w:left w:val="none" w:sz="0" w:space="0" w:color="auto"/>
                <w:bottom w:val="none" w:sz="0" w:space="0" w:color="auto"/>
                <w:right w:val="none" w:sz="0" w:space="0" w:color="auto"/>
              </w:divBdr>
            </w:div>
            <w:div w:id="1914316296">
              <w:marLeft w:val="0"/>
              <w:marRight w:val="0"/>
              <w:marTop w:val="0"/>
              <w:marBottom w:val="0"/>
              <w:divBdr>
                <w:top w:val="none" w:sz="0" w:space="0" w:color="auto"/>
                <w:left w:val="none" w:sz="0" w:space="0" w:color="auto"/>
                <w:bottom w:val="none" w:sz="0" w:space="0" w:color="auto"/>
                <w:right w:val="none" w:sz="0" w:space="0" w:color="auto"/>
              </w:divBdr>
            </w:div>
            <w:div w:id="597062380">
              <w:marLeft w:val="0"/>
              <w:marRight w:val="0"/>
              <w:marTop w:val="0"/>
              <w:marBottom w:val="0"/>
              <w:divBdr>
                <w:top w:val="none" w:sz="0" w:space="0" w:color="auto"/>
                <w:left w:val="none" w:sz="0" w:space="0" w:color="auto"/>
                <w:bottom w:val="none" w:sz="0" w:space="0" w:color="auto"/>
                <w:right w:val="none" w:sz="0" w:space="0" w:color="auto"/>
              </w:divBdr>
            </w:div>
            <w:div w:id="1990203208">
              <w:marLeft w:val="0"/>
              <w:marRight w:val="0"/>
              <w:marTop w:val="0"/>
              <w:marBottom w:val="0"/>
              <w:divBdr>
                <w:top w:val="none" w:sz="0" w:space="0" w:color="auto"/>
                <w:left w:val="none" w:sz="0" w:space="0" w:color="auto"/>
                <w:bottom w:val="none" w:sz="0" w:space="0" w:color="auto"/>
                <w:right w:val="none" w:sz="0" w:space="0" w:color="auto"/>
              </w:divBdr>
            </w:div>
            <w:div w:id="1018314673">
              <w:marLeft w:val="0"/>
              <w:marRight w:val="0"/>
              <w:marTop w:val="0"/>
              <w:marBottom w:val="0"/>
              <w:divBdr>
                <w:top w:val="none" w:sz="0" w:space="0" w:color="auto"/>
                <w:left w:val="none" w:sz="0" w:space="0" w:color="auto"/>
                <w:bottom w:val="none" w:sz="0" w:space="0" w:color="auto"/>
                <w:right w:val="none" w:sz="0" w:space="0" w:color="auto"/>
              </w:divBdr>
            </w:div>
            <w:div w:id="1933539681">
              <w:marLeft w:val="0"/>
              <w:marRight w:val="0"/>
              <w:marTop w:val="0"/>
              <w:marBottom w:val="0"/>
              <w:divBdr>
                <w:top w:val="none" w:sz="0" w:space="0" w:color="auto"/>
                <w:left w:val="none" w:sz="0" w:space="0" w:color="auto"/>
                <w:bottom w:val="none" w:sz="0" w:space="0" w:color="auto"/>
                <w:right w:val="none" w:sz="0" w:space="0" w:color="auto"/>
              </w:divBdr>
            </w:div>
            <w:div w:id="435100499">
              <w:marLeft w:val="0"/>
              <w:marRight w:val="0"/>
              <w:marTop w:val="0"/>
              <w:marBottom w:val="0"/>
              <w:divBdr>
                <w:top w:val="none" w:sz="0" w:space="0" w:color="auto"/>
                <w:left w:val="none" w:sz="0" w:space="0" w:color="auto"/>
                <w:bottom w:val="none" w:sz="0" w:space="0" w:color="auto"/>
                <w:right w:val="none" w:sz="0" w:space="0" w:color="auto"/>
              </w:divBdr>
            </w:div>
            <w:div w:id="1599488322">
              <w:marLeft w:val="0"/>
              <w:marRight w:val="0"/>
              <w:marTop w:val="0"/>
              <w:marBottom w:val="0"/>
              <w:divBdr>
                <w:top w:val="none" w:sz="0" w:space="0" w:color="auto"/>
                <w:left w:val="none" w:sz="0" w:space="0" w:color="auto"/>
                <w:bottom w:val="none" w:sz="0" w:space="0" w:color="auto"/>
                <w:right w:val="none" w:sz="0" w:space="0" w:color="auto"/>
              </w:divBdr>
            </w:div>
            <w:div w:id="729034547">
              <w:marLeft w:val="0"/>
              <w:marRight w:val="0"/>
              <w:marTop w:val="0"/>
              <w:marBottom w:val="0"/>
              <w:divBdr>
                <w:top w:val="none" w:sz="0" w:space="0" w:color="auto"/>
                <w:left w:val="none" w:sz="0" w:space="0" w:color="auto"/>
                <w:bottom w:val="none" w:sz="0" w:space="0" w:color="auto"/>
                <w:right w:val="none" w:sz="0" w:space="0" w:color="auto"/>
              </w:divBdr>
            </w:div>
            <w:div w:id="1499420491">
              <w:marLeft w:val="0"/>
              <w:marRight w:val="0"/>
              <w:marTop w:val="0"/>
              <w:marBottom w:val="0"/>
              <w:divBdr>
                <w:top w:val="none" w:sz="0" w:space="0" w:color="auto"/>
                <w:left w:val="none" w:sz="0" w:space="0" w:color="auto"/>
                <w:bottom w:val="none" w:sz="0" w:space="0" w:color="auto"/>
                <w:right w:val="none" w:sz="0" w:space="0" w:color="auto"/>
              </w:divBdr>
            </w:div>
            <w:div w:id="2133477688">
              <w:marLeft w:val="0"/>
              <w:marRight w:val="0"/>
              <w:marTop w:val="0"/>
              <w:marBottom w:val="0"/>
              <w:divBdr>
                <w:top w:val="none" w:sz="0" w:space="0" w:color="auto"/>
                <w:left w:val="none" w:sz="0" w:space="0" w:color="auto"/>
                <w:bottom w:val="none" w:sz="0" w:space="0" w:color="auto"/>
                <w:right w:val="none" w:sz="0" w:space="0" w:color="auto"/>
              </w:divBdr>
            </w:div>
            <w:div w:id="98646115">
              <w:marLeft w:val="0"/>
              <w:marRight w:val="0"/>
              <w:marTop w:val="0"/>
              <w:marBottom w:val="0"/>
              <w:divBdr>
                <w:top w:val="none" w:sz="0" w:space="0" w:color="auto"/>
                <w:left w:val="none" w:sz="0" w:space="0" w:color="auto"/>
                <w:bottom w:val="none" w:sz="0" w:space="0" w:color="auto"/>
                <w:right w:val="none" w:sz="0" w:space="0" w:color="auto"/>
              </w:divBdr>
            </w:div>
            <w:div w:id="1423140182">
              <w:marLeft w:val="0"/>
              <w:marRight w:val="0"/>
              <w:marTop w:val="0"/>
              <w:marBottom w:val="0"/>
              <w:divBdr>
                <w:top w:val="none" w:sz="0" w:space="0" w:color="auto"/>
                <w:left w:val="none" w:sz="0" w:space="0" w:color="auto"/>
                <w:bottom w:val="none" w:sz="0" w:space="0" w:color="auto"/>
                <w:right w:val="none" w:sz="0" w:space="0" w:color="auto"/>
              </w:divBdr>
            </w:div>
            <w:div w:id="1048185400">
              <w:marLeft w:val="0"/>
              <w:marRight w:val="0"/>
              <w:marTop w:val="0"/>
              <w:marBottom w:val="0"/>
              <w:divBdr>
                <w:top w:val="none" w:sz="0" w:space="0" w:color="auto"/>
                <w:left w:val="none" w:sz="0" w:space="0" w:color="auto"/>
                <w:bottom w:val="none" w:sz="0" w:space="0" w:color="auto"/>
                <w:right w:val="none" w:sz="0" w:space="0" w:color="auto"/>
              </w:divBdr>
            </w:div>
            <w:div w:id="39792105">
              <w:marLeft w:val="0"/>
              <w:marRight w:val="0"/>
              <w:marTop w:val="0"/>
              <w:marBottom w:val="0"/>
              <w:divBdr>
                <w:top w:val="none" w:sz="0" w:space="0" w:color="auto"/>
                <w:left w:val="none" w:sz="0" w:space="0" w:color="auto"/>
                <w:bottom w:val="none" w:sz="0" w:space="0" w:color="auto"/>
                <w:right w:val="none" w:sz="0" w:space="0" w:color="auto"/>
              </w:divBdr>
            </w:div>
            <w:div w:id="1551501934">
              <w:marLeft w:val="0"/>
              <w:marRight w:val="0"/>
              <w:marTop w:val="0"/>
              <w:marBottom w:val="0"/>
              <w:divBdr>
                <w:top w:val="none" w:sz="0" w:space="0" w:color="auto"/>
                <w:left w:val="none" w:sz="0" w:space="0" w:color="auto"/>
                <w:bottom w:val="none" w:sz="0" w:space="0" w:color="auto"/>
                <w:right w:val="none" w:sz="0" w:space="0" w:color="auto"/>
              </w:divBdr>
            </w:div>
            <w:div w:id="899174668">
              <w:marLeft w:val="0"/>
              <w:marRight w:val="0"/>
              <w:marTop w:val="0"/>
              <w:marBottom w:val="0"/>
              <w:divBdr>
                <w:top w:val="none" w:sz="0" w:space="0" w:color="auto"/>
                <w:left w:val="none" w:sz="0" w:space="0" w:color="auto"/>
                <w:bottom w:val="none" w:sz="0" w:space="0" w:color="auto"/>
                <w:right w:val="none" w:sz="0" w:space="0" w:color="auto"/>
              </w:divBdr>
            </w:div>
            <w:div w:id="1528249831">
              <w:marLeft w:val="0"/>
              <w:marRight w:val="0"/>
              <w:marTop w:val="0"/>
              <w:marBottom w:val="0"/>
              <w:divBdr>
                <w:top w:val="none" w:sz="0" w:space="0" w:color="auto"/>
                <w:left w:val="none" w:sz="0" w:space="0" w:color="auto"/>
                <w:bottom w:val="none" w:sz="0" w:space="0" w:color="auto"/>
                <w:right w:val="none" w:sz="0" w:space="0" w:color="auto"/>
              </w:divBdr>
            </w:div>
            <w:div w:id="1501308190">
              <w:marLeft w:val="0"/>
              <w:marRight w:val="0"/>
              <w:marTop w:val="0"/>
              <w:marBottom w:val="0"/>
              <w:divBdr>
                <w:top w:val="none" w:sz="0" w:space="0" w:color="auto"/>
                <w:left w:val="none" w:sz="0" w:space="0" w:color="auto"/>
                <w:bottom w:val="none" w:sz="0" w:space="0" w:color="auto"/>
                <w:right w:val="none" w:sz="0" w:space="0" w:color="auto"/>
              </w:divBdr>
            </w:div>
            <w:div w:id="125203219">
              <w:marLeft w:val="0"/>
              <w:marRight w:val="0"/>
              <w:marTop w:val="0"/>
              <w:marBottom w:val="0"/>
              <w:divBdr>
                <w:top w:val="none" w:sz="0" w:space="0" w:color="auto"/>
                <w:left w:val="none" w:sz="0" w:space="0" w:color="auto"/>
                <w:bottom w:val="none" w:sz="0" w:space="0" w:color="auto"/>
                <w:right w:val="none" w:sz="0" w:space="0" w:color="auto"/>
              </w:divBdr>
            </w:div>
            <w:div w:id="1114447400">
              <w:marLeft w:val="0"/>
              <w:marRight w:val="0"/>
              <w:marTop w:val="0"/>
              <w:marBottom w:val="0"/>
              <w:divBdr>
                <w:top w:val="none" w:sz="0" w:space="0" w:color="auto"/>
                <w:left w:val="none" w:sz="0" w:space="0" w:color="auto"/>
                <w:bottom w:val="none" w:sz="0" w:space="0" w:color="auto"/>
                <w:right w:val="none" w:sz="0" w:space="0" w:color="auto"/>
              </w:divBdr>
            </w:div>
            <w:div w:id="2038386269">
              <w:marLeft w:val="0"/>
              <w:marRight w:val="0"/>
              <w:marTop w:val="0"/>
              <w:marBottom w:val="0"/>
              <w:divBdr>
                <w:top w:val="none" w:sz="0" w:space="0" w:color="auto"/>
                <w:left w:val="none" w:sz="0" w:space="0" w:color="auto"/>
                <w:bottom w:val="none" w:sz="0" w:space="0" w:color="auto"/>
                <w:right w:val="none" w:sz="0" w:space="0" w:color="auto"/>
              </w:divBdr>
            </w:div>
            <w:div w:id="1882743519">
              <w:marLeft w:val="0"/>
              <w:marRight w:val="0"/>
              <w:marTop w:val="0"/>
              <w:marBottom w:val="0"/>
              <w:divBdr>
                <w:top w:val="none" w:sz="0" w:space="0" w:color="auto"/>
                <w:left w:val="none" w:sz="0" w:space="0" w:color="auto"/>
                <w:bottom w:val="none" w:sz="0" w:space="0" w:color="auto"/>
                <w:right w:val="none" w:sz="0" w:space="0" w:color="auto"/>
              </w:divBdr>
            </w:div>
            <w:div w:id="587692285">
              <w:marLeft w:val="0"/>
              <w:marRight w:val="0"/>
              <w:marTop w:val="0"/>
              <w:marBottom w:val="0"/>
              <w:divBdr>
                <w:top w:val="none" w:sz="0" w:space="0" w:color="auto"/>
                <w:left w:val="none" w:sz="0" w:space="0" w:color="auto"/>
                <w:bottom w:val="none" w:sz="0" w:space="0" w:color="auto"/>
                <w:right w:val="none" w:sz="0" w:space="0" w:color="auto"/>
              </w:divBdr>
            </w:div>
            <w:div w:id="1061750591">
              <w:marLeft w:val="0"/>
              <w:marRight w:val="0"/>
              <w:marTop w:val="0"/>
              <w:marBottom w:val="0"/>
              <w:divBdr>
                <w:top w:val="none" w:sz="0" w:space="0" w:color="auto"/>
                <w:left w:val="none" w:sz="0" w:space="0" w:color="auto"/>
                <w:bottom w:val="none" w:sz="0" w:space="0" w:color="auto"/>
                <w:right w:val="none" w:sz="0" w:space="0" w:color="auto"/>
              </w:divBdr>
            </w:div>
            <w:div w:id="19431275">
              <w:marLeft w:val="0"/>
              <w:marRight w:val="0"/>
              <w:marTop w:val="0"/>
              <w:marBottom w:val="0"/>
              <w:divBdr>
                <w:top w:val="none" w:sz="0" w:space="0" w:color="auto"/>
                <w:left w:val="none" w:sz="0" w:space="0" w:color="auto"/>
                <w:bottom w:val="none" w:sz="0" w:space="0" w:color="auto"/>
                <w:right w:val="none" w:sz="0" w:space="0" w:color="auto"/>
              </w:divBdr>
            </w:div>
            <w:div w:id="1666131824">
              <w:marLeft w:val="0"/>
              <w:marRight w:val="0"/>
              <w:marTop w:val="0"/>
              <w:marBottom w:val="0"/>
              <w:divBdr>
                <w:top w:val="none" w:sz="0" w:space="0" w:color="auto"/>
                <w:left w:val="none" w:sz="0" w:space="0" w:color="auto"/>
                <w:bottom w:val="none" w:sz="0" w:space="0" w:color="auto"/>
                <w:right w:val="none" w:sz="0" w:space="0" w:color="auto"/>
              </w:divBdr>
            </w:div>
            <w:div w:id="346756394">
              <w:marLeft w:val="0"/>
              <w:marRight w:val="0"/>
              <w:marTop w:val="0"/>
              <w:marBottom w:val="0"/>
              <w:divBdr>
                <w:top w:val="none" w:sz="0" w:space="0" w:color="auto"/>
                <w:left w:val="none" w:sz="0" w:space="0" w:color="auto"/>
                <w:bottom w:val="none" w:sz="0" w:space="0" w:color="auto"/>
                <w:right w:val="none" w:sz="0" w:space="0" w:color="auto"/>
              </w:divBdr>
            </w:div>
            <w:div w:id="1747222085">
              <w:marLeft w:val="0"/>
              <w:marRight w:val="0"/>
              <w:marTop w:val="0"/>
              <w:marBottom w:val="0"/>
              <w:divBdr>
                <w:top w:val="none" w:sz="0" w:space="0" w:color="auto"/>
                <w:left w:val="none" w:sz="0" w:space="0" w:color="auto"/>
                <w:bottom w:val="none" w:sz="0" w:space="0" w:color="auto"/>
                <w:right w:val="none" w:sz="0" w:space="0" w:color="auto"/>
              </w:divBdr>
            </w:div>
            <w:div w:id="1114329567">
              <w:marLeft w:val="0"/>
              <w:marRight w:val="0"/>
              <w:marTop w:val="0"/>
              <w:marBottom w:val="0"/>
              <w:divBdr>
                <w:top w:val="none" w:sz="0" w:space="0" w:color="auto"/>
                <w:left w:val="none" w:sz="0" w:space="0" w:color="auto"/>
                <w:bottom w:val="none" w:sz="0" w:space="0" w:color="auto"/>
                <w:right w:val="none" w:sz="0" w:space="0" w:color="auto"/>
              </w:divBdr>
            </w:div>
            <w:div w:id="1899171126">
              <w:marLeft w:val="0"/>
              <w:marRight w:val="0"/>
              <w:marTop w:val="0"/>
              <w:marBottom w:val="0"/>
              <w:divBdr>
                <w:top w:val="none" w:sz="0" w:space="0" w:color="auto"/>
                <w:left w:val="none" w:sz="0" w:space="0" w:color="auto"/>
                <w:bottom w:val="none" w:sz="0" w:space="0" w:color="auto"/>
                <w:right w:val="none" w:sz="0" w:space="0" w:color="auto"/>
              </w:divBdr>
            </w:div>
            <w:div w:id="1568035713">
              <w:marLeft w:val="0"/>
              <w:marRight w:val="0"/>
              <w:marTop w:val="0"/>
              <w:marBottom w:val="0"/>
              <w:divBdr>
                <w:top w:val="none" w:sz="0" w:space="0" w:color="auto"/>
                <w:left w:val="none" w:sz="0" w:space="0" w:color="auto"/>
                <w:bottom w:val="none" w:sz="0" w:space="0" w:color="auto"/>
                <w:right w:val="none" w:sz="0" w:space="0" w:color="auto"/>
              </w:divBdr>
            </w:div>
            <w:div w:id="643126140">
              <w:marLeft w:val="0"/>
              <w:marRight w:val="0"/>
              <w:marTop w:val="0"/>
              <w:marBottom w:val="0"/>
              <w:divBdr>
                <w:top w:val="none" w:sz="0" w:space="0" w:color="auto"/>
                <w:left w:val="none" w:sz="0" w:space="0" w:color="auto"/>
                <w:bottom w:val="none" w:sz="0" w:space="0" w:color="auto"/>
                <w:right w:val="none" w:sz="0" w:space="0" w:color="auto"/>
              </w:divBdr>
            </w:div>
            <w:div w:id="1499660935">
              <w:marLeft w:val="0"/>
              <w:marRight w:val="0"/>
              <w:marTop w:val="0"/>
              <w:marBottom w:val="0"/>
              <w:divBdr>
                <w:top w:val="none" w:sz="0" w:space="0" w:color="auto"/>
                <w:left w:val="none" w:sz="0" w:space="0" w:color="auto"/>
                <w:bottom w:val="none" w:sz="0" w:space="0" w:color="auto"/>
                <w:right w:val="none" w:sz="0" w:space="0" w:color="auto"/>
              </w:divBdr>
            </w:div>
            <w:div w:id="1907253297">
              <w:marLeft w:val="0"/>
              <w:marRight w:val="0"/>
              <w:marTop w:val="0"/>
              <w:marBottom w:val="0"/>
              <w:divBdr>
                <w:top w:val="none" w:sz="0" w:space="0" w:color="auto"/>
                <w:left w:val="none" w:sz="0" w:space="0" w:color="auto"/>
                <w:bottom w:val="none" w:sz="0" w:space="0" w:color="auto"/>
                <w:right w:val="none" w:sz="0" w:space="0" w:color="auto"/>
              </w:divBdr>
            </w:div>
            <w:div w:id="1422722256">
              <w:marLeft w:val="0"/>
              <w:marRight w:val="0"/>
              <w:marTop w:val="0"/>
              <w:marBottom w:val="0"/>
              <w:divBdr>
                <w:top w:val="none" w:sz="0" w:space="0" w:color="auto"/>
                <w:left w:val="none" w:sz="0" w:space="0" w:color="auto"/>
                <w:bottom w:val="none" w:sz="0" w:space="0" w:color="auto"/>
                <w:right w:val="none" w:sz="0" w:space="0" w:color="auto"/>
              </w:divBdr>
            </w:div>
            <w:div w:id="374351529">
              <w:marLeft w:val="0"/>
              <w:marRight w:val="0"/>
              <w:marTop w:val="0"/>
              <w:marBottom w:val="0"/>
              <w:divBdr>
                <w:top w:val="none" w:sz="0" w:space="0" w:color="auto"/>
                <w:left w:val="none" w:sz="0" w:space="0" w:color="auto"/>
                <w:bottom w:val="none" w:sz="0" w:space="0" w:color="auto"/>
                <w:right w:val="none" w:sz="0" w:space="0" w:color="auto"/>
              </w:divBdr>
            </w:div>
            <w:div w:id="1041637567">
              <w:marLeft w:val="0"/>
              <w:marRight w:val="0"/>
              <w:marTop w:val="0"/>
              <w:marBottom w:val="0"/>
              <w:divBdr>
                <w:top w:val="none" w:sz="0" w:space="0" w:color="auto"/>
                <w:left w:val="none" w:sz="0" w:space="0" w:color="auto"/>
                <w:bottom w:val="none" w:sz="0" w:space="0" w:color="auto"/>
                <w:right w:val="none" w:sz="0" w:space="0" w:color="auto"/>
              </w:divBdr>
            </w:div>
            <w:div w:id="1271857331">
              <w:marLeft w:val="0"/>
              <w:marRight w:val="0"/>
              <w:marTop w:val="0"/>
              <w:marBottom w:val="0"/>
              <w:divBdr>
                <w:top w:val="none" w:sz="0" w:space="0" w:color="auto"/>
                <w:left w:val="none" w:sz="0" w:space="0" w:color="auto"/>
                <w:bottom w:val="none" w:sz="0" w:space="0" w:color="auto"/>
                <w:right w:val="none" w:sz="0" w:space="0" w:color="auto"/>
              </w:divBdr>
            </w:div>
            <w:div w:id="1821269078">
              <w:marLeft w:val="0"/>
              <w:marRight w:val="0"/>
              <w:marTop w:val="0"/>
              <w:marBottom w:val="0"/>
              <w:divBdr>
                <w:top w:val="none" w:sz="0" w:space="0" w:color="auto"/>
                <w:left w:val="none" w:sz="0" w:space="0" w:color="auto"/>
                <w:bottom w:val="none" w:sz="0" w:space="0" w:color="auto"/>
                <w:right w:val="none" w:sz="0" w:space="0" w:color="auto"/>
              </w:divBdr>
            </w:div>
            <w:div w:id="1606382483">
              <w:marLeft w:val="0"/>
              <w:marRight w:val="0"/>
              <w:marTop w:val="0"/>
              <w:marBottom w:val="0"/>
              <w:divBdr>
                <w:top w:val="none" w:sz="0" w:space="0" w:color="auto"/>
                <w:left w:val="none" w:sz="0" w:space="0" w:color="auto"/>
                <w:bottom w:val="none" w:sz="0" w:space="0" w:color="auto"/>
                <w:right w:val="none" w:sz="0" w:space="0" w:color="auto"/>
              </w:divBdr>
            </w:div>
            <w:div w:id="17202983">
              <w:marLeft w:val="0"/>
              <w:marRight w:val="0"/>
              <w:marTop w:val="0"/>
              <w:marBottom w:val="0"/>
              <w:divBdr>
                <w:top w:val="none" w:sz="0" w:space="0" w:color="auto"/>
                <w:left w:val="none" w:sz="0" w:space="0" w:color="auto"/>
                <w:bottom w:val="none" w:sz="0" w:space="0" w:color="auto"/>
                <w:right w:val="none" w:sz="0" w:space="0" w:color="auto"/>
              </w:divBdr>
            </w:div>
            <w:div w:id="679235382">
              <w:marLeft w:val="0"/>
              <w:marRight w:val="0"/>
              <w:marTop w:val="0"/>
              <w:marBottom w:val="0"/>
              <w:divBdr>
                <w:top w:val="none" w:sz="0" w:space="0" w:color="auto"/>
                <w:left w:val="none" w:sz="0" w:space="0" w:color="auto"/>
                <w:bottom w:val="none" w:sz="0" w:space="0" w:color="auto"/>
                <w:right w:val="none" w:sz="0" w:space="0" w:color="auto"/>
              </w:divBdr>
            </w:div>
            <w:div w:id="1698576839">
              <w:marLeft w:val="0"/>
              <w:marRight w:val="0"/>
              <w:marTop w:val="0"/>
              <w:marBottom w:val="0"/>
              <w:divBdr>
                <w:top w:val="none" w:sz="0" w:space="0" w:color="auto"/>
                <w:left w:val="none" w:sz="0" w:space="0" w:color="auto"/>
                <w:bottom w:val="none" w:sz="0" w:space="0" w:color="auto"/>
                <w:right w:val="none" w:sz="0" w:space="0" w:color="auto"/>
              </w:divBdr>
            </w:div>
            <w:div w:id="439422338">
              <w:marLeft w:val="0"/>
              <w:marRight w:val="0"/>
              <w:marTop w:val="0"/>
              <w:marBottom w:val="0"/>
              <w:divBdr>
                <w:top w:val="none" w:sz="0" w:space="0" w:color="auto"/>
                <w:left w:val="none" w:sz="0" w:space="0" w:color="auto"/>
                <w:bottom w:val="none" w:sz="0" w:space="0" w:color="auto"/>
                <w:right w:val="none" w:sz="0" w:space="0" w:color="auto"/>
              </w:divBdr>
            </w:div>
            <w:div w:id="886573404">
              <w:marLeft w:val="0"/>
              <w:marRight w:val="0"/>
              <w:marTop w:val="0"/>
              <w:marBottom w:val="0"/>
              <w:divBdr>
                <w:top w:val="none" w:sz="0" w:space="0" w:color="auto"/>
                <w:left w:val="none" w:sz="0" w:space="0" w:color="auto"/>
                <w:bottom w:val="none" w:sz="0" w:space="0" w:color="auto"/>
                <w:right w:val="none" w:sz="0" w:space="0" w:color="auto"/>
              </w:divBdr>
            </w:div>
            <w:div w:id="422801748">
              <w:marLeft w:val="0"/>
              <w:marRight w:val="0"/>
              <w:marTop w:val="0"/>
              <w:marBottom w:val="0"/>
              <w:divBdr>
                <w:top w:val="none" w:sz="0" w:space="0" w:color="auto"/>
                <w:left w:val="none" w:sz="0" w:space="0" w:color="auto"/>
                <w:bottom w:val="none" w:sz="0" w:space="0" w:color="auto"/>
                <w:right w:val="none" w:sz="0" w:space="0" w:color="auto"/>
              </w:divBdr>
            </w:div>
            <w:div w:id="1494253535">
              <w:marLeft w:val="0"/>
              <w:marRight w:val="0"/>
              <w:marTop w:val="0"/>
              <w:marBottom w:val="0"/>
              <w:divBdr>
                <w:top w:val="none" w:sz="0" w:space="0" w:color="auto"/>
                <w:left w:val="none" w:sz="0" w:space="0" w:color="auto"/>
                <w:bottom w:val="none" w:sz="0" w:space="0" w:color="auto"/>
                <w:right w:val="none" w:sz="0" w:space="0" w:color="auto"/>
              </w:divBdr>
            </w:div>
            <w:div w:id="1282344492">
              <w:marLeft w:val="0"/>
              <w:marRight w:val="0"/>
              <w:marTop w:val="0"/>
              <w:marBottom w:val="0"/>
              <w:divBdr>
                <w:top w:val="none" w:sz="0" w:space="0" w:color="auto"/>
                <w:left w:val="none" w:sz="0" w:space="0" w:color="auto"/>
                <w:bottom w:val="none" w:sz="0" w:space="0" w:color="auto"/>
                <w:right w:val="none" w:sz="0" w:space="0" w:color="auto"/>
              </w:divBdr>
            </w:div>
            <w:div w:id="1522011460">
              <w:marLeft w:val="0"/>
              <w:marRight w:val="0"/>
              <w:marTop w:val="0"/>
              <w:marBottom w:val="0"/>
              <w:divBdr>
                <w:top w:val="none" w:sz="0" w:space="0" w:color="auto"/>
                <w:left w:val="none" w:sz="0" w:space="0" w:color="auto"/>
                <w:bottom w:val="none" w:sz="0" w:space="0" w:color="auto"/>
                <w:right w:val="none" w:sz="0" w:space="0" w:color="auto"/>
              </w:divBdr>
            </w:div>
            <w:div w:id="1667977641">
              <w:marLeft w:val="0"/>
              <w:marRight w:val="0"/>
              <w:marTop w:val="0"/>
              <w:marBottom w:val="0"/>
              <w:divBdr>
                <w:top w:val="none" w:sz="0" w:space="0" w:color="auto"/>
                <w:left w:val="none" w:sz="0" w:space="0" w:color="auto"/>
                <w:bottom w:val="none" w:sz="0" w:space="0" w:color="auto"/>
                <w:right w:val="none" w:sz="0" w:space="0" w:color="auto"/>
              </w:divBdr>
            </w:div>
            <w:div w:id="1643002389">
              <w:marLeft w:val="0"/>
              <w:marRight w:val="0"/>
              <w:marTop w:val="0"/>
              <w:marBottom w:val="0"/>
              <w:divBdr>
                <w:top w:val="none" w:sz="0" w:space="0" w:color="auto"/>
                <w:left w:val="none" w:sz="0" w:space="0" w:color="auto"/>
                <w:bottom w:val="none" w:sz="0" w:space="0" w:color="auto"/>
                <w:right w:val="none" w:sz="0" w:space="0" w:color="auto"/>
              </w:divBdr>
            </w:div>
            <w:div w:id="1442139683">
              <w:marLeft w:val="0"/>
              <w:marRight w:val="0"/>
              <w:marTop w:val="0"/>
              <w:marBottom w:val="0"/>
              <w:divBdr>
                <w:top w:val="none" w:sz="0" w:space="0" w:color="auto"/>
                <w:left w:val="none" w:sz="0" w:space="0" w:color="auto"/>
                <w:bottom w:val="none" w:sz="0" w:space="0" w:color="auto"/>
                <w:right w:val="none" w:sz="0" w:space="0" w:color="auto"/>
              </w:divBdr>
            </w:div>
            <w:div w:id="903877699">
              <w:marLeft w:val="0"/>
              <w:marRight w:val="0"/>
              <w:marTop w:val="0"/>
              <w:marBottom w:val="0"/>
              <w:divBdr>
                <w:top w:val="none" w:sz="0" w:space="0" w:color="auto"/>
                <w:left w:val="none" w:sz="0" w:space="0" w:color="auto"/>
                <w:bottom w:val="none" w:sz="0" w:space="0" w:color="auto"/>
                <w:right w:val="none" w:sz="0" w:space="0" w:color="auto"/>
              </w:divBdr>
            </w:div>
            <w:div w:id="1789932789">
              <w:marLeft w:val="0"/>
              <w:marRight w:val="0"/>
              <w:marTop w:val="0"/>
              <w:marBottom w:val="0"/>
              <w:divBdr>
                <w:top w:val="none" w:sz="0" w:space="0" w:color="auto"/>
                <w:left w:val="none" w:sz="0" w:space="0" w:color="auto"/>
                <w:bottom w:val="none" w:sz="0" w:space="0" w:color="auto"/>
                <w:right w:val="none" w:sz="0" w:space="0" w:color="auto"/>
              </w:divBdr>
            </w:div>
            <w:div w:id="546069765">
              <w:marLeft w:val="0"/>
              <w:marRight w:val="0"/>
              <w:marTop w:val="0"/>
              <w:marBottom w:val="0"/>
              <w:divBdr>
                <w:top w:val="none" w:sz="0" w:space="0" w:color="auto"/>
                <w:left w:val="none" w:sz="0" w:space="0" w:color="auto"/>
                <w:bottom w:val="none" w:sz="0" w:space="0" w:color="auto"/>
                <w:right w:val="none" w:sz="0" w:space="0" w:color="auto"/>
              </w:divBdr>
            </w:div>
            <w:div w:id="800266907">
              <w:marLeft w:val="0"/>
              <w:marRight w:val="0"/>
              <w:marTop w:val="0"/>
              <w:marBottom w:val="0"/>
              <w:divBdr>
                <w:top w:val="none" w:sz="0" w:space="0" w:color="auto"/>
                <w:left w:val="none" w:sz="0" w:space="0" w:color="auto"/>
                <w:bottom w:val="none" w:sz="0" w:space="0" w:color="auto"/>
                <w:right w:val="none" w:sz="0" w:space="0" w:color="auto"/>
              </w:divBdr>
            </w:div>
            <w:div w:id="746457546">
              <w:marLeft w:val="0"/>
              <w:marRight w:val="0"/>
              <w:marTop w:val="0"/>
              <w:marBottom w:val="0"/>
              <w:divBdr>
                <w:top w:val="none" w:sz="0" w:space="0" w:color="auto"/>
                <w:left w:val="none" w:sz="0" w:space="0" w:color="auto"/>
                <w:bottom w:val="none" w:sz="0" w:space="0" w:color="auto"/>
                <w:right w:val="none" w:sz="0" w:space="0" w:color="auto"/>
              </w:divBdr>
            </w:div>
            <w:div w:id="544604291">
              <w:marLeft w:val="0"/>
              <w:marRight w:val="0"/>
              <w:marTop w:val="0"/>
              <w:marBottom w:val="0"/>
              <w:divBdr>
                <w:top w:val="none" w:sz="0" w:space="0" w:color="auto"/>
                <w:left w:val="none" w:sz="0" w:space="0" w:color="auto"/>
                <w:bottom w:val="none" w:sz="0" w:space="0" w:color="auto"/>
                <w:right w:val="none" w:sz="0" w:space="0" w:color="auto"/>
              </w:divBdr>
            </w:div>
            <w:div w:id="479033243">
              <w:marLeft w:val="0"/>
              <w:marRight w:val="0"/>
              <w:marTop w:val="0"/>
              <w:marBottom w:val="0"/>
              <w:divBdr>
                <w:top w:val="none" w:sz="0" w:space="0" w:color="auto"/>
                <w:left w:val="none" w:sz="0" w:space="0" w:color="auto"/>
                <w:bottom w:val="none" w:sz="0" w:space="0" w:color="auto"/>
                <w:right w:val="none" w:sz="0" w:space="0" w:color="auto"/>
              </w:divBdr>
            </w:div>
            <w:div w:id="338578329">
              <w:marLeft w:val="0"/>
              <w:marRight w:val="0"/>
              <w:marTop w:val="0"/>
              <w:marBottom w:val="0"/>
              <w:divBdr>
                <w:top w:val="none" w:sz="0" w:space="0" w:color="auto"/>
                <w:left w:val="none" w:sz="0" w:space="0" w:color="auto"/>
                <w:bottom w:val="none" w:sz="0" w:space="0" w:color="auto"/>
                <w:right w:val="none" w:sz="0" w:space="0" w:color="auto"/>
              </w:divBdr>
            </w:div>
            <w:div w:id="1474981558">
              <w:marLeft w:val="0"/>
              <w:marRight w:val="0"/>
              <w:marTop w:val="0"/>
              <w:marBottom w:val="0"/>
              <w:divBdr>
                <w:top w:val="none" w:sz="0" w:space="0" w:color="auto"/>
                <w:left w:val="none" w:sz="0" w:space="0" w:color="auto"/>
                <w:bottom w:val="none" w:sz="0" w:space="0" w:color="auto"/>
                <w:right w:val="none" w:sz="0" w:space="0" w:color="auto"/>
              </w:divBdr>
            </w:div>
            <w:div w:id="1465852795">
              <w:marLeft w:val="0"/>
              <w:marRight w:val="0"/>
              <w:marTop w:val="0"/>
              <w:marBottom w:val="0"/>
              <w:divBdr>
                <w:top w:val="none" w:sz="0" w:space="0" w:color="auto"/>
                <w:left w:val="none" w:sz="0" w:space="0" w:color="auto"/>
                <w:bottom w:val="none" w:sz="0" w:space="0" w:color="auto"/>
                <w:right w:val="none" w:sz="0" w:space="0" w:color="auto"/>
              </w:divBdr>
            </w:div>
            <w:div w:id="786969365">
              <w:marLeft w:val="0"/>
              <w:marRight w:val="0"/>
              <w:marTop w:val="0"/>
              <w:marBottom w:val="0"/>
              <w:divBdr>
                <w:top w:val="none" w:sz="0" w:space="0" w:color="auto"/>
                <w:left w:val="none" w:sz="0" w:space="0" w:color="auto"/>
                <w:bottom w:val="none" w:sz="0" w:space="0" w:color="auto"/>
                <w:right w:val="none" w:sz="0" w:space="0" w:color="auto"/>
              </w:divBdr>
            </w:div>
            <w:div w:id="1422608354">
              <w:marLeft w:val="0"/>
              <w:marRight w:val="0"/>
              <w:marTop w:val="0"/>
              <w:marBottom w:val="0"/>
              <w:divBdr>
                <w:top w:val="none" w:sz="0" w:space="0" w:color="auto"/>
                <w:left w:val="none" w:sz="0" w:space="0" w:color="auto"/>
                <w:bottom w:val="none" w:sz="0" w:space="0" w:color="auto"/>
                <w:right w:val="none" w:sz="0" w:space="0" w:color="auto"/>
              </w:divBdr>
            </w:div>
            <w:div w:id="1190528988">
              <w:marLeft w:val="0"/>
              <w:marRight w:val="0"/>
              <w:marTop w:val="0"/>
              <w:marBottom w:val="0"/>
              <w:divBdr>
                <w:top w:val="none" w:sz="0" w:space="0" w:color="auto"/>
                <w:left w:val="none" w:sz="0" w:space="0" w:color="auto"/>
                <w:bottom w:val="none" w:sz="0" w:space="0" w:color="auto"/>
                <w:right w:val="none" w:sz="0" w:space="0" w:color="auto"/>
              </w:divBdr>
            </w:div>
            <w:div w:id="15473722">
              <w:marLeft w:val="0"/>
              <w:marRight w:val="0"/>
              <w:marTop w:val="0"/>
              <w:marBottom w:val="0"/>
              <w:divBdr>
                <w:top w:val="none" w:sz="0" w:space="0" w:color="auto"/>
                <w:left w:val="none" w:sz="0" w:space="0" w:color="auto"/>
                <w:bottom w:val="none" w:sz="0" w:space="0" w:color="auto"/>
                <w:right w:val="none" w:sz="0" w:space="0" w:color="auto"/>
              </w:divBdr>
            </w:div>
            <w:div w:id="2092773713">
              <w:marLeft w:val="0"/>
              <w:marRight w:val="0"/>
              <w:marTop w:val="0"/>
              <w:marBottom w:val="0"/>
              <w:divBdr>
                <w:top w:val="none" w:sz="0" w:space="0" w:color="auto"/>
                <w:left w:val="none" w:sz="0" w:space="0" w:color="auto"/>
                <w:bottom w:val="none" w:sz="0" w:space="0" w:color="auto"/>
                <w:right w:val="none" w:sz="0" w:space="0" w:color="auto"/>
              </w:divBdr>
            </w:div>
            <w:div w:id="2117676562">
              <w:marLeft w:val="0"/>
              <w:marRight w:val="0"/>
              <w:marTop w:val="0"/>
              <w:marBottom w:val="0"/>
              <w:divBdr>
                <w:top w:val="none" w:sz="0" w:space="0" w:color="auto"/>
                <w:left w:val="none" w:sz="0" w:space="0" w:color="auto"/>
                <w:bottom w:val="none" w:sz="0" w:space="0" w:color="auto"/>
                <w:right w:val="none" w:sz="0" w:space="0" w:color="auto"/>
              </w:divBdr>
            </w:div>
            <w:div w:id="2002729599">
              <w:marLeft w:val="0"/>
              <w:marRight w:val="0"/>
              <w:marTop w:val="0"/>
              <w:marBottom w:val="0"/>
              <w:divBdr>
                <w:top w:val="none" w:sz="0" w:space="0" w:color="auto"/>
                <w:left w:val="none" w:sz="0" w:space="0" w:color="auto"/>
                <w:bottom w:val="none" w:sz="0" w:space="0" w:color="auto"/>
                <w:right w:val="none" w:sz="0" w:space="0" w:color="auto"/>
              </w:divBdr>
            </w:div>
            <w:div w:id="1040082740">
              <w:marLeft w:val="0"/>
              <w:marRight w:val="0"/>
              <w:marTop w:val="0"/>
              <w:marBottom w:val="0"/>
              <w:divBdr>
                <w:top w:val="none" w:sz="0" w:space="0" w:color="auto"/>
                <w:left w:val="none" w:sz="0" w:space="0" w:color="auto"/>
                <w:bottom w:val="none" w:sz="0" w:space="0" w:color="auto"/>
                <w:right w:val="none" w:sz="0" w:space="0" w:color="auto"/>
              </w:divBdr>
            </w:div>
            <w:div w:id="1596086155">
              <w:marLeft w:val="0"/>
              <w:marRight w:val="0"/>
              <w:marTop w:val="0"/>
              <w:marBottom w:val="0"/>
              <w:divBdr>
                <w:top w:val="none" w:sz="0" w:space="0" w:color="auto"/>
                <w:left w:val="none" w:sz="0" w:space="0" w:color="auto"/>
                <w:bottom w:val="none" w:sz="0" w:space="0" w:color="auto"/>
                <w:right w:val="none" w:sz="0" w:space="0" w:color="auto"/>
              </w:divBdr>
            </w:div>
            <w:div w:id="389815552">
              <w:marLeft w:val="0"/>
              <w:marRight w:val="0"/>
              <w:marTop w:val="0"/>
              <w:marBottom w:val="0"/>
              <w:divBdr>
                <w:top w:val="none" w:sz="0" w:space="0" w:color="auto"/>
                <w:left w:val="none" w:sz="0" w:space="0" w:color="auto"/>
                <w:bottom w:val="none" w:sz="0" w:space="0" w:color="auto"/>
                <w:right w:val="none" w:sz="0" w:space="0" w:color="auto"/>
              </w:divBdr>
            </w:div>
            <w:div w:id="108401432">
              <w:marLeft w:val="0"/>
              <w:marRight w:val="0"/>
              <w:marTop w:val="0"/>
              <w:marBottom w:val="0"/>
              <w:divBdr>
                <w:top w:val="none" w:sz="0" w:space="0" w:color="auto"/>
                <w:left w:val="none" w:sz="0" w:space="0" w:color="auto"/>
                <w:bottom w:val="none" w:sz="0" w:space="0" w:color="auto"/>
                <w:right w:val="none" w:sz="0" w:space="0" w:color="auto"/>
              </w:divBdr>
            </w:div>
            <w:div w:id="484320360">
              <w:marLeft w:val="0"/>
              <w:marRight w:val="0"/>
              <w:marTop w:val="0"/>
              <w:marBottom w:val="0"/>
              <w:divBdr>
                <w:top w:val="none" w:sz="0" w:space="0" w:color="auto"/>
                <w:left w:val="none" w:sz="0" w:space="0" w:color="auto"/>
                <w:bottom w:val="none" w:sz="0" w:space="0" w:color="auto"/>
                <w:right w:val="none" w:sz="0" w:space="0" w:color="auto"/>
              </w:divBdr>
            </w:div>
            <w:div w:id="924265549">
              <w:marLeft w:val="0"/>
              <w:marRight w:val="0"/>
              <w:marTop w:val="0"/>
              <w:marBottom w:val="0"/>
              <w:divBdr>
                <w:top w:val="none" w:sz="0" w:space="0" w:color="auto"/>
                <w:left w:val="none" w:sz="0" w:space="0" w:color="auto"/>
                <w:bottom w:val="none" w:sz="0" w:space="0" w:color="auto"/>
                <w:right w:val="none" w:sz="0" w:space="0" w:color="auto"/>
              </w:divBdr>
            </w:div>
            <w:div w:id="424964910">
              <w:marLeft w:val="0"/>
              <w:marRight w:val="0"/>
              <w:marTop w:val="0"/>
              <w:marBottom w:val="0"/>
              <w:divBdr>
                <w:top w:val="none" w:sz="0" w:space="0" w:color="auto"/>
                <w:left w:val="none" w:sz="0" w:space="0" w:color="auto"/>
                <w:bottom w:val="none" w:sz="0" w:space="0" w:color="auto"/>
                <w:right w:val="none" w:sz="0" w:space="0" w:color="auto"/>
              </w:divBdr>
            </w:div>
            <w:div w:id="1390769048">
              <w:marLeft w:val="0"/>
              <w:marRight w:val="0"/>
              <w:marTop w:val="0"/>
              <w:marBottom w:val="0"/>
              <w:divBdr>
                <w:top w:val="none" w:sz="0" w:space="0" w:color="auto"/>
                <w:left w:val="none" w:sz="0" w:space="0" w:color="auto"/>
                <w:bottom w:val="none" w:sz="0" w:space="0" w:color="auto"/>
                <w:right w:val="none" w:sz="0" w:space="0" w:color="auto"/>
              </w:divBdr>
            </w:div>
            <w:div w:id="796292097">
              <w:marLeft w:val="0"/>
              <w:marRight w:val="0"/>
              <w:marTop w:val="0"/>
              <w:marBottom w:val="0"/>
              <w:divBdr>
                <w:top w:val="none" w:sz="0" w:space="0" w:color="auto"/>
                <w:left w:val="none" w:sz="0" w:space="0" w:color="auto"/>
                <w:bottom w:val="none" w:sz="0" w:space="0" w:color="auto"/>
                <w:right w:val="none" w:sz="0" w:space="0" w:color="auto"/>
              </w:divBdr>
            </w:div>
            <w:div w:id="1860117640">
              <w:marLeft w:val="0"/>
              <w:marRight w:val="0"/>
              <w:marTop w:val="0"/>
              <w:marBottom w:val="0"/>
              <w:divBdr>
                <w:top w:val="none" w:sz="0" w:space="0" w:color="auto"/>
                <w:left w:val="none" w:sz="0" w:space="0" w:color="auto"/>
                <w:bottom w:val="none" w:sz="0" w:space="0" w:color="auto"/>
                <w:right w:val="none" w:sz="0" w:space="0" w:color="auto"/>
              </w:divBdr>
            </w:div>
            <w:div w:id="458229328">
              <w:marLeft w:val="0"/>
              <w:marRight w:val="0"/>
              <w:marTop w:val="0"/>
              <w:marBottom w:val="0"/>
              <w:divBdr>
                <w:top w:val="none" w:sz="0" w:space="0" w:color="auto"/>
                <w:left w:val="none" w:sz="0" w:space="0" w:color="auto"/>
                <w:bottom w:val="none" w:sz="0" w:space="0" w:color="auto"/>
                <w:right w:val="none" w:sz="0" w:space="0" w:color="auto"/>
              </w:divBdr>
            </w:div>
            <w:div w:id="641037104">
              <w:marLeft w:val="0"/>
              <w:marRight w:val="0"/>
              <w:marTop w:val="0"/>
              <w:marBottom w:val="0"/>
              <w:divBdr>
                <w:top w:val="none" w:sz="0" w:space="0" w:color="auto"/>
                <w:left w:val="none" w:sz="0" w:space="0" w:color="auto"/>
                <w:bottom w:val="none" w:sz="0" w:space="0" w:color="auto"/>
                <w:right w:val="none" w:sz="0" w:space="0" w:color="auto"/>
              </w:divBdr>
            </w:div>
            <w:div w:id="760103072">
              <w:marLeft w:val="0"/>
              <w:marRight w:val="0"/>
              <w:marTop w:val="0"/>
              <w:marBottom w:val="0"/>
              <w:divBdr>
                <w:top w:val="none" w:sz="0" w:space="0" w:color="auto"/>
                <w:left w:val="none" w:sz="0" w:space="0" w:color="auto"/>
                <w:bottom w:val="none" w:sz="0" w:space="0" w:color="auto"/>
                <w:right w:val="none" w:sz="0" w:space="0" w:color="auto"/>
              </w:divBdr>
            </w:div>
            <w:div w:id="1583180180">
              <w:marLeft w:val="0"/>
              <w:marRight w:val="0"/>
              <w:marTop w:val="0"/>
              <w:marBottom w:val="0"/>
              <w:divBdr>
                <w:top w:val="none" w:sz="0" w:space="0" w:color="auto"/>
                <w:left w:val="none" w:sz="0" w:space="0" w:color="auto"/>
                <w:bottom w:val="none" w:sz="0" w:space="0" w:color="auto"/>
                <w:right w:val="none" w:sz="0" w:space="0" w:color="auto"/>
              </w:divBdr>
            </w:div>
            <w:div w:id="109327667">
              <w:marLeft w:val="0"/>
              <w:marRight w:val="0"/>
              <w:marTop w:val="0"/>
              <w:marBottom w:val="0"/>
              <w:divBdr>
                <w:top w:val="none" w:sz="0" w:space="0" w:color="auto"/>
                <w:left w:val="none" w:sz="0" w:space="0" w:color="auto"/>
                <w:bottom w:val="none" w:sz="0" w:space="0" w:color="auto"/>
                <w:right w:val="none" w:sz="0" w:space="0" w:color="auto"/>
              </w:divBdr>
            </w:div>
            <w:div w:id="261306024">
              <w:marLeft w:val="0"/>
              <w:marRight w:val="0"/>
              <w:marTop w:val="0"/>
              <w:marBottom w:val="0"/>
              <w:divBdr>
                <w:top w:val="none" w:sz="0" w:space="0" w:color="auto"/>
                <w:left w:val="none" w:sz="0" w:space="0" w:color="auto"/>
                <w:bottom w:val="none" w:sz="0" w:space="0" w:color="auto"/>
                <w:right w:val="none" w:sz="0" w:space="0" w:color="auto"/>
              </w:divBdr>
            </w:div>
            <w:div w:id="1486120849">
              <w:marLeft w:val="0"/>
              <w:marRight w:val="0"/>
              <w:marTop w:val="0"/>
              <w:marBottom w:val="0"/>
              <w:divBdr>
                <w:top w:val="none" w:sz="0" w:space="0" w:color="auto"/>
                <w:left w:val="none" w:sz="0" w:space="0" w:color="auto"/>
                <w:bottom w:val="none" w:sz="0" w:space="0" w:color="auto"/>
                <w:right w:val="none" w:sz="0" w:space="0" w:color="auto"/>
              </w:divBdr>
            </w:div>
            <w:div w:id="1092511184">
              <w:marLeft w:val="0"/>
              <w:marRight w:val="0"/>
              <w:marTop w:val="0"/>
              <w:marBottom w:val="0"/>
              <w:divBdr>
                <w:top w:val="none" w:sz="0" w:space="0" w:color="auto"/>
                <w:left w:val="none" w:sz="0" w:space="0" w:color="auto"/>
                <w:bottom w:val="none" w:sz="0" w:space="0" w:color="auto"/>
                <w:right w:val="none" w:sz="0" w:space="0" w:color="auto"/>
              </w:divBdr>
            </w:div>
            <w:div w:id="2026007970">
              <w:marLeft w:val="0"/>
              <w:marRight w:val="0"/>
              <w:marTop w:val="0"/>
              <w:marBottom w:val="0"/>
              <w:divBdr>
                <w:top w:val="none" w:sz="0" w:space="0" w:color="auto"/>
                <w:left w:val="none" w:sz="0" w:space="0" w:color="auto"/>
                <w:bottom w:val="none" w:sz="0" w:space="0" w:color="auto"/>
                <w:right w:val="none" w:sz="0" w:space="0" w:color="auto"/>
              </w:divBdr>
            </w:div>
            <w:div w:id="2040549929">
              <w:marLeft w:val="0"/>
              <w:marRight w:val="0"/>
              <w:marTop w:val="0"/>
              <w:marBottom w:val="0"/>
              <w:divBdr>
                <w:top w:val="none" w:sz="0" w:space="0" w:color="auto"/>
                <w:left w:val="none" w:sz="0" w:space="0" w:color="auto"/>
                <w:bottom w:val="none" w:sz="0" w:space="0" w:color="auto"/>
                <w:right w:val="none" w:sz="0" w:space="0" w:color="auto"/>
              </w:divBdr>
            </w:div>
            <w:div w:id="343823331">
              <w:marLeft w:val="0"/>
              <w:marRight w:val="0"/>
              <w:marTop w:val="0"/>
              <w:marBottom w:val="0"/>
              <w:divBdr>
                <w:top w:val="none" w:sz="0" w:space="0" w:color="auto"/>
                <w:left w:val="none" w:sz="0" w:space="0" w:color="auto"/>
                <w:bottom w:val="none" w:sz="0" w:space="0" w:color="auto"/>
                <w:right w:val="none" w:sz="0" w:space="0" w:color="auto"/>
              </w:divBdr>
            </w:div>
            <w:div w:id="1226718270">
              <w:marLeft w:val="0"/>
              <w:marRight w:val="0"/>
              <w:marTop w:val="0"/>
              <w:marBottom w:val="0"/>
              <w:divBdr>
                <w:top w:val="none" w:sz="0" w:space="0" w:color="auto"/>
                <w:left w:val="none" w:sz="0" w:space="0" w:color="auto"/>
                <w:bottom w:val="none" w:sz="0" w:space="0" w:color="auto"/>
                <w:right w:val="none" w:sz="0" w:space="0" w:color="auto"/>
              </w:divBdr>
            </w:div>
            <w:div w:id="852306769">
              <w:marLeft w:val="0"/>
              <w:marRight w:val="0"/>
              <w:marTop w:val="0"/>
              <w:marBottom w:val="0"/>
              <w:divBdr>
                <w:top w:val="none" w:sz="0" w:space="0" w:color="auto"/>
                <w:left w:val="none" w:sz="0" w:space="0" w:color="auto"/>
                <w:bottom w:val="none" w:sz="0" w:space="0" w:color="auto"/>
                <w:right w:val="none" w:sz="0" w:space="0" w:color="auto"/>
              </w:divBdr>
            </w:div>
            <w:div w:id="1304429590">
              <w:marLeft w:val="0"/>
              <w:marRight w:val="0"/>
              <w:marTop w:val="0"/>
              <w:marBottom w:val="0"/>
              <w:divBdr>
                <w:top w:val="none" w:sz="0" w:space="0" w:color="auto"/>
                <w:left w:val="none" w:sz="0" w:space="0" w:color="auto"/>
                <w:bottom w:val="none" w:sz="0" w:space="0" w:color="auto"/>
                <w:right w:val="none" w:sz="0" w:space="0" w:color="auto"/>
              </w:divBdr>
            </w:div>
            <w:div w:id="1088236010">
              <w:marLeft w:val="0"/>
              <w:marRight w:val="0"/>
              <w:marTop w:val="0"/>
              <w:marBottom w:val="0"/>
              <w:divBdr>
                <w:top w:val="none" w:sz="0" w:space="0" w:color="auto"/>
                <w:left w:val="none" w:sz="0" w:space="0" w:color="auto"/>
                <w:bottom w:val="none" w:sz="0" w:space="0" w:color="auto"/>
                <w:right w:val="none" w:sz="0" w:space="0" w:color="auto"/>
              </w:divBdr>
            </w:div>
            <w:div w:id="2142720624">
              <w:marLeft w:val="0"/>
              <w:marRight w:val="0"/>
              <w:marTop w:val="0"/>
              <w:marBottom w:val="0"/>
              <w:divBdr>
                <w:top w:val="none" w:sz="0" w:space="0" w:color="auto"/>
                <w:left w:val="none" w:sz="0" w:space="0" w:color="auto"/>
                <w:bottom w:val="none" w:sz="0" w:space="0" w:color="auto"/>
                <w:right w:val="none" w:sz="0" w:space="0" w:color="auto"/>
              </w:divBdr>
            </w:div>
            <w:div w:id="1080519737">
              <w:marLeft w:val="0"/>
              <w:marRight w:val="0"/>
              <w:marTop w:val="0"/>
              <w:marBottom w:val="0"/>
              <w:divBdr>
                <w:top w:val="none" w:sz="0" w:space="0" w:color="auto"/>
                <w:left w:val="none" w:sz="0" w:space="0" w:color="auto"/>
                <w:bottom w:val="none" w:sz="0" w:space="0" w:color="auto"/>
                <w:right w:val="none" w:sz="0" w:space="0" w:color="auto"/>
              </w:divBdr>
            </w:div>
            <w:div w:id="1825778677">
              <w:marLeft w:val="0"/>
              <w:marRight w:val="0"/>
              <w:marTop w:val="0"/>
              <w:marBottom w:val="0"/>
              <w:divBdr>
                <w:top w:val="none" w:sz="0" w:space="0" w:color="auto"/>
                <w:left w:val="none" w:sz="0" w:space="0" w:color="auto"/>
                <w:bottom w:val="none" w:sz="0" w:space="0" w:color="auto"/>
                <w:right w:val="none" w:sz="0" w:space="0" w:color="auto"/>
              </w:divBdr>
            </w:div>
            <w:div w:id="2010938447">
              <w:marLeft w:val="0"/>
              <w:marRight w:val="0"/>
              <w:marTop w:val="0"/>
              <w:marBottom w:val="0"/>
              <w:divBdr>
                <w:top w:val="none" w:sz="0" w:space="0" w:color="auto"/>
                <w:left w:val="none" w:sz="0" w:space="0" w:color="auto"/>
                <w:bottom w:val="none" w:sz="0" w:space="0" w:color="auto"/>
                <w:right w:val="none" w:sz="0" w:space="0" w:color="auto"/>
              </w:divBdr>
            </w:div>
            <w:div w:id="344744398">
              <w:marLeft w:val="0"/>
              <w:marRight w:val="0"/>
              <w:marTop w:val="0"/>
              <w:marBottom w:val="0"/>
              <w:divBdr>
                <w:top w:val="none" w:sz="0" w:space="0" w:color="auto"/>
                <w:left w:val="none" w:sz="0" w:space="0" w:color="auto"/>
                <w:bottom w:val="none" w:sz="0" w:space="0" w:color="auto"/>
                <w:right w:val="none" w:sz="0" w:space="0" w:color="auto"/>
              </w:divBdr>
            </w:div>
            <w:div w:id="823856198">
              <w:marLeft w:val="0"/>
              <w:marRight w:val="0"/>
              <w:marTop w:val="0"/>
              <w:marBottom w:val="0"/>
              <w:divBdr>
                <w:top w:val="none" w:sz="0" w:space="0" w:color="auto"/>
                <w:left w:val="none" w:sz="0" w:space="0" w:color="auto"/>
                <w:bottom w:val="none" w:sz="0" w:space="0" w:color="auto"/>
                <w:right w:val="none" w:sz="0" w:space="0" w:color="auto"/>
              </w:divBdr>
            </w:div>
            <w:div w:id="1704791799">
              <w:marLeft w:val="0"/>
              <w:marRight w:val="0"/>
              <w:marTop w:val="0"/>
              <w:marBottom w:val="0"/>
              <w:divBdr>
                <w:top w:val="none" w:sz="0" w:space="0" w:color="auto"/>
                <w:left w:val="none" w:sz="0" w:space="0" w:color="auto"/>
                <w:bottom w:val="none" w:sz="0" w:space="0" w:color="auto"/>
                <w:right w:val="none" w:sz="0" w:space="0" w:color="auto"/>
              </w:divBdr>
            </w:div>
            <w:div w:id="520045468">
              <w:marLeft w:val="0"/>
              <w:marRight w:val="0"/>
              <w:marTop w:val="0"/>
              <w:marBottom w:val="0"/>
              <w:divBdr>
                <w:top w:val="none" w:sz="0" w:space="0" w:color="auto"/>
                <w:left w:val="none" w:sz="0" w:space="0" w:color="auto"/>
                <w:bottom w:val="none" w:sz="0" w:space="0" w:color="auto"/>
                <w:right w:val="none" w:sz="0" w:space="0" w:color="auto"/>
              </w:divBdr>
            </w:div>
            <w:div w:id="1437598216">
              <w:marLeft w:val="0"/>
              <w:marRight w:val="0"/>
              <w:marTop w:val="0"/>
              <w:marBottom w:val="0"/>
              <w:divBdr>
                <w:top w:val="none" w:sz="0" w:space="0" w:color="auto"/>
                <w:left w:val="none" w:sz="0" w:space="0" w:color="auto"/>
                <w:bottom w:val="none" w:sz="0" w:space="0" w:color="auto"/>
                <w:right w:val="none" w:sz="0" w:space="0" w:color="auto"/>
              </w:divBdr>
            </w:div>
            <w:div w:id="2117363884">
              <w:marLeft w:val="0"/>
              <w:marRight w:val="0"/>
              <w:marTop w:val="0"/>
              <w:marBottom w:val="0"/>
              <w:divBdr>
                <w:top w:val="none" w:sz="0" w:space="0" w:color="auto"/>
                <w:left w:val="none" w:sz="0" w:space="0" w:color="auto"/>
                <w:bottom w:val="none" w:sz="0" w:space="0" w:color="auto"/>
                <w:right w:val="none" w:sz="0" w:space="0" w:color="auto"/>
              </w:divBdr>
            </w:div>
            <w:div w:id="900095306">
              <w:marLeft w:val="0"/>
              <w:marRight w:val="0"/>
              <w:marTop w:val="0"/>
              <w:marBottom w:val="0"/>
              <w:divBdr>
                <w:top w:val="none" w:sz="0" w:space="0" w:color="auto"/>
                <w:left w:val="none" w:sz="0" w:space="0" w:color="auto"/>
                <w:bottom w:val="none" w:sz="0" w:space="0" w:color="auto"/>
                <w:right w:val="none" w:sz="0" w:space="0" w:color="auto"/>
              </w:divBdr>
            </w:div>
            <w:div w:id="1946383024">
              <w:marLeft w:val="0"/>
              <w:marRight w:val="0"/>
              <w:marTop w:val="0"/>
              <w:marBottom w:val="0"/>
              <w:divBdr>
                <w:top w:val="none" w:sz="0" w:space="0" w:color="auto"/>
                <w:left w:val="none" w:sz="0" w:space="0" w:color="auto"/>
                <w:bottom w:val="none" w:sz="0" w:space="0" w:color="auto"/>
                <w:right w:val="none" w:sz="0" w:space="0" w:color="auto"/>
              </w:divBdr>
            </w:div>
            <w:div w:id="1644457019">
              <w:marLeft w:val="0"/>
              <w:marRight w:val="0"/>
              <w:marTop w:val="0"/>
              <w:marBottom w:val="0"/>
              <w:divBdr>
                <w:top w:val="none" w:sz="0" w:space="0" w:color="auto"/>
                <w:left w:val="none" w:sz="0" w:space="0" w:color="auto"/>
                <w:bottom w:val="none" w:sz="0" w:space="0" w:color="auto"/>
                <w:right w:val="none" w:sz="0" w:space="0" w:color="auto"/>
              </w:divBdr>
            </w:div>
            <w:div w:id="945968684">
              <w:marLeft w:val="0"/>
              <w:marRight w:val="0"/>
              <w:marTop w:val="0"/>
              <w:marBottom w:val="0"/>
              <w:divBdr>
                <w:top w:val="none" w:sz="0" w:space="0" w:color="auto"/>
                <w:left w:val="none" w:sz="0" w:space="0" w:color="auto"/>
                <w:bottom w:val="none" w:sz="0" w:space="0" w:color="auto"/>
                <w:right w:val="none" w:sz="0" w:space="0" w:color="auto"/>
              </w:divBdr>
            </w:div>
            <w:div w:id="2056197573">
              <w:marLeft w:val="0"/>
              <w:marRight w:val="0"/>
              <w:marTop w:val="0"/>
              <w:marBottom w:val="0"/>
              <w:divBdr>
                <w:top w:val="none" w:sz="0" w:space="0" w:color="auto"/>
                <w:left w:val="none" w:sz="0" w:space="0" w:color="auto"/>
                <w:bottom w:val="none" w:sz="0" w:space="0" w:color="auto"/>
                <w:right w:val="none" w:sz="0" w:space="0" w:color="auto"/>
              </w:divBdr>
            </w:div>
            <w:div w:id="1176265712">
              <w:marLeft w:val="0"/>
              <w:marRight w:val="0"/>
              <w:marTop w:val="0"/>
              <w:marBottom w:val="0"/>
              <w:divBdr>
                <w:top w:val="none" w:sz="0" w:space="0" w:color="auto"/>
                <w:left w:val="none" w:sz="0" w:space="0" w:color="auto"/>
                <w:bottom w:val="none" w:sz="0" w:space="0" w:color="auto"/>
                <w:right w:val="none" w:sz="0" w:space="0" w:color="auto"/>
              </w:divBdr>
            </w:div>
            <w:div w:id="564533400">
              <w:marLeft w:val="0"/>
              <w:marRight w:val="0"/>
              <w:marTop w:val="0"/>
              <w:marBottom w:val="0"/>
              <w:divBdr>
                <w:top w:val="none" w:sz="0" w:space="0" w:color="auto"/>
                <w:left w:val="none" w:sz="0" w:space="0" w:color="auto"/>
                <w:bottom w:val="none" w:sz="0" w:space="0" w:color="auto"/>
                <w:right w:val="none" w:sz="0" w:space="0" w:color="auto"/>
              </w:divBdr>
            </w:div>
            <w:div w:id="387798992">
              <w:marLeft w:val="0"/>
              <w:marRight w:val="0"/>
              <w:marTop w:val="0"/>
              <w:marBottom w:val="0"/>
              <w:divBdr>
                <w:top w:val="none" w:sz="0" w:space="0" w:color="auto"/>
                <w:left w:val="none" w:sz="0" w:space="0" w:color="auto"/>
                <w:bottom w:val="none" w:sz="0" w:space="0" w:color="auto"/>
                <w:right w:val="none" w:sz="0" w:space="0" w:color="auto"/>
              </w:divBdr>
            </w:div>
            <w:div w:id="1671062341">
              <w:marLeft w:val="0"/>
              <w:marRight w:val="0"/>
              <w:marTop w:val="0"/>
              <w:marBottom w:val="0"/>
              <w:divBdr>
                <w:top w:val="none" w:sz="0" w:space="0" w:color="auto"/>
                <w:left w:val="none" w:sz="0" w:space="0" w:color="auto"/>
                <w:bottom w:val="none" w:sz="0" w:space="0" w:color="auto"/>
                <w:right w:val="none" w:sz="0" w:space="0" w:color="auto"/>
              </w:divBdr>
            </w:div>
            <w:div w:id="1972325326">
              <w:marLeft w:val="0"/>
              <w:marRight w:val="0"/>
              <w:marTop w:val="0"/>
              <w:marBottom w:val="0"/>
              <w:divBdr>
                <w:top w:val="none" w:sz="0" w:space="0" w:color="auto"/>
                <w:left w:val="none" w:sz="0" w:space="0" w:color="auto"/>
                <w:bottom w:val="none" w:sz="0" w:space="0" w:color="auto"/>
                <w:right w:val="none" w:sz="0" w:space="0" w:color="auto"/>
              </w:divBdr>
            </w:div>
            <w:div w:id="1023358975">
              <w:marLeft w:val="0"/>
              <w:marRight w:val="0"/>
              <w:marTop w:val="0"/>
              <w:marBottom w:val="0"/>
              <w:divBdr>
                <w:top w:val="none" w:sz="0" w:space="0" w:color="auto"/>
                <w:left w:val="none" w:sz="0" w:space="0" w:color="auto"/>
                <w:bottom w:val="none" w:sz="0" w:space="0" w:color="auto"/>
                <w:right w:val="none" w:sz="0" w:space="0" w:color="auto"/>
              </w:divBdr>
            </w:div>
            <w:div w:id="1403791605">
              <w:marLeft w:val="0"/>
              <w:marRight w:val="0"/>
              <w:marTop w:val="0"/>
              <w:marBottom w:val="0"/>
              <w:divBdr>
                <w:top w:val="none" w:sz="0" w:space="0" w:color="auto"/>
                <w:left w:val="none" w:sz="0" w:space="0" w:color="auto"/>
                <w:bottom w:val="none" w:sz="0" w:space="0" w:color="auto"/>
                <w:right w:val="none" w:sz="0" w:space="0" w:color="auto"/>
              </w:divBdr>
            </w:div>
            <w:div w:id="1076168890">
              <w:marLeft w:val="0"/>
              <w:marRight w:val="0"/>
              <w:marTop w:val="0"/>
              <w:marBottom w:val="0"/>
              <w:divBdr>
                <w:top w:val="none" w:sz="0" w:space="0" w:color="auto"/>
                <w:left w:val="none" w:sz="0" w:space="0" w:color="auto"/>
                <w:bottom w:val="none" w:sz="0" w:space="0" w:color="auto"/>
                <w:right w:val="none" w:sz="0" w:space="0" w:color="auto"/>
              </w:divBdr>
            </w:div>
            <w:div w:id="1396856864">
              <w:marLeft w:val="0"/>
              <w:marRight w:val="0"/>
              <w:marTop w:val="0"/>
              <w:marBottom w:val="0"/>
              <w:divBdr>
                <w:top w:val="none" w:sz="0" w:space="0" w:color="auto"/>
                <w:left w:val="none" w:sz="0" w:space="0" w:color="auto"/>
                <w:bottom w:val="none" w:sz="0" w:space="0" w:color="auto"/>
                <w:right w:val="none" w:sz="0" w:space="0" w:color="auto"/>
              </w:divBdr>
            </w:div>
            <w:div w:id="1876963895">
              <w:marLeft w:val="0"/>
              <w:marRight w:val="0"/>
              <w:marTop w:val="0"/>
              <w:marBottom w:val="0"/>
              <w:divBdr>
                <w:top w:val="none" w:sz="0" w:space="0" w:color="auto"/>
                <w:left w:val="none" w:sz="0" w:space="0" w:color="auto"/>
                <w:bottom w:val="none" w:sz="0" w:space="0" w:color="auto"/>
                <w:right w:val="none" w:sz="0" w:space="0" w:color="auto"/>
              </w:divBdr>
            </w:div>
            <w:div w:id="224879936">
              <w:marLeft w:val="0"/>
              <w:marRight w:val="0"/>
              <w:marTop w:val="0"/>
              <w:marBottom w:val="0"/>
              <w:divBdr>
                <w:top w:val="none" w:sz="0" w:space="0" w:color="auto"/>
                <w:left w:val="none" w:sz="0" w:space="0" w:color="auto"/>
                <w:bottom w:val="none" w:sz="0" w:space="0" w:color="auto"/>
                <w:right w:val="none" w:sz="0" w:space="0" w:color="auto"/>
              </w:divBdr>
            </w:div>
            <w:div w:id="2036231343">
              <w:marLeft w:val="0"/>
              <w:marRight w:val="0"/>
              <w:marTop w:val="0"/>
              <w:marBottom w:val="0"/>
              <w:divBdr>
                <w:top w:val="none" w:sz="0" w:space="0" w:color="auto"/>
                <w:left w:val="none" w:sz="0" w:space="0" w:color="auto"/>
                <w:bottom w:val="none" w:sz="0" w:space="0" w:color="auto"/>
                <w:right w:val="none" w:sz="0" w:space="0" w:color="auto"/>
              </w:divBdr>
            </w:div>
            <w:div w:id="307327191">
              <w:marLeft w:val="0"/>
              <w:marRight w:val="0"/>
              <w:marTop w:val="0"/>
              <w:marBottom w:val="0"/>
              <w:divBdr>
                <w:top w:val="none" w:sz="0" w:space="0" w:color="auto"/>
                <w:left w:val="none" w:sz="0" w:space="0" w:color="auto"/>
                <w:bottom w:val="none" w:sz="0" w:space="0" w:color="auto"/>
                <w:right w:val="none" w:sz="0" w:space="0" w:color="auto"/>
              </w:divBdr>
            </w:div>
            <w:div w:id="15087910">
              <w:marLeft w:val="0"/>
              <w:marRight w:val="0"/>
              <w:marTop w:val="0"/>
              <w:marBottom w:val="0"/>
              <w:divBdr>
                <w:top w:val="none" w:sz="0" w:space="0" w:color="auto"/>
                <w:left w:val="none" w:sz="0" w:space="0" w:color="auto"/>
                <w:bottom w:val="none" w:sz="0" w:space="0" w:color="auto"/>
                <w:right w:val="none" w:sz="0" w:space="0" w:color="auto"/>
              </w:divBdr>
            </w:div>
            <w:div w:id="114565374">
              <w:marLeft w:val="0"/>
              <w:marRight w:val="0"/>
              <w:marTop w:val="0"/>
              <w:marBottom w:val="0"/>
              <w:divBdr>
                <w:top w:val="none" w:sz="0" w:space="0" w:color="auto"/>
                <w:left w:val="none" w:sz="0" w:space="0" w:color="auto"/>
                <w:bottom w:val="none" w:sz="0" w:space="0" w:color="auto"/>
                <w:right w:val="none" w:sz="0" w:space="0" w:color="auto"/>
              </w:divBdr>
            </w:div>
            <w:div w:id="1095858148">
              <w:marLeft w:val="0"/>
              <w:marRight w:val="0"/>
              <w:marTop w:val="0"/>
              <w:marBottom w:val="0"/>
              <w:divBdr>
                <w:top w:val="none" w:sz="0" w:space="0" w:color="auto"/>
                <w:left w:val="none" w:sz="0" w:space="0" w:color="auto"/>
                <w:bottom w:val="none" w:sz="0" w:space="0" w:color="auto"/>
                <w:right w:val="none" w:sz="0" w:space="0" w:color="auto"/>
              </w:divBdr>
            </w:div>
            <w:div w:id="390885444">
              <w:marLeft w:val="0"/>
              <w:marRight w:val="0"/>
              <w:marTop w:val="0"/>
              <w:marBottom w:val="0"/>
              <w:divBdr>
                <w:top w:val="none" w:sz="0" w:space="0" w:color="auto"/>
                <w:left w:val="none" w:sz="0" w:space="0" w:color="auto"/>
                <w:bottom w:val="none" w:sz="0" w:space="0" w:color="auto"/>
                <w:right w:val="none" w:sz="0" w:space="0" w:color="auto"/>
              </w:divBdr>
            </w:div>
            <w:div w:id="2146313601">
              <w:marLeft w:val="0"/>
              <w:marRight w:val="0"/>
              <w:marTop w:val="0"/>
              <w:marBottom w:val="0"/>
              <w:divBdr>
                <w:top w:val="none" w:sz="0" w:space="0" w:color="auto"/>
                <w:left w:val="none" w:sz="0" w:space="0" w:color="auto"/>
                <w:bottom w:val="none" w:sz="0" w:space="0" w:color="auto"/>
                <w:right w:val="none" w:sz="0" w:space="0" w:color="auto"/>
              </w:divBdr>
            </w:div>
            <w:div w:id="1565022170">
              <w:marLeft w:val="0"/>
              <w:marRight w:val="0"/>
              <w:marTop w:val="0"/>
              <w:marBottom w:val="0"/>
              <w:divBdr>
                <w:top w:val="none" w:sz="0" w:space="0" w:color="auto"/>
                <w:left w:val="none" w:sz="0" w:space="0" w:color="auto"/>
                <w:bottom w:val="none" w:sz="0" w:space="0" w:color="auto"/>
                <w:right w:val="none" w:sz="0" w:space="0" w:color="auto"/>
              </w:divBdr>
            </w:div>
            <w:div w:id="1898468371">
              <w:marLeft w:val="0"/>
              <w:marRight w:val="0"/>
              <w:marTop w:val="0"/>
              <w:marBottom w:val="0"/>
              <w:divBdr>
                <w:top w:val="none" w:sz="0" w:space="0" w:color="auto"/>
                <w:left w:val="none" w:sz="0" w:space="0" w:color="auto"/>
                <w:bottom w:val="none" w:sz="0" w:space="0" w:color="auto"/>
                <w:right w:val="none" w:sz="0" w:space="0" w:color="auto"/>
              </w:divBdr>
            </w:div>
            <w:div w:id="1907648395">
              <w:marLeft w:val="0"/>
              <w:marRight w:val="0"/>
              <w:marTop w:val="0"/>
              <w:marBottom w:val="0"/>
              <w:divBdr>
                <w:top w:val="none" w:sz="0" w:space="0" w:color="auto"/>
                <w:left w:val="none" w:sz="0" w:space="0" w:color="auto"/>
                <w:bottom w:val="none" w:sz="0" w:space="0" w:color="auto"/>
                <w:right w:val="none" w:sz="0" w:space="0" w:color="auto"/>
              </w:divBdr>
            </w:div>
            <w:div w:id="1552156201">
              <w:marLeft w:val="0"/>
              <w:marRight w:val="0"/>
              <w:marTop w:val="0"/>
              <w:marBottom w:val="0"/>
              <w:divBdr>
                <w:top w:val="none" w:sz="0" w:space="0" w:color="auto"/>
                <w:left w:val="none" w:sz="0" w:space="0" w:color="auto"/>
                <w:bottom w:val="none" w:sz="0" w:space="0" w:color="auto"/>
                <w:right w:val="none" w:sz="0" w:space="0" w:color="auto"/>
              </w:divBdr>
            </w:div>
            <w:div w:id="1670595990">
              <w:marLeft w:val="0"/>
              <w:marRight w:val="0"/>
              <w:marTop w:val="0"/>
              <w:marBottom w:val="0"/>
              <w:divBdr>
                <w:top w:val="none" w:sz="0" w:space="0" w:color="auto"/>
                <w:left w:val="none" w:sz="0" w:space="0" w:color="auto"/>
                <w:bottom w:val="none" w:sz="0" w:space="0" w:color="auto"/>
                <w:right w:val="none" w:sz="0" w:space="0" w:color="auto"/>
              </w:divBdr>
            </w:div>
            <w:div w:id="900747163">
              <w:marLeft w:val="0"/>
              <w:marRight w:val="0"/>
              <w:marTop w:val="0"/>
              <w:marBottom w:val="0"/>
              <w:divBdr>
                <w:top w:val="none" w:sz="0" w:space="0" w:color="auto"/>
                <w:left w:val="none" w:sz="0" w:space="0" w:color="auto"/>
                <w:bottom w:val="none" w:sz="0" w:space="0" w:color="auto"/>
                <w:right w:val="none" w:sz="0" w:space="0" w:color="auto"/>
              </w:divBdr>
            </w:div>
            <w:div w:id="170142248">
              <w:marLeft w:val="0"/>
              <w:marRight w:val="0"/>
              <w:marTop w:val="0"/>
              <w:marBottom w:val="0"/>
              <w:divBdr>
                <w:top w:val="none" w:sz="0" w:space="0" w:color="auto"/>
                <w:left w:val="none" w:sz="0" w:space="0" w:color="auto"/>
                <w:bottom w:val="none" w:sz="0" w:space="0" w:color="auto"/>
                <w:right w:val="none" w:sz="0" w:space="0" w:color="auto"/>
              </w:divBdr>
            </w:div>
            <w:div w:id="1502890552">
              <w:marLeft w:val="0"/>
              <w:marRight w:val="0"/>
              <w:marTop w:val="0"/>
              <w:marBottom w:val="0"/>
              <w:divBdr>
                <w:top w:val="none" w:sz="0" w:space="0" w:color="auto"/>
                <w:left w:val="none" w:sz="0" w:space="0" w:color="auto"/>
                <w:bottom w:val="none" w:sz="0" w:space="0" w:color="auto"/>
                <w:right w:val="none" w:sz="0" w:space="0" w:color="auto"/>
              </w:divBdr>
            </w:div>
            <w:div w:id="1988392617">
              <w:marLeft w:val="0"/>
              <w:marRight w:val="0"/>
              <w:marTop w:val="0"/>
              <w:marBottom w:val="0"/>
              <w:divBdr>
                <w:top w:val="none" w:sz="0" w:space="0" w:color="auto"/>
                <w:left w:val="none" w:sz="0" w:space="0" w:color="auto"/>
                <w:bottom w:val="none" w:sz="0" w:space="0" w:color="auto"/>
                <w:right w:val="none" w:sz="0" w:space="0" w:color="auto"/>
              </w:divBdr>
            </w:div>
            <w:div w:id="1277446990">
              <w:marLeft w:val="0"/>
              <w:marRight w:val="0"/>
              <w:marTop w:val="0"/>
              <w:marBottom w:val="0"/>
              <w:divBdr>
                <w:top w:val="none" w:sz="0" w:space="0" w:color="auto"/>
                <w:left w:val="none" w:sz="0" w:space="0" w:color="auto"/>
                <w:bottom w:val="none" w:sz="0" w:space="0" w:color="auto"/>
                <w:right w:val="none" w:sz="0" w:space="0" w:color="auto"/>
              </w:divBdr>
            </w:div>
            <w:div w:id="250361747">
              <w:marLeft w:val="0"/>
              <w:marRight w:val="0"/>
              <w:marTop w:val="0"/>
              <w:marBottom w:val="0"/>
              <w:divBdr>
                <w:top w:val="none" w:sz="0" w:space="0" w:color="auto"/>
                <w:left w:val="none" w:sz="0" w:space="0" w:color="auto"/>
                <w:bottom w:val="none" w:sz="0" w:space="0" w:color="auto"/>
                <w:right w:val="none" w:sz="0" w:space="0" w:color="auto"/>
              </w:divBdr>
            </w:div>
            <w:div w:id="508375213">
              <w:marLeft w:val="0"/>
              <w:marRight w:val="0"/>
              <w:marTop w:val="0"/>
              <w:marBottom w:val="0"/>
              <w:divBdr>
                <w:top w:val="none" w:sz="0" w:space="0" w:color="auto"/>
                <w:left w:val="none" w:sz="0" w:space="0" w:color="auto"/>
                <w:bottom w:val="none" w:sz="0" w:space="0" w:color="auto"/>
                <w:right w:val="none" w:sz="0" w:space="0" w:color="auto"/>
              </w:divBdr>
            </w:div>
            <w:div w:id="26833263">
              <w:marLeft w:val="0"/>
              <w:marRight w:val="0"/>
              <w:marTop w:val="0"/>
              <w:marBottom w:val="0"/>
              <w:divBdr>
                <w:top w:val="none" w:sz="0" w:space="0" w:color="auto"/>
                <w:left w:val="none" w:sz="0" w:space="0" w:color="auto"/>
                <w:bottom w:val="none" w:sz="0" w:space="0" w:color="auto"/>
                <w:right w:val="none" w:sz="0" w:space="0" w:color="auto"/>
              </w:divBdr>
            </w:div>
            <w:div w:id="1286736664">
              <w:marLeft w:val="0"/>
              <w:marRight w:val="0"/>
              <w:marTop w:val="0"/>
              <w:marBottom w:val="0"/>
              <w:divBdr>
                <w:top w:val="none" w:sz="0" w:space="0" w:color="auto"/>
                <w:left w:val="none" w:sz="0" w:space="0" w:color="auto"/>
                <w:bottom w:val="none" w:sz="0" w:space="0" w:color="auto"/>
                <w:right w:val="none" w:sz="0" w:space="0" w:color="auto"/>
              </w:divBdr>
            </w:div>
            <w:div w:id="864637657">
              <w:marLeft w:val="0"/>
              <w:marRight w:val="0"/>
              <w:marTop w:val="0"/>
              <w:marBottom w:val="0"/>
              <w:divBdr>
                <w:top w:val="none" w:sz="0" w:space="0" w:color="auto"/>
                <w:left w:val="none" w:sz="0" w:space="0" w:color="auto"/>
                <w:bottom w:val="none" w:sz="0" w:space="0" w:color="auto"/>
                <w:right w:val="none" w:sz="0" w:space="0" w:color="auto"/>
              </w:divBdr>
            </w:div>
            <w:div w:id="1999579508">
              <w:marLeft w:val="0"/>
              <w:marRight w:val="0"/>
              <w:marTop w:val="0"/>
              <w:marBottom w:val="0"/>
              <w:divBdr>
                <w:top w:val="none" w:sz="0" w:space="0" w:color="auto"/>
                <w:left w:val="none" w:sz="0" w:space="0" w:color="auto"/>
                <w:bottom w:val="none" w:sz="0" w:space="0" w:color="auto"/>
                <w:right w:val="none" w:sz="0" w:space="0" w:color="auto"/>
              </w:divBdr>
            </w:div>
            <w:div w:id="1627850391">
              <w:marLeft w:val="0"/>
              <w:marRight w:val="0"/>
              <w:marTop w:val="0"/>
              <w:marBottom w:val="0"/>
              <w:divBdr>
                <w:top w:val="none" w:sz="0" w:space="0" w:color="auto"/>
                <w:left w:val="none" w:sz="0" w:space="0" w:color="auto"/>
                <w:bottom w:val="none" w:sz="0" w:space="0" w:color="auto"/>
                <w:right w:val="none" w:sz="0" w:space="0" w:color="auto"/>
              </w:divBdr>
            </w:div>
            <w:div w:id="1570774913">
              <w:marLeft w:val="0"/>
              <w:marRight w:val="0"/>
              <w:marTop w:val="0"/>
              <w:marBottom w:val="0"/>
              <w:divBdr>
                <w:top w:val="none" w:sz="0" w:space="0" w:color="auto"/>
                <w:left w:val="none" w:sz="0" w:space="0" w:color="auto"/>
                <w:bottom w:val="none" w:sz="0" w:space="0" w:color="auto"/>
                <w:right w:val="none" w:sz="0" w:space="0" w:color="auto"/>
              </w:divBdr>
            </w:div>
            <w:div w:id="984747314">
              <w:marLeft w:val="0"/>
              <w:marRight w:val="0"/>
              <w:marTop w:val="0"/>
              <w:marBottom w:val="0"/>
              <w:divBdr>
                <w:top w:val="none" w:sz="0" w:space="0" w:color="auto"/>
                <w:left w:val="none" w:sz="0" w:space="0" w:color="auto"/>
                <w:bottom w:val="none" w:sz="0" w:space="0" w:color="auto"/>
                <w:right w:val="none" w:sz="0" w:space="0" w:color="auto"/>
              </w:divBdr>
            </w:div>
            <w:div w:id="1291788472">
              <w:marLeft w:val="0"/>
              <w:marRight w:val="0"/>
              <w:marTop w:val="0"/>
              <w:marBottom w:val="0"/>
              <w:divBdr>
                <w:top w:val="none" w:sz="0" w:space="0" w:color="auto"/>
                <w:left w:val="none" w:sz="0" w:space="0" w:color="auto"/>
                <w:bottom w:val="none" w:sz="0" w:space="0" w:color="auto"/>
                <w:right w:val="none" w:sz="0" w:space="0" w:color="auto"/>
              </w:divBdr>
            </w:div>
            <w:div w:id="1143810822">
              <w:marLeft w:val="0"/>
              <w:marRight w:val="0"/>
              <w:marTop w:val="0"/>
              <w:marBottom w:val="0"/>
              <w:divBdr>
                <w:top w:val="none" w:sz="0" w:space="0" w:color="auto"/>
                <w:left w:val="none" w:sz="0" w:space="0" w:color="auto"/>
                <w:bottom w:val="none" w:sz="0" w:space="0" w:color="auto"/>
                <w:right w:val="none" w:sz="0" w:space="0" w:color="auto"/>
              </w:divBdr>
            </w:div>
            <w:div w:id="416099593">
              <w:marLeft w:val="0"/>
              <w:marRight w:val="0"/>
              <w:marTop w:val="0"/>
              <w:marBottom w:val="0"/>
              <w:divBdr>
                <w:top w:val="none" w:sz="0" w:space="0" w:color="auto"/>
                <w:left w:val="none" w:sz="0" w:space="0" w:color="auto"/>
                <w:bottom w:val="none" w:sz="0" w:space="0" w:color="auto"/>
                <w:right w:val="none" w:sz="0" w:space="0" w:color="auto"/>
              </w:divBdr>
            </w:div>
            <w:div w:id="1263877582">
              <w:marLeft w:val="0"/>
              <w:marRight w:val="0"/>
              <w:marTop w:val="0"/>
              <w:marBottom w:val="0"/>
              <w:divBdr>
                <w:top w:val="none" w:sz="0" w:space="0" w:color="auto"/>
                <w:left w:val="none" w:sz="0" w:space="0" w:color="auto"/>
                <w:bottom w:val="none" w:sz="0" w:space="0" w:color="auto"/>
                <w:right w:val="none" w:sz="0" w:space="0" w:color="auto"/>
              </w:divBdr>
            </w:div>
            <w:div w:id="678891650">
              <w:marLeft w:val="0"/>
              <w:marRight w:val="0"/>
              <w:marTop w:val="0"/>
              <w:marBottom w:val="0"/>
              <w:divBdr>
                <w:top w:val="none" w:sz="0" w:space="0" w:color="auto"/>
                <w:left w:val="none" w:sz="0" w:space="0" w:color="auto"/>
                <w:bottom w:val="none" w:sz="0" w:space="0" w:color="auto"/>
                <w:right w:val="none" w:sz="0" w:space="0" w:color="auto"/>
              </w:divBdr>
            </w:div>
            <w:div w:id="1266426302">
              <w:marLeft w:val="0"/>
              <w:marRight w:val="0"/>
              <w:marTop w:val="0"/>
              <w:marBottom w:val="0"/>
              <w:divBdr>
                <w:top w:val="none" w:sz="0" w:space="0" w:color="auto"/>
                <w:left w:val="none" w:sz="0" w:space="0" w:color="auto"/>
                <w:bottom w:val="none" w:sz="0" w:space="0" w:color="auto"/>
                <w:right w:val="none" w:sz="0" w:space="0" w:color="auto"/>
              </w:divBdr>
            </w:div>
            <w:div w:id="406268283">
              <w:marLeft w:val="0"/>
              <w:marRight w:val="0"/>
              <w:marTop w:val="0"/>
              <w:marBottom w:val="0"/>
              <w:divBdr>
                <w:top w:val="none" w:sz="0" w:space="0" w:color="auto"/>
                <w:left w:val="none" w:sz="0" w:space="0" w:color="auto"/>
                <w:bottom w:val="none" w:sz="0" w:space="0" w:color="auto"/>
                <w:right w:val="none" w:sz="0" w:space="0" w:color="auto"/>
              </w:divBdr>
            </w:div>
            <w:div w:id="1467432034">
              <w:marLeft w:val="0"/>
              <w:marRight w:val="0"/>
              <w:marTop w:val="0"/>
              <w:marBottom w:val="0"/>
              <w:divBdr>
                <w:top w:val="none" w:sz="0" w:space="0" w:color="auto"/>
                <w:left w:val="none" w:sz="0" w:space="0" w:color="auto"/>
                <w:bottom w:val="none" w:sz="0" w:space="0" w:color="auto"/>
                <w:right w:val="none" w:sz="0" w:space="0" w:color="auto"/>
              </w:divBdr>
            </w:div>
            <w:div w:id="320737216">
              <w:marLeft w:val="0"/>
              <w:marRight w:val="0"/>
              <w:marTop w:val="0"/>
              <w:marBottom w:val="0"/>
              <w:divBdr>
                <w:top w:val="none" w:sz="0" w:space="0" w:color="auto"/>
                <w:left w:val="none" w:sz="0" w:space="0" w:color="auto"/>
                <w:bottom w:val="none" w:sz="0" w:space="0" w:color="auto"/>
                <w:right w:val="none" w:sz="0" w:space="0" w:color="auto"/>
              </w:divBdr>
            </w:div>
            <w:div w:id="1066608159">
              <w:marLeft w:val="0"/>
              <w:marRight w:val="0"/>
              <w:marTop w:val="0"/>
              <w:marBottom w:val="0"/>
              <w:divBdr>
                <w:top w:val="none" w:sz="0" w:space="0" w:color="auto"/>
                <w:left w:val="none" w:sz="0" w:space="0" w:color="auto"/>
                <w:bottom w:val="none" w:sz="0" w:space="0" w:color="auto"/>
                <w:right w:val="none" w:sz="0" w:space="0" w:color="auto"/>
              </w:divBdr>
            </w:div>
            <w:div w:id="2128085031">
              <w:marLeft w:val="0"/>
              <w:marRight w:val="0"/>
              <w:marTop w:val="0"/>
              <w:marBottom w:val="0"/>
              <w:divBdr>
                <w:top w:val="none" w:sz="0" w:space="0" w:color="auto"/>
                <w:left w:val="none" w:sz="0" w:space="0" w:color="auto"/>
                <w:bottom w:val="none" w:sz="0" w:space="0" w:color="auto"/>
                <w:right w:val="none" w:sz="0" w:space="0" w:color="auto"/>
              </w:divBdr>
            </w:div>
            <w:div w:id="1705446763">
              <w:marLeft w:val="0"/>
              <w:marRight w:val="0"/>
              <w:marTop w:val="0"/>
              <w:marBottom w:val="0"/>
              <w:divBdr>
                <w:top w:val="none" w:sz="0" w:space="0" w:color="auto"/>
                <w:left w:val="none" w:sz="0" w:space="0" w:color="auto"/>
                <w:bottom w:val="none" w:sz="0" w:space="0" w:color="auto"/>
                <w:right w:val="none" w:sz="0" w:space="0" w:color="auto"/>
              </w:divBdr>
            </w:div>
            <w:div w:id="1464737921">
              <w:marLeft w:val="0"/>
              <w:marRight w:val="0"/>
              <w:marTop w:val="0"/>
              <w:marBottom w:val="0"/>
              <w:divBdr>
                <w:top w:val="none" w:sz="0" w:space="0" w:color="auto"/>
                <w:left w:val="none" w:sz="0" w:space="0" w:color="auto"/>
                <w:bottom w:val="none" w:sz="0" w:space="0" w:color="auto"/>
                <w:right w:val="none" w:sz="0" w:space="0" w:color="auto"/>
              </w:divBdr>
            </w:div>
            <w:div w:id="414594384">
              <w:marLeft w:val="0"/>
              <w:marRight w:val="0"/>
              <w:marTop w:val="0"/>
              <w:marBottom w:val="0"/>
              <w:divBdr>
                <w:top w:val="none" w:sz="0" w:space="0" w:color="auto"/>
                <w:left w:val="none" w:sz="0" w:space="0" w:color="auto"/>
                <w:bottom w:val="none" w:sz="0" w:space="0" w:color="auto"/>
                <w:right w:val="none" w:sz="0" w:space="0" w:color="auto"/>
              </w:divBdr>
            </w:div>
            <w:div w:id="1755711028">
              <w:marLeft w:val="0"/>
              <w:marRight w:val="0"/>
              <w:marTop w:val="0"/>
              <w:marBottom w:val="0"/>
              <w:divBdr>
                <w:top w:val="none" w:sz="0" w:space="0" w:color="auto"/>
                <w:left w:val="none" w:sz="0" w:space="0" w:color="auto"/>
                <w:bottom w:val="none" w:sz="0" w:space="0" w:color="auto"/>
                <w:right w:val="none" w:sz="0" w:space="0" w:color="auto"/>
              </w:divBdr>
            </w:div>
            <w:div w:id="1884754751">
              <w:marLeft w:val="0"/>
              <w:marRight w:val="0"/>
              <w:marTop w:val="0"/>
              <w:marBottom w:val="0"/>
              <w:divBdr>
                <w:top w:val="none" w:sz="0" w:space="0" w:color="auto"/>
                <w:left w:val="none" w:sz="0" w:space="0" w:color="auto"/>
                <w:bottom w:val="none" w:sz="0" w:space="0" w:color="auto"/>
                <w:right w:val="none" w:sz="0" w:space="0" w:color="auto"/>
              </w:divBdr>
            </w:div>
            <w:div w:id="1940017789">
              <w:marLeft w:val="0"/>
              <w:marRight w:val="0"/>
              <w:marTop w:val="0"/>
              <w:marBottom w:val="0"/>
              <w:divBdr>
                <w:top w:val="none" w:sz="0" w:space="0" w:color="auto"/>
                <w:left w:val="none" w:sz="0" w:space="0" w:color="auto"/>
                <w:bottom w:val="none" w:sz="0" w:space="0" w:color="auto"/>
                <w:right w:val="none" w:sz="0" w:space="0" w:color="auto"/>
              </w:divBdr>
            </w:div>
            <w:div w:id="875780465">
              <w:marLeft w:val="0"/>
              <w:marRight w:val="0"/>
              <w:marTop w:val="0"/>
              <w:marBottom w:val="0"/>
              <w:divBdr>
                <w:top w:val="none" w:sz="0" w:space="0" w:color="auto"/>
                <w:left w:val="none" w:sz="0" w:space="0" w:color="auto"/>
                <w:bottom w:val="none" w:sz="0" w:space="0" w:color="auto"/>
                <w:right w:val="none" w:sz="0" w:space="0" w:color="auto"/>
              </w:divBdr>
            </w:div>
            <w:div w:id="1746804394">
              <w:marLeft w:val="0"/>
              <w:marRight w:val="0"/>
              <w:marTop w:val="0"/>
              <w:marBottom w:val="0"/>
              <w:divBdr>
                <w:top w:val="none" w:sz="0" w:space="0" w:color="auto"/>
                <w:left w:val="none" w:sz="0" w:space="0" w:color="auto"/>
                <w:bottom w:val="none" w:sz="0" w:space="0" w:color="auto"/>
                <w:right w:val="none" w:sz="0" w:space="0" w:color="auto"/>
              </w:divBdr>
            </w:div>
            <w:div w:id="1760518110">
              <w:marLeft w:val="0"/>
              <w:marRight w:val="0"/>
              <w:marTop w:val="0"/>
              <w:marBottom w:val="0"/>
              <w:divBdr>
                <w:top w:val="none" w:sz="0" w:space="0" w:color="auto"/>
                <w:left w:val="none" w:sz="0" w:space="0" w:color="auto"/>
                <w:bottom w:val="none" w:sz="0" w:space="0" w:color="auto"/>
                <w:right w:val="none" w:sz="0" w:space="0" w:color="auto"/>
              </w:divBdr>
            </w:div>
            <w:div w:id="1519543677">
              <w:marLeft w:val="0"/>
              <w:marRight w:val="0"/>
              <w:marTop w:val="0"/>
              <w:marBottom w:val="0"/>
              <w:divBdr>
                <w:top w:val="none" w:sz="0" w:space="0" w:color="auto"/>
                <w:left w:val="none" w:sz="0" w:space="0" w:color="auto"/>
                <w:bottom w:val="none" w:sz="0" w:space="0" w:color="auto"/>
                <w:right w:val="none" w:sz="0" w:space="0" w:color="auto"/>
              </w:divBdr>
            </w:div>
            <w:div w:id="554199184">
              <w:marLeft w:val="0"/>
              <w:marRight w:val="0"/>
              <w:marTop w:val="0"/>
              <w:marBottom w:val="0"/>
              <w:divBdr>
                <w:top w:val="none" w:sz="0" w:space="0" w:color="auto"/>
                <w:left w:val="none" w:sz="0" w:space="0" w:color="auto"/>
                <w:bottom w:val="none" w:sz="0" w:space="0" w:color="auto"/>
                <w:right w:val="none" w:sz="0" w:space="0" w:color="auto"/>
              </w:divBdr>
            </w:div>
            <w:div w:id="122505975">
              <w:marLeft w:val="0"/>
              <w:marRight w:val="0"/>
              <w:marTop w:val="0"/>
              <w:marBottom w:val="0"/>
              <w:divBdr>
                <w:top w:val="none" w:sz="0" w:space="0" w:color="auto"/>
                <w:left w:val="none" w:sz="0" w:space="0" w:color="auto"/>
                <w:bottom w:val="none" w:sz="0" w:space="0" w:color="auto"/>
                <w:right w:val="none" w:sz="0" w:space="0" w:color="auto"/>
              </w:divBdr>
            </w:div>
            <w:div w:id="1896618752">
              <w:marLeft w:val="0"/>
              <w:marRight w:val="0"/>
              <w:marTop w:val="0"/>
              <w:marBottom w:val="0"/>
              <w:divBdr>
                <w:top w:val="none" w:sz="0" w:space="0" w:color="auto"/>
                <w:left w:val="none" w:sz="0" w:space="0" w:color="auto"/>
                <w:bottom w:val="none" w:sz="0" w:space="0" w:color="auto"/>
                <w:right w:val="none" w:sz="0" w:space="0" w:color="auto"/>
              </w:divBdr>
            </w:div>
            <w:div w:id="1898710394">
              <w:marLeft w:val="0"/>
              <w:marRight w:val="0"/>
              <w:marTop w:val="0"/>
              <w:marBottom w:val="0"/>
              <w:divBdr>
                <w:top w:val="none" w:sz="0" w:space="0" w:color="auto"/>
                <w:left w:val="none" w:sz="0" w:space="0" w:color="auto"/>
                <w:bottom w:val="none" w:sz="0" w:space="0" w:color="auto"/>
                <w:right w:val="none" w:sz="0" w:space="0" w:color="auto"/>
              </w:divBdr>
            </w:div>
            <w:div w:id="556356441">
              <w:marLeft w:val="0"/>
              <w:marRight w:val="0"/>
              <w:marTop w:val="0"/>
              <w:marBottom w:val="0"/>
              <w:divBdr>
                <w:top w:val="none" w:sz="0" w:space="0" w:color="auto"/>
                <w:left w:val="none" w:sz="0" w:space="0" w:color="auto"/>
                <w:bottom w:val="none" w:sz="0" w:space="0" w:color="auto"/>
                <w:right w:val="none" w:sz="0" w:space="0" w:color="auto"/>
              </w:divBdr>
            </w:div>
            <w:div w:id="441190009">
              <w:marLeft w:val="0"/>
              <w:marRight w:val="0"/>
              <w:marTop w:val="0"/>
              <w:marBottom w:val="0"/>
              <w:divBdr>
                <w:top w:val="none" w:sz="0" w:space="0" w:color="auto"/>
                <w:left w:val="none" w:sz="0" w:space="0" w:color="auto"/>
                <w:bottom w:val="none" w:sz="0" w:space="0" w:color="auto"/>
                <w:right w:val="none" w:sz="0" w:space="0" w:color="auto"/>
              </w:divBdr>
            </w:div>
            <w:div w:id="1565994177">
              <w:marLeft w:val="0"/>
              <w:marRight w:val="0"/>
              <w:marTop w:val="0"/>
              <w:marBottom w:val="0"/>
              <w:divBdr>
                <w:top w:val="none" w:sz="0" w:space="0" w:color="auto"/>
                <w:left w:val="none" w:sz="0" w:space="0" w:color="auto"/>
                <w:bottom w:val="none" w:sz="0" w:space="0" w:color="auto"/>
                <w:right w:val="none" w:sz="0" w:space="0" w:color="auto"/>
              </w:divBdr>
            </w:div>
            <w:div w:id="1899127152">
              <w:marLeft w:val="0"/>
              <w:marRight w:val="0"/>
              <w:marTop w:val="0"/>
              <w:marBottom w:val="0"/>
              <w:divBdr>
                <w:top w:val="none" w:sz="0" w:space="0" w:color="auto"/>
                <w:left w:val="none" w:sz="0" w:space="0" w:color="auto"/>
                <w:bottom w:val="none" w:sz="0" w:space="0" w:color="auto"/>
                <w:right w:val="none" w:sz="0" w:space="0" w:color="auto"/>
              </w:divBdr>
            </w:div>
            <w:div w:id="405617148">
              <w:marLeft w:val="0"/>
              <w:marRight w:val="0"/>
              <w:marTop w:val="0"/>
              <w:marBottom w:val="0"/>
              <w:divBdr>
                <w:top w:val="none" w:sz="0" w:space="0" w:color="auto"/>
                <w:left w:val="none" w:sz="0" w:space="0" w:color="auto"/>
                <w:bottom w:val="none" w:sz="0" w:space="0" w:color="auto"/>
                <w:right w:val="none" w:sz="0" w:space="0" w:color="auto"/>
              </w:divBdr>
            </w:div>
            <w:div w:id="437261232">
              <w:marLeft w:val="0"/>
              <w:marRight w:val="0"/>
              <w:marTop w:val="0"/>
              <w:marBottom w:val="0"/>
              <w:divBdr>
                <w:top w:val="none" w:sz="0" w:space="0" w:color="auto"/>
                <w:left w:val="none" w:sz="0" w:space="0" w:color="auto"/>
                <w:bottom w:val="none" w:sz="0" w:space="0" w:color="auto"/>
                <w:right w:val="none" w:sz="0" w:space="0" w:color="auto"/>
              </w:divBdr>
            </w:div>
            <w:div w:id="1234513800">
              <w:marLeft w:val="0"/>
              <w:marRight w:val="0"/>
              <w:marTop w:val="0"/>
              <w:marBottom w:val="0"/>
              <w:divBdr>
                <w:top w:val="none" w:sz="0" w:space="0" w:color="auto"/>
                <w:left w:val="none" w:sz="0" w:space="0" w:color="auto"/>
                <w:bottom w:val="none" w:sz="0" w:space="0" w:color="auto"/>
                <w:right w:val="none" w:sz="0" w:space="0" w:color="auto"/>
              </w:divBdr>
            </w:div>
            <w:div w:id="2060090141">
              <w:marLeft w:val="0"/>
              <w:marRight w:val="0"/>
              <w:marTop w:val="0"/>
              <w:marBottom w:val="0"/>
              <w:divBdr>
                <w:top w:val="none" w:sz="0" w:space="0" w:color="auto"/>
                <w:left w:val="none" w:sz="0" w:space="0" w:color="auto"/>
                <w:bottom w:val="none" w:sz="0" w:space="0" w:color="auto"/>
                <w:right w:val="none" w:sz="0" w:space="0" w:color="auto"/>
              </w:divBdr>
            </w:div>
            <w:div w:id="1117024272">
              <w:marLeft w:val="0"/>
              <w:marRight w:val="0"/>
              <w:marTop w:val="0"/>
              <w:marBottom w:val="0"/>
              <w:divBdr>
                <w:top w:val="none" w:sz="0" w:space="0" w:color="auto"/>
                <w:left w:val="none" w:sz="0" w:space="0" w:color="auto"/>
                <w:bottom w:val="none" w:sz="0" w:space="0" w:color="auto"/>
                <w:right w:val="none" w:sz="0" w:space="0" w:color="auto"/>
              </w:divBdr>
            </w:div>
            <w:div w:id="1254701201">
              <w:marLeft w:val="0"/>
              <w:marRight w:val="0"/>
              <w:marTop w:val="0"/>
              <w:marBottom w:val="0"/>
              <w:divBdr>
                <w:top w:val="none" w:sz="0" w:space="0" w:color="auto"/>
                <w:left w:val="none" w:sz="0" w:space="0" w:color="auto"/>
                <w:bottom w:val="none" w:sz="0" w:space="0" w:color="auto"/>
                <w:right w:val="none" w:sz="0" w:space="0" w:color="auto"/>
              </w:divBdr>
            </w:div>
            <w:div w:id="607201691">
              <w:marLeft w:val="0"/>
              <w:marRight w:val="0"/>
              <w:marTop w:val="0"/>
              <w:marBottom w:val="0"/>
              <w:divBdr>
                <w:top w:val="none" w:sz="0" w:space="0" w:color="auto"/>
                <w:left w:val="none" w:sz="0" w:space="0" w:color="auto"/>
                <w:bottom w:val="none" w:sz="0" w:space="0" w:color="auto"/>
                <w:right w:val="none" w:sz="0" w:space="0" w:color="auto"/>
              </w:divBdr>
            </w:div>
            <w:div w:id="868950050">
              <w:marLeft w:val="0"/>
              <w:marRight w:val="0"/>
              <w:marTop w:val="0"/>
              <w:marBottom w:val="0"/>
              <w:divBdr>
                <w:top w:val="none" w:sz="0" w:space="0" w:color="auto"/>
                <w:left w:val="none" w:sz="0" w:space="0" w:color="auto"/>
                <w:bottom w:val="none" w:sz="0" w:space="0" w:color="auto"/>
                <w:right w:val="none" w:sz="0" w:space="0" w:color="auto"/>
              </w:divBdr>
            </w:div>
            <w:div w:id="1116754325">
              <w:marLeft w:val="0"/>
              <w:marRight w:val="0"/>
              <w:marTop w:val="0"/>
              <w:marBottom w:val="0"/>
              <w:divBdr>
                <w:top w:val="none" w:sz="0" w:space="0" w:color="auto"/>
                <w:left w:val="none" w:sz="0" w:space="0" w:color="auto"/>
                <w:bottom w:val="none" w:sz="0" w:space="0" w:color="auto"/>
                <w:right w:val="none" w:sz="0" w:space="0" w:color="auto"/>
              </w:divBdr>
            </w:div>
            <w:div w:id="1349680038">
              <w:marLeft w:val="0"/>
              <w:marRight w:val="0"/>
              <w:marTop w:val="0"/>
              <w:marBottom w:val="0"/>
              <w:divBdr>
                <w:top w:val="none" w:sz="0" w:space="0" w:color="auto"/>
                <w:left w:val="none" w:sz="0" w:space="0" w:color="auto"/>
                <w:bottom w:val="none" w:sz="0" w:space="0" w:color="auto"/>
                <w:right w:val="none" w:sz="0" w:space="0" w:color="auto"/>
              </w:divBdr>
            </w:div>
            <w:div w:id="1170752592">
              <w:marLeft w:val="0"/>
              <w:marRight w:val="0"/>
              <w:marTop w:val="0"/>
              <w:marBottom w:val="0"/>
              <w:divBdr>
                <w:top w:val="none" w:sz="0" w:space="0" w:color="auto"/>
                <w:left w:val="none" w:sz="0" w:space="0" w:color="auto"/>
                <w:bottom w:val="none" w:sz="0" w:space="0" w:color="auto"/>
                <w:right w:val="none" w:sz="0" w:space="0" w:color="auto"/>
              </w:divBdr>
            </w:div>
            <w:div w:id="1021738013">
              <w:marLeft w:val="0"/>
              <w:marRight w:val="0"/>
              <w:marTop w:val="0"/>
              <w:marBottom w:val="0"/>
              <w:divBdr>
                <w:top w:val="none" w:sz="0" w:space="0" w:color="auto"/>
                <w:left w:val="none" w:sz="0" w:space="0" w:color="auto"/>
                <w:bottom w:val="none" w:sz="0" w:space="0" w:color="auto"/>
                <w:right w:val="none" w:sz="0" w:space="0" w:color="auto"/>
              </w:divBdr>
            </w:div>
            <w:div w:id="97334382">
              <w:marLeft w:val="0"/>
              <w:marRight w:val="0"/>
              <w:marTop w:val="0"/>
              <w:marBottom w:val="0"/>
              <w:divBdr>
                <w:top w:val="none" w:sz="0" w:space="0" w:color="auto"/>
                <w:left w:val="none" w:sz="0" w:space="0" w:color="auto"/>
                <w:bottom w:val="none" w:sz="0" w:space="0" w:color="auto"/>
                <w:right w:val="none" w:sz="0" w:space="0" w:color="auto"/>
              </w:divBdr>
            </w:div>
            <w:div w:id="1879472219">
              <w:marLeft w:val="0"/>
              <w:marRight w:val="0"/>
              <w:marTop w:val="0"/>
              <w:marBottom w:val="0"/>
              <w:divBdr>
                <w:top w:val="none" w:sz="0" w:space="0" w:color="auto"/>
                <w:left w:val="none" w:sz="0" w:space="0" w:color="auto"/>
                <w:bottom w:val="none" w:sz="0" w:space="0" w:color="auto"/>
                <w:right w:val="none" w:sz="0" w:space="0" w:color="auto"/>
              </w:divBdr>
            </w:div>
            <w:div w:id="1613704190">
              <w:marLeft w:val="0"/>
              <w:marRight w:val="0"/>
              <w:marTop w:val="0"/>
              <w:marBottom w:val="0"/>
              <w:divBdr>
                <w:top w:val="none" w:sz="0" w:space="0" w:color="auto"/>
                <w:left w:val="none" w:sz="0" w:space="0" w:color="auto"/>
                <w:bottom w:val="none" w:sz="0" w:space="0" w:color="auto"/>
                <w:right w:val="none" w:sz="0" w:space="0" w:color="auto"/>
              </w:divBdr>
            </w:div>
            <w:div w:id="1129513966">
              <w:marLeft w:val="0"/>
              <w:marRight w:val="0"/>
              <w:marTop w:val="0"/>
              <w:marBottom w:val="0"/>
              <w:divBdr>
                <w:top w:val="none" w:sz="0" w:space="0" w:color="auto"/>
                <w:left w:val="none" w:sz="0" w:space="0" w:color="auto"/>
                <w:bottom w:val="none" w:sz="0" w:space="0" w:color="auto"/>
                <w:right w:val="none" w:sz="0" w:space="0" w:color="auto"/>
              </w:divBdr>
            </w:div>
            <w:div w:id="1200776759">
              <w:marLeft w:val="0"/>
              <w:marRight w:val="0"/>
              <w:marTop w:val="0"/>
              <w:marBottom w:val="0"/>
              <w:divBdr>
                <w:top w:val="none" w:sz="0" w:space="0" w:color="auto"/>
                <w:left w:val="none" w:sz="0" w:space="0" w:color="auto"/>
                <w:bottom w:val="none" w:sz="0" w:space="0" w:color="auto"/>
                <w:right w:val="none" w:sz="0" w:space="0" w:color="auto"/>
              </w:divBdr>
            </w:div>
            <w:div w:id="1984890668">
              <w:marLeft w:val="0"/>
              <w:marRight w:val="0"/>
              <w:marTop w:val="0"/>
              <w:marBottom w:val="0"/>
              <w:divBdr>
                <w:top w:val="none" w:sz="0" w:space="0" w:color="auto"/>
                <w:left w:val="none" w:sz="0" w:space="0" w:color="auto"/>
                <w:bottom w:val="none" w:sz="0" w:space="0" w:color="auto"/>
                <w:right w:val="none" w:sz="0" w:space="0" w:color="auto"/>
              </w:divBdr>
            </w:div>
            <w:div w:id="800537240">
              <w:marLeft w:val="0"/>
              <w:marRight w:val="0"/>
              <w:marTop w:val="0"/>
              <w:marBottom w:val="0"/>
              <w:divBdr>
                <w:top w:val="none" w:sz="0" w:space="0" w:color="auto"/>
                <w:left w:val="none" w:sz="0" w:space="0" w:color="auto"/>
                <w:bottom w:val="none" w:sz="0" w:space="0" w:color="auto"/>
                <w:right w:val="none" w:sz="0" w:space="0" w:color="auto"/>
              </w:divBdr>
            </w:div>
            <w:div w:id="2059473358">
              <w:marLeft w:val="0"/>
              <w:marRight w:val="0"/>
              <w:marTop w:val="0"/>
              <w:marBottom w:val="0"/>
              <w:divBdr>
                <w:top w:val="none" w:sz="0" w:space="0" w:color="auto"/>
                <w:left w:val="none" w:sz="0" w:space="0" w:color="auto"/>
                <w:bottom w:val="none" w:sz="0" w:space="0" w:color="auto"/>
                <w:right w:val="none" w:sz="0" w:space="0" w:color="auto"/>
              </w:divBdr>
            </w:div>
            <w:div w:id="113335188">
              <w:marLeft w:val="0"/>
              <w:marRight w:val="0"/>
              <w:marTop w:val="0"/>
              <w:marBottom w:val="0"/>
              <w:divBdr>
                <w:top w:val="none" w:sz="0" w:space="0" w:color="auto"/>
                <w:left w:val="none" w:sz="0" w:space="0" w:color="auto"/>
                <w:bottom w:val="none" w:sz="0" w:space="0" w:color="auto"/>
                <w:right w:val="none" w:sz="0" w:space="0" w:color="auto"/>
              </w:divBdr>
            </w:div>
            <w:div w:id="1423139213">
              <w:marLeft w:val="0"/>
              <w:marRight w:val="0"/>
              <w:marTop w:val="0"/>
              <w:marBottom w:val="0"/>
              <w:divBdr>
                <w:top w:val="none" w:sz="0" w:space="0" w:color="auto"/>
                <w:left w:val="none" w:sz="0" w:space="0" w:color="auto"/>
                <w:bottom w:val="none" w:sz="0" w:space="0" w:color="auto"/>
                <w:right w:val="none" w:sz="0" w:space="0" w:color="auto"/>
              </w:divBdr>
            </w:div>
            <w:div w:id="1946039829">
              <w:marLeft w:val="0"/>
              <w:marRight w:val="0"/>
              <w:marTop w:val="0"/>
              <w:marBottom w:val="0"/>
              <w:divBdr>
                <w:top w:val="none" w:sz="0" w:space="0" w:color="auto"/>
                <w:left w:val="none" w:sz="0" w:space="0" w:color="auto"/>
                <w:bottom w:val="none" w:sz="0" w:space="0" w:color="auto"/>
                <w:right w:val="none" w:sz="0" w:space="0" w:color="auto"/>
              </w:divBdr>
            </w:div>
            <w:div w:id="1337463459">
              <w:marLeft w:val="0"/>
              <w:marRight w:val="0"/>
              <w:marTop w:val="0"/>
              <w:marBottom w:val="0"/>
              <w:divBdr>
                <w:top w:val="none" w:sz="0" w:space="0" w:color="auto"/>
                <w:left w:val="none" w:sz="0" w:space="0" w:color="auto"/>
                <w:bottom w:val="none" w:sz="0" w:space="0" w:color="auto"/>
                <w:right w:val="none" w:sz="0" w:space="0" w:color="auto"/>
              </w:divBdr>
            </w:div>
            <w:div w:id="265889515">
              <w:marLeft w:val="0"/>
              <w:marRight w:val="0"/>
              <w:marTop w:val="0"/>
              <w:marBottom w:val="0"/>
              <w:divBdr>
                <w:top w:val="none" w:sz="0" w:space="0" w:color="auto"/>
                <w:left w:val="none" w:sz="0" w:space="0" w:color="auto"/>
                <w:bottom w:val="none" w:sz="0" w:space="0" w:color="auto"/>
                <w:right w:val="none" w:sz="0" w:space="0" w:color="auto"/>
              </w:divBdr>
            </w:div>
            <w:div w:id="449053631">
              <w:marLeft w:val="0"/>
              <w:marRight w:val="0"/>
              <w:marTop w:val="0"/>
              <w:marBottom w:val="0"/>
              <w:divBdr>
                <w:top w:val="none" w:sz="0" w:space="0" w:color="auto"/>
                <w:left w:val="none" w:sz="0" w:space="0" w:color="auto"/>
                <w:bottom w:val="none" w:sz="0" w:space="0" w:color="auto"/>
                <w:right w:val="none" w:sz="0" w:space="0" w:color="auto"/>
              </w:divBdr>
            </w:div>
            <w:div w:id="913973411">
              <w:marLeft w:val="0"/>
              <w:marRight w:val="0"/>
              <w:marTop w:val="0"/>
              <w:marBottom w:val="0"/>
              <w:divBdr>
                <w:top w:val="none" w:sz="0" w:space="0" w:color="auto"/>
                <w:left w:val="none" w:sz="0" w:space="0" w:color="auto"/>
                <w:bottom w:val="none" w:sz="0" w:space="0" w:color="auto"/>
                <w:right w:val="none" w:sz="0" w:space="0" w:color="auto"/>
              </w:divBdr>
            </w:div>
            <w:div w:id="209540064">
              <w:marLeft w:val="0"/>
              <w:marRight w:val="0"/>
              <w:marTop w:val="0"/>
              <w:marBottom w:val="0"/>
              <w:divBdr>
                <w:top w:val="none" w:sz="0" w:space="0" w:color="auto"/>
                <w:left w:val="none" w:sz="0" w:space="0" w:color="auto"/>
                <w:bottom w:val="none" w:sz="0" w:space="0" w:color="auto"/>
                <w:right w:val="none" w:sz="0" w:space="0" w:color="auto"/>
              </w:divBdr>
            </w:div>
            <w:div w:id="1182277080">
              <w:marLeft w:val="0"/>
              <w:marRight w:val="0"/>
              <w:marTop w:val="0"/>
              <w:marBottom w:val="0"/>
              <w:divBdr>
                <w:top w:val="none" w:sz="0" w:space="0" w:color="auto"/>
                <w:left w:val="none" w:sz="0" w:space="0" w:color="auto"/>
                <w:bottom w:val="none" w:sz="0" w:space="0" w:color="auto"/>
                <w:right w:val="none" w:sz="0" w:space="0" w:color="auto"/>
              </w:divBdr>
            </w:div>
            <w:div w:id="1774982025">
              <w:marLeft w:val="0"/>
              <w:marRight w:val="0"/>
              <w:marTop w:val="0"/>
              <w:marBottom w:val="0"/>
              <w:divBdr>
                <w:top w:val="none" w:sz="0" w:space="0" w:color="auto"/>
                <w:left w:val="none" w:sz="0" w:space="0" w:color="auto"/>
                <w:bottom w:val="none" w:sz="0" w:space="0" w:color="auto"/>
                <w:right w:val="none" w:sz="0" w:space="0" w:color="auto"/>
              </w:divBdr>
            </w:div>
            <w:div w:id="162163840">
              <w:marLeft w:val="0"/>
              <w:marRight w:val="0"/>
              <w:marTop w:val="0"/>
              <w:marBottom w:val="0"/>
              <w:divBdr>
                <w:top w:val="none" w:sz="0" w:space="0" w:color="auto"/>
                <w:left w:val="none" w:sz="0" w:space="0" w:color="auto"/>
                <w:bottom w:val="none" w:sz="0" w:space="0" w:color="auto"/>
                <w:right w:val="none" w:sz="0" w:space="0" w:color="auto"/>
              </w:divBdr>
            </w:div>
            <w:div w:id="132870236">
              <w:marLeft w:val="0"/>
              <w:marRight w:val="0"/>
              <w:marTop w:val="0"/>
              <w:marBottom w:val="0"/>
              <w:divBdr>
                <w:top w:val="none" w:sz="0" w:space="0" w:color="auto"/>
                <w:left w:val="none" w:sz="0" w:space="0" w:color="auto"/>
                <w:bottom w:val="none" w:sz="0" w:space="0" w:color="auto"/>
                <w:right w:val="none" w:sz="0" w:space="0" w:color="auto"/>
              </w:divBdr>
            </w:div>
            <w:div w:id="863402715">
              <w:marLeft w:val="0"/>
              <w:marRight w:val="0"/>
              <w:marTop w:val="0"/>
              <w:marBottom w:val="0"/>
              <w:divBdr>
                <w:top w:val="none" w:sz="0" w:space="0" w:color="auto"/>
                <w:left w:val="none" w:sz="0" w:space="0" w:color="auto"/>
                <w:bottom w:val="none" w:sz="0" w:space="0" w:color="auto"/>
                <w:right w:val="none" w:sz="0" w:space="0" w:color="auto"/>
              </w:divBdr>
            </w:div>
            <w:div w:id="1391927019">
              <w:marLeft w:val="0"/>
              <w:marRight w:val="0"/>
              <w:marTop w:val="0"/>
              <w:marBottom w:val="0"/>
              <w:divBdr>
                <w:top w:val="none" w:sz="0" w:space="0" w:color="auto"/>
                <w:left w:val="none" w:sz="0" w:space="0" w:color="auto"/>
                <w:bottom w:val="none" w:sz="0" w:space="0" w:color="auto"/>
                <w:right w:val="none" w:sz="0" w:space="0" w:color="auto"/>
              </w:divBdr>
            </w:div>
            <w:div w:id="715667122">
              <w:marLeft w:val="0"/>
              <w:marRight w:val="0"/>
              <w:marTop w:val="0"/>
              <w:marBottom w:val="0"/>
              <w:divBdr>
                <w:top w:val="none" w:sz="0" w:space="0" w:color="auto"/>
                <w:left w:val="none" w:sz="0" w:space="0" w:color="auto"/>
                <w:bottom w:val="none" w:sz="0" w:space="0" w:color="auto"/>
                <w:right w:val="none" w:sz="0" w:space="0" w:color="auto"/>
              </w:divBdr>
            </w:div>
            <w:div w:id="1795364027">
              <w:marLeft w:val="0"/>
              <w:marRight w:val="0"/>
              <w:marTop w:val="0"/>
              <w:marBottom w:val="0"/>
              <w:divBdr>
                <w:top w:val="none" w:sz="0" w:space="0" w:color="auto"/>
                <w:left w:val="none" w:sz="0" w:space="0" w:color="auto"/>
                <w:bottom w:val="none" w:sz="0" w:space="0" w:color="auto"/>
                <w:right w:val="none" w:sz="0" w:space="0" w:color="auto"/>
              </w:divBdr>
            </w:div>
            <w:div w:id="1216117729">
              <w:marLeft w:val="0"/>
              <w:marRight w:val="0"/>
              <w:marTop w:val="0"/>
              <w:marBottom w:val="0"/>
              <w:divBdr>
                <w:top w:val="none" w:sz="0" w:space="0" w:color="auto"/>
                <w:left w:val="none" w:sz="0" w:space="0" w:color="auto"/>
                <w:bottom w:val="none" w:sz="0" w:space="0" w:color="auto"/>
                <w:right w:val="none" w:sz="0" w:space="0" w:color="auto"/>
              </w:divBdr>
            </w:div>
            <w:div w:id="264776891">
              <w:marLeft w:val="0"/>
              <w:marRight w:val="0"/>
              <w:marTop w:val="0"/>
              <w:marBottom w:val="0"/>
              <w:divBdr>
                <w:top w:val="none" w:sz="0" w:space="0" w:color="auto"/>
                <w:left w:val="none" w:sz="0" w:space="0" w:color="auto"/>
                <w:bottom w:val="none" w:sz="0" w:space="0" w:color="auto"/>
                <w:right w:val="none" w:sz="0" w:space="0" w:color="auto"/>
              </w:divBdr>
            </w:div>
            <w:div w:id="252855901">
              <w:marLeft w:val="0"/>
              <w:marRight w:val="0"/>
              <w:marTop w:val="0"/>
              <w:marBottom w:val="0"/>
              <w:divBdr>
                <w:top w:val="none" w:sz="0" w:space="0" w:color="auto"/>
                <w:left w:val="none" w:sz="0" w:space="0" w:color="auto"/>
                <w:bottom w:val="none" w:sz="0" w:space="0" w:color="auto"/>
                <w:right w:val="none" w:sz="0" w:space="0" w:color="auto"/>
              </w:divBdr>
            </w:div>
            <w:div w:id="1849251827">
              <w:marLeft w:val="0"/>
              <w:marRight w:val="0"/>
              <w:marTop w:val="0"/>
              <w:marBottom w:val="0"/>
              <w:divBdr>
                <w:top w:val="none" w:sz="0" w:space="0" w:color="auto"/>
                <w:left w:val="none" w:sz="0" w:space="0" w:color="auto"/>
                <w:bottom w:val="none" w:sz="0" w:space="0" w:color="auto"/>
                <w:right w:val="none" w:sz="0" w:space="0" w:color="auto"/>
              </w:divBdr>
            </w:div>
            <w:div w:id="902105442">
              <w:marLeft w:val="0"/>
              <w:marRight w:val="0"/>
              <w:marTop w:val="0"/>
              <w:marBottom w:val="0"/>
              <w:divBdr>
                <w:top w:val="none" w:sz="0" w:space="0" w:color="auto"/>
                <w:left w:val="none" w:sz="0" w:space="0" w:color="auto"/>
                <w:bottom w:val="none" w:sz="0" w:space="0" w:color="auto"/>
                <w:right w:val="none" w:sz="0" w:space="0" w:color="auto"/>
              </w:divBdr>
            </w:div>
            <w:div w:id="2143300834">
              <w:marLeft w:val="0"/>
              <w:marRight w:val="0"/>
              <w:marTop w:val="0"/>
              <w:marBottom w:val="0"/>
              <w:divBdr>
                <w:top w:val="none" w:sz="0" w:space="0" w:color="auto"/>
                <w:left w:val="none" w:sz="0" w:space="0" w:color="auto"/>
                <w:bottom w:val="none" w:sz="0" w:space="0" w:color="auto"/>
                <w:right w:val="none" w:sz="0" w:space="0" w:color="auto"/>
              </w:divBdr>
            </w:div>
            <w:div w:id="1831217951">
              <w:marLeft w:val="0"/>
              <w:marRight w:val="0"/>
              <w:marTop w:val="0"/>
              <w:marBottom w:val="0"/>
              <w:divBdr>
                <w:top w:val="none" w:sz="0" w:space="0" w:color="auto"/>
                <w:left w:val="none" w:sz="0" w:space="0" w:color="auto"/>
                <w:bottom w:val="none" w:sz="0" w:space="0" w:color="auto"/>
                <w:right w:val="none" w:sz="0" w:space="0" w:color="auto"/>
              </w:divBdr>
            </w:div>
            <w:div w:id="1638291057">
              <w:marLeft w:val="0"/>
              <w:marRight w:val="0"/>
              <w:marTop w:val="0"/>
              <w:marBottom w:val="0"/>
              <w:divBdr>
                <w:top w:val="none" w:sz="0" w:space="0" w:color="auto"/>
                <w:left w:val="none" w:sz="0" w:space="0" w:color="auto"/>
                <w:bottom w:val="none" w:sz="0" w:space="0" w:color="auto"/>
                <w:right w:val="none" w:sz="0" w:space="0" w:color="auto"/>
              </w:divBdr>
            </w:div>
            <w:div w:id="1604799864">
              <w:marLeft w:val="0"/>
              <w:marRight w:val="0"/>
              <w:marTop w:val="0"/>
              <w:marBottom w:val="0"/>
              <w:divBdr>
                <w:top w:val="none" w:sz="0" w:space="0" w:color="auto"/>
                <w:left w:val="none" w:sz="0" w:space="0" w:color="auto"/>
                <w:bottom w:val="none" w:sz="0" w:space="0" w:color="auto"/>
                <w:right w:val="none" w:sz="0" w:space="0" w:color="auto"/>
              </w:divBdr>
            </w:div>
            <w:div w:id="264851336">
              <w:marLeft w:val="0"/>
              <w:marRight w:val="0"/>
              <w:marTop w:val="0"/>
              <w:marBottom w:val="0"/>
              <w:divBdr>
                <w:top w:val="none" w:sz="0" w:space="0" w:color="auto"/>
                <w:left w:val="none" w:sz="0" w:space="0" w:color="auto"/>
                <w:bottom w:val="none" w:sz="0" w:space="0" w:color="auto"/>
                <w:right w:val="none" w:sz="0" w:space="0" w:color="auto"/>
              </w:divBdr>
            </w:div>
            <w:div w:id="748962546">
              <w:marLeft w:val="0"/>
              <w:marRight w:val="0"/>
              <w:marTop w:val="0"/>
              <w:marBottom w:val="0"/>
              <w:divBdr>
                <w:top w:val="none" w:sz="0" w:space="0" w:color="auto"/>
                <w:left w:val="none" w:sz="0" w:space="0" w:color="auto"/>
                <w:bottom w:val="none" w:sz="0" w:space="0" w:color="auto"/>
                <w:right w:val="none" w:sz="0" w:space="0" w:color="auto"/>
              </w:divBdr>
            </w:div>
            <w:div w:id="1306857967">
              <w:marLeft w:val="0"/>
              <w:marRight w:val="0"/>
              <w:marTop w:val="0"/>
              <w:marBottom w:val="0"/>
              <w:divBdr>
                <w:top w:val="none" w:sz="0" w:space="0" w:color="auto"/>
                <w:left w:val="none" w:sz="0" w:space="0" w:color="auto"/>
                <w:bottom w:val="none" w:sz="0" w:space="0" w:color="auto"/>
                <w:right w:val="none" w:sz="0" w:space="0" w:color="auto"/>
              </w:divBdr>
            </w:div>
            <w:div w:id="142504635">
              <w:marLeft w:val="0"/>
              <w:marRight w:val="0"/>
              <w:marTop w:val="0"/>
              <w:marBottom w:val="0"/>
              <w:divBdr>
                <w:top w:val="none" w:sz="0" w:space="0" w:color="auto"/>
                <w:left w:val="none" w:sz="0" w:space="0" w:color="auto"/>
                <w:bottom w:val="none" w:sz="0" w:space="0" w:color="auto"/>
                <w:right w:val="none" w:sz="0" w:space="0" w:color="auto"/>
              </w:divBdr>
            </w:div>
            <w:div w:id="223880238">
              <w:marLeft w:val="0"/>
              <w:marRight w:val="0"/>
              <w:marTop w:val="0"/>
              <w:marBottom w:val="0"/>
              <w:divBdr>
                <w:top w:val="none" w:sz="0" w:space="0" w:color="auto"/>
                <w:left w:val="none" w:sz="0" w:space="0" w:color="auto"/>
                <w:bottom w:val="none" w:sz="0" w:space="0" w:color="auto"/>
                <w:right w:val="none" w:sz="0" w:space="0" w:color="auto"/>
              </w:divBdr>
            </w:div>
            <w:div w:id="116027386">
              <w:marLeft w:val="0"/>
              <w:marRight w:val="0"/>
              <w:marTop w:val="0"/>
              <w:marBottom w:val="0"/>
              <w:divBdr>
                <w:top w:val="none" w:sz="0" w:space="0" w:color="auto"/>
                <w:left w:val="none" w:sz="0" w:space="0" w:color="auto"/>
                <w:bottom w:val="none" w:sz="0" w:space="0" w:color="auto"/>
                <w:right w:val="none" w:sz="0" w:space="0" w:color="auto"/>
              </w:divBdr>
            </w:div>
            <w:div w:id="2046442187">
              <w:marLeft w:val="0"/>
              <w:marRight w:val="0"/>
              <w:marTop w:val="0"/>
              <w:marBottom w:val="0"/>
              <w:divBdr>
                <w:top w:val="none" w:sz="0" w:space="0" w:color="auto"/>
                <w:left w:val="none" w:sz="0" w:space="0" w:color="auto"/>
                <w:bottom w:val="none" w:sz="0" w:space="0" w:color="auto"/>
                <w:right w:val="none" w:sz="0" w:space="0" w:color="auto"/>
              </w:divBdr>
            </w:div>
            <w:div w:id="158080429">
              <w:marLeft w:val="0"/>
              <w:marRight w:val="0"/>
              <w:marTop w:val="0"/>
              <w:marBottom w:val="0"/>
              <w:divBdr>
                <w:top w:val="none" w:sz="0" w:space="0" w:color="auto"/>
                <w:left w:val="none" w:sz="0" w:space="0" w:color="auto"/>
                <w:bottom w:val="none" w:sz="0" w:space="0" w:color="auto"/>
                <w:right w:val="none" w:sz="0" w:space="0" w:color="auto"/>
              </w:divBdr>
            </w:div>
            <w:div w:id="272589728">
              <w:marLeft w:val="0"/>
              <w:marRight w:val="0"/>
              <w:marTop w:val="0"/>
              <w:marBottom w:val="0"/>
              <w:divBdr>
                <w:top w:val="none" w:sz="0" w:space="0" w:color="auto"/>
                <w:left w:val="none" w:sz="0" w:space="0" w:color="auto"/>
                <w:bottom w:val="none" w:sz="0" w:space="0" w:color="auto"/>
                <w:right w:val="none" w:sz="0" w:space="0" w:color="auto"/>
              </w:divBdr>
            </w:div>
            <w:div w:id="692220969">
              <w:marLeft w:val="0"/>
              <w:marRight w:val="0"/>
              <w:marTop w:val="0"/>
              <w:marBottom w:val="0"/>
              <w:divBdr>
                <w:top w:val="none" w:sz="0" w:space="0" w:color="auto"/>
                <w:left w:val="none" w:sz="0" w:space="0" w:color="auto"/>
                <w:bottom w:val="none" w:sz="0" w:space="0" w:color="auto"/>
                <w:right w:val="none" w:sz="0" w:space="0" w:color="auto"/>
              </w:divBdr>
            </w:div>
            <w:div w:id="77558381">
              <w:marLeft w:val="0"/>
              <w:marRight w:val="0"/>
              <w:marTop w:val="0"/>
              <w:marBottom w:val="0"/>
              <w:divBdr>
                <w:top w:val="none" w:sz="0" w:space="0" w:color="auto"/>
                <w:left w:val="none" w:sz="0" w:space="0" w:color="auto"/>
                <w:bottom w:val="none" w:sz="0" w:space="0" w:color="auto"/>
                <w:right w:val="none" w:sz="0" w:space="0" w:color="auto"/>
              </w:divBdr>
            </w:div>
            <w:div w:id="1977568625">
              <w:marLeft w:val="0"/>
              <w:marRight w:val="0"/>
              <w:marTop w:val="0"/>
              <w:marBottom w:val="0"/>
              <w:divBdr>
                <w:top w:val="none" w:sz="0" w:space="0" w:color="auto"/>
                <w:left w:val="none" w:sz="0" w:space="0" w:color="auto"/>
                <w:bottom w:val="none" w:sz="0" w:space="0" w:color="auto"/>
                <w:right w:val="none" w:sz="0" w:space="0" w:color="auto"/>
              </w:divBdr>
            </w:div>
            <w:div w:id="2109425472">
              <w:marLeft w:val="0"/>
              <w:marRight w:val="0"/>
              <w:marTop w:val="0"/>
              <w:marBottom w:val="0"/>
              <w:divBdr>
                <w:top w:val="none" w:sz="0" w:space="0" w:color="auto"/>
                <w:left w:val="none" w:sz="0" w:space="0" w:color="auto"/>
                <w:bottom w:val="none" w:sz="0" w:space="0" w:color="auto"/>
                <w:right w:val="none" w:sz="0" w:space="0" w:color="auto"/>
              </w:divBdr>
            </w:div>
            <w:div w:id="1844776519">
              <w:marLeft w:val="0"/>
              <w:marRight w:val="0"/>
              <w:marTop w:val="0"/>
              <w:marBottom w:val="0"/>
              <w:divBdr>
                <w:top w:val="none" w:sz="0" w:space="0" w:color="auto"/>
                <w:left w:val="none" w:sz="0" w:space="0" w:color="auto"/>
                <w:bottom w:val="none" w:sz="0" w:space="0" w:color="auto"/>
                <w:right w:val="none" w:sz="0" w:space="0" w:color="auto"/>
              </w:divBdr>
            </w:div>
            <w:div w:id="1254632212">
              <w:marLeft w:val="0"/>
              <w:marRight w:val="0"/>
              <w:marTop w:val="0"/>
              <w:marBottom w:val="0"/>
              <w:divBdr>
                <w:top w:val="none" w:sz="0" w:space="0" w:color="auto"/>
                <w:left w:val="none" w:sz="0" w:space="0" w:color="auto"/>
                <w:bottom w:val="none" w:sz="0" w:space="0" w:color="auto"/>
                <w:right w:val="none" w:sz="0" w:space="0" w:color="auto"/>
              </w:divBdr>
            </w:div>
            <w:div w:id="881552788">
              <w:marLeft w:val="0"/>
              <w:marRight w:val="0"/>
              <w:marTop w:val="0"/>
              <w:marBottom w:val="0"/>
              <w:divBdr>
                <w:top w:val="none" w:sz="0" w:space="0" w:color="auto"/>
                <w:left w:val="none" w:sz="0" w:space="0" w:color="auto"/>
                <w:bottom w:val="none" w:sz="0" w:space="0" w:color="auto"/>
                <w:right w:val="none" w:sz="0" w:space="0" w:color="auto"/>
              </w:divBdr>
            </w:div>
            <w:div w:id="1549613071">
              <w:marLeft w:val="0"/>
              <w:marRight w:val="0"/>
              <w:marTop w:val="0"/>
              <w:marBottom w:val="0"/>
              <w:divBdr>
                <w:top w:val="none" w:sz="0" w:space="0" w:color="auto"/>
                <w:left w:val="none" w:sz="0" w:space="0" w:color="auto"/>
                <w:bottom w:val="none" w:sz="0" w:space="0" w:color="auto"/>
                <w:right w:val="none" w:sz="0" w:space="0" w:color="auto"/>
              </w:divBdr>
            </w:div>
            <w:div w:id="955481866">
              <w:marLeft w:val="0"/>
              <w:marRight w:val="0"/>
              <w:marTop w:val="0"/>
              <w:marBottom w:val="0"/>
              <w:divBdr>
                <w:top w:val="none" w:sz="0" w:space="0" w:color="auto"/>
                <w:left w:val="none" w:sz="0" w:space="0" w:color="auto"/>
                <w:bottom w:val="none" w:sz="0" w:space="0" w:color="auto"/>
                <w:right w:val="none" w:sz="0" w:space="0" w:color="auto"/>
              </w:divBdr>
            </w:div>
            <w:div w:id="1422800582">
              <w:marLeft w:val="0"/>
              <w:marRight w:val="0"/>
              <w:marTop w:val="0"/>
              <w:marBottom w:val="0"/>
              <w:divBdr>
                <w:top w:val="none" w:sz="0" w:space="0" w:color="auto"/>
                <w:left w:val="none" w:sz="0" w:space="0" w:color="auto"/>
                <w:bottom w:val="none" w:sz="0" w:space="0" w:color="auto"/>
                <w:right w:val="none" w:sz="0" w:space="0" w:color="auto"/>
              </w:divBdr>
            </w:div>
            <w:div w:id="1541091208">
              <w:marLeft w:val="0"/>
              <w:marRight w:val="0"/>
              <w:marTop w:val="0"/>
              <w:marBottom w:val="0"/>
              <w:divBdr>
                <w:top w:val="none" w:sz="0" w:space="0" w:color="auto"/>
                <w:left w:val="none" w:sz="0" w:space="0" w:color="auto"/>
                <w:bottom w:val="none" w:sz="0" w:space="0" w:color="auto"/>
                <w:right w:val="none" w:sz="0" w:space="0" w:color="auto"/>
              </w:divBdr>
            </w:div>
            <w:div w:id="147943693">
              <w:marLeft w:val="0"/>
              <w:marRight w:val="0"/>
              <w:marTop w:val="0"/>
              <w:marBottom w:val="0"/>
              <w:divBdr>
                <w:top w:val="none" w:sz="0" w:space="0" w:color="auto"/>
                <w:left w:val="none" w:sz="0" w:space="0" w:color="auto"/>
                <w:bottom w:val="none" w:sz="0" w:space="0" w:color="auto"/>
                <w:right w:val="none" w:sz="0" w:space="0" w:color="auto"/>
              </w:divBdr>
            </w:div>
            <w:div w:id="395665008">
              <w:marLeft w:val="0"/>
              <w:marRight w:val="0"/>
              <w:marTop w:val="0"/>
              <w:marBottom w:val="0"/>
              <w:divBdr>
                <w:top w:val="none" w:sz="0" w:space="0" w:color="auto"/>
                <w:left w:val="none" w:sz="0" w:space="0" w:color="auto"/>
                <w:bottom w:val="none" w:sz="0" w:space="0" w:color="auto"/>
                <w:right w:val="none" w:sz="0" w:space="0" w:color="auto"/>
              </w:divBdr>
            </w:div>
            <w:div w:id="140970966">
              <w:marLeft w:val="0"/>
              <w:marRight w:val="0"/>
              <w:marTop w:val="0"/>
              <w:marBottom w:val="0"/>
              <w:divBdr>
                <w:top w:val="none" w:sz="0" w:space="0" w:color="auto"/>
                <w:left w:val="none" w:sz="0" w:space="0" w:color="auto"/>
                <w:bottom w:val="none" w:sz="0" w:space="0" w:color="auto"/>
                <w:right w:val="none" w:sz="0" w:space="0" w:color="auto"/>
              </w:divBdr>
            </w:div>
            <w:div w:id="340206031">
              <w:marLeft w:val="0"/>
              <w:marRight w:val="0"/>
              <w:marTop w:val="0"/>
              <w:marBottom w:val="0"/>
              <w:divBdr>
                <w:top w:val="none" w:sz="0" w:space="0" w:color="auto"/>
                <w:left w:val="none" w:sz="0" w:space="0" w:color="auto"/>
                <w:bottom w:val="none" w:sz="0" w:space="0" w:color="auto"/>
                <w:right w:val="none" w:sz="0" w:space="0" w:color="auto"/>
              </w:divBdr>
            </w:div>
            <w:div w:id="546380810">
              <w:marLeft w:val="0"/>
              <w:marRight w:val="0"/>
              <w:marTop w:val="0"/>
              <w:marBottom w:val="0"/>
              <w:divBdr>
                <w:top w:val="none" w:sz="0" w:space="0" w:color="auto"/>
                <w:left w:val="none" w:sz="0" w:space="0" w:color="auto"/>
                <w:bottom w:val="none" w:sz="0" w:space="0" w:color="auto"/>
                <w:right w:val="none" w:sz="0" w:space="0" w:color="auto"/>
              </w:divBdr>
            </w:div>
            <w:div w:id="956835342">
              <w:marLeft w:val="0"/>
              <w:marRight w:val="0"/>
              <w:marTop w:val="0"/>
              <w:marBottom w:val="0"/>
              <w:divBdr>
                <w:top w:val="none" w:sz="0" w:space="0" w:color="auto"/>
                <w:left w:val="none" w:sz="0" w:space="0" w:color="auto"/>
                <w:bottom w:val="none" w:sz="0" w:space="0" w:color="auto"/>
                <w:right w:val="none" w:sz="0" w:space="0" w:color="auto"/>
              </w:divBdr>
            </w:div>
            <w:div w:id="204686713">
              <w:marLeft w:val="0"/>
              <w:marRight w:val="0"/>
              <w:marTop w:val="0"/>
              <w:marBottom w:val="0"/>
              <w:divBdr>
                <w:top w:val="none" w:sz="0" w:space="0" w:color="auto"/>
                <w:left w:val="none" w:sz="0" w:space="0" w:color="auto"/>
                <w:bottom w:val="none" w:sz="0" w:space="0" w:color="auto"/>
                <w:right w:val="none" w:sz="0" w:space="0" w:color="auto"/>
              </w:divBdr>
            </w:div>
            <w:div w:id="1430420555">
              <w:marLeft w:val="0"/>
              <w:marRight w:val="0"/>
              <w:marTop w:val="0"/>
              <w:marBottom w:val="0"/>
              <w:divBdr>
                <w:top w:val="none" w:sz="0" w:space="0" w:color="auto"/>
                <w:left w:val="none" w:sz="0" w:space="0" w:color="auto"/>
                <w:bottom w:val="none" w:sz="0" w:space="0" w:color="auto"/>
                <w:right w:val="none" w:sz="0" w:space="0" w:color="auto"/>
              </w:divBdr>
            </w:div>
            <w:div w:id="1855684358">
              <w:marLeft w:val="0"/>
              <w:marRight w:val="0"/>
              <w:marTop w:val="0"/>
              <w:marBottom w:val="0"/>
              <w:divBdr>
                <w:top w:val="none" w:sz="0" w:space="0" w:color="auto"/>
                <w:left w:val="none" w:sz="0" w:space="0" w:color="auto"/>
                <w:bottom w:val="none" w:sz="0" w:space="0" w:color="auto"/>
                <w:right w:val="none" w:sz="0" w:space="0" w:color="auto"/>
              </w:divBdr>
            </w:div>
            <w:div w:id="937562004">
              <w:marLeft w:val="0"/>
              <w:marRight w:val="0"/>
              <w:marTop w:val="0"/>
              <w:marBottom w:val="0"/>
              <w:divBdr>
                <w:top w:val="none" w:sz="0" w:space="0" w:color="auto"/>
                <w:left w:val="none" w:sz="0" w:space="0" w:color="auto"/>
                <w:bottom w:val="none" w:sz="0" w:space="0" w:color="auto"/>
                <w:right w:val="none" w:sz="0" w:space="0" w:color="auto"/>
              </w:divBdr>
            </w:div>
            <w:div w:id="615404330">
              <w:marLeft w:val="0"/>
              <w:marRight w:val="0"/>
              <w:marTop w:val="0"/>
              <w:marBottom w:val="0"/>
              <w:divBdr>
                <w:top w:val="none" w:sz="0" w:space="0" w:color="auto"/>
                <w:left w:val="none" w:sz="0" w:space="0" w:color="auto"/>
                <w:bottom w:val="none" w:sz="0" w:space="0" w:color="auto"/>
                <w:right w:val="none" w:sz="0" w:space="0" w:color="auto"/>
              </w:divBdr>
            </w:div>
            <w:div w:id="575674844">
              <w:marLeft w:val="0"/>
              <w:marRight w:val="0"/>
              <w:marTop w:val="0"/>
              <w:marBottom w:val="0"/>
              <w:divBdr>
                <w:top w:val="none" w:sz="0" w:space="0" w:color="auto"/>
                <w:left w:val="none" w:sz="0" w:space="0" w:color="auto"/>
                <w:bottom w:val="none" w:sz="0" w:space="0" w:color="auto"/>
                <w:right w:val="none" w:sz="0" w:space="0" w:color="auto"/>
              </w:divBdr>
            </w:div>
            <w:div w:id="363528193">
              <w:marLeft w:val="0"/>
              <w:marRight w:val="0"/>
              <w:marTop w:val="0"/>
              <w:marBottom w:val="0"/>
              <w:divBdr>
                <w:top w:val="none" w:sz="0" w:space="0" w:color="auto"/>
                <w:left w:val="none" w:sz="0" w:space="0" w:color="auto"/>
                <w:bottom w:val="none" w:sz="0" w:space="0" w:color="auto"/>
                <w:right w:val="none" w:sz="0" w:space="0" w:color="auto"/>
              </w:divBdr>
            </w:div>
            <w:div w:id="543908432">
              <w:marLeft w:val="0"/>
              <w:marRight w:val="0"/>
              <w:marTop w:val="0"/>
              <w:marBottom w:val="0"/>
              <w:divBdr>
                <w:top w:val="none" w:sz="0" w:space="0" w:color="auto"/>
                <w:left w:val="none" w:sz="0" w:space="0" w:color="auto"/>
                <w:bottom w:val="none" w:sz="0" w:space="0" w:color="auto"/>
                <w:right w:val="none" w:sz="0" w:space="0" w:color="auto"/>
              </w:divBdr>
            </w:div>
            <w:div w:id="1228765504">
              <w:marLeft w:val="0"/>
              <w:marRight w:val="0"/>
              <w:marTop w:val="0"/>
              <w:marBottom w:val="0"/>
              <w:divBdr>
                <w:top w:val="none" w:sz="0" w:space="0" w:color="auto"/>
                <w:left w:val="none" w:sz="0" w:space="0" w:color="auto"/>
                <w:bottom w:val="none" w:sz="0" w:space="0" w:color="auto"/>
                <w:right w:val="none" w:sz="0" w:space="0" w:color="auto"/>
              </w:divBdr>
            </w:div>
            <w:div w:id="633143305">
              <w:marLeft w:val="0"/>
              <w:marRight w:val="0"/>
              <w:marTop w:val="0"/>
              <w:marBottom w:val="0"/>
              <w:divBdr>
                <w:top w:val="none" w:sz="0" w:space="0" w:color="auto"/>
                <w:left w:val="none" w:sz="0" w:space="0" w:color="auto"/>
                <w:bottom w:val="none" w:sz="0" w:space="0" w:color="auto"/>
                <w:right w:val="none" w:sz="0" w:space="0" w:color="auto"/>
              </w:divBdr>
            </w:div>
            <w:div w:id="1878548178">
              <w:marLeft w:val="0"/>
              <w:marRight w:val="0"/>
              <w:marTop w:val="0"/>
              <w:marBottom w:val="0"/>
              <w:divBdr>
                <w:top w:val="none" w:sz="0" w:space="0" w:color="auto"/>
                <w:left w:val="none" w:sz="0" w:space="0" w:color="auto"/>
                <w:bottom w:val="none" w:sz="0" w:space="0" w:color="auto"/>
                <w:right w:val="none" w:sz="0" w:space="0" w:color="auto"/>
              </w:divBdr>
            </w:div>
            <w:div w:id="1165898175">
              <w:marLeft w:val="0"/>
              <w:marRight w:val="0"/>
              <w:marTop w:val="0"/>
              <w:marBottom w:val="0"/>
              <w:divBdr>
                <w:top w:val="none" w:sz="0" w:space="0" w:color="auto"/>
                <w:left w:val="none" w:sz="0" w:space="0" w:color="auto"/>
                <w:bottom w:val="none" w:sz="0" w:space="0" w:color="auto"/>
                <w:right w:val="none" w:sz="0" w:space="0" w:color="auto"/>
              </w:divBdr>
            </w:div>
            <w:div w:id="1902397913">
              <w:marLeft w:val="0"/>
              <w:marRight w:val="0"/>
              <w:marTop w:val="0"/>
              <w:marBottom w:val="0"/>
              <w:divBdr>
                <w:top w:val="none" w:sz="0" w:space="0" w:color="auto"/>
                <w:left w:val="none" w:sz="0" w:space="0" w:color="auto"/>
                <w:bottom w:val="none" w:sz="0" w:space="0" w:color="auto"/>
                <w:right w:val="none" w:sz="0" w:space="0" w:color="auto"/>
              </w:divBdr>
            </w:div>
            <w:div w:id="744034329">
              <w:marLeft w:val="0"/>
              <w:marRight w:val="0"/>
              <w:marTop w:val="0"/>
              <w:marBottom w:val="0"/>
              <w:divBdr>
                <w:top w:val="none" w:sz="0" w:space="0" w:color="auto"/>
                <w:left w:val="none" w:sz="0" w:space="0" w:color="auto"/>
                <w:bottom w:val="none" w:sz="0" w:space="0" w:color="auto"/>
                <w:right w:val="none" w:sz="0" w:space="0" w:color="auto"/>
              </w:divBdr>
            </w:div>
            <w:div w:id="17530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65</Pages>
  <Words>30202</Words>
  <Characters>172153</Characters>
  <Application>Microsoft Office Word</Application>
  <DocSecurity>0</DocSecurity>
  <Lines>1434</Lines>
  <Paragraphs>403</Paragraphs>
  <ScaleCrop>false</ScaleCrop>
  <Company>Grizli777</Company>
  <LinksUpToDate>false</LinksUpToDate>
  <CharactersWithSpaces>201952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2014-02-12T19:22:00Z</dcterms:created>
  <dcterms:modified xsi:type="dcterms:W3CDTF">2014-02-17T06:35:00Z</dcterms:modified>
</cp:coreProperties>
</file>