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b/>
          <w:bCs/>
          <w:sz w:val="24"/>
          <w:szCs w:val="24"/>
          <w:rtl/>
          <w:lang w:bidi="fa-IR"/>
        </w:rPr>
        <w:t>پرسش</w:t>
      </w:r>
      <w:r w:rsidRPr="001F0744">
        <w:rPr>
          <w:rFonts w:ascii="Cambria Math" w:eastAsia="Times New Roman" w:hAnsi="Cambria Math" w:cs="B Badr" w:hint="cs"/>
          <w:b/>
          <w:bCs/>
          <w:sz w:val="24"/>
          <w:szCs w:val="24"/>
          <w:rtl/>
          <w:lang w:bidi="fa-IR"/>
        </w:rPr>
        <w:t> </w:t>
      </w:r>
      <w:r w:rsidRPr="001F0744">
        <w:rPr>
          <w:rFonts w:ascii="Tahoma" w:eastAsia="Times New Roman" w:hAnsi="Tahoma" w:cs="B Badr" w:hint="cs"/>
          <w:b/>
          <w:bCs/>
          <w:sz w:val="24"/>
          <w:szCs w:val="24"/>
          <w:rtl/>
          <w:lang w:bidi="fa-IR"/>
        </w:rPr>
        <w:t>ها و پاسخ</w:t>
      </w:r>
      <w:r w:rsidRPr="001F0744">
        <w:rPr>
          <w:rFonts w:ascii="Cambria Math" w:eastAsia="Times New Roman" w:hAnsi="Cambria Math" w:cs="B Badr" w:hint="cs"/>
          <w:b/>
          <w:bCs/>
          <w:sz w:val="24"/>
          <w:szCs w:val="24"/>
          <w:rtl/>
          <w:lang w:bidi="fa-IR"/>
        </w:rPr>
        <w:t> </w:t>
      </w:r>
      <w:r w:rsidRPr="001F0744">
        <w:rPr>
          <w:rFonts w:ascii="Tahoma" w:eastAsia="Times New Roman" w:hAnsi="Tahoma" w:cs="B Badr" w:hint="cs"/>
          <w:b/>
          <w:bCs/>
          <w:sz w:val="24"/>
          <w:szCs w:val="24"/>
          <w:rtl/>
          <w:lang w:bidi="fa-IR"/>
        </w:rPr>
        <w:t>هاى برگزيده ويژه مُحرّم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تنظيم و نظارت: ···  نهاد نمايندگى مقام معظم رهبرى در دانشگاه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معاونت مطالعات راهبردى ـ اداره مشاوره و پاسخ</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مؤلف: ···  گروه مؤلفان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انتشارات: ···  دفتر نشر معارف</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تايپ و صفحه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آرايى: ···  طالب بخشايش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نوبت چاپ: ···  شانزدهم، بهار 89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تيراژ: ···  000/10 جلد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قيمت: ···  4300 تومان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شابك: ···  3 ـ 00 ـ 8523 ـ 964ـ978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«كليه حقوق براى ناشر محفوظ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مراكز پخش: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قم: معاونت مطالعات راهبردى نهاد، تلفن 2904440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قم: خيابان شهدا، كوچه 32، پلاك 3، تلفن و نمابر: 7744616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فروشگاه 1 قم: خ شهداء، روبه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روى دفتر رهبرى، تلفن 7735451 نمابر 7742757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فروشگاه 2 تهران: خ انقلاب، چهار راه كالج، جنب بانك ملت، پ 715، تلفن 88911212 نمابر 88809386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نشانى اينترنت:</w:t>
      </w:r>
      <w:r w:rsidRPr="001F0744">
        <w:rPr>
          <w:rFonts w:ascii="Tahoma" w:eastAsia="Times New Roman" w:hAnsi="Tahoma" w:cs="B Badr"/>
          <w:sz w:val="20"/>
          <w:szCs w:val="20"/>
          <w:rtl/>
        </w:rPr>
        <w:t xml:space="preserve"> </w:t>
      </w:r>
      <w:r w:rsidRPr="001F0744">
        <w:rPr>
          <w:rFonts w:ascii="Tahoma" w:eastAsia="Times New Roman" w:hAnsi="Tahoma" w:cs="B Badr"/>
          <w:sz w:val="20"/>
          <w:szCs w:val="20"/>
        </w:rPr>
        <w:t>www.nashremaaref.ir</w:t>
      </w:r>
      <w:r w:rsidRPr="001F0744">
        <w:rPr>
          <w:rFonts w:ascii="Tahoma" w:eastAsia="Times New Roman" w:hAnsi="Tahoma" w:cs="B Badr"/>
          <w:sz w:val="20"/>
          <w:szCs w:val="20"/>
          <w:rtl/>
        </w:rPr>
        <w:t xml:space="preserve"> </w:t>
      </w:r>
      <w:r w:rsidRPr="001F0744">
        <w:rPr>
          <w:rFonts w:ascii="Tahoma" w:eastAsia="Times New Roman" w:hAnsi="Tahoma" w:cs="B Badr" w:hint="cs"/>
          <w:sz w:val="20"/>
          <w:szCs w:val="20"/>
          <w:rtl/>
          <w:lang w:bidi="fa-IR"/>
        </w:rPr>
        <w:t xml:space="preserve">- پست الكترونيك: </w:t>
      </w:r>
      <w:r w:rsidRPr="001F0744">
        <w:rPr>
          <w:rFonts w:ascii="Tahoma" w:eastAsia="Times New Roman" w:hAnsi="Tahoma" w:cs="B Badr"/>
          <w:sz w:val="20"/>
          <w:szCs w:val="20"/>
        </w:rPr>
        <w:t>info@porseman.org</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bookmarkStart w:id="0" w:name="_GoBack"/>
      <w:r w:rsidRPr="001F0744">
        <w:rPr>
          <w:rFonts w:ascii="Tahoma" w:eastAsia="Times New Roman" w:hAnsi="Tahoma" w:cs="B Badr" w:hint="cs"/>
          <w:b/>
          <w:bCs/>
          <w:color w:val="0000FF"/>
          <w:sz w:val="20"/>
          <w:szCs w:val="20"/>
          <w:rtl/>
          <w:lang w:bidi="fa-IR"/>
        </w:rPr>
        <w:t>فهرست مطالب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مقدمه ···  15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اوّل (تاريخ و سيره)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روزشمار جريان نهضت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  19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عدم قيام در زمان معاويه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زمان معاويه اقدام به قيام نكرد؟ ···  20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عدم قيام در مدينه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 چرا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از همان مدينه قيام خود را آغاز نكرد؟ ···  26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هجرت به مكّه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آغاز حركت، از مدينه به مكّه رفت؟ ···  28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خروج از مكّه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lastRenderedPageBreak/>
        <w:t>      پرسش 4.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حجّ خود را نيمه تمام گذاشت و از مكّه در آستانه شروع اعمال حجّ خارج شد؟ ···  30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 انتخاب كوفه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براى قيام خود كوفه را انتخاب كرد؟ ···  32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عدم انتخاب يمن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يمن را كه سابقه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اى شيعى داشت، براى محل قيام خود انتخاب نكرد؟ ···  46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خيانت كوفيان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 چرا كوفيانى كه با آن همه شور و شوق از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دعوت كرده بودند،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را يارى نكرده و بلكه عليه او جنگيدند؟ ···  48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عطش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 كيفيت عطش و تشنگى در كربلا چگونه بوده است؟ ···  58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درخواست آب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9. آيا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از دشمن براى خود درخواست آب كرد؟ ···  60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مدفن رأس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10. رأس مبارك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كجا مدفون شد؟ ···  62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ياران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11. تعداد ياران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صحنه نبرد عاشورا چند نفر بودند؟ آيا كسى صحنه را ترك كرد؟ ···  67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12. آيا از مردان حاضر در كربلا كسى زنده ماند؟ ···  70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سرگذشت شهربانو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13. آيا حضور شهربانو دختر يزدگرد سوّم در سرزمين كربلا صحيح است؟ ···  73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توبه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14. آيا يزيد توبه كرد و آيا اصولاً توبه چنين شخصى پذيرفته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  80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دوّم (فلسفه قيام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امر به معروف و نهى از منكر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15. مقصود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از اين جمله «من براى امر به معروف و نهى از منكر قيام كردم» چيست؟ ···  89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امر به معروف و خوف خطر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16. از جمله شرايط وجوب امر به معروف و نهى از منكر، ايمن بودن از خطر و ضرر است، پس چگونه آن حضرت با همه خطر قيام كرد؟ ···  91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17. يكى از شرايط عمومى تكاليف شرعى، داشتن قدرت است، و روشن بود كه حضرت براى براندازى يك حكومت سفّاك ناتوان هستند. پس چگونه آن حضرت قيام كردند؟ ···  94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18. يكى از شرايط وجوب امربه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معروف و نهى از منكر، احتمال تأثير است. پس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با چه منطق و حجت شرعى به اين كار اقدام كردند؟···  96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عدم بيعت با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lastRenderedPageBreak/>
        <w:t>      پرسش 19. با كدامين توجيه منطقى،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به هيچ وجه حاضر نبود، ـ ولو از روى مصلحت ـ با يزيد بيعت كند؟ ···  100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خطر حاكميت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20. مقصود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از گفتن استرجاع «انالله و انا اليه راجعون» چه بود؟ ···  107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اتمام حجت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21. معناى اتمام حجت در صحنه كربلا و امثال آن يعنى چه؟ ···  109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علم به شهادت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22. آيا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دانست شهيد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اگر چنين است، چرا با پاى خويش به سوى قتلگاه رفت؟ ···  111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القاى نفس در تهلكه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23. اگر هدف كشته شدن باشد؛ «القاى نفس در تهلكه» است كه عقلاً و شرعا جايز نيست؛ پس چگونه امام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براى شهادت و كشته شدن بيرون شد؟···  114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جايگاه زنان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24.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با اينكه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دانست به شهادت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رسد، خانواده خود را به همراه برد؟ جايگاه و نقش زنان در انقلاب عاشورايى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چه بود؟ ···  117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سوّم (انديشه سياسى)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25. آيا قيام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تمرد و شورش عليه حكومت بود؟ ···  129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عاشورا و پيوند دين و سياست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26. آيا قيام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و فرهنگ عاشورا،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تواند دليلى بر بطلان طرفداران جدايى دين از سياست (سكولاريسم) باشد؟ ···  141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عدم ترور ابن زياد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27. چرا حضرت مسلم با اينكه براى كشتن ابن زياد فرصتى به دست آورد، از آن خوددارى كرد؟ ···  147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عدم مشروعيت ترور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28. با توجه به داستان مسلم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بن عقيل آيا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 يك فرد را در جامعه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اى اسلامى كشت يا دستور ترور آن را داد؟ ···  148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عاشورا و انقلاب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29. نقش قيام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پيدايش، پيروزى و تداوم انقلاب  اسلامى چيست؟···  154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چهارم (فلسفه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فلسفه عزادارى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30. آيا پرسش از فلسفه عزادارى امر معقولى است يا خير؟ ···  165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31. فلسفه عزادارى بر اهل</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بيت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و فوايد آن چيست؟ ···  166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32. فلسفه و حكمت عزادارى بر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چيست؟ ···  168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عزادارى در روايات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33. آيا در مورد برپايى مراسم عزادارى براى اهل</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بيت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روايتى وجود دارد؟ ···  169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پيشينه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lastRenderedPageBreak/>
        <w:t>      پرسش 34. آيا عزادارى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در زمان امامان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سابقه دارد؟ ···  170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35. آيا مراسم عزادارى از دوران صفويه رواج يافت؟ ···  173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36. منشأ زنجيرزنى، سينه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زنى، تعزيه و علامت از كدام فرهنگ و ملل است؟ ···  175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37. آيا شيوه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عزادارى كه در زمان صدر اسلام وجود نداشته است، يك نوع بدعت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گذارى در دين نيست؟ ···  176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38. چرا عزادارى ساير امامان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مانند عزادارى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نيست؟···  178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سياه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پوشى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39. فلسفه سياه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پوشى در ايام عزادارى چيست؟ ···  179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40. آيا سياه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پوشى در ميان ملل ديگر رايج است؟ ···  181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روش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41. عزادارى براى امام حسين تا چه اندازه مجاز است؟ ···  186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42. چرا در برخى مجالس، چهره مظلوم و خوار، از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ترسيم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كنند؟ ···  186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43. چرا براى بزرگداشت عاشورا به روش بحث و گفت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وگو اكتفا نمى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  188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زمان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44. چرا در مواردى مثل شهادت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ما قبل از عزا، عزادارى را شروع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كنيم؟ ···  192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ثواب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45. وجود رواياتى كه ثواب عزادارى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را بى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حد و مرز ذكر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كند تا چه اندازه صحيح است؟ ···  193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اهميت زيارت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46. علت اهميت زيارت عاشورا چيست؟ فوايد آن چيست؟ ···  196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47. چرا بر دشمنان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لعن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فرستيد؟ اين كار نوعى خشونت است؟ ···  199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گريه و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48. گريه در فرهنگ شيعى چه جايگاهى دارد؟ ···  203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49. رواياتى درخصوص گريه بر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بيان كرده، بگوييد فلسفه گريه بر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چيست؟ ···  211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50. چه كنم در هنگام عزادارى و ذكر مصيبت قلب من بشكند و اشك بريزم؟ ···  214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51. آيا تنها گريه كردن و عزادارى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براى افرادى كه  دچار روزمرگى و معاصى هستند،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تواند سودمند باشد؟ ···  217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52. چرا در فرهنگ شيعه، هميشه حزن، اندوه و عزادارى حاكم است؟ ···  220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53. شادى و نشاط، چه نسبتى با دين دارد؟ آيا دين شادابى را تقويت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كند يا سبب ركود و خمود آن است؟ ···  221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54. اگر حضرت سيدالشهداء با شهادت خويش به بالاترين مرحله سلوك رسيده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اند، ديگر اشك ريختن براى او چه معنا دارد؟ ···  231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55. معناى اينكه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مظلوم بود» چيست؟ ···  233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اهل سنت و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56. چرا برخى از اهل سنت در برابر عزادارى موضع</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گيرى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كنند؟···  233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57. چرا اهل سنت به استناد «ليس منا من ضرب الخدود...» عزادارى نمى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كنند؟ ···  235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lastRenderedPageBreak/>
        <w:t>بخش پنجم (اخلاق و عرفان)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خون بهاى خدا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58. معناى «ثارالله» چيست؟ ···  239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نقش گريه در سير و سلوك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59. از نگاه عرفانى چگونه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 سوز و گريه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را با عشق به خدا و سير و سلوك پيوند داد؟ ···  242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xml:space="preserve">عاشقانه يا عاقلانه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60. همه كارهاى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روز عاشورا عاشقانه بود نه عاقلانه، آيا اين بدان معنا است كه كارهاى آن حضرت مخالف عقل بود؟ ···  249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61. چگونه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 به زيبايى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عاشورا پى برد و اين كلام حضرت زينب (علیهاالسلام)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را كه فرمود: «ما رايت الا جميلا» را درك كرد؟ ···  251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ابعاد اخلاقى و عرفانى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62. درباره ابعاد عرفان و اخلاقى نهضت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توضيح دهيد.···  257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دلسوزى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63. چرا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با اينكه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دانست دشمن به سخنانش بى اعتنا است، تا لحظات آخر آنان را نصيحت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كرد و براى آنها دل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سوزاند؟ ··· 260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نماز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64. چه ضرورتى داشت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درميان سپاه دشمن، روز عاشورا نماز ظهر بخواند تا عده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اى از يارانش به اين خاطر شهيد شوند؟ ···  263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ريشه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يابى ظلم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65. لطفا بگوييد خود اباعبدلله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آن همه ظلم و جنايت در سرزمين كربلا را چگونه ريشه يابى نموده است؟ ···  265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ويژگى ياران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66. ياران و اصحاب ابا عبدالله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چه جايگاه و ارزشى دارند؟ ···  268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عاشورا و ادبيات فارسى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67. لطفا درباره تأثير شخصيت و نهضت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در ادبيات فارسى، توضيح دهيد. ···  279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ششم (تربيتى و روانشناسى)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«گريه» هنجار يا ناهنجار!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68. آيا ترغيب به گريه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ترغيب به غمگينى ـ كه حالتى منفى و به هنجار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باشد ـ نيست؟ ···  285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غلبه غم و گريه در مراسم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69. در حالى كه خنده بر هر درد بى درمان دوا است، چرا حالت هيجانى غالب بر آيين دينى و مراسم اجتماعى دين سراسر غم و گريه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باشد؟ ···  294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«لباس سياه» مكروه يا مستحب!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70. تعارض آموزه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دينى با يافته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علمى در پوشيدن لباس سياه و سياه پوش كردن تكايا و محافل چه توجيهى دارد؟ ···  309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آمادگى گريه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lastRenderedPageBreak/>
        <w:t>      پرسش 71. چه كنم كه بتوانم براى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عزادارى و گريه كنم؟ ···  313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«بزرگداشت عاشورا» احساسات يا عقلانيت!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72. چرا بزرگداشت حادثه عاشورا با تكيه بر احساسات و تنها عواطف منفى (گريه و زارى) انتخاب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چرا خنده، سكوت و ... نه؟ ···  317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بخش هفتم (احكام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73. بيشتر مناطق بخصوص روستاها مراسم شبيه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خوانى برگزار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كه گاهى اثر مثبتى در نفوس مردم دارد، اين مراسم چه حكمى دارد؟ ···  327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74. استفاده از عَلَم در مراسم عزادارى سيدالشهدا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چه حكمى دارد؟··· 327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75. استفاده از آلات لهو و موسيقى در مراسم عزادارى چه حكمى دارد؟ ··· 328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76. آيا نواختن شيپور، نى و فلوت در تعزيه اشكال دارد؟ ···  329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77. استفاده از طبل و سنج در مراسم عزادارى و غير آن چه حكمى دارد؟···  329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78. آيا قمه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زنى جايز است؟ ···  330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79. آيا قمه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زنى به طور مخفى جايز است؟ ···  331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80. زنجيرزدن به بدن چه حكمى دارد؟ ···  331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81. استفاده از زنجيرهايى كه داراى تيغ هستند، چه حكمى دارد؟ ···  331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82. برهنه شدن در هنگام عزادارى چه حكمى دارد؟ ···  332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83. آيا جايز است در مراسم عزادارى امام 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مردان با حضور زنان لخت شده و عزادارى كنند؟ ···  332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84. بالا و پايين پريدن در هنگام سينه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زنى (هروله) چه حكمى دارد؟···  333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85. گاهى صداى مرثيه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خوانى زنان با بلندگو به گوش مردان رهگذر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رسد، آيا اين عمل جايز است؟ ···  333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86. اگر به سبب شركت در مجالس عزادارى نماز صبح قضا شود، آيا بهتر است نكند يا اينكه عدم شركت او باعث دورى از اهل</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بيت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334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87. آيا نماز جماعت اول وقت مهم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تر است يا ادامه عزادارى امام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334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88. صداى قرائت قرآن و مراسم عزادارى بسيار بلند پخش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به طورى كه اين امر منجر به سلب آسايش همسايگان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تكليف در اين زمينه چيست؟ ···  334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89. كسى كه نذر كرده در روز عاشورا، حليم بدهد، آيا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تواند به جاى آن خوراكى ديگرى بدهد؟ يا در روزهاى ديگر نذر را ادا كند؟ ···  335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90. آيا در ماه محرم اعمالى مثل بندانداختن و رنگ كردن موها و آرايش زن اشكالى دارد؟ ···  335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      پرسش 91. آيا مراسم عقد و عروسى در ماه محرم حرام است؟ ···  336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فهرست تفصيلى ···  337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lang w:bidi="fa-IR"/>
        </w:rPr>
        <w:t>منابع ···  345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bookmarkEnd w:id="0"/>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lastRenderedPageBreak/>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مقدمه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گرى» از آغاز آفرينش انسان، رخ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نمايى كرده؛ بر بال سبز خود، فرشتگان را نشانده؛ بر برگ زرد خود شيطان را افشانده و در اين ميان، مقام آدميت را نشان داده است. آفتاب كوفه چه زيبا فرموده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 اَحسَنَ السؤال عَلِمَ» و «من عَلِمَ اَحسَنَ السؤال».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 سؤال از علم خيزد هم جواب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همچنانكه خار و گُل از خاك و آب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آرى! هر كه سؤال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حقيقت طلبانه و پاسخ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خِردورزانه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افتخارات ايران اسلامى، آن است كه از سويى، سرشار از جوانانى پاك  دل، كمال  خواه و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و از ديگر سوى، از مكتبى غنى برخوردار است كه معارف بلند آن، گوارا نوش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عطشناك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و دانش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اسلامى باشيم، به خود خواهيم باليد.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اداره داراى هشت گروه علمى و تخصصى، به شرح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1. گروه تفسير، علوم قرآن و حديث شناسى؛5. گروه تربيتى و روان شناسى؛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2. گروه احكام و مسائل شرعى؛6. گروه انديشه سياسى؛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گروه فلسفه، كلام و دين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پژوهى؛7. گروه فرهنگى، اجتماعى؛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4. گروه اخلاق و عرفان؛8. گروه تاريخ و سيره.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آنچه پيش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داريد، برگزيده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پرسش و پاسخ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ماه محرم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الحرام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كه با همكارى گروه محققان اداره مشاوره و پاسخ تهيه و تنظيم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برآنيم ـ اگر خداوند توفيق فرمايد ـ به تدريج ادامه اين مجموعه را تقديم شما خوبان نماييم. پيشنهادها و انتقادهاى سازنده شما، راهنماى ما در ارائه شايسته و پربارِ مجموعه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اين دست 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پايان از تلاش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مخلصانه آقايان سيدابراهيم حسينى، سيدمجتبى حسينى، على زينتى، نعمت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صفرى فروشانى، محمدرضا كاشفى، عليرضا محمدى و كاظم مصطفايى و مجموعه همكاران اداره مشاوره و پاسخ، به خصوص حجج اسلام حميدرضا شاكرين و صالح قنادى كه در آماده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اين اثر تلاش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تشكر و قدردانى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دوام توفيقات اين عزيزان را در جهت خدمت بيشتر به مكتب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ارتقاء فرهنگ دينى جامعه به خصوص دانشگاهيان از خداوند متعال مسألت داريم.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اوّل : تاريخ و سيره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(نعمت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صفرى فروشانى)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lastRenderedPageBreak/>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روزشمار جريان 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bookmarkStart w:id="1" w:name="_ftnref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w:t>
      </w:r>
      <w:r w:rsidRPr="001F0744">
        <w:rPr>
          <w:rFonts w:ascii="Tahoma" w:eastAsia="Times New Roman" w:hAnsi="Tahoma" w:cs="B Badr"/>
          <w:rtl/>
        </w:rPr>
        <w:fldChar w:fldCharType="end"/>
      </w:r>
      <w:bookmarkEnd w:id="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1ـ درخواست بيعت از سوى وليد حاكم مدينه جمعه 27 رجب سال 60 ق2ـ ملاقات دوم بين وليد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شنبه 28 رجب سال 60 ق3ـ بيرون رفتن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مدينه شب يكشنبه 28 رجب سال 60 ق4ـ ورود به مكّه شب جمعه 3 شعبان سال 60 ق5ـ اقامت در مكّه شعبان، رمضان، شوال، ذى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القعده و ذى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الحجه تا روز هشتم سال 60 ق يعنى چهار ماه و پنج روز6ـ رسيدن اولين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كوفيان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چهارشنبه 10 رمضان سال 60 ق7ـ بيرون رفتن مسلم از مكّه دوشنبه 15 رمضان سال 60 ق8ـ ورود مسلم به كوفه سه شنبه 5 شوال سال 60 ق9ـ شهادت مسلم سه شنبه 8 ذى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الحجه سال 60 ق10ـ خروج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مكّه سه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شنبه 8 ذى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الحجه سال 60 ق11ـ رسيدن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سرزمين كربلاجمعه سوم محرم سال 61 ق12ـ ورود عمر بن سعد به كربلاجمعه سوم محرم سال 61 ق13ـ سامان دهى سپاه از سوى عمر بن سعد و گفتگوهاى او با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از سوم تا ششم محرم الحرام سال 61 ق14ـ ممانعت سپاه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دسترسى به آبسه شنبه 7 محرم 61 ق15ـ حمله ابتدايى بر سپاه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پنج شنبه 9 محرم سال 61 ق16ـ واقعه عاشوراجمعه 10 محرم سال 61 ق 17ـ كوچ اسيران از سرزمين كربلابعد از ظهر روز شنبه 11 محرم سال 61 ق.عدم قيام در زمان معاويه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زمان معاويه اقدام به قيام نكرد؟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دوران يازده ساله امامت خود (49 ـ 60 ق)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زمان با حكومت معاويه، تنش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فراوانى با او داشت كه مواردى از آن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مشاهده كنيم.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گوشه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جنايات معاويه (همانند كشتن بزرگان شيعه همچون حجر بن عدى و عمرو بن حمق) را متذكّر شده و حكومت معاويه بر مسلمانان را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فتنه دانسته است</w:t>
      </w:r>
      <w:bookmarkStart w:id="2" w:name="_ftnref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w:t>
      </w:r>
      <w:r w:rsidRPr="001F0744">
        <w:rPr>
          <w:rFonts w:ascii="Tahoma" w:eastAsia="Times New Roman" w:hAnsi="Tahoma" w:cs="B Badr"/>
          <w:rtl/>
        </w:rPr>
        <w:fldChar w:fldCharType="end"/>
      </w:r>
      <w:bookmarkEnd w:id="2"/>
      <w:r w:rsidRPr="001F0744">
        <w:rPr>
          <w:rFonts w:ascii="Tahoma" w:eastAsia="Times New Roman" w:hAnsi="Tahoma" w:cs="B Badr" w:hint="cs"/>
          <w:rtl/>
          <w:lang w:bidi="fa-IR"/>
        </w:rPr>
        <w:t xml:space="preserve"> و بدين ترتيب مشروعيت حكومت او را زير سؤال برده است. آن حضرت برترين عمل را جهاد در مقابل معاويه دانسته و ترك آن را موجب استغفار از درگاه الهى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bookmarkStart w:id="3" w:name="_ftnref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w:t>
      </w:r>
      <w:r w:rsidRPr="001F0744">
        <w:rPr>
          <w:rFonts w:ascii="Tahoma" w:eastAsia="Times New Roman" w:hAnsi="Tahoma" w:cs="B Badr"/>
          <w:rtl/>
        </w:rPr>
        <w:fldChar w:fldCharType="end"/>
      </w:r>
      <w:bookmarkEnd w:id="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اينكه چرا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مقابل معاويه اقدام به قيام نكرد، ريشه در امورى دارد كه تنها برخى از آنها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در عبارات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ببينيم و براى دستيابى به علل ديگر، ناچار بايد به تحليل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روى آوريم: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xml:space="preserve"> وجود صلحنامه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يكى از جواب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به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معاويه، خود را پايبند به صلح نامه معاويه با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معرفى كرده و اتهام نقض آن را از خود به دور دانسته است.</w:t>
      </w:r>
      <w:bookmarkStart w:id="4" w:name="_ftnref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w:t>
      </w:r>
      <w:r w:rsidRPr="001F0744">
        <w:rPr>
          <w:rFonts w:ascii="Tahoma" w:eastAsia="Times New Roman" w:hAnsi="Tahoma" w:cs="B Badr"/>
          <w:rtl/>
        </w:rPr>
        <w:fldChar w:fldCharType="end"/>
      </w:r>
      <w:bookmarkEnd w:id="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سؤال اينجا است كه مگر معاويه پس از ورود به كوفه و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هنوز جوهر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خشكيده نشده بود، آن را زير پا نگذاشت و خود را غير ملتزم به آن معرفى نكرد؟</w:t>
      </w:r>
      <w:bookmarkStart w:id="5" w:name="_ftnref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w:t>
      </w:r>
      <w:r w:rsidRPr="001F0744">
        <w:rPr>
          <w:rFonts w:ascii="Tahoma" w:eastAsia="Times New Roman" w:hAnsi="Tahoma" w:cs="B Badr"/>
          <w:rtl/>
        </w:rPr>
        <w:fldChar w:fldCharType="end"/>
      </w:r>
      <w:bookmarkEnd w:id="5"/>
      <w:r w:rsidRPr="001F0744">
        <w:rPr>
          <w:rFonts w:ascii="Tahoma" w:eastAsia="Times New Roman" w:hAnsi="Tahoma" w:cs="B Badr" w:hint="cs"/>
          <w:rtl/>
          <w:lang w:bidi="fa-IR"/>
        </w:rPr>
        <w:t xml:space="preserve"> پس چگونه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خود را پايبند به صلحنامه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كه در همان آغاز از سوى طرف مقابل،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اعتبار معرفى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جواب اين پرسش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از مناظر گوناگونى ارائه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اگر در عبارات معاويه دقت كنيم، در عبارت نقل شده از او صريحا نقض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فهميده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بلكه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w:t>
      </w:r>
      <w:r w:rsidRPr="001F0744">
        <w:rPr>
          <w:rFonts w:ascii="Tahoma" w:eastAsia="Times New Roman" w:hAnsi="Tahoma" w:cs="B Badr" w:hint="cs"/>
          <w:b/>
          <w:bCs/>
          <w:color w:val="008000"/>
          <w:rtl/>
          <w:lang w:bidi="fa-IR"/>
        </w:rPr>
        <w:t xml:space="preserve"> «انى كنت منيّت الحسن اشياء و اعطيته اشياء»</w:t>
      </w:r>
      <w:r w:rsidRPr="001F0744">
        <w:rPr>
          <w:rFonts w:ascii="Tahoma" w:eastAsia="Times New Roman" w:hAnsi="Tahoma" w:cs="B Badr" w:hint="cs"/>
          <w:rtl/>
          <w:lang w:bidi="fa-IR"/>
        </w:rPr>
        <w:t>؛ يعنى، «من به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چيزهايى را وعده دادم.» كه ممكن است اين امور وعده داده شده خارج از مفاد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باشد كه معاويه خود را به آنها پايبند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بنابراين خود را ناقض اصل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به حساب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يا لااقل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ادّعاى عدم نقض از سوى خود را توجيه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lastRenderedPageBreak/>
        <w:t>2. بايد ميان شخصيت سياسى معاويه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تفاوت اساسى قائل شد، همچنان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اين تفاوت ميان شخصيت سياسى معاويه و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وجود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معاويه اصولاً عنصرى سياسى كار بود كه حاضر است در راه رسيدن به اهداف خود، هر ننگ و نيرنگى را به كار بَرَد؛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نمونه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فراوانى از اين نيرنگ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در زمان درگيرى او با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مشاهده كنيم. بهانه قرار دادن خون عثمان، تحريك طلحه و زبير، قرآن بر سر نيزه كردن در جنگ صفين و شبيخون به شهرهاى تحت تسلّط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منظور فشار بر حكومت  علوى و ... تنها اندكى از آن موارد است. اما در مقابل،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عنصرى ارزشى، مكتبى و اصولى است كه حاضر نيست از هر وسيله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براى پيروزى و موفقيت ظاهرى خود استفاده كند؛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جمله </w:t>
      </w:r>
      <w:r w:rsidRPr="001F0744">
        <w:rPr>
          <w:rFonts w:ascii="Tahoma" w:eastAsia="Times New Roman" w:hAnsi="Tahoma" w:cs="B Badr" w:hint="cs"/>
          <w:b/>
          <w:bCs/>
          <w:color w:val="008000"/>
          <w:rtl/>
          <w:lang w:bidi="fa-IR"/>
        </w:rPr>
        <w:t>«و لن اطلب النصر بالجور»</w:t>
      </w:r>
      <w:bookmarkStart w:id="6" w:name="_ftnref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w:t>
      </w:r>
      <w:r w:rsidRPr="001F0744">
        <w:rPr>
          <w:rFonts w:ascii="Tahoma" w:eastAsia="Times New Roman" w:hAnsi="Tahoma" w:cs="B Badr"/>
          <w:rtl/>
        </w:rPr>
        <w:fldChar w:fldCharType="end"/>
      </w:r>
      <w:bookmarkEnd w:id="6"/>
      <w:r w:rsidRPr="001F0744">
        <w:rPr>
          <w:rFonts w:ascii="Tahoma" w:eastAsia="Times New Roman" w:hAnsi="Tahoma" w:cs="B Badr" w:hint="cs"/>
          <w:rtl/>
          <w:lang w:bidi="fa-IR"/>
        </w:rPr>
        <w:t xml:space="preserve"> (من هرگز حاضر نيستم با جور و ستم به پيروزى دست يابم) به اين اصول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گرايى خود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طبيعى است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نتواند تعهدى را كه برادرش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معاويه داده است ـ حتى با وجود نقض معاويه ـ پايمال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بايد شرايط آن زمان را در نظر گرفت و به پيامدهاى عدم تعهد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دقّت كرد. معاويه در آن زمان حاكم بلا منازع جامعه اسلامى بود كه گستره حكومت او سر تا سر مملكت اسلامى ـ از شام گرفته تا عراق و حجاز و يمن ـ را در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و در هر گوشه، عوامل او به شدّت از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او تبليغ و دفاع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كه در زمان درگيرى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با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توانست كوتاهى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در يارى رساندن به عثمان در فتنه منجر به قتل او، پنهان كرده؛ بلكه براى شاميان خود را تنها منتقم خون عثمان به حساب آورده، بديهى است كه در اين زمان ـ كه هيچ قدرتى در مقابل او وجود ندارد ـ به راحتى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صورت عدم پايبندى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صلح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او را در سرتاسر مملكت اسلامى به عنوان عنصرى سست پيمان، خارجى و ناقض عهد معرّفى كند و افكار عمومى جامعه را عليه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شكل دهد. در اين ميان آنچه به گوش جامعه نخواهد رسيد، فريادهاى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 او است كه تلاش ناموفّقى در معرفى معاويه به عنوان اولين طرف ناقض عهد 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موقعيت معاويه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شخصيت معاويه در نزد مردمان آن زمان و به ويژه شاميان،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مثبت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كه همين امر قيام عليه او را مشكل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 زيرا آنان او را به عنوان صحابى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كاتب وحى و برادر همسر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شناختند و به نظر آنان، معاويه نقش فراوانى در رواج اسلام در منطقه شامات و به ويژه دمشق داشته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تجربه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دارى او و افزونى سنّش بر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دو عامل ديگرى بود كه خود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به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عواملى براى اثبات بيشتر شايستگى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bookmarkStart w:id="7" w:name="_ftnref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w:t>
      </w:r>
      <w:r w:rsidRPr="001F0744">
        <w:rPr>
          <w:rFonts w:ascii="Tahoma" w:eastAsia="Times New Roman" w:hAnsi="Tahoma" w:cs="B Badr"/>
          <w:rtl/>
        </w:rPr>
        <w:fldChar w:fldCharType="end"/>
      </w:r>
      <w:bookmarkEnd w:id="7"/>
      <w:r w:rsidRPr="001F0744">
        <w:rPr>
          <w:rFonts w:ascii="Tahoma" w:eastAsia="Times New Roman" w:hAnsi="Tahoma" w:cs="B Badr" w:hint="cs"/>
          <w:rtl/>
          <w:lang w:bidi="fa-IR"/>
        </w:rPr>
        <w:t xml:space="preserve"> و طبيعتا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در مقابله با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مانور بيشترى روى آنها بدهد.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سه. </w:t>
      </w:r>
      <w:r w:rsidRPr="001F0744">
        <w:rPr>
          <w:rFonts w:ascii="Tahoma" w:eastAsia="Times New Roman" w:hAnsi="Tahoma" w:cs="B Badr" w:hint="cs"/>
          <w:rtl/>
          <w:lang w:bidi="fa-IR"/>
        </w:rPr>
        <w:t>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مدارى معاويه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از انعقاد قرارداد صلح گرچه معاويه از هر فرصتى براى ضربه زدن به بنى هاشم ـ به ويژه خاندان علوى ـ استفاه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و در اين راه حتى تا مسموم كردن و به شهادت رساندن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پيش رفت؛</w:t>
      </w:r>
      <w:bookmarkStart w:id="8" w:name="_ftnref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w:t>
      </w:r>
      <w:r w:rsidRPr="001F0744">
        <w:rPr>
          <w:rFonts w:ascii="Tahoma" w:eastAsia="Times New Roman" w:hAnsi="Tahoma" w:cs="B Badr"/>
          <w:rtl/>
        </w:rPr>
        <w:fldChar w:fldCharType="end"/>
      </w:r>
      <w:bookmarkEnd w:id="8"/>
      <w:r w:rsidRPr="001F0744">
        <w:rPr>
          <w:rFonts w:ascii="Tahoma" w:eastAsia="Times New Roman" w:hAnsi="Tahoma" w:cs="B Badr" w:hint="cs"/>
          <w:rtl/>
          <w:lang w:bidi="fa-IR"/>
        </w:rPr>
        <w:t xml:space="preserve"> اما در ظاهر چنين وانمود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كه به بهترين وجه ممكن، با اين خاندان ـ به ويژه شخص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مدارا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حرمت آنان را پاس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در اين راستا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ارسال هداياى فراوان ماهانه و سالانه از سوى معاويه براى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چون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جعفر را شاهد بياوريم. آنان با توجّه به اينكه خود را در بيت المال ذى حق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و نيز به جهت آنكه موارد مصرف مناسبى براى  خرج آن سراغ داشتند، اين هدايا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پذيرفتند.</w:t>
      </w:r>
      <w:bookmarkStart w:id="9" w:name="_ftnref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w:t>
      </w:r>
      <w:r w:rsidRPr="001F0744">
        <w:rPr>
          <w:rFonts w:ascii="Tahoma" w:eastAsia="Times New Roman" w:hAnsi="Tahoma" w:cs="B Badr"/>
          <w:rtl/>
        </w:rPr>
        <w:fldChar w:fldCharType="end"/>
      </w:r>
      <w:bookmarkEnd w:id="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مدارا تا آنجا بود كه در آستانه مرگ به فرزندش يزيد، سفارش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نموده و ضمن پيش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بينى قيام او، از يزيد خواست كه او را به قتل نرساند.</w:t>
      </w:r>
      <w:bookmarkStart w:id="10" w:name="_ftnref1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w:t>
      </w:r>
      <w:r w:rsidRPr="001F0744">
        <w:rPr>
          <w:rFonts w:ascii="Tahoma" w:eastAsia="Times New Roman" w:hAnsi="Tahoma" w:cs="B Badr"/>
          <w:rtl/>
        </w:rPr>
        <w:fldChar w:fldCharType="end"/>
      </w:r>
      <w:bookmarkEnd w:id="1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علّت در پيش گرفتن اين سياست روشن بود؛ زيرا معاويه با انعقاد صلح با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حكومت خود را از بحران مشروعيت نجات داد و در بين مردم به عنوان خليفه مشروع، خود را معرفى كرده و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 با آغشته كردن دست خود به خون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در جامعه اسلامى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منفور از خود به جا گذارد. بر عكس سعى داشت تا با هر چه نزديك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نشان دادن خود به اين خاندان،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وجيه براى خود فراهم آورد. علاوه بر آنكه به خيال خود با اين سياست، آنان را وامدار خود كرده و از هر اقدام احتمالى آنان پيشگيرى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در يكى از بخشش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كلان خود به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در مقام منّت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گذارى بر آن دو گفت: اين اموال را بگيريد و بدانيد كه من پسر هند هستم و به خداوند سوگند كه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كس قبل از من به شما چنين هدايايى نداده و بعد از من نيز چنين نخواهد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آنكه نشان دهد كه اين بخشش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قابل منّت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گذارى باشد، در جواب فرمود: «به خداوند سوگند كه نه قبل از تو و نه بعد از تو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كس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چنين بخششى را به دو مردى داشته باشد كه با شرافت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و با فضيلت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ما دو برادر باشد».</w:t>
      </w:r>
      <w:bookmarkStart w:id="11" w:name="_ftnref1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w:t>
      </w:r>
      <w:r w:rsidRPr="001F0744">
        <w:rPr>
          <w:rFonts w:ascii="Tahoma" w:eastAsia="Times New Roman" w:hAnsi="Tahoma" w:cs="B Badr"/>
          <w:rtl/>
        </w:rPr>
        <w:fldChar w:fldCharType="end"/>
      </w:r>
      <w:bookmarkEnd w:id="1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از سوى ديگر معاويه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در پيش گرفتن سياست خشونت، نتيجه عكس خواهد داد؛ زيرا توجه مردم را به اين خاندان بيشتر جلب  خواهد كرد و در دراز مدّت موجبات نفرت آنها از حكومت معاويه را فراهم خواهد آورد و به طور طبيعى ياورانى را به دور اين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جمع خواهد كرد.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اينكه معاويه در آن زمان، از ناحيه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با توجه به شرايط زمانه ـ احتمال خطر جدّى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 و سعى داشت تا با در پيش گرفتن اين سياست، ريشه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خطر را براى دراز مدت بخشكاند. در نقطه مقابل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هر فرصتى براى زير سؤال بردن حكومت معاويه، بهره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نمونه آشكار آن نگاشتن نامه به معاويه و يادآور شدن جنايات و بدعت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او</w:t>
      </w:r>
      <w:bookmarkStart w:id="12" w:name="_ftnref1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w:t>
      </w:r>
      <w:r w:rsidRPr="001F0744">
        <w:rPr>
          <w:rFonts w:ascii="Tahoma" w:eastAsia="Times New Roman" w:hAnsi="Tahoma" w:cs="B Badr"/>
          <w:rtl/>
        </w:rPr>
        <w:fldChar w:fldCharType="end"/>
      </w:r>
      <w:bookmarkEnd w:id="12"/>
      <w:r w:rsidRPr="001F0744">
        <w:rPr>
          <w:rFonts w:ascii="Tahoma" w:eastAsia="Times New Roman" w:hAnsi="Tahoma" w:cs="B Badr" w:hint="cs"/>
          <w:rtl/>
          <w:lang w:bidi="fa-IR"/>
        </w:rPr>
        <w:t xml:space="preserve"> و نيز مقابله شديد با ولايت عهدى يزيد بود.</w:t>
      </w:r>
      <w:bookmarkStart w:id="13" w:name="_ftnref1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w:t>
      </w:r>
      <w:r w:rsidRPr="001F0744">
        <w:rPr>
          <w:rFonts w:ascii="Tahoma" w:eastAsia="Times New Roman" w:hAnsi="Tahoma" w:cs="B Badr"/>
          <w:rtl/>
        </w:rPr>
        <w:fldChar w:fldCharType="end"/>
      </w:r>
      <w:bookmarkEnd w:id="13"/>
      <w:r w:rsidRPr="001F0744">
        <w:rPr>
          <w:rFonts w:ascii="Tahoma" w:eastAsia="Times New Roman" w:hAnsi="Tahoma" w:cs="B Badr" w:hint="cs"/>
          <w:rtl/>
          <w:lang w:bidi="fa-IR"/>
        </w:rPr>
        <w:t xml:space="preserve"> البته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خود به خوبى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در صورت قيام عليه معاويه ـ به ويژه با توجه به اين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معاويه ـ افكار عمومى او را يارى نكرده و با توجه به ابزارهاى تبليغاتى حكومت، حق را به معاويه خواهند داد.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چهار.</w:t>
      </w:r>
      <w:r w:rsidRPr="001F0744">
        <w:rPr>
          <w:rFonts w:ascii="Tahoma" w:eastAsia="Times New Roman" w:hAnsi="Tahoma" w:cs="B Badr" w:hint="cs"/>
          <w:rtl/>
          <w:lang w:bidi="fa-IR"/>
        </w:rPr>
        <w:t xml:space="preserve"> شرايط زمانه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هرچند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كوفيان بلافاصله پس از شهادت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نگاشته و ضمن عرض تسليت به او، خود را منتظر فرمان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معرفى كردند؛</w:t>
      </w:r>
      <w:bookmarkStart w:id="14" w:name="_ftnref1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w:t>
      </w:r>
      <w:r w:rsidRPr="001F0744">
        <w:rPr>
          <w:rFonts w:ascii="Tahoma" w:eastAsia="Times New Roman" w:hAnsi="Tahoma" w:cs="B Badr"/>
          <w:rtl/>
        </w:rPr>
        <w:fldChar w:fldCharType="end"/>
      </w:r>
      <w:bookmarkEnd w:id="14"/>
      <w:r w:rsidRPr="001F0744">
        <w:rPr>
          <w:rFonts w:ascii="Tahoma" w:eastAsia="Times New Roman" w:hAnsi="Tahoma" w:cs="B Badr" w:hint="cs"/>
          <w:rtl/>
          <w:lang w:bidi="fa-IR"/>
        </w:rPr>
        <w:t xml:space="preserve"> اما آن حضرت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با توجّه به عواملى همچون ثبات و استحكام قدرت مركزى در شام، تسلّط كامل باند اموى بر شهر كوفه، سابقه عملكرد سوء كوفيان در برخورد با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چهره به ظاهر وجيه معاويه در بيشتر نقاط مملكت اسلامى و ... در صورت قيام احتمال موفقيت در حدّ نزديك صفر خواهد بود و چنين قيامى به جز هدر دادن نيروهاى اندك،  معرفى شدن به عنوان ياغى و خروج كننده بر حكومت به ظاهر اسلامى و شكست و كشته شدن خود نتيجه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بر نخواهد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در هنگام قيام عليه حكومت يزيد، شرايط زمانه كاملاً بر عكس اين شرايط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عدم قيام در مدينه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 چرا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همان مدينه قيام خود را آغاز نكرد؟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پاسخ به اين سؤال در گرو بررسى دقيق شرايط زمان و مكان است. از نظر زمانى، هنگام حضور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مدينه، هنوز مرگ معاويه اعلام عمومى نشده بود. علاوه بر آنكه عموم مردم هنوز تفاوت ميان حكومت يزيد و معاويه را به خوبى درك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زيرا گرچه چهره يزيد براى كسانى همچون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زبير،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عمر و عبدالرحمن بن ابى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بكر ـ به عنوان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شرابخوار، سگ باز و ميمون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باز ـ شناخته شده بود؛</w:t>
      </w:r>
      <w:bookmarkStart w:id="15" w:name="_ftnref1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w:t>
      </w:r>
      <w:r w:rsidRPr="001F0744">
        <w:rPr>
          <w:rFonts w:ascii="Tahoma" w:eastAsia="Times New Roman" w:hAnsi="Tahoma" w:cs="B Badr"/>
          <w:rtl/>
        </w:rPr>
        <w:fldChar w:fldCharType="end"/>
      </w:r>
      <w:bookmarkEnd w:id="15"/>
      <w:r w:rsidRPr="001F0744">
        <w:rPr>
          <w:rFonts w:ascii="Tahoma" w:eastAsia="Times New Roman" w:hAnsi="Tahoma" w:cs="B Badr" w:hint="cs"/>
          <w:rtl/>
          <w:lang w:bidi="fa-IR"/>
        </w:rPr>
        <w:t xml:space="preserve"> امّا بيشتر مردم تحت تأثير تبليغات معاويه و باند اموى و نيز سياست تطميع و تهديد معاويه، در زمان حيات او با پسرش بيعت كرده بودند.</w:t>
      </w:r>
      <w:bookmarkStart w:id="16" w:name="_ftnref1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w:t>
      </w:r>
      <w:r w:rsidRPr="001F0744">
        <w:rPr>
          <w:rFonts w:ascii="Tahoma" w:eastAsia="Times New Roman" w:hAnsi="Tahoma" w:cs="B Badr"/>
          <w:rtl/>
        </w:rPr>
        <w:fldChar w:fldCharType="end"/>
      </w:r>
      <w:bookmarkEnd w:id="1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نظر مكانى، مدينه موقعيّت مناسبى براى قيام نداشت؛ زيرا: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گرچه تعداد زيادى از مردم مدينه و به ويژه انصار به خاندان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علاقه داشتند. اما علاقه آنان در حدى نبود كه حاضر به جان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فشانى و حتى كمتر از آن در راه آنان باشند؛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اين سستى و كوتاهى را به خوبى در جريان سقيفه و پس از آن نشان دادند. جالب است بدانيم هنگامى كه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قصد مقابله با سپاه بيعت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شكنان از اهل مدينه يارى خواست، بيشتر آنان به او پاسخ مثبت ندادند و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مجبور شد تا تنها با چهارصد</w:t>
      </w:r>
      <w:bookmarkStart w:id="17" w:name="_ftnref1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w:t>
      </w:r>
      <w:r w:rsidRPr="001F0744">
        <w:rPr>
          <w:rFonts w:ascii="Tahoma" w:eastAsia="Times New Roman" w:hAnsi="Tahoma" w:cs="B Badr"/>
          <w:rtl/>
        </w:rPr>
        <w:fldChar w:fldCharType="end"/>
      </w:r>
      <w:bookmarkEnd w:id="17"/>
      <w:r w:rsidRPr="001F0744">
        <w:rPr>
          <w:rFonts w:ascii="Tahoma" w:eastAsia="Times New Roman" w:hAnsi="Tahoma" w:cs="B Badr" w:hint="cs"/>
          <w:rtl/>
          <w:lang w:bidi="fa-IR"/>
        </w:rPr>
        <w:t xml:space="preserve"> يا هفتصد نفر</w:t>
      </w:r>
      <w:bookmarkStart w:id="18" w:name="_ftnref1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w:t>
      </w:r>
      <w:r w:rsidRPr="001F0744">
        <w:rPr>
          <w:rFonts w:ascii="Tahoma" w:eastAsia="Times New Roman" w:hAnsi="Tahoma" w:cs="B Badr"/>
          <w:rtl/>
        </w:rPr>
        <w:fldChar w:fldCharType="end"/>
      </w:r>
      <w:bookmarkEnd w:id="18"/>
      <w:r w:rsidRPr="001F0744">
        <w:rPr>
          <w:rFonts w:ascii="Tahoma" w:eastAsia="Times New Roman" w:hAnsi="Tahoma" w:cs="B Badr" w:hint="cs"/>
          <w:rtl/>
          <w:lang w:bidi="fa-IR"/>
        </w:rPr>
        <w:t xml:space="preserve"> از مردم اين شهر، به مقابله با سپاه چند هزار نفرى مخالفان برود.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مدينه پس از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خود را تابع سياست حاكم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از اين رو به پيروى از سياست شيخين (ابوبكر و عمر) شناخته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كه حساسيت فراوانى در حفظ سنّت آن دو در عرض سنّت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داشت؛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نماينده اين گروه، عبدالرحمن بن عوف، در جريان شوراى عُمَر، پيروى از سنّت آن دو را به عنوان پيش شرط، براى واگذار كردن حكومت به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عنوان كرد؛ ولى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زير بار آن نرفت.</w:t>
      </w:r>
      <w:bookmarkStart w:id="19" w:name="_ftnref1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w:t>
      </w:r>
      <w:r w:rsidRPr="001F0744">
        <w:rPr>
          <w:rFonts w:ascii="Tahoma" w:eastAsia="Times New Roman" w:hAnsi="Tahoma" w:cs="B Badr"/>
          <w:rtl/>
        </w:rPr>
        <w:fldChar w:fldCharType="end"/>
      </w:r>
      <w:bookmarkEnd w:id="19"/>
      <w:r w:rsidRPr="001F0744">
        <w:rPr>
          <w:rFonts w:ascii="Tahoma" w:eastAsia="Times New Roman" w:hAnsi="Tahoma" w:cs="B Badr" w:hint="cs"/>
          <w:rtl/>
          <w:lang w:bidi="fa-IR"/>
        </w:rPr>
        <w:t xml:space="preserve"> در به خلافت رسيدن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نقش اصلى و محورى از آن اهل مدينه نبود؛ بلكه مردم مهاجر از شهرهاى مختلف مملكت اسلامى ـ به ويژه كوفه ـ بودند كه بر خلافت آن حضرت اصرار داشتند.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تعداد فراوانى از قبايل مختلف قريش ـ به ويژه افرادى از باند اموى همچون مروان و خاندانش ـ در آن عصر در مدينه نفوذ و تسلّط فراون داشتند و بديهى بود كه آنان در مقابل هر اقدام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سرعت موضع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چهارم. جمعيت مدينه در اين زمان به اندازه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نبود كه بتوان به عنوان يك قيام بزرگ و سرنوشت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روى آنها حساب كرد؛ به ويژه در مقام مقايسه با شهرهاى بزرگى همچون كوفه، بصره و شام اين جمعيت، بسيار اندك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پنجم. مدينه در طول تاريخ نشان داده بود كه محلّ مناسبى براى قيام عليه حكومت مركزى و قدرتمند به شمار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و قيامى كه در اين شهر رخ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پيشاپيش محكوم به شكست است؛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قيام مردمان اين شهر در سال 63 ق عليه حكومت يزيد (واقعه حرّه) به راحتى سركوب شد.</w:t>
      </w:r>
      <w:bookmarkStart w:id="20" w:name="_ftnref2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w:t>
      </w:r>
      <w:r w:rsidRPr="001F0744">
        <w:rPr>
          <w:rFonts w:ascii="Tahoma" w:eastAsia="Times New Roman" w:hAnsi="Tahoma" w:cs="B Badr"/>
          <w:rtl/>
        </w:rPr>
        <w:fldChar w:fldCharType="end"/>
      </w:r>
      <w:bookmarkEnd w:id="20"/>
      <w:r w:rsidRPr="001F0744">
        <w:rPr>
          <w:rFonts w:ascii="Tahoma" w:eastAsia="Times New Roman" w:hAnsi="Tahoma" w:cs="B Badr" w:hint="cs"/>
          <w:rtl/>
          <w:lang w:bidi="fa-IR"/>
        </w:rPr>
        <w:t xml:space="preserve"> همين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طور قيام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علويان همچون قيام محمد بن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معروف به نفس زكيه (سال 145 ق</w:t>
      </w:r>
      <w:bookmarkStart w:id="21" w:name="_ftnref2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w:t>
      </w:r>
      <w:r w:rsidRPr="001F0744">
        <w:rPr>
          <w:rFonts w:ascii="Tahoma" w:eastAsia="Times New Roman" w:hAnsi="Tahoma" w:cs="B Badr"/>
          <w:rtl/>
        </w:rPr>
        <w:fldChar w:fldCharType="end"/>
      </w:r>
      <w:bookmarkEnd w:id="21"/>
      <w:r w:rsidRPr="001F0744">
        <w:rPr>
          <w:rFonts w:ascii="Tahoma" w:eastAsia="Times New Roman" w:hAnsi="Tahoma" w:cs="B Badr" w:hint="cs"/>
          <w:rtl/>
          <w:lang w:bidi="fa-IR"/>
        </w:rPr>
        <w:t>) و قيام حسين بن على موسوم به شهيد فخ (سال 169 ق</w:t>
      </w:r>
      <w:bookmarkStart w:id="22" w:name="_ftnref2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w:t>
      </w:r>
      <w:r w:rsidRPr="001F0744">
        <w:rPr>
          <w:rFonts w:ascii="Tahoma" w:eastAsia="Times New Roman" w:hAnsi="Tahoma" w:cs="B Badr"/>
          <w:rtl/>
        </w:rPr>
        <w:fldChar w:fldCharType="end"/>
      </w:r>
      <w:bookmarkEnd w:id="22"/>
      <w:r w:rsidRPr="001F0744">
        <w:rPr>
          <w:rFonts w:ascii="Tahoma" w:eastAsia="Times New Roman" w:hAnsi="Tahoma" w:cs="B Badr" w:hint="cs"/>
          <w:rtl/>
          <w:lang w:bidi="fa-IR"/>
        </w:rPr>
        <w:t>) با پايدارى اندك اهل مدينه مواجه شد و به راحتى شكست خورد.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ششم. پيشينه اهل مدينه در زمان حكومت اموى، نشان داده بود كه آنها حاضر به دفاع جدى در مقابل حكومت اموى از خاندان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نيستند؛ زيرا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دنبال سياست لعن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از سوى معاويه ابلاغ شده بود ـ در اين شهر و برفراز منبر آن، حاكمان اموى به بدگويى از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پرداختند و اين مردم ـ با آنكه كذب سخنان آنان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ـ كمتر حاضر به اعتراض جدّى عليه اين سياست بودند و بيشترين مقاومت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مقابل اين سياست از سوى خاندان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به ويژه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كه حتى پس از موضع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آن حضرت كسى به يارى او بر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خاست.</w:t>
      </w:r>
      <w:bookmarkStart w:id="23" w:name="_ftnref2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w:t>
      </w:r>
      <w:r w:rsidRPr="001F0744">
        <w:rPr>
          <w:rFonts w:ascii="Tahoma" w:eastAsia="Times New Roman" w:hAnsi="Tahoma" w:cs="B Badr"/>
          <w:rtl/>
        </w:rPr>
        <w:fldChar w:fldCharType="end"/>
      </w:r>
      <w:bookmarkEnd w:id="2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هفتم. حاكم اموى (وليد بن عتبة) به خوبى بر اوضاع شهر مسلّط بود و چنان نبود كه با يك قيام، زمام امور از دست او خارج شده و به دست مخالفان افتد.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هجرت به مكّه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آغاز حركت، از مدينه به مكّه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علّت خروج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مدينه آن بود كه يزيد در نامه خود به وليد بن عتبه (فرماندار مدينه) خواسته بود كه حتما از چند نفر مخالف خود ـ كه يكى از آنها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بود ـ بيعت گرفته شود و بدون بيعت رها نشوند.</w:t>
      </w:r>
      <w:bookmarkStart w:id="24" w:name="_ftnref2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[24]</w:t>
      </w:r>
      <w:r w:rsidRPr="001F0744">
        <w:rPr>
          <w:rFonts w:ascii="Tahoma" w:eastAsia="Times New Roman" w:hAnsi="Tahoma" w:cs="B Badr"/>
          <w:rtl/>
        </w:rPr>
        <w:fldChar w:fldCharType="end"/>
      </w:r>
      <w:bookmarkEnd w:id="2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وليد گرچه با خوى مسالمت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جويانه خود حاضر به آغشته كردن دست خود به خون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نبود؛</w:t>
      </w:r>
      <w:bookmarkStart w:id="25" w:name="_ftnref2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[25]</w:t>
      </w:r>
      <w:r w:rsidRPr="001F0744">
        <w:rPr>
          <w:rFonts w:ascii="Tahoma" w:eastAsia="Times New Roman" w:hAnsi="Tahoma" w:cs="B Badr"/>
          <w:rtl/>
        </w:rPr>
        <w:fldChar w:fldCharType="end"/>
      </w:r>
      <w:bookmarkEnd w:id="25"/>
      <w:r w:rsidRPr="001F0744">
        <w:rPr>
          <w:rFonts w:ascii="Tahoma" w:eastAsia="Times New Roman" w:hAnsi="Tahoma" w:cs="B Badr" w:hint="cs"/>
          <w:rtl/>
          <w:lang w:bidi="fa-IR"/>
        </w:rPr>
        <w:t xml:space="preserve"> اما در مدينه افراد باند اموى ـ به ويژه مروان بن حكم كه وليد در موارد سخت و از جمله اين مورد با او مشورت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ـ او را به شدّت تحت فشار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دادند تا خون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بريزد؛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در همان آغاز وصول نامه، وقتى وليد با مروان مشورت كرد، مروان گفت: نظر من آن است كه در همين لحظه به دنبال اين چند نفر فرستاده و آنان را ملزم به بيعت و اطاعت از يزيد كنى و اگر مخالفت كردند، قبل از آنكه از مرگ معاويه مطلع شوند، سرهاى آنها را از تن جدا كنى؛ زيرا اگر آنان از مرگ معاويه با خبر شوند، هر كدام به طرفى رفته و اظهار مخالفت كرده و مردم را به سوى خود دعوت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bookmarkStart w:id="26" w:name="_ftnref2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[26]</w:t>
      </w:r>
      <w:r w:rsidRPr="001F0744">
        <w:rPr>
          <w:rFonts w:ascii="Tahoma" w:eastAsia="Times New Roman" w:hAnsi="Tahoma" w:cs="B Badr"/>
          <w:rtl/>
        </w:rPr>
        <w:fldChar w:fldCharType="end"/>
      </w:r>
      <w:bookmarkEnd w:id="2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توجه به نامناسب بودن شرايط مدينه براى اظهار مخالفت علنى و قيام و نيز در خطر بودن جان خود در اين شهر بدون امكان حركتى مؤثر، تصميم به ترك آن گرفت و از آيه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در هنگام خروج از مدينه قرائت كرد، اين نكته ـ كه ترك اين شهر به علّت عدم احساس امنيت بوده است ـ آشكار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 به نوشته ابو مخنف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شب 27 يا 28 رجب همراه با خاندان خود ـ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آيه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كه قرآن از زبان موسى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هنگام خروج از مصر به علّت عدم احساس امنيّت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ـ تلاوت كرد:</w:t>
      </w:r>
      <w:bookmarkStart w:id="27" w:name="_ftnref2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[27]</w:t>
      </w:r>
      <w:r w:rsidRPr="001F0744">
        <w:rPr>
          <w:rFonts w:ascii="Tahoma" w:eastAsia="Times New Roman" w:hAnsi="Tahoma" w:cs="B Badr"/>
          <w:rtl/>
        </w:rPr>
        <w:fldChar w:fldCharType="end"/>
      </w:r>
      <w:bookmarkEnd w:id="2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«فَخَرَجَ مِنْها خائِفاً يَتَرَقَّبُ قالَ رَبِّ نَجِّنِى مِنَ الْقَوْمِ الظّالِمِينَ»</w:t>
      </w:r>
      <w:bookmarkStart w:id="28" w:name="_ftnref2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[28]</w:t>
      </w:r>
      <w:r w:rsidRPr="001F0744">
        <w:rPr>
          <w:rFonts w:ascii="Tahoma" w:eastAsia="Times New Roman" w:hAnsi="Tahoma" w:cs="B Badr"/>
          <w:rtl/>
        </w:rPr>
        <w:fldChar w:fldCharType="end"/>
      </w:r>
      <w:bookmarkEnd w:id="28"/>
      <w:r w:rsidRPr="001F0744">
        <w:rPr>
          <w:rFonts w:ascii="Tahoma" w:eastAsia="Times New Roman" w:hAnsi="Tahoma" w:cs="B Badr" w:hint="cs"/>
          <w:rtl/>
          <w:lang w:bidi="fa-IR"/>
        </w:rPr>
        <w:t>؛ «موسى از شهر  خارج شد، در حالى كه ترسان بود و هر لحظه در انتظار حادثه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عرض كرد: پروردگارا! مرا از اين قوم ظالم نجات بده».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انتخاب مكّه، در حالى بود كه هنوز مردمان شهرهاى مختلف از مرگ معاويه مطلع نشده بودند و تلاش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جدى مخالفان براى اظهار مخالفت با يزيد آغاز نشده بود و هنوز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دعوتى از شهرهاى ديگر و از جمله كوفه نداشت. بنابراين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بايد مكانى را براى هجرت خود انتخاب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كه اوّلاً بتواند آزادانه و در كمال امنيّت در آنجا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ابراز كند. ثانيا بتواند آنجا را محلّى براى انتقال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به سرتاسر مملكت اسلامى قرار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شهر مكّه هر دو ويژگى را داشت؛ زيرا طبق آيه صريح قرآن</w:t>
      </w:r>
      <w:r w:rsidRPr="001F0744">
        <w:rPr>
          <w:rFonts w:ascii="Tahoma" w:eastAsia="Times New Roman" w:hAnsi="Tahoma" w:cs="B Badr" w:hint="cs"/>
          <w:b/>
          <w:bCs/>
          <w:color w:val="008000"/>
          <w:rtl/>
          <w:lang w:bidi="fa-IR"/>
        </w:rPr>
        <w:t xml:space="preserve"> «وَ مَنْ دَخَلَهُ كانَ آمِناً»</w:t>
      </w:r>
      <w:bookmarkStart w:id="29" w:name="_ftnref2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[29]</w:t>
      </w:r>
      <w:r w:rsidRPr="001F0744">
        <w:rPr>
          <w:rFonts w:ascii="Tahoma" w:eastAsia="Times New Roman" w:hAnsi="Tahoma" w:cs="B Badr"/>
          <w:rtl/>
        </w:rPr>
        <w:fldChar w:fldCharType="end"/>
      </w:r>
      <w:bookmarkEnd w:id="29"/>
      <w:r w:rsidRPr="001F0744">
        <w:rPr>
          <w:rFonts w:ascii="Tahoma" w:eastAsia="Times New Roman" w:hAnsi="Tahoma" w:cs="B Badr" w:hint="cs"/>
          <w:rtl/>
          <w:lang w:bidi="fa-IR"/>
        </w:rPr>
        <w:t xml:space="preserve"> حرم امن الهى بود و نيز با توجه به وجود كعبه در اين شهر و سرازير شدن مسلمانان از سرتاسر مملكت اسلامى براى انجام اعمال عمره و حجّ،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خوبى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با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ديدار كرده و علّت مخالفت خود با دستگاه اموى و يزيد را براى آنها تبيين كند و نيز گوشه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معارف اسلامى را براى آنها بيان نمايد. در ضمن با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مخلتف شهرهاى اسلامى ـ از جمله كوفه و بصره ـ</w:t>
      </w:r>
      <w:bookmarkStart w:id="30" w:name="_ftnref3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[30]</w:t>
      </w:r>
      <w:r w:rsidRPr="001F0744">
        <w:rPr>
          <w:rFonts w:ascii="Tahoma" w:eastAsia="Times New Roman" w:hAnsi="Tahoma" w:cs="B Badr"/>
          <w:rtl/>
        </w:rPr>
        <w:fldChar w:fldCharType="end"/>
      </w:r>
      <w:bookmarkEnd w:id="30"/>
      <w:r w:rsidRPr="001F0744">
        <w:rPr>
          <w:rFonts w:ascii="Tahoma" w:eastAsia="Times New Roman" w:hAnsi="Tahoma" w:cs="B Badr" w:hint="cs"/>
          <w:rtl/>
          <w:lang w:bidi="fa-IR"/>
        </w:rPr>
        <w:t xml:space="preserve"> در ارتباط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شب جمعه سوم شعبان سال 60 ق وارد مكّه شد و تا هشتم ذى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حجه همان سال، در اين شهر به فعاليت مشغول بود.</w:t>
      </w:r>
      <w:bookmarkStart w:id="31" w:name="_ftnref3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[31]</w:t>
      </w:r>
      <w:r w:rsidRPr="001F0744">
        <w:rPr>
          <w:rFonts w:ascii="Tahoma" w:eastAsia="Times New Roman" w:hAnsi="Tahoma" w:cs="B Badr"/>
          <w:rtl/>
        </w:rPr>
        <w:fldChar w:fldCharType="end"/>
      </w:r>
      <w:bookmarkEnd w:id="3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خروج از مكّه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حجّ خود را نيمه تمام گذاشت و از مكّه در  آستانه شروع اعمال حجّ خارج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قبل از آنكه به تحليل تاريخى اين پرسش بپردازيم، بايد اين نكته را متذكر شويم كه از ديدگاه فقهى، اين سخن مشهور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حجّ خود را نيمه تمام گذاشت، سخن نادرستى است؛ زيرا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هشتم ذى حجه «يوم الترويه» از مكّه خارج شد.</w:t>
      </w:r>
      <w:bookmarkStart w:id="32" w:name="_ftnref3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[32]</w:t>
      </w:r>
      <w:r w:rsidRPr="001F0744">
        <w:rPr>
          <w:rFonts w:ascii="Tahoma" w:eastAsia="Times New Roman" w:hAnsi="Tahoma" w:cs="B Badr"/>
          <w:rtl/>
        </w:rPr>
        <w:fldChar w:fldCharType="end"/>
      </w:r>
      <w:bookmarkEnd w:id="32"/>
      <w:r w:rsidRPr="001F0744">
        <w:rPr>
          <w:rFonts w:ascii="Tahoma" w:eastAsia="Times New Roman" w:hAnsi="Tahoma" w:cs="B Badr" w:hint="cs"/>
          <w:rtl/>
          <w:lang w:bidi="fa-IR"/>
        </w:rPr>
        <w:t xml:space="preserve">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اعمال حجّ ـ كه با احرام در مكّه و وقوف در عرفات شروع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ـ از شب نهم ذى حجه آغاز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بنابراين،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اصولاً وارد اعمال حج نشده بود، تا آن را نيمه تمام گذارد.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بله، مسلما آن حضرت در هنگام ورود به مكّه، عمره مفرده انجام داده و چه بسا در طول اقامت چند ماهه خود در مكّه و احتمالاً در فاصله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اقدام به انجام اعمال عمره كرده بود. اما انجام اعمال عمره مفرده، به معناى ورود در اعمال حجّ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در برخى از روايات تنها از انجام عمره مفرده از سوى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سخن به ميان آمده است.</w:t>
      </w:r>
      <w:bookmarkStart w:id="33" w:name="_ftnref3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[33]</w:t>
      </w:r>
      <w:r w:rsidRPr="001F0744">
        <w:rPr>
          <w:rFonts w:ascii="Tahoma" w:eastAsia="Times New Roman" w:hAnsi="Tahoma" w:cs="B Badr"/>
          <w:rtl/>
        </w:rPr>
        <w:fldChar w:fldCharType="end"/>
      </w:r>
      <w:bookmarkEnd w:id="3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نقطه نظر تاريخى بالاخره اين پرسش باقى است كه با وجود آنكه يكى از علل انتخاب مكّه، داشتن فرصت مناسب براى تبليغ ديدگاه خود بود؛ چرا در اين شرايط زمانى ويژه ـ كه اوج حضور حاجيان از سرتاسر نقاط مختلف در مكّه، عرفات و منا است و بهترين فرصت تبليغى براى آن حضرت فراهم آمده است ـ نابهنگام و به صورت ناگهانى مكّه را ترك كرد؟ به طور خلاصه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علل اين تصميم ناگهانى را چنين ذكر 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احتمال خطر جانى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از برخى عبارات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در مقابل ديدگاه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مختلفى كه با بيرون رفتن آن حضرت از مكّه و حركت به سوى كوفه مخالف بودند، ابراز شده ـ چنين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ماندن بيشتر در مكّه را مساوى با بروز خطر جانى براى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در جواب ابن عباس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«كشته شدن در مكانى ديگر براى من دوست داشتنى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كشته شدن در مكّه است».</w:t>
      </w:r>
      <w:bookmarkStart w:id="34" w:name="_ftnref3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[34]</w:t>
      </w:r>
      <w:r w:rsidRPr="001F0744">
        <w:rPr>
          <w:rFonts w:ascii="Tahoma" w:eastAsia="Times New Roman" w:hAnsi="Tahoma" w:cs="B Badr"/>
          <w:rtl/>
        </w:rPr>
        <w:fldChar w:fldCharType="end"/>
      </w:r>
      <w:bookmarkEnd w:id="3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پاسخ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زبير نيز فرمود: «به خداوند سوگند! اگر يك وجب خارج از مكّه كشته شوم، براى من دوست داشتنى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است تا آنكه به اندازه يك وجب در داخل مكّه كشته شوم. به خداوند سوگند! اگر من به لانه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لانه جانوران پناه برم، مرا از آن بيرون خواهند كشيد تا آنچه را از من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خواهند، به دست آورند».</w:t>
      </w:r>
      <w:bookmarkStart w:id="35" w:name="_ftnref3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[35]</w:t>
      </w:r>
      <w:r w:rsidRPr="001F0744">
        <w:rPr>
          <w:rFonts w:ascii="Tahoma" w:eastAsia="Times New Roman" w:hAnsi="Tahoma" w:cs="B Badr"/>
          <w:rtl/>
        </w:rPr>
        <w:fldChar w:fldCharType="end"/>
      </w:r>
      <w:bookmarkEnd w:id="3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برخورد با برادر خود محمد حنفيه، به صراحت سخن از قصد ترور يزيد در محدوده حرم امن الهى نسبت به جان خود سخن به ميان آورد.</w:t>
      </w:r>
      <w:bookmarkStart w:id="36" w:name="_ftnref3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[36]</w:t>
      </w:r>
      <w:r w:rsidRPr="001F0744">
        <w:rPr>
          <w:rFonts w:ascii="Tahoma" w:eastAsia="Times New Roman" w:hAnsi="Tahoma" w:cs="B Badr"/>
          <w:rtl/>
        </w:rPr>
        <w:fldChar w:fldCharType="end"/>
      </w:r>
      <w:bookmarkEnd w:id="36"/>
      <w:r w:rsidRPr="001F0744">
        <w:rPr>
          <w:rFonts w:ascii="Tahoma" w:eastAsia="Times New Roman" w:hAnsi="Tahoma" w:cs="B Badr" w:hint="cs"/>
          <w:rtl/>
          <w:lang w:bidi="fa-IR"/>
        </w:rPr>
        <w:t xml:space="preserve"> بالاخره در بعضى از متون به صراحت سخن از اين مطلب به ميان آمده كه يزيد،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همراه با سلاح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فراوان براى ترور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مكّه فرستاده بود.</w:t>
      </w:r>
      <w:bookmarkStart w:id="37" w:name="_ftnref3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[37]</w:t>
      </w:r>
      <w:r w:rsidRPr="001F0744">
        <w:rPr>
          <w:rFonts w:ascii="Tahoma" w:eastAsia="Times New Roman" w:hAnsi="Tahoma" w:cs="B Badr"/>
          <w:rtl/>
        </w:rPr>
        <w:fldChar w:fldCharType="end"/>
      </w:r>
      <w:bookmarkEnd w:id="3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 شكسته نشدن حرمت حَرَم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ادامه برخى از عبارات پيش گفته، تذكّر اين نكته از سوى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وجود داشت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حرمت حرم امن الهى، با ريخته شدن خون او در آن شكسته شود؛ گرچه در اين ميان گناه بزرگ از آن قاتلان و جنايتكاران اموى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اين مطلب را در برخورد با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زبير و به گونه تعريض</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آميز  نسبت به او ـ كه بعدها در مكّه موضع گرفته و لشكريان يزيد حرمت حرم را خواهند شكست ـ به صراحت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ايشان در جواب ابن زبير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«اِنَّ ابى حدثنى ان لها كبشا به تستحلّ حرمتها فما احبّ ان اكون انا ذالك الكبش»</w:t>
      </w:r>
      <w:bookmarkStart w:id="38" w:name="_ftnref3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[38]</w:t>
      </w:r>
      <w:r w:rsidRPr="001F0744">
        <w:rPr>
          <w:rFonts w:ascii="Tahoma" w:eastAsia="Times New Roman" w:hAnsi="Tahoma" w:cs="B Badr"/>
          <w:rtl/>
        </w:rPr>
        <w:fldChar w:fldCharType="end"/>
      </w:r>
      <w:bookmarkEnd w:id="38"/>
      <w:r w:rsidRPr="001F0744">
        <w:rPr>
          <w:rFonts w:ascii="Tahoma" w:eastAsia="Times New Roman" w:hAnsi="Tahoma" w:cs="B Badr" w:hint="cs"/>
          <w:rtl/>
          <w:lang w:bidi="fa-IR"/>
        </w:rPr>
        <w:t>؛ «پدرم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براى من نقل كرد كه در مكّه قوچى است كه به وسيله آن حرمت شهر شكسته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من دوست ندارم كه مصداق آن قوچ باشم».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انتخاب كوفه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قيام خود كوفه را انتخاب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طول تاريخ اسلام همواره اين پرسش فرا روى محققان و پژوهشگران ـ اعم از شيعه، سنى و خاورشناس ـ قرار داشته است و هر يك به فراخور بضاعت علمى، پيش فرض</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مبانى پذيرفته شده خود، پاسخى به آن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امورى كه اين پرسش را از اهميّت مضاعف برخوردار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از قرار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حركت سياسى ـ نظامى خود، در ظاهر شكست خورد و اين شكست عمدتا ناشى از انتخاب كوفه به عنوان محلّ قيام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 آن زمان همانند: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جعفر پسر عمو و شوهر حضرت زينب (علیهاالسلام)</w:t>
      </w:r>
      <w:r w:rsidRPr="001F0744">
        <w:rPr>
          <w:rFonts w:ascii="Cambria Math" w:eastAsia="Times New Roman" w:hAnsi="Cambria Math" w:cs="B Badr" w:hint="cs"/>
          <w:rtl/>
          <w:lang w:bidi="fa-IR"/>
        </w:rPr>
        <w:t> </w:t>
      </w:r>
      <w:bookmarkStart w:id="39" w:name="_ftnref3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"_ftn39"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[39]</w:t>
      </w:r>
      <w:r w:rsidRPr="001F0744">
        <w:rPr>
          <w:rFonts w:ascii="Tahoma" w:eastAsia="Times New Roman" w:hAnsi="Tahoma" w:cs="B Badr"/>
          <w:rtl/>
        </w:rPr>
        <w:fldChar w:fldCharType="end"/>
      </w:r>
      <w:bookmarkEnd w:id="39"/>
      <w:r w:rsidRPr="001F0744">
        <w:rPr>
          <w:rFonts w:ascii="Tahoma" w:eastAsia="Times New Roman" w:hAnsi="Tahoma" w:cs="B Badr" w:hint="cs"/>
          <w:rtl/>
          <w:lang w:bidi="fa-IR"/>
        </w:rPr>
        <w:t>،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عباس</w:t>
      </w:r>
      <w:bookmarkStart w:id="40" w:name="_ftnref4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[40]</w:t>
      </w:r>
      <w:r w:rsidRPr="001F0744">
        <w:rPr>
          <w:rFonts w:ascii="Tahoma" w:eastAsia="Times New Roman" w:hAnsi="Tahoma" w:cs="B Badr"/>
          <w:rtl/>
        </w:rPr>
        <w:fldChar w:fldCharType="end"/>
      </w:r>
      <w:bookmarkEnd w:id="40"/>
      <w:r w:rsidRPr="001F0744">
        <w:rPr>
          <w:rFonts w:ascii="Tahoma" w:eastAsia="Times New Roman" w:hAnsi="Tahoma" w:cs="B Badr" w:hint="cs"/>
          <w:rtl/>
          <w:lang w:bidi="fa-IR"/>
        </w:rPr>
        <w:t>،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مطيع</w:t>
      </w:r>
      <w:bookmarkStart w:id="41" w:name="_ftnref4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[41]</w:t>
      </w:r>
      <w:r w:rsidRPr="001F0744">
        <w:rPr>
          <w:rFonts w:ascii="Tahoma" w:eastAsia="Times New Roman" w:hAnsi="Tahoma" w:cs="B Badr"/>
          <w:rtl/>
        </w:rPr>
        <w:fldChar w:fldCharType="end"/>
      </w:r>
      <w:bookmarkEnd w:id="41"/>
      <w:r w:rsidRPr="001F0744">
        <w:rPr>
          <w:rFonts w:ascii="Tahoma" w:eastAsia="Times New Roman" w:hAnsi="Tahoma" w:cs="B Badr" w:hint="cs"/>
          <w:rtl/>
          <w:lang w:bidi="fa-IR"/>
        </w:rPr>
        <w:t>، مسور بن مخرمة</w:t>
      </w:r>
      <w:bookmarkStart w:id="42" w:name="_ftnref4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[42]</w:t>
      </w:r>
      <w:r w:rsidRPr="001F0744">
        <w:rPr>
          <w:rFonts w:ascii="Tahoma" w:eastAsia="Times New Roman" w:hAnsi="Tahoma" w:cs="B Badr"/>
          <w:rtl/>
        </w:rPr>
        <w:fldChar w:fldCharType="end"/>
      </w:r>
      <w:bookmarkEnd w:id="42"/>
      <w:r w:rsidRPr="001F0744">
        <w:rPr>
          <w:rFonts w:ascii="Tahoma" w:eastAsia="Times New Roman" w:hAnsi="Tahoma" w:cs="B Badr" w:hint="cs"/>
          <w:rtl/>
          <w:lang w:bidi="fa-IR"/>
        </w:rPr>
        <w:t xml:space="preserve"> و محمد حنفيه</w:t>
      </w:r>
      <w:bookmarkStart w:id="43" w:name="_ftnref4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[43]</w:t>
      </w:r>
      <w:r w:rsidRPr="001F0744">
        <w:rPr>
          <w:rFonts w:ascii="Tahoma" w:eastAsia="Times New Roman" w:hAnsi="Tahoma" w:cs="B Badr"/>
          <w:rtl/>
        </w:rPr>
        <w:fldChar w:fldCharType="end"/>
      </w:r>
      <w:bookmarkEnd w:id="43"/>
      <w:r w:rsidRPr="001F0744">
        <w:rPr>
          <w:rFonts w:ascii="Tahoma" w:eastAsia="Times New Roman" w:hAnsi="Tahoma" w:cs="B Badr" w:hint="cs"/>
          <w:rtl/>
          <w:lang w:bidi="fa-IR"/>
        </w:rPr>
        <w:t>،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از رفتن به عراق و كوفه منع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و برخى  از آنها پيشينه كوفيان در غدر و فريب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كارى و تنها گذاشتن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يادآور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آن حضرت به رغم تمامى اين نظرات ـ كه بعدها در ظاهر درستى آنها آشكار شد ـ عزم خود را جزم كرده و به سمت كوفه به راه افتاد و در اينجا است كه برخى از مورخان (مانند ابن خلدون) به صراحت نسبت اشتباه كارى سياسى را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44" w:name="_ftnref4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[44]</w:t>
      </w:r>
      <w:r w:rsidRPr="001F0744">
        <w:rPr>
          <w:rFonts w:ascii="Tahoma" w:eastAsia="Times New Roman" w:hAnsi="Tahoma" w:cs="B Badr"/>
          <w:rtl/>
        </w:rPr>
        <w:fldChar w:fldCharType="end"/>
      </w:r>
      <w:bookmarkEnd w:id="4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كلمات برخى از بزرگان همانند ابن عباس، چنين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در مقابل كوفه، گزينه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ديگرى همانند يمن نيز وجود داشته است. ابن عباس خطاب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«اگر حتما اصرار بر خروج از مكّه دارى، به سمت يمن برو كه در آنجا وادى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قلعه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محكمى وجود دارد و سرزمين گسترده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و تو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توانى داعيان و مبلغان خود را از آن سرزمين به نقاط ديگر گسيل كنى».</w:t>
      </w:r>
      <w:bookmarkStart w:id="45" w:name="_ftnref4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[45]</w:t>
      </w:r>
      <w:r w:rsidRPr="001F0744">
        <w:rPr>
          <w:rFonts w:ascii="Tahoma" w:eastAsia="Times New Roman" w:hAnsi="Tahoma" w:cs="B Badr"/>
          <w:rtl/>
        </w:rPr>
        <w:fldChar w:fldCharType="end"/>
      </w:r>
      <w:bookmarkEnd w:id="4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چرا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آن گزينه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انتخاب نكرد؟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مقابل اين مسائل و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غيرشيعى ـ اعم از اهل سنّت و مستشرقان ـ به راحتى و بدون تقيد به پيش فرض</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مبانى كلامى شيعى (همانند علم غيب و عصمت از خطاى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 تجزيه و تحليل قيام پرداخته و با توجه به نتيجه نظامى قيام، احيانا آن حضرت را در حركت خود منتسب به اشتباه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شيعيان با توجه به مبانى كلامى پيش گفته خود، در صدد تحليل اين حركت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برآمده و نظريات متعددى ابراز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عمده تلاش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در اين راه به دو نظريه زير بازگشت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یك.</w:t>
      </w:r>
      <w:r w:rsidRPr="001F0744">
        <w:rPr>
          <w:rFonts w:ascii="Tahoma" w:eastAsia="Times New Roman" w:hAnsi="Tahoma" w:cs="B Badr" w:hint="cs"/>
          <w:rtl/>
          <w:lang w:bidi="fa-IR"/>
        </w:rPr>
        <w:t xml:space="preserve"> نظريّه شهادت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نظريه مبتنى بر امور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هر يك از امامان شيعه هنگامى كه به امامت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رسند، صحيفه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گشايند كه در آن وظيفه الهى خود را تا هنگام شهادت مشاهده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 مأمور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بر طبق همان عمل كنند.</w:t>
      </w:r>
      <w:bookmarkStart w:id="46" w:name="_ftnref4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[46]</w:t>
      </w:r>
      <w:r w:rsidRPr="001F0744">
        <w:rPr>
          <w:rFonts w:ascii="Tahoma" w:eastAsia="Times New Roman" w:hAnsi="Tahoma" w:cs="B Badr"/>
          <w:rtl/>
        </w:rPr>
        <w:fldChar w:fldCharType="end"/>
      </w:r>
      <w:bookmarkEnd w:id="4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هنگامى كه پرونده خود را گشود، در آن وظيفه خود را چنين مشاهده كرد: </w:t>
      </w:r>
      <w:r w:rsidRPr="001F0744">
        <w:rPr>
          <w:rFonts w:ascii="Tahoma" w:eastAsia="Times New Roman" w:hAnsi="Tahoma" w:cs="B Badr" w:hint="cs"/>
          <w:b/>
          <w:bCs/>
          <w:color w:val="008000"/>
          <w:rtl/>
          <w:lang w:bidi="fa-IR"/>
        </w:rPr>
        <w:t>«قاتِل فاقُتل و تُقْتَل و اخرُج باَقوام للشهادة لاشهادة لهم الا معك»</w:t>
      </w:r>
      <w:bookmarkStart w:id="47" w:name="_ftnref4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[47]</w:t>
      </w:r>
      <w:r w:rsidRPr="001F0744">
        <w:rPr>
          <w:rFonts w:ascii="Tahoma" w:eastAsia="Times New Roman" w:hAnsi="Tahoma" w:cs="B Badr"/>
          <w:rtl/>
        </w:rPr>
        <w:fldChar w:fldCharType="end"/>
      </w:r>
      <w:bookmarkEnd w:id="47"/>
      <w:r w:rsidRPr="001F0744">
        <w:rPr>
          <w:rFonts w:ascii="Tahoma" w:eastAsia="Times New Roman" w:hAnsi="Tahoma" w:cs="B Badr" w:hint="cs"/>
          <w:rtl/>
          <w:lang w:bidi="fa-IR"/>
        </w:rPr>
        <w:t>؛ «بجنگ، بكش و بدان كه كشته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شوى و همراه با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براى شهادت از ديار خود بيرون رو و بدان كه آنان تنها همراه تو به شهادت خواهند رسيد».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مشيت الهى از همان آغاز بر شهادت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قرار گرفته بود و آن حضرت چاره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جز اجراى اين مشيّت نداشت؛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بار ديگر و در آستانه حركت به سمت عراق، اين امر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خواب، به وسيله پيامبر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ابلاغ شد و آن حضرت در مقابل محمد حنفيه برادرش ـ كه از او علّت حركت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سمت كوفه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پرسيد ـ جواب داد: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خواب به نزد من آمد و فرمود: </w:t>
      </w:r>
      <w:r w:rsidRPr="001F0744">
        <w:rPr>
          <w:rFonts w:ascii="Tahoma" w:eastAsia="Times New Roman" w:hAnsi="Tahoma" w:cs="B Badr" w:hint="cs"/>
          <w:b/>
          <w:bCs/>
          <w:color w:val="008000"/>
          <w:rtl/>
          <w:lang w:bidi="fa-IR"/>
        </w:rPr>
        <w:t>«يا حسين اخرج فان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قد شاء ان يراك قتيلاً»</w:t>
      </w:r>
      <w:r w:rsidRPr="001F0744">
        <w:rPr>
          <w:rFonts w:ascii="Tahoma" w:eastAsia="Times New Roman" w:hAnsi="Tahoma" w:cs="B Badr" w:hint="cs"/>
          <w:rtl/>
          <w:lang w:bidi="fa-IR"/>
        </w:rPr>
        <w:t>.</w:t>
      </w:r>
      <w:bookmarkStart w:id="48" w:name="_ftnref4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[48]</w:t>
      </w:r>
      <w:r w:rsidRPr="001F0744">
        <w:rPr>
          <w:rFonts w:ascii="Tahoma" w:eastAsia="Times New Roman" w:hAnsi="Tahoma" w:cs="B Badr"/>
          <w:rtl/>
        </w:rPr>
        <w:fldChar w:fldCharType="end"/>
      </w:r>
      <w:bookmarkEnd w:id="4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طبق اين نظريه</w:t>
      </w:r>
      <w:bookmarkStart w:id="49" w:name="_ftnref4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"_ftn49"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[49]</w:t>
      </w:r>
      <w:r w:rsidRPr="001F0744">
        <w:rPr>
          <w:rFonts w:ascii="Tahoma" w:eastAsia="Times New Roman" w:hAnsi="Tahoma" w:cs="B Badr"/>
          <w:rtl/>
        </w:rPr>
        <w:fldChar w:fldCharType="end"/>
      </w:r>
      <w:bookmarkEnd w:id="49"/>
      <w:r w:rsidRPr="001F0744">
        <w:rPr>
          <w:rFonts w:ascii="Tahoma" w:eastAsia="Times New Roman" w:hAnsi="Tahoma" w:cs="B Badr" w:hint="cs"/>
          <w:rtl/>
          <w:lang w:bidi="fa-IR"/>
        </w:rPr>
        <w:t>، حركت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سمت كوفه، حركتى به سمت شهادت و به هدف دسترسى به آن بود و آن حضرت به خوبى از اين سرنوشت آگاه بود. اين  تكليف و وظيفه خاص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كه قابل پيروى براى ديگران و حتى امامان ديگر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جاى سؤال و چون و چرا باقى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 و مسأله اصرار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حركت ـ به رغم نظر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 آن زمان ـ به خوبى حلّ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زيرا در نظر اينان،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خود بهتر از هر كس، از فريب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كارى و غدر و نيرنگ بازى كوفيان آگاه بود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سرانجام او را رها كرده و حتى به جنگش خواهند آمد و سرانجام او را به شهادت خواهند رساند و با اين علم به سمت كوفه حركت كرد تا به قربانگاه خويش رود و به شهادت 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اينكه هدف اين شهادت چه بود، بين صاحبان اين نظريه اختلاف است. برخى آن را در راستاى امر به معروف و نهى از منكر به حساب آورده و نثار خون و آبيارى درخت اسلام به وسيله خون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والاترين مرتبه اين وظيفه معرفى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اين خون سرانجام باعث پايدارى اسلام و رسوا شدن يزيد و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سرانجام سقوط اين دولت در هفتاد سال بعد (سال 132 ق) 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ديگر ـ كه عمدتا از جامعه احساسى و غير علمى شيعه به حساب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آيند ـ بدون هيچ مبناى استدلالى محكم، هدف شهادت را نوعى كفّاره گناهان پيروان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شفاعت آن حضرت از شيعيانش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درست همانند آنچه مسيحيان درباره كشته شدن حضرت مسيح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بدان اعتقاد دارند.</w:t>
      </w:r>
      <w:bookmarkStart w:id="50" w:name="_ftnref5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[50]</w:t>
      </w:r>
      <w:r w:rsidRPr="001F0744">
        <w:rPr>
          <w:rFonts w:ascii="Tahoma" w:eastAsia="Times New Roman" w:hAnsi="Tahoma" w:cs="B Badr"/>
          <w:rtl/>
        </w:rPr>
        <w:fldChar w:fldCharType="end"/>
      </w:r>
      <w:bookmarkEnd w:id="5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عمده اشكالات نظريه شهادت ـ علاوه بر نقد سندى آن ـ امورى از قرار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دستور ويژه داشتن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سيره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ديگر امامان را از قابليت اسوه بودن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اندازد؛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اسوه بودن آن بزرگواران و نيز لزوم پيروى شيعيان از آنان از اصول مسلّم نزد شيعه در همه دوران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شمار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اين مبنا با كلام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«لكم فِىَّ اسوة»</w:t>
      </w:r>
      <w:bookmarkStart w:id="51" w:name="_ftnref5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[51]</w:t>
      </w:r>
      <w:r w:rsidRPr="001F0744">
        <w:rPr>
          <w:rFonts w:ascii="Tahoma" w:eastAsia="Times New Roman" w:hAnsi="Tahoma" w:cs="B Badr"/>
          <w:rtl/>
        </w:rPr>
        <w:fldChar w:fldCharType="end"/>
      </w:r>
      <w:bookmarkEnd w:id="51"/>
      <w:r w:rsidRPr="001F0744">
        <w:rPr>
          <w:rFonts w:ascii="Tahoma" w:eastAsia="Times New Roman" w:hAnsi="Tahoma" w:cs="B Badr" w:hint="cs"/>
          <w:rtl/>
          <w:lang w:bidi="fa-IR"/>
        </w:rPr>
        <w:t xml:space="preserve"> (من الگوى شما هستم) ـ منافات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گرچه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پيشگويى پيامبران پيشين و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نيز امامان قبل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نسبت به شهادت او پذيرفت و گرچه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فى الجمله آگاهى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شهادت خويش را از بعضى از عبارات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دست آورد؛ اما از هيچ كلامى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شهادت را به عنوان هدف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حركت و قيام خود استفاده كرد؛ بلكه هدف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بايد از عبارات او به دست آورد كه عبارت زير (در وصيت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برادرش محمد حنفيه) گوياترين آنها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 و انما خرجت لطلب الاصلاح فى امّة جدّى، اريد اَن آمر بالمعروف و انهى عن المنكر و اسير بسيرة جدّى و ابى على بن ابى طالب»</w:t>
      </w:r>
      <w:bookmarkStart w:id="52" w:name="_ftnref5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[52]</w:t>
      </w:r>
      <w:r w:rsidRPr="001F0744">
        <w:rPr>
          <w:rFonts w:ascii="Tahoma" w:eastAsia="Times New Roman" w:hAnsi="Tahoma" w:cs="B Badr"/>
          <w:rtl/>
        </w:rPr>
        <w:fldChar w:fldCharType="end"/>
      </w:r>
      <w:bookmarkEnd w:id="52"/>
      <w:r w:rsidRPr="001F0744">
        <w:rPr>
          <w:rFonts w:ascii="Tahoma" w:eastAsia="Times New Roman" w:hAnsi="Tahoma" w:cs="B Badr" w:hint="cs"/>
          <w:rtl/>
          <w:lang w:bidi="fa-IR"/>
        </w:rPr>
        <w:t>؛ «خروج من به علّت اصلاح در امت جدّم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قصد آن دارم كه امر به معروف و نهى از منكر نمايم و به سيره و روش جدّم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پدرم على بن ابى طالب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عمل كنم».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عبارت سه هدف اصلاح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امر به معروف و نهى از منكر و عمل به سيره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اهداف حركت و قيام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مطرح شده است و سخنى از شهادت در ميان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نظريه تشكيل حكومت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 به نوشته برخى از نويسندگان،</w:t>
      </w:r>
      <w:bookmarkStart w:id="53" w:name="_ftnref5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[53]</w:t>
      </w:r>
      <w:r w:rsidRPr="001F0744">
        <w:rPr>
          <w:rFonts w:ascii="Tahoma" w:eastAsia="Times New Roman" w:hAnsi="Tahoma" w:cs="B Badr"/>
          <w:rtl/>
        </w:rPr>
        <w:fldChar w:fldCharType="end"/>
      </w:r>
      <w:bookmarkEnd w:id="53"/>
      <w:r w:rsidRPr="001F0744">
        <w:rPr>
          <w:rFonts w:ascii="Tahoma" w:eastAsia="Times New Roman" w:hAnsi="Tahoma" w:cs="B Badr" w:hint="cs"/>
          <w:rtl/>
          <w:lang w:bidi="fa-IR"/>
        </w:rPr>
        <w:t xml:space="preserve"> اين نظريه در آغاز در ميان شيعه به صراحت در  عبارات سيد مرتضى معروف به علم الهدى (436 ـ 355 ق) از علماى قرن چهارم و پنجم شيعه ديده شده است. او در پاسخ سؤالى در مورد حركت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كوفه چنين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سرور ما اباعبداللّه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به دست آوردن حكومت به سوى كوفه نرفت؛ مگر بعد از آنكه از عهود و عقود قوم، اطمينان به پيروزى يافت ...».</w:t>
      </w:r>
      <w:bookmarkStart w:id="54" w:name="_ftnref5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[54]</w:t>
      </w:r>
      <w:r w:rsidRPr="001F0744">
        <w:rPr>
          <w:rFonts w:ascii="Tahoma" w:eastAsia="Times New Roman" w:hAnsi="Tahoma" w:cs="B Badr"/>
          <w:rtl/>
        </w:rPr>
        <w:fldChar w:fldCharType="end"/>
      </w:r>
      <w:bookmarkEnd w:id="54"/>
      <w:r w:rsidRPr="001F0744">
        <w:rPr>
          <w:rFonts w:ascii="Tahoma" w:eastAsia="Times New Roman" w:hAnsi="Tahoma" w:cs="B Badr" w:hint="cs"/>
          <w:rtl/>
          <w:lang w:bidi="fa-IR"/>
        </w:rPr>
        <w:t xml:space="preserve"> اين نظريه پس از سيد، در بيان علماى شيعه طرفدارانى پيدا نكرد و بلكه بزرگانى همچون شيخ طوسى، سيد بن طاووس، علامه مجلسى و بيشتر بزرگان با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مهرى و احيانا مخالفت سنگين روبه رو شد.</w:t>
      </w:r>
      <w:bookmarkStart w:id="55" w:name="_ftnref5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[55]</w:t>
      </w:r>
      <w:r w:rsidRPr="001F0744">
        <w:rPr>
          <w:rFonts w:ascii="Tahoma" w:eastAsia="Times New Roman" w:hAnsi="Tahoma" w:cs="B Badr"/>
          <w:rtl/>
        </w:rPr>
        <w:fldChar w:fldCharType="end"/>
      </w:r>
      <w:bookmarkEnd w:id="5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دوره معاصر برخى از نويسندگان، بار ديگر سعى در احياى اين نظريه به منظور پاسخ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گويى مناسب با روش تحليل تاريخى به شبهات اهل سنّت و مستشرقان نموده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اين نظريه در زمان خود به علّت جوّ حاكم بر محافل علمى آن زمان، واكنش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تندى را از سوى علما و دانشمندان برانگيخت و حتى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همانند شهيد مطهرى و دكتر شريعتى نيز آن را نپذيرفتند.</w:t>
      </w:r>
      <w:bookmarkStart w:id="56" w:name="_ftnref5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[56]</w:t>
      </w:r>
      <w:r w:rsidRPr="001F0744">
        <w:rPr>
          <w:rFonts w:ascii="Tahoma" w:eastAsia="Times New Roman" w:hAnsi="Tahoma" w:cs="B Badr"/>
          <w:rtl/>
        </w:rPr>
        <w:fldChar w:fldCharType="end"/>
      </w:r>
      <w:bookmarkEnd w:id="56"/>
      <w:r w:rsidRPr="001F0744">
        <w:rPr>
          <w:rFonts w:ascii="Tahoma" w:eastAsia="Times New Roman" w:hAnsi="Tahoma" w:cs="B Badr" w:hint="cs"/>
          <w:rtl/>
          <w:lang w:bidi="fa-IR"/>
        </w:rPr>
        <w:t xml:space="preserve"> اشكال مهم اين نظريه، ناديده گرفتن علم غيب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اصل نظريه ـ كه حركت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براى تشكيل حكومت اسلامى بوده و چنين كارى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بايست با قيام عليه يزيد و رسوا سازى غاصبان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ـ مورد تأييد بزرگانى هم چون امام خمينى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ايشان در موارد متعددى به اين مسأله اشاره كرده و تلاش براى برپايى حكومت صالح دينى را به  عنوان يكى از اهداف قيام مقدس عاشورا عنوان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از جمله: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اولين بار امام در مورخه 6/3/50 در نجف اشرف در سخنرانى خود چنين فرمود: «او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مسلم بن عقيل را فرستاد تا مردم را دعوت كند به بيعت تا حكومت اسلامى تشكيل دهد و اين حكومت فاسد را از بين ببرد».</w:t>
      </w:r>
      <w:bookmarkStart w:id="57" w:name="_ftnref5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[57]</w:t>
      </w:r>
      <w:r w:rsidRPr="001F0744">
        <w:rPr>
          <w:rFonts w:ascii="Tahoma" w:eastAsia="Times New Roman" w:hAnsi="Tahoma" w:cs="B Badr"/>
          <w:rtl/>
        </w:rPr>
        <w:fldChar w:fldCharType="end"/>
      </w:r>
      <w:bookmarkEnd w:id="5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وقتى كه 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آمد مكّه و از مكه در آن حال بيرون رفت، يك حركت سياسى بزرگى بود، تمام حركات حضرت، حركات سياسى بود، اسلامى ـ سياسى و اين حركت اسلامى ـ سياسى بود كه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را از بين برد و اگر اين حركت نبود اسلام پايمال شده بود».</w:t>
      </w:r>
      <w:bookmarkStart w:id="58" w:name="_ftnref5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[58]</w:t>
      </w:r>
      <w:r w:rsidRPr="001F0744">
        <w:rPr>
          <w:rFonts w:ascii="Tahoma" w:eastAsia="Times New Roman" w:hAnsi="Tahoma" w:cs="B Badr"/>
          <w:rtl/>
        </w:rPr>
        <w:fldChar w:fldCharType="end"/>
      </w:r>
      <w:bookmarkEnd w:id="5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سيدالشهدا آمده بود، حكومت 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 بگيرد. اصلاً براى اين معنا آمده بود و اين يك فخرى است و آنهايى كه خيال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كه حضرت سيدالشهدا براى حكومت نيامده، خير، اينها براى حكومت آمدند؛ براى اينكه بايد حكومت دست مثل سيدالشهدا باشد، مثل كسانى كه شيعه سيدالشهدا هستند، باشد».</w:t>
      </w:r>
      <w:bookmarkStart w:id="59" w:name="_ftnref5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"_ftn59"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[59]</w:t>
      </w:r>
      <w:r w:rsidRPr="001F0744">
        <w:rPr>
          <w:rFonts w:ascii="Tahoma" w:eastAsia="Times New Roman" w:hAnsi="Tahoma" w:cs="B Badr"/>
          <w:rtl/>
        </w:rPr>
        <w:fldChar w:fldCharType="end"/>
      </w:r>
      <w:bookmarkEnd w:id="5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راه اثبات اين مسأله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از دلايلى به قرار زير بهره گرفت: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دليل، سخنان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در هنگام خروج از مدينه سه هدف اصلاح، امر به معروف و عمل به سيره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عنوان اهداف قيام خود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60" w:name="_ftnref6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[60]</w:t>
      </w:r>
      <w:r w:rsidRPr="001F0744">
        <w:rPr>
          <w:rFonts w:ascii="Tahoma" w:eastAsia="Times New Roman" w:hAnsi="Tahoma" w:cs="B Badr"/>
          <w:rtl/>
        </w:rPr>
        <w:fldChar w:fldCharType="end"/>
      </w:r>
      <w:bookmarkEnd w:id="60"/>
      <w:r w:rsidRPr="001F0744">
        <w:rPr>
          <w:rFonts w:ascii="Tahoma" w:eastAsia="Times New Roman" w:hAnsi="Tahoma" w:cs="B Badr" w:hint="cs"/>
          <w:rtl/>
          <w:lang w:bidi="fa-IR"/>
        </w:rPr>
        <w:t xml:space="preserve"> روشن است كه اصلاح كلان، جز در سايه تشكيل حكومت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و مرتبه اعلاى امر به معروف و نهى از منكر با تشكيل حكومت امكان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 است كه در آن حاكم مشروع، داراى بسط يد و قدرت كافى است. از همه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سخن از سيره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نشانگر اشاره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سيره حكومتى آن دو بزرگوار است و بدين گونه داعيه حكومت خواهى خود را در راه ادامه سيره آن دو، اعلام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نوع نامه نگارى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كوفيان ـ كه در آن سخن از لشكرى آماده و نيز نداشتن امام است ـ نشانگر آن است كه آنان حكومت يزيد را مشروع ندانسته و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خواهند تا به كوفه آيد و براى آنها به عنوان امام حكومت كند و آن حضرت به منظور پاسخ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گويى به اين نياز اساسى كوفيان، حركت خود را آغاز كرد. به عنوان مثال در يكى از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ها ـ كه به وسيله بزرگان شيعى كوفه همانند سليمان بن صرد خزاعى، مسيب بن نجبه و حبيب بن مظاهر نگاشته شده ـ چنين آمده است: </w:t>
      </w:r>
      <w:r w:rsidRPr="001F0744">
        <w:rPr>
          <w:rFonts w:ascii="Tahoma" w:eastAsia="Times New Roman" w:hAnsi="Tahoma" w:cs="B Badr" w:hint="cs"/>
          <w:b/>
          <w:bCs/>
          <w:color w:val="008000"/>
          <w:rtl/>
          <w:lang w:bidi="fa-IR"/>
        </w:rPr>
        <w:t>«انه ليس علينا امام، فاقبل لعل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ان يجمعنا بك على الحق ...»</w:t>
      </w:r>
      <w:bookmarkStart w:id="61" w:name="_ftnref6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[61]</w:t>
      </w:r>
      <w:r w:rsidRPr="001F0744">
        <w:rPr>
          <w:rFonts w:ascii="Tahoma" w:eastAsia="Times New Roman" w:hAnsi="Tahoma" w:cs="B Badr"/>
          <w:rtl/>
        </w:rPr>
        <w:fldChar w:fldCharType="end"/>
      </w:r>
      <w:bookmarkEnd w:id="61"/>
      <w:r w:rsidRPr="001F0744">
        <w:rPr>
          <w:rFonts w:ascii="Tahoma" w:eastAsia="Times New Roman" w:hAnsi="Tahoma" w:cs="B Badr" w:hint="cs"/>
          <w:rtl/>
          <w:lang w:bidi="fa-IR"/>
        </w:rPr>
        <w:t>؛ «ما پيشوايى نداريم، به سمت ما بيا كه اميد است خداوند ما را به وسيله تو بر حق مجتمع سازد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پاسخ اوليه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ـ كه همراه با فرستادن مسلم بن عقيل به كوفه است ـ نشان از مسأله امامت و تشكيل حكومت دارد. جالب آن است كه آن حضرت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هنگام فرستادن مسلم خطاب به كوفيان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«و قد فهمت كلّ الذى اقتصصتم و ذكرتم و مقالة جلّكم انه ليس علينا امام فاقبل لعل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ان يجمعنا بك على الهدى و الحق»</w:t>
      </w:r>
      <w:bookmarkStart w:id="62" w:name="_ftnref6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[62]</w:t>
      </w:r>
      <w:r w:rsidRPr="001F0744">
        <w:rPr>
          <w:rFonts w:ascii="Tahoma" w:eastAsia="Times New Roman" w:hAnsi="Tahoma" w:cs="B Badr"/>
          <w:rtl/>
        </w:rPr>
        <w:fldChar w:fldCharType="end"/>
      </w:r>
      <w:bookmarkEnd w:id="62"/>
      <w:r w:rsidRPr="001F0744">
        <w:rPr>
          <w:rFonts w:ascii="Tahoma" w:eastAsia="Times New Roman" w:hAnsi="Tahoma" w:cs="B Badr" w:hint="cs"/>
          <w:rtl/>
          <w:lang w:bidi="fa-IR"/>
        </w:rPr>
        <w:t>؛ «من همه آنچه را گفتيد، فهميدم، گفته عمده شما آن بود كه ما امام نداريم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اين نامه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رفتن خود به كوفه را مشروط به تأييد مسلم نسبت به محتواى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63" w:name="_ftnref6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[63]</w:t>
      </w:r>
      <w:r w:rsidRPr="001F0744">
        <w:rPr>
          <w:rFonts w:ascii="Tahoma" w:eastAsia="Times New Roman" w:hAnsi="Tahoma" w:cs="B Badr"/>
          <w:rtl/>
        </w:rPr>
        <w:fldChar w:fldCharType="end"/>
      </w:r>
      <w:bookmarkEnd w:id="6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بيان شرايط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حضرت ـ كه به خوبى تطبيق و انحصار اين شرايط در خودش، در آنها مشهود است ـ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ديگر به كمك اثبات اين نظريه بيايد. جالب آن است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عبارات، بيشتر به بيان ابعاد اجرايى و حكومتى امامت پرداخته و از ابعادى همچون بيان احكام شريعت ـ كه بعدها برخى امامت را منحصر در آن دانستند ـ سخنى به ميان نياورده است.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عبارت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باره كه در ادامه نامه پيشين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آمده چنين است: </w:t>
      </w:r>
      <w:r w:rsidRPr="001F0744">
        <w:rPr>
          <w:rFonts w:ascii="Tahoma" w:eastAsia="Times New Roman" w:hAnsi="Tahoma" w:cs="B Badr" w:hint="cs"/>
          <w:b/>
          <w:bCs/>
          <w:color w:val="008000"/>
          <w:rtl/>
          <w:lang w:bidi="fa-IR"/>
        </w:rPr>
        <w:t>«فلعمرى ما الامام الا العامل بالكتاب و الآخذ بالقسط و الدائن بالحق و الحابس نفسه على ذات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w:t>
      </w:r>
      <w:r w:rsidRPr="001F0744">
        <w:rPr>
          <w:rFonts w:ascii="Tahoma" w:eastAsia="Times New Roman" w:hAnsi="Tahoma" w:cs="B Badr" w:hint="cs"/>
          <w:rtl/>
          <w:lang w:bidi="fa-IR"/>
        </w:rPr>
        <w:t>؛</w:t>
      </w:r>
      <w:bookmarkStart w:id="64" w:name="_ftnref6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[64]</w:t>
      </w:r>
      <w:r w:rsidRPr="001F0744">
        <w:rPr>
          <w:rFonts w:ascii="Tahoma" w:eastAsia="Times New Roman" w:hAnsi="Tahoma" w:cs="B Badr"/>
          <w:rtl/>
        </w:rPr>
        <w:fldChar w:fldCharType="end"/>
      </w:r>
      <w:bookmarkEnd w:id="64"/>
      <w:r w:rsidRPr="001F0744">
        <w:rPr>
          <w:rFonts w:ascii="Tahoma" w:eastAsia="Times New Roman" w:hAnsi="Tahoma" w:cs="B Badr" w:hint="cs"/>
          <w:rtl/>
          <w:lang w:bidi="fa-IR"/>
        </w:rPr>
        <w:t xml:space="preserve"> «به جانم سوگند! تنها كسى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به عنوان امام مطرح باشد كه عالم به كتاب خداوند، اجرا كننده قسط و عدالت، عمل كننده به حق بوده و تمام تلاش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در راه خداوند انجام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نوع فعاليت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جناب مسلم ـ كه شامل مواردى همچون بيعت گرفتن از مردم مبنى بر عمل به پيمان خود در يارى رساندن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bookmarkStart w:id="65" w:name="_ftnref6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[65]</w:t>
      </w:r>
      <w:r w:rsidRPr="001F0744">
        <w:rPr>
          <w:rFonts w:ascii="Tahoma" w:eastAsia="Times New Roman" w:hAnsi="Tahoma" w:cs="B Badr"/>
          <w:rtl/>
        </w:rPr>
        <w:fldChar w:fldCharType="end"/>
      </w:r>
      <w:bookmarkEnd w:id="65"/>
      <w:r w:rsidRPr="001F0744">
        <w:rPr>
          <w:rFonts w:ascii="Tahoma" w:eastAsia="Times New Roman" w:hAnsi="Tahoma" w:cs="B Badr" w:hint="cs"/>
          <w:rtl/>
          <w:lang w:bidi="fa-IR"/>
        </w:rPr>
        <w:t xml:space="preserve"> و ثبت اسامى بيعت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كنندگان در ديوان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تعداد آنها را بين دوازده تا هجده هزار نفر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w:t>
      </w:r>
      <w:bookmarkStart w:id="66" w:name="_ftnref6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[66]</w:t>
      </w:r>
      <w:r w:rsidRPr="001F0744">
        <w:rPr>
          <w:rFonts w:ascii="Tahoma" w:eastAsia="Times New Roman" w:hAnsi="Tahoma" w:cs="B Badr"/>
          <w:rtl/>
        </w:rPr>
        <w:fldChar w:fldCharType="end"/>
      </w:r>
      <w:bookmarkEnd w:id="66"/>
      <w:r w:rsidRPr="001F0744">
        <w:rPr>
          <w:rFonts w:ascii="Tahoma" w:eastAsia="Times New Roman" w:hAnsi="Tahoma" w:cs="B Badr" w:hint="cs"/>
          <w:rtl/>
          <w:lang w:bidi="fa-IR"/>
        </w:rPr>
        <w:t xml:space="preserve"> نيز نشانگر قصد تشكيل حكومت در كوفه از سوى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طرفداران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به يزيد، هنگام روزافزون شدن طرفداران مسلم،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اين نكته را دريافت كه آنان در صورت ادامه اين فعاليت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كوفه را از دست رفته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ديدند. عبارت زير به خوبى اين مطلب را  آشكار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«فان كان لك بالكوفه حاجة فابعث اليها رجلاً قويّا ينفذ امرك و يعمل مثل عملك فى عدوّك»</w:t>
      </w:r>
      <w:bookmarkStart w:id="67" w:name="_ftnref6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[67]</w:t>
      </w:r>
      <w:r w:rsidRPr="001F0744">
        <w:rPr>
          <w:rFonts w:ascii="Tahoma" w:eastAsia="Times New Roman" w:hAnsi="Tahoma" w:cs="B Badr"/>
          <w:rtl/>
        </w:rPr>
        <w:fldChar w:fldCharType="end"/>
      </w:r>
      <w:bookmarkEnd w:id="67"/>
      <w:r w:rsidRPr="001F0744">
        <w:rPr>
          <w:rFonts w:ascii="Tahoma" w:eastAsia="Times New Roman" w:hAnsi="Tahoma" w:cs="B Badr" w:hint="cs"/>
          <w:rtl/>
          <w:lang w:bidi="fa-IR"/>
        </w:rPr>
        <w:t>؛ «اگر نياز به كوفه دارى، مردى قوى را به ولايت آن بگمار كه امر تو را اجرا كرده و مانند تو نسبت به دشمنت عمل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گزارش مسلم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مبنى بر تأييد انگيزه و عمل كوفيان در يارى آن حضرت ـ كه موجبات حركت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سمت كوفه را فراهم آورد</w:t>
      </w:r>
      <w:bookmarkStart w:id="68" w:name="_ftnref6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[68]</w:t>
      </w:r>
      <w:r w:rsidRPr="001F0744">
        <w:rPr>
          <w:rFonts w:ascii="Tahoma" w:eastAsia="Times New Roman" w:hAnsi="Tahoma" w:cs="B Badr"/>
          <w:rtl/>
        </w:rPr>
        <w:fldChar w:fldCharType="end"/>
      </w:r>
      <w:bookmarkEnd w:id="68"/>
      <w:r w:rsidRPr="001F0744">
        <w:rPr>
          <w:rFonts w:ascii="Tahoma" w:eastAsia="Times New Roman" w:hAnsi="Tahoma" w:cs="B Badr" w:hint="cs"/>
          <w:rtl/>
          <w:lang w:bidi="fa-IR"/>
        </w:rPr>
        <w:t xml:space="preserve"> ـ خود بهترين شاهد بر اين مدّعا است.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ميانه راه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خطاب به كوفيان نگاشت و آن را به وسيله قيس بن مسهّر صيداوى روانه كرد كه در آن ضمن اشاره به تأييد نامه مسلم، حركت خود به سمت كوفه را در هشتم ذى حجه اعلام فرمود و از آنها خواست كه در تلاش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جديت به خرج دهند تا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شهر آنها برسد: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 فان كتاب مسلم بن عقيل جاءَنى يخبرنى فيه بحسن رأيكم و اجتماع ملأكم على نصرنا و الطلب بحقنا فسألت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ان يحسن لنا الصنع و ان يثيبكم على ذلك اعظم الاجر و قد شخصت اليكم من مكّة يوم الثلثا لثمان مضين من ذى الحجّة يوم التروية فاذا اقدم عليكم رسولى فانكمشوا امركم و جدّوا فانى قادم عليكم فى ايّامى هذه»</w:t>
      </w:r>
      <w:bookmarkStart w:id="69" w:name="_ftnref6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"_ftn69"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[69]</w:t>
      </w:r>
      <w:r w:rsidRPr="001F0744">
        <w:rPr>
          <w:rFonts w:ascii="Tahoma" w:eastAsia="Times New Roman" w:hAnsi="Tahoma" w:cs="B Badr"/>
          <w:rtl/>
        </w:rPr>
        <w:fldChar w:fldCharType="end"/>
      </w:r>
      <w:bookmarkEnd w:id="69"/>
      <w:r w:rsidRPr="001F0744">
        <w:rPr>
          <w:rFonts w:ascii="Tahoma" w:eastAsia="Times New Roman" w:hAnsi="Tahoma" w:cs="B Badr" w:hint="cs"/>
          <w:rtl/>
          <w:lang w:bidi="fa-IR"/>
        </w:rPr>
        <w:t>؛ « ... نامه مسلم به من رسيد كه از حُسن رأى شما و اينكه همه آماده يارى ما هستيد و حق ما را از دشمنان ما خواهيد گرفت، حكايت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از خداوند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خواهم كارهاى ما را نيكو گرداند و به شما پاداش بزرگ عنايت كند. به تعقيب اين نامه در روز سه شنبه هشتم ذى حجه كه روز ترويه بود، از مكه به جانب شما حركت كردم. به  مجردى كه فرستاده من بر شما وارد شد، با سرعت خود را آماده سازيد و در كار خود جدّيت كنيد كه من به همين زودى بر شما وارد خواهم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چند اشكال: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اشكال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اين نظريه دو اشكال عمده از قرار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اين نظريه با مبانى كلامى شيعه ـ كه امام را عالم به غيب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ـ در تناقض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اين نظريه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نسبت خطا و اشتباه كارى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با عصمت آن حضرت، در تضاد است. به نظر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اين اشكال،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دليل روى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گردانى جامعه شيعى از اين نظريه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پاسخ به اين اشكال مستلزم ورود در مباحث كلامى شيعه، همچون مدلول و محتواى علم غيب و عصمت، طريقه اثبات آنها و چگونگى رفع تناقض آن دو در هنگام چالش با واقعيت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امّا از آنجا كه ما را از مسير خود ـ كه تحليل بر اساس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است ـ دور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به آن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پردازيم. البته متذكّر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شويم كه با مبانى كلامى نيز امكان پذيرفتن اين نظريه وجود دارد؛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تحليل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همچون امام خمينى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بر اين اساس است. اقدام براى تشكيل حكومت «وظيفه» است و بايد همراه با تدبير، اتمام حجت، درايت و همراه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ديگران انجام گيرد. اما «نتيجه» با خدا است و بايد به آن رضايت داد و حتى اگر علم به «نتيجه» داشته باشيم، با اقدام بر انجام «وظيفه» منافات ندارد؛ زيرا كسى كه بر اساس حق، حركت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شكست او مقطعى است و پيروزى نهايى در طول تاريخ با حركت حق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طلبانه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طبق اشكال گفته شده، عدم موفقيت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هدف (تشكيل نشدن حكومت اسلامى و بلكه خيانت و فريب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كارى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نگاران) حاكى از برآورد  نادرست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كوفيان و مردمان آن بوده و درستى نظر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زمان همانند ابن عباس را اثبات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پاسخ به آنان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با تحليل تاريخى و واقع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بينانه عقلانيت حركت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اثبات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عقلانيت حركت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يك شخصيت سياسى با در نظر گرفتن شرايط مختلف و تحقيق كافى درباره يك تصميم، سرانجام منطقا به نتيجه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رسيده و بر اساس آن تصميمى گرفت؛ و در اين ميان عاملى كاملاً غيرمنتظره مانعى در اجراى پيش بينى او ايجاد كرد،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توان آن شخصيت را متهم به خطاكارى كرد.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ما معتقديم در آن مقطع تاريخى،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خوبى اوضاع كوفه را زير نظر گرفت. آن حضرت در زمان معاويه حاضر نشده بود به كوفيان پاسخ مثبت دهد و صريحا تقاضاى آنها را ردّ كرده</w:t>
      </w:r>
      <w:bookmarkStart w:id="70" w:name="_ftnref7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[70]</w:t>
      </w:r>
      <w:r w:rsidRPr="001F0744">
        <w:rPr>
          <w:rFonts w:ascii="Tahoma" w:eastAsia="Times New Roman" w:hAnsi="Tahoma" w:cs="B Badr"/>
          <w:rtl/>
        </w:rPr>
        <w:fldChar w:fldCharType="end"/>
      </w:r>
      <w:bookmarkEnd w:id="70"/>
      <w:r w:rsidRPr="001F0744">
        <w:rPr>
          <w:rFonts w:ascii="Tahoma" w:eastAsia="Times New Roman" w:hAnsi="Tahoma" w:cs="B Badr" w:hint="cs"/>
          <w:rtl/>
          <w:lang w:bidi="fa-IR"/>
        </w:rPr>
        <w:t xml:space="preserve"> و حتى برادرش محمد حنفيه را از پاسخ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گويى مثبت به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بازداشته بود.</w:t>
      </w:r>
      <w:bookmarkStart w:id="71" w:name="_ftnref7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[71]</w:t>
      </w:r>
      <w:r w:rsidRPr="001F0744">
        <w:rPr>
          <w:rFonts w:ascii="Tahoma" w:eastAsia="Times New Roman" w:hAnsi="Tahoma" w:cs="B Badr"/>
          <w:rtl/>
        </w:rPr>
        <w:fldChar w:fldCharType="end"/>
      </w:r>
      <w:bookmarkEnd w:id="71"/>
      <w:r w:rsidRPr="001F0744">
        <w:rPr>
          <w:rFonts w:ascii="Tahoma" w:eastAsia="Times New Roman" w:hAnsi="Tahoma" w:cs="B Badr" w:hint="cs"/>
          <w:rtl/>
          <w:lang w:bidi="fa-IR"/>
        </w:rPr>
        <w:t xml:space="preserve"> در اين هنگام نيز به مجرد وصول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آنان اعتماد نكرد؛ بلكه به منظور دريافتن صحّت و سقم ادّعاى كوفيان، پسرعموى خود مسلم بن عقيل را به آن سامان گسيل داشت و پس از آنكه مسلم بيش از يك ماه در آن سامان توقف كرد و از نزديك با اوضاع آنجا آشنا شد و به اين نتيجه رسيد كه اوضاع براى ورود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مناسب است و اين را در نامه خود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نگاشت؛ آن حضرت به سمت اين شهر حركت كرد. البتّه حركت زود هنگام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ايام حج را بايد معلول خطر جانى براى آن حضرت در مكّه به حساب 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ميان عامل غيرمنتظره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پديد آمد، بركنارى نعمان بن بشير و جايگزينى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به جاى او در كوفه بود كه هيچ شخصيت سياسى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اين عامل را پيش بينى كند؛ بلكه ظاهر اوضاع، كاملاً خلاف اين مطلب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زيرا درباره رابطه ميان يزيد و ابن زياد چنين گفته شده است: يزيد بر او خشمگين بوده</w:t>
      </w:r>
      <w:bookmarkStart w:id="72" w:name="_ftnref7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[72]</w:t>
      </w:r>
      <w:r w:rsidRPr="001F0744">
        <w:rPr>
          <w:rFonts w:ascii="Tahoma" w:eastAsia="Times New Roman" w:hAnsi="Tahoma" w:cs="B Badr"/>
          <w:rtl/>
        </w:rPr>
        <w:fldChar w:fldCharType="end"/>
      </w:r>
      <w:bookmarkEnd w:id="72"/>
      <w:r w:rsidRPr="001F0744">
        <w:rPr>
          <w:rFonts w:ascii="Tahoma" w:eastAsia="Times New Roman" w:hAnsi="Tahoma" w:cs="B Badr" w:hint="cs"/>
          <w:rtl/>
          <w:lang w:bidi="fa-IR"/>
        </w:rPr>
        <w:t xml:space="preserve"> و در صدد عزل او از حكومت بصره بوده است.</w:t>
      </w:r>
      <w:bookmarkStart w:id="73" w:name="_ftnref7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[73]</w:t>
      </w:r>
      <w:r w:rsidRPr="001F0744">
        <w:rPr>
          <w:rFonts w:ascii="Tahoma" w:eastAsia="Times New Roman" w:hAnsi="Tahoma" w:cs="B Badr"/>
          <w:rtl/>
        </w:rPr>
        <w:fldChar w:fldCharType="end"/>
      </w:r>
      <w:bookmarkEnd w:id="73"/>
      <w:r w:rsidRPr="001F0744">
        <w:rPr>
          <w:rFonts w:ascii="Tahoma" w:eastAsia="Times New Roman" w:hAnsi="Tahoma" w:cs="B Badr" w:hint="cs"/>
          <w:rtl/>
          <w:lang w:bidi="fa-IR"/>
        </w:rPr>
        <w:t xml:space="preserve"> حتى در بعضى از منابع چنين آمده است: </w:t>
      </w:r>
      <w:r w:rsidRPr="001F0744">
        <w:rPr>
          <w:rFonts w:ascii="Tahoma" w:eastAsia="Times New Roman" w:hAnsi="Tahoma" w:cs="B Badr" w:hint="cs"/>
          <w:b/>
          <w:bCs/>
          <w:color w:val="008000"/>
          <w:rtl/>
          <w:lang w:bidi="fa-IR"/>
        </w:rPr>
        <w:t>«كان يزيد ابغض الناس فى عبيداللّه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بن زياد»</w:t>
      </w:r>
      <w:bookmarkStart w:id="74" w:name="_ftnref7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[74]</w:t>
      </w:r>
      <w:r w:rsidRPr="001F0744">
        <w:rPr>
          <w:rFonts w:ascii="Tahoma" w:eastAsia="Times New Roman" w:hAnsi="Tahoma" w:cs="B Badr"/>
          <w:rtl/>
        </w:rPr>
        <w:fldChar w:fldCharType="end"/>
      </w:r>
      <w:bookmarkEnd w:id="74"/>
      <w:r w:rsidRPr="001F0744">
        <w:rPr>
          <w:rFonts w:ascii="Tahoma" w:eastAsia="Times New Roman" w:hAnsi="Tahoma" w:cs="B Badr" w:hint="cs"/>
          <w:rtl/>
          <w:lang w:bidi="fa-IR"/>
        </w:rPr>
        <w:t xml:space="preserve"> (يعنى يزيد دشمن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مردمان نسبت به ابن زياد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وجود اين عامل اگر مسلم و يارانش نيز مانند ابن زياد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توانستند از اهرم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فشار، تهديد و تطميع استفاده كنند و به سامان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دهى بيعت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كنندگان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پرداختند و از عوامل مختلف اقتصادى، سياسى، اجتماعى و روانى بهره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زياد بهره گرفت)، امكان پيروزى آنان در كوفه بسيار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حتّى اگر مسلم در فرصت استثنايى كه براى او پيش آمد، به پيشنهاد شريك بن اعور و عمارة بن عبدالسلول عمل نموده و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زياد را در خانه هانى ترور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bookmarkStart w:id="75" w:name="_ftnref7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[75]</w:t>
      </w:r>
      <w:r w:rsidRPr="001F0744">
        <w:rPr>
          <w:rFonts w:ascii="Tahoma" w:eastAsia="Times New Roman" w:hAnsi="Tahoma" w:cs="B Badr"/>
          <w:rtl/>
        </w:rPr>
        <w:fldChar w:fldCharType="end"/>
      </w:r>
      <w:bookmarkEnd w:id="75"/>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به خوبى بر اوضاع مسلّط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اينجا است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بگوييم: شناخت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مردم كوفه، واقع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گراتر از شناخت امثال ابن عباس بود؛ زيرا اوّلاً شناخت ابن عبّاس مربوط به دوران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حكومت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(يعنى حداقل بيست سال قبل) بود؛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شناخت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مربوط به زمان حال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اينكه اين شناخت علاوه بر آنكه از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بزرگان شيعه ـ همچون  سليمان بن صرد و حبيب بن مظاهر ـ به دست آمده بود؛ به وسيله نماينده مستقيم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(مسلم) نيز تأييد شده بود؛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ابن عباس و ديگران چنين ابزارهايى را براى به روز كردن شناخت خود در اختيار نداشتند.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تذكر اين نكته لازم است كه شرايط كوفه در اين زمان، چنان با اوضاع كوفه بيست سال قبل متفاوت شده بود كه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لازم را براى همراهى كوفيان با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فراهم آورده و احتمال عقب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نشينى و فريب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كارى آنان را در اذهان كمتر متبادر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 زيرا: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كوفه در رقابت با شام بر سر مركزيت دنياى اسلام شكست خورده و مركزيت از كوفه به شام منتقل شده بود. سياست امويان در هر چه عقب نگاه داشتن كوفه، آنان را وادار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تا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درصدد احياى عظمت گذشته باشند.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سختگيرى همه جانبه حكومت اموى در اين دوره نسبت به كوفيان و به ويژه شيعيان، آنان را در اقدام جدى عليه امويان مصمم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شناخت قبلى كوفيان نسبت به شخصيت يزيد و مقايسه او با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آنان را بر تصميم خود مبنى بر نپذيرفتن حكومت او هر چه راسخ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اينجا نيز بايد توجه داشت كه عواملى همچون ضعف حكومت مركزى (حكومت شام) به عللى همچون كم تجربگى يزيد و غيرقابل مقايسه بودن شخصيت دينى، سياسى و اجتماعى او در برابر پدرش معاويه و نيز ضعف حكومت كوفه (كه متولّى آن شخصيت ضعيفى همچون نعمان بن بشير بود)، احتمال موفقيّت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تشكيل حكومت در كوفه و توان مقابله با حكومت مركزى شام بيشتر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نتيجه گرفت كه از نقطه نظر تحليل تاريخى، تصميم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حركت به سمت كوفه ـ با توجّه به موقعيّت آن حضرت و وضعيت كوفه و  مردمان آن و اوضاع حكومت مركزى شام ـ تصميمى كاملاً درست بوده است و اگر عوامل ناشناخته و غيرمنتظره پديد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آمد، اين حركت منجر به پيروزى ظاهرى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عدم انتخاب يمن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يمن را كه سابقه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شيعى داشت، براى محل قيام خود انتخاب نكرد؟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كلمات بزرگانى همانند ابن عباس، اين پيشنهاد مطرح شد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سمت يمن رفته، از آنجا داعيان خود را به اطراف بفرستد و نهضت خود را سامان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دهى كند تا بتواند در مقابل يزيد بايستد.</w:t>
      </w:r>
      <w:bookmarkStart w:id="76" w:name="_ftnref7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[76]</w:t>
      </w:r>
      <w:r w:rsidRPr="001F0744">
        <w:rPr>
          <w:rFonts w:ascii="Tahoma" w:eastAsia="Times New Roman" w:hAnsi="Tahoma" w:cs="B Badr"/>
          <w:rtl/>
        </w:rPr>
        <w:fldChar w:fldCharType="end"/>
      </w:r>
      <w:bookmarkEnd w:id="7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در اينجا اين پرسش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چرا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اصلاً اين گزينه را مدنظر قرار نداد؟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پاسخ به اين پرسش بايد به امور زير توجه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گرچه اهل يمن از حضور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زمان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يمن خاطره خوشى داشتند</w:t>
      </w:r>
      <w:bookmarkStart w:id="77" w:name="_ftnref7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[77]</w:t>
      </w:r>
      <w:r w:rsidRPr="001F0744">
        <w:rPr>
          <w:rFonts w:ascii="Tahoma" w:eastAsia="Times New Roman" w:hAnsi="Tahoma" w:cs="B Badr"/>
          <w:rtl/>
        </w:rPr>
        <w:fldChar w:fldCharType="end"/>
      </w:r>
      <w:bookmarkEnd w:id="77"/>
      <w:r w:rsidRPr="001F0744">
        <w:rPr>
          <w:rFonts w:ascii="Tahoma" w:eastAsia="Times New Roman" w:hAnsi="Tahoma" w:cs="B Badr" w:hint="cs"/>
          <w:rtl/>
          <w:lang w:bidi="fa-IR"/>
        </w:rPr>
        <w:t xml:space="preserve"> و تمايلاتى نسبت به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ابراز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داشتند؛ اما هرگز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 مقايسه با كوفه، اين سرزمين را در اين زمان به عنوان پايگاهى براى شيعه معرفى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پيشينه اهل يمن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 مواقع بحرانى بر روى آنها حساب ويژه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باز كرد؛ زيرا در زمان حكومت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همين يمنيان در مقابل سپاه نه چندان قوى و قدرتمند معاويه، در سلسله حملاتى (مشهور به غارات)</w:t>
      </w:r>
      <w:bookmarkStart w:id="78" w:name="_ftnref7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[78]</w:t>
      </w:r>
      <w:r w:rsidRPr="001F0744">
        <w:rPr>
          <w:rFonts w:ascii="Tahoma" w:eastAsia="Times New Roman" w:hAnsi="Tahoma" w:cs="B Badr"/>
          <w:rtl/>
        </w:rPr>
        <w:fldChar w:fldCharType="end"/>
      </w:r>
      <w:bookmarkEnd w:id="78"/>
      <w:r w:rsidRPr="001F0744">
        <w:rPr>
          <w:rFonts w:ascii="Tahoma" w:eastAsia="Times New Roman" w:hAnsi="Tahoma" w:cs="B Badr" w:hint="cs"/>
          <w:rtl/>
          <w:lang w:bidi="fa-IR"/>
        </w:rPr>
        <w:t xml:space="preserve"> كوتاهى كرده و فرماندار خود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عباس را تنها گذاشتند؛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او ناچار به كوفه فرار كرد و سپاهيان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رحم معاويه به رهبرى بسر بن ابى ارطاة، به راحتى شهر را اشغال نمودند و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مردم را ـ كه در ميان آنها دو طفل كوچك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عباس نيز وجود داشتند ـ قتل عام كردند.</w:t>
      </w:r>
      <w:bookmarkStart w:id="79" w:name="_ftnref7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"_ftn79"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[79]</w:t>
      </w:r>
      <w:r w:rsidRPr="001F0744">
        <w:rPr>
          <w:rFonts w:ascii="Tahoma" w:eastAsia="Times New Roman" w:hAnsi="Tahoma" w:cs="B Badr"/>
          <w:rtl/>
        </w:rPr>
        <w:fldChar w:fldCharType="end"/>
      </w:r>
      <w:bookmarkEnd w:id="7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يمن در اين زمان از شهرهاى مركزى و مهمّ مملكت اسلامى به شمار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 و مانند كوفه به شهرهايى همانند بصره، مدائن و ديگر شهرهايى كه امكان فراهم آمدن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ملحق شدن آنها به سپاه آن حضرت در كوفه وجود داشت، نزديك نبود.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سابقه ارتداد قبايلى از يمن در ماه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آغازين رحلت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پيشينه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منفى از اين كشور در اذهان باقى گذاشته بود و اين احتمال وجود داشت كه در صورت مركزيت آن براى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مردم، اين قيام عليه حكومت را با آن پيشينه بسنجند و آنها را از يك سنخ ببينند؛ به ويژه آنكه دستگاه حكومت اموى به خوبى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از اين پيشينه در راه آلوده كردن قيام آن حضرت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بردارى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دورى يمن از ديگر شهرهاى اسلامى و جدا افتادگى آن، اين امكان رابه راحتى به حكومت اموى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كه در صورت وقوع قيام، آن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به راحتى سركوب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اين زمان دعوتى جدّى از سوى يمنيان نداشت؛ بنابراين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ميان آنان براى دفاع از آن حضرت در مقابل يزيد وجود نداشت و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در مردم كوفه براى دعوت از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وجود داشت ـ حتى يك صدم آنها ـ در يمنيان وجود نداشت؛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همچون: دفاع عقيدتى از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بازسازى مركزيت كوفه در مقابل شام، احياى حكومت عدل علوى  در كوفه، رهايى از ظلم و ستم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خيانت كوفيان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پرسش 7. چرا كوفيانى كه با آن همه شور و شوق از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دعوت كرده بودند،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يارى نكرده و بلكه عليه او جنگيدند؟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پاسخ به اين سؤال در گرو پاسخ تفصيلى به دو سؤال ديگر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علل نامه نگارى كوفيان و دعوت گسترده آنها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چه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از چه ابزارهايى براى سركوب قيام كوفه بهره برد؟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xml:space="preserve"> در آغاز بايد به اين نكته توجه داشت كه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 كوفيان، در ايام اقامت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مكّه (دهم ماه رمضان سال 60 ق) آغاز شد</w:t>
      </w:r>
      <w:bookmarkStart w:id="80" w:name="_ftnref8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[80]</w:t>
      </w:r>
      <w:r w:rsidRPr="001F0744">
        <w:rPr>
          <w:rFonts w:ascii="Tahoma" w:eastAsia="Times New Roman" w:hAnsi="Tahoma" w:cs="B Badr"/>
          <w:rtl/>
        </w:rPr>
        <w:fldChar w:fldCharType="end"/>
      </w:r>
      <w:bookmarkEnd w:id="80"/>
      <w:r w:rsidRPr="001F0744">
        <w:rPr>
          <w:rFonts w:ascii="Tahoma" w:eastAsia="Times New Roman" w:hAnsi="Tahoma" w:cs="B Badr" w:hint="cs"/>
          <w:rtl/>
          <w:lang w:bidi="fa-IR"/>
        </w:rPr>
        <w:t xml:space="preserve"> و از جهت فراوانى به مقدارى رسيد كه به حق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از آن به نهضت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 ياد كرد. ظرف اين چند روز، اين حركت به مرحله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رسيد كه در روز به طور متوسّط ششصد نامه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تعداد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دوازده هزار نامه رسيد.</w:t>
      </w:r>
      <w:bookmarkStart w:id="81" w:name="_ftnref8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[81]</w:t>
      </w:r>
      <w:r w:rsidRPr="001F0744">
        <w:rPr>
          <w:rFonts w:ascii="Tahoma" w:eastAsia="Times New Roman" w:hAnsi="Tahoma" w:cs="B Badr"/>
          <w:rtl/>
        </w:rPr>
        <w:fldChar w:fldCharType="end"/>
      </w:r>
      <w:bookmarkEnd w:id="8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مطالعه و بررسى اجمالى اسامى و امضاهايى كه در ذيل برخى از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به جا مانده به دست رسيده و با توجه به قرائن،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به اين نتيجه رسيد كه نامه نگاران از يك طيف خاص نبوده و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با گرايش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بسيار متفاوت را در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گرفته است؛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در ميان آنها نام شيعيان خاصّى همچون سليمان بن صرد خزاعى، مسيّب بن نجبه خزارى، رفاعة بن شداد و حبيب بن مظاهر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w:t>
      </w:r>
      <w:bookmarkStart w:id="82" w:name="_ftnref8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[82]</w:t>
      </w:r>
      <w:r w:rsidRPr="001F0744">
        <w:rPr>
          <w:rFonts w:ascii="Tahoma" w:eastAsia="Times New Roman" w:hAnsi="Tahoma" w:cs="B Badr"/>
          <w:rtl/>
        </w:rPr>
        <w:fldChar w:fldCharType="end"/>
      </w:r>
      <w:bookmarkEnd w:id="8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نقطه مقابل افرادى از حزب اموى ساكن در كوفه، همانند شبث بن ربعى  (كه بعدها مسجدى به شكرانه كشته شدن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بنا كرد</w:t>
      </w:r>
      <w:bookmarkStart w:id="83" w:name="_ftnref8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[83]</w:t>
      </w:r>
      <w:r w:rsidRPr="001F0744">
        <w:rPr>
          <w:rFonts w:ascii="Tahoma" w:eastAsia="Times New Roman" w:hAnsi="Tahoma" w:cs="B Badr"/>
          <w:rtl/>
        </w:rPr>
        <w:fldChar w:fldCharType="end"/>
      </w:r>
      <w:bookmarkEnd w:id="83"/>
      <w:r w:rsidRPr="001F0744">
        <w:rPr>
          <w:rFonts w:ascii="Tahoma" w:eastAsia="Times New Roman" w:hAnsi="Tahoma" w:cs="B Badr" w:hint="cs"/>
          <w:rtl/>
          <w:lang w:bidi="fa-IR"/>
        </w:rPr>
        <w:t>)، حجّار بن ابجر (كه در روز عاشورا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از سرداران سپاه عمر بن سعد بود، نامه خود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انكار كرد</w:t>
      </w:r>
      <w:bookmarkStart w:id="84" w:name="_ftnref8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[84]</w:t>
      </w:r>
      <w:r w:rsidRPr="001F0744">
        <w:rPr>
          <w:rFonts w:ascii="Tahoma" w:eastAsia="Times New Roman" w:hAnsi="Tahoma" w:cs="B Badr"/>
          <w:rtl/>
        </w:rPr>
        <w:fldChar w:fldCharType="end"/>
      </w:r>
      <w:bookmarkEnd w:id="84"/>
      <w:r w:rsidRPr="001F0744">
        <w:rPr>
          <w:rFonts w:ascii="Tahoma" w:eastAsia="Times New Roman" w:hAnsi="Tahoma" w:cs="B Badr" w:hint="cs"/>
          <w:rtl/>
          <w:lang w:bidi="fa-IR"/>
        </w:rPr>
        <w:t>)، يزيد بن حارث بن يزيد (او نيز نامه خود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روز عاشورا انكار كرد</w:t>
      </w:r>
      <w:bookmarkStart w:id="85" w:name="_ftnref8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[85]</w:t>
      </w:r>
      <w:r w:rsidRPr="001F0744">
        <w:rPr>
          <w:rFonts w:ascii="Tahoma" w:eastAsia="Times New Roman" w:hAnsi="Tahoma" w:cs="B Badr"/>
          <w:rtl/>
        </w:rPr>
        <w:fldChar w:fldCharType="end"/>
      </w:r>
      <w:bookmarkEnd w:id="85"/>
      <w:r w:rsidRPr="001F0744">
        <w:rPr>
          <w:rFonts w:ascii="Tahoma" w:eastAsia="Times New Roman" w:hAnsi="Tahoma" w:cs="B Badr" w:hint="cs"/>
          <w:rtl/>
          <w:lang w:bidi="fa-IR"/>
        </w:rPr>
        <w:t>)، عزرة بن قيس (فرمانده سپاه اسب سوار در لشكر عمر بن سعد</w:t>
      </w:r>
      <w:bookmarkStart w:id="86" w:name="_ftnref8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[86]</w:t>
      </w:r>
      <w:r w:rsidRPr="001F0744">
        <w:rPr>
          <w:rFonts w:ascii="Tahoma" w:eastAsia="Times New Roman" w:hAnsi="Tahoma" w:cs="B Badr"/>
          <w:rtl/>
        </w:rPr>
        <w:fldChar w:fldCharType="end"/>
      </w:r>
      <w:bookmarkEnd w:id="86"/>
      <w:r w:rsidRPr="001F0744">
        <w:rPr>
          <w:rFonts w:ascii="Tahoma" w:eastAsia="Times New Roman" w:hAnsi="Tahoma" w:cs="B Badr" w:hint="cs"/>
          <w:rtl/>
          <w:lang w:bidi="fa-IR"/>
        </w:rPr>
        <w:t>) و عمرو بن حجاج زبيدى (مأمور شريعه فرات همراه با پانصد سوار به منظور جلوگيرى از دسترسى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آب</w:t>
      </w:r>
      <w:bookmarkStart w:id="87" w:name="_ftnref8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[87]</w:t>
      </w:r>
      <w:r w:rsidRPr="001F0744">
        <w:rPr>
          <w:rFonts w:ascii="Tahoma" w:eastAsia="Times New Roman" w:hAnsi="Tahoma" w:cs="B Badr"/>
          <w:rtl/>
        </w:rPr>
        <w:fldChar w:fldCharType="end"/>
      </w:r>
      <w:bookmarkEnd w:id="87"/>
      <w:r w:rsidRPr="001F0744">
        <w:rPr>
          <w:rFonts w:ascii="Tahoma" w:eastAsia="Times New Roman" w:hAnsi="Tahoma" w:cs="B Badr" w:hint="cs"/>
          <w:rtl/>
          <w:lang w:bidi="fa-IR"/>
        </w:rPr>
        <w:t>) در فهرست آنها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كه اتفاقا شورانگيزترين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نيز اينان نگاشتند و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گزارش لشكرى آماده (جند مجنّد) را دادند!</w:t>
      </w:r>
      <w:bookmarkStart w:id="88" w:name="_ftnref8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[88]</w:t>
      </w:r>
      <w:r w:rsidRPr="001F0744">
        <w:rPr>
          <w:rFonts w:ascii="Tahoma" w:eastAsia="Times New Roman" w:hAnsi="Tahoma" w:cs="B Badr"/>
          <w:rtl/>
        </w:rPr>
        <w:fldChar w:fldCharType="end"/>
      </w:r>
      <w:bookmarkEnd w:id="8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به نظر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اكثريت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نگاران را ـ كه در تاريخ نامى از آنها برده نشده است ـ توده مردمى تشكيل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دادند كه عمدتا به دنبال منافع مادى خود بودند و به آن سمتى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رفتند كه احساس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باد به آن طرف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اينان گرچه در بحران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توان رهبرى بحران را ندارند؛ امّا موجى عظيم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موج سوار ماهر،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با تدبيرهاى خود، به خوبى از آنان بهره گرفته و با سوارى گرفتن از آنها، به مقصد خود برسد.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احتمال فراوان اكثريت هجده هزار بيعت كننده با مسلم را نيز اينان تشكيل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دادند كه به مجرّدى كه دنيا و منافع خويش را در خطر ديدند (با سياست عمر ابن زياد) خود را از سپاه مسلم كنار كشيده و او را يكه و تنها در كوچه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كوفه رها 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طبيعى است كه اينان را در بيابان كربلا در مقابل سپاه اندك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مشاهده كنيم؛ زيرا وعده و وعيدهاى ابن زياد در راستاى منافع دنيوى آنها بوده و آگاهى آنان از سپاه اندك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درصد احتمال پيروزى ابن زياد را بسيار بالا برده بود ـ انگيزه لازم را در آنان ايجاد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به رغم اينكه در دل محبّتى نيز نسبت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نواده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فرزند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داشتند! و همين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هستند كه در سخن مجمع بن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عائذى خطاب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چنين معرفى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 و اما سائر الناس بعد فان افئدتهم تهوى اليك و سيوفهم غدا مشهورة عليك ...»</w:t>
      </w:r>
      <w:bookmarkStart w:id="89" w:name="_ftnref8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"_ftn89"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[89]</w:t>
      </w:r>
      <w:r w:rsidRPr="001F0744">
        <w:rPr>
          <w:rFonts w:ascii="Tahoma" w:eastAsia="Times New Roman" w:hAnsi="Tahoma" w:cs="B Badr"/>
          <w:rtl/>
        </w:rPr>
        <w:fldChar w:fldCharType="end"/>
      </w:r>
      <w:bookmarkEnd w:id="89"/>
      <w:r w:rsidRPr="001F0744">
        <w:rPr>
          <w:rFonts w:ascii="Tahoma" w:eastAsia="Times New Roman" w:hAnsi="Tahoma" w:cs="B Badr" w:hint="cs"/>
          <w:rtl/>
          <w:lang w:bidi="fa-IR"/>
        </w:rPr>
        <w:t>؛ «توده مردم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به سوى تو متمايل است و اما فردا شمشيرهاى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عليه تو سر از نيام بر خواهد 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همين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نيز در صحنه كربلا در گوشه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ايستاده و نظاره گر قتل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بودند و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ريختند و دعا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«خدايا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يارى كن».</w:t>
      </w:r>
      <w:bookmarkStart w:id="90" w:name="_ftnref9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[90]</w:t>
      </w:r>
      <w:r w:rsidRPr="001F0744">
        <w:rPr>
          <w:rFonts w:ascii="Tahoma" w:eastAsia="Times New Roman" w:hAnsi="Tahoma" w:cs="B Badr"/>
          <w:rtl/>
        </w:rPr>
        <w:fldChar w:fldCharType="end"/>
      </w:r>
      <w:bookmarkEnd w:id="9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پس از اين مقدمه به اين نتيجه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رسيم كه با توجه به طيف گسترده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 انگيزه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به يك انگيزه خاص توجه كرد؛ بلكه با توجه به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بايد علل متفاوتى را از قرار زير برشمرد: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شيعيان خالص همانند حبيب بن مظاهر و مسلم بن عوسجه از آنجا كه حكومت را حق خاندان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و حكومت سراسر ظلم و جور امويان را غيرمشروع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به انگيزه باز پس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حكومت و باز گرداندن آن به محل مشروع خود، به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 اقدام كردند. البته اين گروه بسيار در اقليّت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عده فراوانى از مردم كوفه ـ به ويژه افراد ميان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سال و كهن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سال كه حكومت عدل علوى در كوفه را به ياد داشتند و از سوى ديگر ظلم و جور امويان را نيز در اين دوران بيست ساله ديده بودند ـ در صدد رهايى از اين ظلم، رو به فرزند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آوردند تا شايد آنان را از يوغ حكومت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رهايى بخشد.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براى احياى مركزيت كوفه ـ كه هميشه بر سر آن با شام در رقابت بود و در اين دوران بيست ساله آن را از دست داده بودند ـ به دنبال رهبرى كارآمد بودند كه بتواند اين مهم را به انجام برساند. از نظر اينان در اين زمان مناسب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فرد داراى نفوذ و شخصيت ـ كه از سويى قدرت رهبرى جامعه كوفيان را داشته و از سوى ديگر حكومت امويان را مشروع نداند ـ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از اين رو از آن حضرت براى آمدن به كوفه دعوت 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بزرگان قبايل همانند شبث بن ربعى، حجار بن ابجر و.. ـ كه عمدتا به فكر حفظ قدرت و رياست خود بوده و از سوى ديگر ميانه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 خاندان علوى نداشتند ـ وقتى اقبال گسترده مردم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ديدند، چنين تصوّر كردند كه در آينده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نه چندان نزديك، حكومت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كوفه به ثمر خواهد نشست و براى آنكه از قافله عقب نمانده و در دوران حكومت آن حضرت همچنان از نفوذ و رياست خود برخوردار باشند، به سيل خروشان نامه نگاران پيوستند.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توده مردم نان به نرخ روز نيز با مشاهده شور و هيجان گسترده متنفذان، انگيزه لازم را براى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 پيدا كرده و هر چه بيشتر تنور اين جريان را مشتعل ساختند!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با ورود ابن زياد به كوفه، اشراف قبايل و نيز طرفداران اموى، نفسى به راحتى كشيده و به سرعت دور او را گرفتند و او را در جريان ريز مسائل كوفه گذاشتند.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همان آغاز ورود خود از محبوبيت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نزد كوفيان و گستردگى قيام به خوبى مطلع شد؛ زيرا او با عمامه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سياه و صورتى پوشيده وارد  شد! مردم منتظر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خيال آنكه او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است، استقبال بسيار گسترده و پر شورى از او به عمل آوردند!</w:t>
      </w:r>
      <w:bookmarkStart w:id="91" w:name="_ftnref9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[91]</w:t>
      </w:r>
      <w:r w:rsidRPr="001F0744">
        <w:rPr>
          <w:rFonts w:ascii="Tahoma" w:eastAsia="Times New Roman" w:hAnsi="Tahoma" w:cs="B Badr"/>
          <w:rtl/>
        </w:rPr>
        <w:fldChar w:fldCharType="end"/>
      </w:r>
      <w:bookmarkEnd w:id="9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به خوبى عمق خطر را احساس كرده و با تكيه بر تجربيات سياسى ـ ادارى خود در بصره و نيز با كمك طرفداران خود،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عاجلانه و مؤثرى را براى سركوب نهضت در پيش گرفت كه عمدتا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آن را در بخش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روانى، اجتماعى و اقتصادى بررسى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ابن زياد اين سياست را كه عمدتا حول محور تهديد و تشويق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چرخيد، از همان آغاز ورود خود به كوفه در پيش گرفت. او در اولين سخنرانى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در مسجد جامع كوفه، خود را براى فرمانبرداران همانند پدرى مهربان معرفى كرد و نسبت به نافرمانان، شمشير و تازيانه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را به رخ كشيد.</w:t>
      </w:r>
      <w:bookmarkStart w:id="92" w:name="_ftnref9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[92]</w:t>
      </w:r>
      <w:r w:rsidRPr="001F0744">
        <w:rPr>
          <w:rFonts w:ascii="Tahoma" w:eastAsia="Times New Roman" w:hAnsi="Tahoma" w:cs="B Badr"/>
          <w:rtl/>
        </w:rPr>
        <w:fldChar w:fldCharType="end"/>
      </w:r>
      <w:bookmarkEnd w:id="9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رخ كشيدن سپاه شام و خبر از حركت اين سپاه از شام به كوفه، براى سركوبى عاصيان نيز يكى ديگر از حربه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بود كه از سوى او به كار گرفته شد و در خاموش كردن شورش كوفيان ـ به ويژه پس از آنكه به همراه مسلم قصر دارالاماره را محاصره كرده بودند ـ بسيار مؤثر افتاد.</w:t>
      </w:r>
      <w:bookmarkStart w:id="93" w:name="_ftnref9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[93]</w:t>
      </w:r>
      <w:r w:rsidRPr="001F0744">
        <w:rPr>
          <w:rFonts w:ascii="Tahoma" w:eastAsia="Times New Roman" w:hAnsi="Tahoma" w:cs="B Badr"/>
          <w:rtl/>
        </w:rPr>
        <w:fldChar w:fldCharType="end"/>
      </w:r>
      <w:bookmarkEnd w:id="93"/>
      <w:r w:rsidRPr="001F0744">
        <w:rPr>
          <w:rFonts w:ascii="Tahoma" w:eastAsia="Times New Roman" w:hAnsi="Tahoma" w:cs="B Badr" w:hint="cs"/>
          <w:rtl/>
          <w:lang w:bidi="fa-IR"/>
        </w:rPr>
        <w:t xml:space="preserve"> كوفيان پس از صلح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ـ كه آخرين رويارويى آنها با سپاه شام بود ـ ابهّت فراوانى از آن سپاه يكپارچه در ذهن خود ترسيم كرده و به هيچ وجه در خود توان مقابله با آن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ديدند! همين تبليغات بود كه به ميان جامعه پرده پوش زنان نيز سرايت كرد؛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آنها به سوى خويشان خود (همچون برادر يا شوهر كه در سپاه مسلم بودند) آمده و او را از سپاه جدا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bookmarkStart w:id="94" w:name="_ftnref9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[94]</w:t>
      </w:r>
      <w:r w:rsidRPr="001F0744">
        <w:rPr>
          <w:rFonts w:ascii="Tahoma" w:eastAsia="Times New Roman" w:hAnsi="Tahoma" w:cs="B Badr"/>
          <w:rtl/>
        </w:rPr>
        <w:fldChar w:fldCharType="end"/>
      </w:r>
      <w:bookmarkEnd w:id="9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بالاخره همين تبليغات بود كه مسلم را ـ كه در ميانه روز با چهارهزار نفر قصر را محاصره كرد و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آستانه سقوط قرار داده بود ـ در اوايل شب يكه و تنها در كوچه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كوفه سرگردان كرد.</w:t>
      </w:r>
      <w:bookmarkStart w:id="95" w:name="_ftnref9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[95]</w:t>
      </w:r>
      <w:r w:rsidRPr="001F0744">
        <w:rPr>
          <w:rFonts w:ascii="Tahoma" w:eastAsia="Times New Roman" w:hAnsi="Tahoma" w:cs="B Badr"/>
          <w:rtl/>
        </w:rPr>
        <w:fldChar w:fldCharType="end"/>
      </w:r>
      <w:bookmarkEnd w:id="9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اجتماعى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آنجا كه انسجام و نظام قبيلگى هنوز پايدارى خود را داشت، اشراف و رؤساى قبايل،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نيروى تأثيرگذار اجتماعى در رخدادهاى سياسى بودند، و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طور كه گفته شد، تعداد زيادى از آنها (همچون شبث بن ربعى، عمرو بن حجاج و حجار بن ابجر) در نهضت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نگارى شركت فعال داشتند و طبعا به دنبال ورود مسلم به كوفه به او پيوستند.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اينان كه بيشتر به دنبال حفظ موقعيت و مقام خود بودند، با ورود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كوفه و مواجه شدن با تهديدهاى او؛ دست كشيدن از مسلم و پيوستن به سپاه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مناسب با دنياى خود ديدند و به سرعت از نهضت روى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گردان شدند؛ زيرا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خوبى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چگونه آنها را به دور خود جمع كند. او با در پيش گرفتن سياست تهديد و نيز تطميع با رشوه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كلان، توانست نيروى اشراف و رؤساى قبايل را به سمت خود كشاند؛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مجتمع بن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عائذى ـ كه به خوبى اوضاع كوفه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 و به تازگى از كوفه بيرون آمده و به سپاه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پيوسته بود ـ درباره وضعيت آنان، اين چنين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گزارش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«اما اشراف الناس فقد اعظمت رشوتهم و ملئت غرائرهم يستمال ودهم و  يستخلفى به نصيحتهم فهم اَلْب  واحدٌ عليك ...»</w:t>
      </w:r>
      <w:bookmarkStart w:id="96" w:name="_ftnref9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[96]</w:t>
      </w:r>
      <w:r w:rsidRPr="001F0744">
        <w:rPr>
          <w:rFonts w:ascii="Tahoma" w:eastAsia="Times New Roman" w:hAnsi="Tahoma" w:cs="B Badr"/>
          <w:rtl/>
        </w:rPr>
        <w:fldChar w:fldCharType="end"/>
      </w:r>
      <w:bookmarkEnd w:id="96"/>
      <w:r w:rsidRPr="001F0744">
        <w:rPr>
          <w:rFonts w:ascii="Tahoma" w:eastAsia="Times New Roman" w:hAnsi="Tahoma" w:cs="B Badr" w:hint="cs"/>
          <w:rtl/>
          <w:lang w:bidi="fa-IR"/>
        </w:rPr>
        <w:t>؛ «به اشراف كوفه رشوه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كلان پرداخت شده و جوال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آنها را پر [از جو و گندم]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دوستى آنان تصاحب شده و خيرخواهى شان را براى خود برداشته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آنها يكپارچه عليه تو گشته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دوّمين نيروى اجتماعى تأثيرگذار كه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آنها نيز به خوبى بهره برد، نيروى «عُرَفا» بود. «عرفا» (جمع عريف) و در اصطلاح به كسى گفته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كه: مسؤوليت تعداد افرادى را بر عهده داشت كه مقدار عطاى آنها يعنى دريافت ساليانه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صدهزار درهم بود».</w:t>
      </w:r>
      <w:bookmarkStart w:id="97" w:name="_ftnref9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[97]</w:t>
      </w:r>
      <w:r w:rsidRPr="001F0744">
        <w:rPr>
          <w:rFonts w:ascii="Tahoma" w:eastAsia="Times New Roman" w:hAnsi="Tahoma" w:cs="B Badr"/>
          <w:rtl/>
        </w:rPr>
        <w:fldChar w:fldCharType="end"/>
      </w:r>
      <w:bookmarkEnd w:id="97"/>
      <w:r w:rsidRPr="001F0744">
        <w:rPr>
          <w:rFonts w:ascii="Tahoma" w:eastAsia="Times New Roman" w:hAnsi="Tahoma" w:cs="B Badr" w:hint="cs"/>
          <w:rtl/>
          <w:lang w:bidi="fa-IR"/>
        </w:rPr>
        <w:t xml:space="preserve"> طبعا از آنجا كه مقدار دريافتى افراد متفاوت بود، تعداد افراد زير نظر اين مقام از بيست نفر تا بيش از صد نفر مختلف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w:t>
      </w:r>
      <w:bookmarkStart w:id="98" w:name="_ftnref9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[98]</w:t>
      </w:r>
      <w:r w:rsidRPr="001F0744">
        <w:rPr>
          <w:rFonts w:ascii="Tahoma" w:eastAsia="Times New Roman" w:hAnsi="Tahoma" w:cs="B Badr"/>
          <w:rtl/>
        </w:rPr>
        <w:fldChar w:fldCharType="end"/>
      </w:r>
      <w:bookmarkEnd w:id="9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دوره شهرنشين شدن قبايل در كوفه، اين منصب به صورت مقامى حكومتى درآمده و همچنان كه آنها در مقابل والى و امير كوفه پاسخگو بودند،</w:t>
      </w:r>
      <w:bookmarkStart w:id="99" w:name="_ftnref9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"_ftn99"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[99]</w:t>
      </w:r>
      <w:r w:rsidRPr="001F0744">
        <w:rPr>
          <w:rFonts w:ascii="Tahoma" w:eastAsia="Times New Roman" w:hAnsi="Tahoma" w:cs="B Badr"/>
          <w:rtl/>
        </w:rPr>
        <w:fldChar w:fldCharType="end"/>
      </w:r>
      <w:bookmarkEnd w:id="99"/>
      <w:r w:rsidRPr="001F0744">
        <w:rPr>
          <w:rFonts w:ascii="Tahoma" w:eastAsia="Times New Roman" w:hAnsi="Tahoma" w:cs="B Badr" w:hint="cs"/>
          <w:rtl/>
          <w:lang w:bidi="fa-IR"/>
        </w:rPr>
        <w:t xml:space="preserve"> عزل و نصب آنان نيز توسّط والى ـ و نه رئيس قبيله ـ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اين منصب رابطى بين حكومت و مردم بود و از آنجا كه تعداد افراد زير نظر اين مقام بسيار محدودتر از افراد زير نظر رئيس قبيله بود، راحت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توانستند آنها را كنترل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وظيفه اصلى «عريف» آن بود كه دفترهايى تهيه كرده و در آن اسامى افراد زير نظر خود همراه با زنان و فرزندان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را ثبت كنند؛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اسامى تازه متولدين نيز به سرعت در اين دفتر ثبت و اسامى افراد از دنيا رفته محو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بدين ترتيب آنان شناخت كامل از محدوده مسؤوليت خود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آوردند. اما در شرايط  بحرانى، نقش «عرفا» دو چندان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زيرا برقرارى نظم در محدوده مسؤوليت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ـ كه به آن عرافت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ـ به عهده آنها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آمد و طبعا در مواقعى كه حكومت درخواست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افراد شورشى را به سرعت به حكومت معرفى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bookmarkStart w:id="100" w:name="_ftnref10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[100]</w:t>
      </w:r>
      <w:r w:rsidRPr="001F0744">
        <w:rPr>
          <w:rFonts w:ascii="Tahoma" w:eastAsia="Times New Roman" w:hAnsi="Tahoma" w:cs="B Badr"/>
          <w:rtl/>
        </w:rPr>
        <w:fldChar w:fldCharType="end"/>
      </w:r>
      <w:bookmarkEnd w:id="10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در همان آغاز ورود خود به كوفه، زيركانه در صدد استفاده از اين نيروى قوى اجتماعى برآمد. به احتمال زياد تجربه اين كار را از پدرش زياد در دوران حكومتش بر كوفه به دست آورده بود. او پس از اولين سخنرانى خود در مسجد جامع، به قصر آمده و «عرفا» را احضار كرد و خطاب به آنها چنين گفت: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«اكتبوا اِلَىَّ الغرباء و من فيكم من طلبة اميرالمؤمنين و من فيكم من الحرورية و اهل الريب الذين رأيهم الخلاف و الشقاق، فمن كتبهم لنا فبرئ و من لم يكتب لنا احدا فيضمن لنا ما فى عرافته الاّ يخالفنا منهم مخالف و لا يبغى علينا منهم باغ فمن لم يفعل برئت منه الذمّة و حلال لنا ماله و سفك دمه و ايّما عريف و جدنى عرافته من بغية اميرالمؤمنين احد لم يرفعه الينا صلب على باب داره و القيت تلك العرافة من العطاء»</w:t>
      </w:r>
      <w:bookmarkStart w:id="101" w:name="_ftnref10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[101]</w:t>
      </w:r>
      <w:r w:rsidRPr="001F0744">
        <w:rPr>
          <w:rFonts w:ascii="Tahoma" w:eastAsia="Times New Roman" w:hAnsi="Tahoma" w:cs="B Badr"/>
          <w:rtl/>
        </w:rPr>
        <w:fldChar w:fldCharType="end"/>
      </w:r>
      <w:bookmarkEnd w:id="101"/>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«شما بايد نام غريبان و مخالفان اميرالمؤمنين يزيد را كه در عرافت شما هستند، براى من بنويسيد. همچنين هر كس را از حروريه (خوارج) و مشكوكين كه نظر بر اختلاف پراكنى دارند، بايد به من گزارش دهيد. كسى كه به اين دستور عمل كند با او كارى نداريم؛ اما هر كس ننويسد بايد ضمانت عرافت خود را به عهده بگيرد و نبايد هيچ مخالف و ياغى در عرافت او با ما مخالفت كند. اگر چنين نشود، از پناه ما خارج شده و مال و خون او بر ما حلال است. هر عريفى كه در عرافت او از شورشيان عليه اميرالمؤمنين (يزيد) كسى يافت شود، آن عريف بر در خانه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به دار آويزان خواهد شد و همه آن عرافت را از پرداخت عطاء محروم  خواهم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چنين به نظر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كه اتخاذ همين سياست و استفاده از اين ابزار مهم اجتماعى، يكى از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علل سركوب و خاموش شدن نهضت مسلم در كوفه بود؛ زيرا «عرفا» تهديدهاى ابن زياد را جدّى تلقى كرده و به سرعت در صدد انجام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او برآمده و به شدّت عرافت خود را كنترل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اقتصادى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آن زمان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منبع مالى مردم دريافت عطا و جيره از سوى حكومت بود كه در آغاز فتوحات، اين دريافت در مقابل تعهّد شركت آنها در جنگ عليه ايرانيان،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پس از شهرنشين شدن آنان و پايان يافتن فتوحات، همچنان طبق روال سابق به آنها پرداخت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از اين رو مردم عرب كمتر سراغ كارهايى مانند كشاورزى، صنعتگرى و بازرگانى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رفتند و انجام اين كارها عمدتا به عهده موالى (غيرعرب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پيمان بسته با عرب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بود. كار به جايى رسيده بود كه اصولاً عرب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آن زمان، اشتغال به حرفه و صنعت را شايسته مقام و شأن و موقعيت خود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w:t>
      </w:r>
      <w:bookmarkStart w:id="102" w:name="_ftnref10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[102]</w:t>
      </w:r>
      <w:r w:rsidRPr="001F0744">
        <w:rPr>
          <w:rFonts w:ascii="Tahoma" w:eastAsia="Times New Roman" w:hAnsi="Tahoma" w:cs="B Badr"/>
          <w:rtl/>
        </w:rPr>
        <w:fldChar w:fldCharType="end"/>
      </w:r>
      <w:bookmarkEnd w:id="10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«عطا»، مقدار پرداخت نقدى بود كه از سوى حكومت كوفه، 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جا يا طىّ چند قسط به مردم پرداخت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جيره كمك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جنسى (مانند خرما، گندم، جو و روغن) بود كه ماهيانه در اختيار آنان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ناگفته پيدا است كه اين نظام اقتصادى، عمده مردم عرب را شديدا به حكومت وابسته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و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مستبدّ نيز از اين نقطه ضعف به خوبى آگاه بوده و به عنوان ابزارى مهم از آن بهره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در هنگام تهديد «عرفا»، تكيه بر اين ابزار كرد و يافت شدن  وجود مخالف در عرافتى را داراى پيامدى سنگين همچون قطع عطاى كلّ افراد آن عرافت داشت. طبعا علاوه بر شخص عريف، افراد دنياطلب ديگر نيز در صدد خاموش كردن مخالفت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هنگامى كه مسلم و طرفدارانش قصر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محاصره كردند، يكى از موفق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شگردهاى او در پراكنده كردن اطرافيان مسلم، تشويق مردم به افزون كردن عطا در صورت پراكنده شدن و تهديد به قطع آن در صورت ادامه شورش بود.</w:t>
      </w:r>
      <w:bookmarkStart w:id="103" w:name="_ftnref10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[103]</w:t>
      </w:r>
      <w:r w:rsidRPr="001F0744">
        <w:rPr>
          <w:rFonts w:ascii="Tahoma" w:eastAsia="Times New Roman" w:hAnsi="Tahoma" w:cs="B Badr"/>
          <w:rtl/>
        </w:rPr>
        <w:fldChar w:fldCharType="end"/>
      </w:r>
      <w:bookmarkEnd w:id="10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ابن زياد با استفاده از همين ابزار اقتصادى و با وعده افزايش عطا، توانست لشكر عظيمى از مردم كوفه را ـ كه تا سى هزار شمرده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w:t>
      </w:r>
      <w:bookmarkStart w:id="104" w:name="_ftnref10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[104]</w:t>
      </w:r>
      <w:r w:rsidRPr="001F0744">
        <w:rPr>
          <w:rFonts w:ascii="Tahoma" w:eastAsia="Times New Roman" w:hAnsi="Tahoma" w:cs="B Badr"/>
          <w:rtl/>
        </w:rPr>
        <w:fldChar w:fldCharType="end"/>
      </w:r>
      <w:bookmarkEnd w:id="104"/>
      <w:r w:rsidRPr="001F0744">
        <w:rPr>
          <w:rFonts w:ascii="Tahoma" w:eastAsia="Times New Roman" w:hAnsi="Tahoma" w:cs="B Badr" w:hint="cs"/>
          <w:rtl/>
          <w:lang w:bidi="fa-IR"/>
        </w:rPr>
        <w:t xml:space="preserve"> عليه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وارد جنگ كند؛ لشكرى كه تعداد زيادى از آنها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w:t>
      </w:r>
      <w:bookmarkStart w:id="105" w:name="_ftnref10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[105]</w:t>
      </w:r>
      <w:r w:rsidRPr="001F0744">
        <w:rPr>
          <w:rFonts w:ascii="Tahoma" w:eastAsia="Times New Roman" w:hAnsi="Tahoma" w:cs="B Badr"/>
          <w:rtl/>
        </w:rPr>
        <w:fldChar w:fldCharType="end"/>
      </w:r>
      <w:bookmarkEnd w:id="10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تأثير اين ابزار را به خوبى درك كرده بود؛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در سخنرانى خود در روز عاشورا آن را به عنوان يكى از علل عصيان كوفيان عليه خود برشمرد: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«كلكم عاص لامرى مستمع لقولى، قد انخزلت عطياتكم من الحرام و ملئت بطونكم من الحرام فطبع على قلوبكم»</w:t>
      </w:r>
      <w:bookmarkStart w:id="106" w:name="_ftnref10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[106]</w:t>
      </w:r>
      <w:r w:rsidRPr="001F0744">
        <w:rPr>
          <w:rFonts w:ascii="Tahoma" w:eastAsia="Times New Roman" w:hAnsi="Tahoma" w:cs="B Badr"/>
          <w:rtl/>
        </w:rPr>
        <w:fldChar w:fldCharType="end"/>
      </w:r>
      <w:bookmarkEnd w:id="106"/>
      <w:r w:rsidRPr="001F0744">
        <w:rPr>
          <w:rFonts w:ascii="Tahoma" w:eastAsia="Times New Roman" w:hAnsi="Tahoma" w:cs="B Badr" w:hint="cs"/>
          <w:rtl/>
          <w:lang w:bidi="fa-IR"/>
        </w:rPr>
        <w:t>؛ «همه شما عليه من عصيان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ورزيد و سخنان مرا گوش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دهيد؛ [علّت آن اين است كه] عطاهاى شما از مال حرام فراهم آمده و شكم هايتان از حرام انباشته شده است و اين باعث مُهر خوردن بر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هايتان گشته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عطش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 كيفيت عطش و تشنگى در كربلا چگونه بوده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معتبر تاريخى، چنين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سه روز قبل از شهادت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هفتم محرّم) دستورى از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از اين قرار به عمر بن سعد ابلاغ شد كه: «بين حسين و آب فاصله انداز و مگذار كه قطره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آن بنوشند» و اين عمل را نوعى انتقام در مقابل بستن آب بر عثمان تلقى كرد!!</w:t>
      </w:r>
      <w:bookmarkStart w:id="107" w:name="_ftnref10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[107]</w:t>
      </w:r>
      <w:r w:rsidRPr="001F0744">
        <w:rPr>
          <w:rFonts w:ascii="Tahoma" w:eastAsia="Times New Roman" w:hAnsi="Tahoma" w:cs="B Badr"/>
          <w:rtl/>
        </w:rPr>
        <w:fldChar w:fldCharType="end"/>
      </w:r>
      <w:bookmarkEnd w:id="10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ابن سعد به مجرد دريافت اين دستور، عمرو بن حجاج را با پانصد سوار، مأمور مراقبت از شريعه فرات به منظور جلوگيرى از دسترسى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يارانش به آب كرد.</w:t>
      </w:r>
      <w:bookmarkStart w:id="108" w:name="_ftnref10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[108]</w:t>
      </w:r>
      <w:r w:rsidRPr="001F0744">
        <w:rPr>
          <w:rFonts w:ascii="Tahoma" w:eastAsia="Times New Roman" w:hAnsi="Tahoma" w:cs="B Badr"/>
          <w:rtl/>
        </w:rPr>
        <w:fldChar w:fldCharType="end"/>
      </w:r>
      <w:bookmarkEnd w:id="108"/>
      <w:r w:rsidRPr="001F0744">
        <w:rPr>
          <w:rFonts w:ascii="Tahoma" w:eastAsia="Times New Roman" w:hAnsi="Tahoma" w:cs="B Badr" w:hint="cs"/>
          <w:rtl/>
          <w:lang w:bidi="fa-IR"/>
        </w:rPr>
        <w:t xml:space="preserve"> در اين دو سه روز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يارانش از طرق مختلف سعى در دسترسى به آب داشتند؛ زيرا تحمل تشنگى در آن بيابان سوزان ـ به ويژه با آن كاروان مشتمل بر زنان و كودكان ـ بسيار طاقت فرسا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برخى از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چنين آمده است: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محدوده اردوگاه خود اقدام به حفر چاه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كرده بود؛ اما وقتى گزارش آن به ابن زياد رسيد و او دستور شدّت عمل بيشتر و ممانعت از حفر چاه را به ابن سعد ابلاغ كرد.</w:t>
      </w:r>
      <w:bookmarkStart w:id="109" w:name="_ftnref10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"_ftn109"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[109]</w:t>
      </w:r>
      <w:r w:rsidRPr="001F0744">
        <w:rPr>
          <w:rFonts w:ascii="Tahoma" w:eastAsia="Times New Roman" w:hAnsi="Tahoma" w:cs="B Badr"/>
          <w:rtl/>
        </w:rPr>
        <w:fldChar w:fldCharType="end"/>
      </w:r>
      <w:bookmarkEnd w:id="10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گزارشى از حمله شبانه حضرت عباس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همراه سى سوار و بيست پياده به پرچمدارى نافع بن هلال به فرات در منابع معتبر نقل شده است. آنان پس از درگيرى با گروه عمرو بن حجاج، موفق به پر كردن بيست مشك آب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w:t>
      </w:r>
      <w:bookmarkStart w:id="110" w:name="_ftnref11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[110]</w:t>
      </w:r>
      <w:r w:rsidRPr="001F0744">
        <w:rPr>
          <w:rFonts w:ascii="Tahoma" w:eastAsia="Times New Roman" w:hAnsi="Tahoma" w:cs="B Badr"/>
          <w:rtl/>
        </w:rPr>
        <w:fldChar w:fldCharType="end"/>
      </w:r>
      <w:bookmarkEnd w:id="11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زمان دقيق اين گزارش نقل نشده است؛ اما در آن عبارت «ولمّا اشتد على الحسين و اصحابه العطش» (چون تشنگى بر حسين و يارانش فشار آورد)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از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حكايت از ريختن آب از سوى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چهره خواهرش زينب (علیهاالسلام)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عاشورا دارد؛ زيرا وقتى او اَشعار آن حضرت مبنى بر نزديك بودن شهادتش را شنيد، از حال رفته بود.</w:t>
      </w:r>
      <w:bookmarkStart w:id="111" w:name="_ftnref11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[111]</w:t>
      </w:r>
      <w:r w:rsidRPr="001F0744">
        <w:rPr>
          <w:rFonts w:ascii="Tahoma" w:eastAsia="Times New Roman" w:hAnsi="Tahoma" w:cs="B Badr"/>
          <w:rtl/>
        </w:rPr>
        <w:fldChar w:fldCharType="end"/>
      </w:r>
      <w:bookmarkEnd w:id="11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گزارش اجمالاً دلالت بر وجود آب در شب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علامه مجلسى در بحارالانوار مسأله عدم مضيقه آب را در صبح روز عاشورا ـ حتى براى آشاميدن ـ با صراحت بيشترى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در اين گزارش چنين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«ثم قال لاصحابه: قوموا فاشربوا من الماء يكن آخر زادكم و توضؤوا و اغتسلوا و اغسلوا ثيابكم لتكون اكفانكم ثم صَلّى بهم الفجر»</w:t>
      </w:r>
      <w:bookmarkStart w:id="112" w:name="_ftnref11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[112]</w:t>
      </w:r>
      <w:r w:rsidRPr="001F0744">
        <w:rPr>
          <w:rFonts w:ascii="Tahoma" w:eastAsia="Times New Roman" w:hAnsi="Tahoma" w:cs="B Badr"/>
          <w:rtl/>
        </w:rPr>
        <w:fldChar w:fldCharType="end"/>
      </w:r>
      <w:bookmarkEnd w:id="112"/>
      <w:r w:rsidRPr="001F0744">
        <w:rPr>
          <w:rFonts w:ascii="Tahoma" w:eastAsia="Times New Roman" w:hAnsi="Tahoma" w:cs="B Badr" w:hint="cs"/>
          <w:rtl/>
          <w:lang w:bidi="fa-IR"/>
        </w:rPr>
        <w:t>؛ «سپس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اصحاب خود فرمود: برخيزيد و آب بنوشيد كه آخرين آذوقه شما از دنيا است و وضو بگيريد و غسل كنيد و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با آن بشوييد تا كفن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شما باشد. آن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نماز صبح را با آنان به جماعت خواند».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عبارت «يكن آخر زادكم» و نيز از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مربوط به روز عاشورا چنين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پس از اتمام اين ذخيره آبى، ديگر دسترسى به آب ميسّر نشد و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 و خاندانش در آن گرماى طاقت فرساى كربلا تا هنگام شهادت، علاوه بر مبارزه سنگين با دشمن با تشنگى شديد نيز دست به گريبان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علامه مجلسى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ادامه گزارش خود سخن از ريشخند يكى از لشكريان عمر بن سعد به نام تميم بن حصين خزارى به ميان آورده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«اى حسين، و اى ياران حسين! آيا به آب فرات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نگريد كه چگونه همانند شكم 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درخشد؛ به خداوند سوگند از آن قطره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نخواهيد آشاميد تا آنكه  مرگ را دريابيد!»</w:t>
      </w:r>
      <w:bookmarkStart w:id="113" w:name="_ftnref11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[113]</w:t>
      </w:r>
      <w:r w:rsidRPr="001F0744">
        <w:rPr>
          <w:rFonts w:ascii="Tahoma" w:eastAsia="Times New Roman" w:hAnsi="Tahoma" w:cs="B Badr"/>
          <w:rtl/>
        </w:rPr>
        <w:fldChar w:fldCharType="end"/>
      </w:r>
      <w:bookmarkEnd w:id="11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حرّ نيز در روز عاشورا و در هنگام نصيحت به كوفيان، آنان را به جهت ممانعت از دسترسى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يارانش به آب فرات توبيخ كرده است.</w:t>
      </w:r>
      <w:bookmarkStart w:id="114" w:name="_ftnref11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[114]</w:t>
      </w:r>
      <w:r w:rsidRPr="001F0744">
        <w:rPr>
          <w:rFonts w:ascii="Tahoma" w:eastAsia="Times New Roman" w:hAnsi="Tahoma" w:cs="B Badr"/>
          <w:rtl/>
        </w:rPr>
        <w:fldChar w:fldCharType="end"/>
      </w:r>
      <w:bookmarkEnd w:id="11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گزارش تلاش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به دست آوردن آب و ممانعت شمر از آن و ريشخند او به آن حضرت و نفرين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او در برخى از منابع آمده است.</w:t>
      </w:r>
      <w:bookmarkStart w:id="115" w:name="_ftnref11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[115]</w:t>
      </w:r>
      <w:r w:rsidRPr="001F0744">
        <w:rPr>
          <w:rFonts w:ascii="Tahoma" w:eastAsia="Times New Roman" w:hAnsi="Tahoma" w:cs="B Badr"/>
          <w:rtl/>
        </w:rPr>
        <w:fldChar w:fldCharType="end"/>
      </w:r>
      <w:bookmarkEnd w:id="11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علامه مجلسى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روايتى را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مضمون آن درخواست عباس براى مبارزه و مأمور شدن او از طرف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منظور آوردن آب براى اطفال و كودكان حرم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كه مشهور است، عباس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موفق به آورن آب نشد و در راه بازگشت به شهادت رسيد.</w:t>
      </w:r>
      <w:bookmarkStart w:id="116" w:name="_ftnref11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[116]</w:t>
      </w:r>
      <w:r w:rsidRPr="001F0744">
        <w:rPr>
          <w:rFonts w:ascii="Tahoma" w:eastAsia="Times New Roman" w:hAnsi="Tahoma" w:cs="B Badr"/>
          <w:rtl/>
        </w:rPr>
        <w:fldChar w:fldCharType="end"/>
      </w:r>
      <w:bookmarkEnd w:id="11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درخواست آب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9. آيا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دشمن براى خود درخواست آب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نيمروز اوّل عاشورا با آنكه تشنگى به شدّت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ياران و خانواده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فشار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اما در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يك از منابع معتبر، گزارشى وجود ندارد كه مضمون آن درخواست آب از سوى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دشمن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اصولاً در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يك از اين منابع به محوريت و اهميّت مسأله عطش ـ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در بين منابع متأخر و برخى مداحان مشهور شد ـ برخورد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جالب آنكه با مطالعه دقيق رجزها و اشعار حماسى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يارانش در معركه نبرد،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اشاره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مسأله تشنگى و فشار آن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بالعكس آنچه در اين اشعار و نيز كلمات و عبارات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بينيم، سراسر حكايت از عزّت، حماسه و سربلندى دارد. به عنوان مثال كافى است اشاره كنيم كه اين عبارت مشهور در بحبوحه نبرد روز عاشورا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صادر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«اَلا و ان الدعى بن الدعى قد ركزنى بين اثنتين بين السلّة و الذلّة و هيهات منا الذلّة يابى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ذالك لنا و رسوله و المؤمنون و حجورٌ طابت و طهرت و انوفٌ حميّة و نفوسٌ ابيّة من ان نؤثر طاعة اللئام على مصارع الكرام»</w:t>
      </w:r>
      <w:bookmarkStart w:id="117" w:name="_ftnref11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[117]</w:t>
      </w:r>
      <w:r w:rsidRPr="001F0744">
        <w:rPr>
          <w:rFonts w:ascii="Tahoma" w:eastAsia="Times New Roman" w:hAnsi="Tahoma" w:cs="B Badr"/>
          <w:rtl/>
        </w:rPr>
        <w:fldChar w:fldCharType="end"/>
      </w:r>
      <w:bookmarkEnd w:id="117"/>
      <w:r w:rsidRPr="001F0744">
        <w:rPr>
          <w:rFonts w:ascii="Tahoma" w:eastAsia="Times New Roman" w:hAnsi="Tahoma" w:cs="B Badr" w:hint="cs"/>
          <w:rtl/>
          <w:lang w:bidi="fa-IR"/>
        </w:rPr>
        <w:t>؛ «آگاه باشيد كه زنازاده پسر زنازاده (ابن زياد) مرا بين دو چيز مخير ساخته است: يا با شمشير كشيده آماده جنگ شوم يا لباس ذلّت بپوشم و با يزيد بيعت كنم؛ ولى ذلّت از ما بسيار دور است و خدا و رسول خدا و مؤمنان و پرورده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شدگان دامن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پاك و اشخاص با حميّت و مردان با غيرت، چنين كارى را بر ما روا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كه ذلّت اطاعت از مردم پست را بر كشته شدن با عزّت ترجيح دهيم».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برخى مجالس و محافل عزادارى، محور عزّت و حماسه و سربلندى در اين نهضت كم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شده و در عوض رقّت و عطوفت بر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محور اصلى مورد توجه قرار گرفته است.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منظور هر چه رقيق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نشان دادن صحنه كربلا، برخى از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غيرواقعى افزوده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در برخى از موارد،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ذليلانه از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نمايش گذاشته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عنوان مثال در بعضى از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دروغين، چنين آمده است: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نزد عمر بن سعد رفته و از او سه درخواست كرد كه درخواست دوم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چنين بود: </w:t>
      </w:r>
      <w:r w:rsidRPr="001F0744">
        <w:rPr>
          <w:rFonts w:ascii="Tahoma" w:eastAsia="Times New Roman" w:hAnsi="Tahoma" w:cs="B Badr" w:hint="cs"/>
          <w:b/>
          <w:bCs/>
          <w:color w:val="008000"/>
          <w:rtl/>
          <w:lang w:bidi="fa-IR"/>
        </w:rPr>
        <w:t>«اسقونى شربة من الماء فقد نشفت كبدى من الظماء»</w:t>
      </w:r>
      <w:bookmarkStart w:id="118" w:name="_ftnref11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[118]</w:t>
      </w:r>
      <w:r w:rsidRPr="001F0744">
        <w:rPr>
          <w:rFonts w:ascii="Tahoma" w:eastAsia="Times New Roman" w:hAnsi="Tahoma" w:cs="B Badr"/>
          <w:rtl/>
        </w:rPr>
        <w:fldChar w:fldCharType="end"/>
      </w:r>
      <w:bookmarkEnd w:id="118"/>
      <w:r w:rsidRPr="001F0744">
        <w:rPr>
          <w:rFonts w:ascii="Tahoma" w:eastAsia="Times New Roman" w:hAnsi="Tahoma" w:cs="B Badr" w:hint="cs"/>
          <w:rtl/>
          <w:lang w:bidi="fa-IR"/>
        </w:rPr>
        <w:t>؛ «مرا مقدارى آب بنوشانيد كه جگرم از تشنگى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سوزد». ابن سعد نيز وقيحانه اين  درخواست را رد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آرى گرچه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آوردن اشك حتى از سنگ كارساز است؛ اما از سوى ديگر بر چهره عزّتمندانه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عاشورا خدشه وارد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شيعيان فرهيخته را در تحليل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با چالش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اساسى روبه رو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بدين ترتيب با بهانه دادن به دست دشمنان، كارى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ضربات بر عزت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مدارى شيعه وارد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bookmarkStart w:id="119" w:name="_ftnref11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"_ftn119"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[119]</w:t>
      </w:r>
      <w:r w:rsidRPr="001F0744">
        <w:rPr>
          <w:rFonts w:ascii="Tahoma" w:eastAsia="Times New Roman" w:hAnsi="Tahoma" w:cs="B Badr"/>
          <w:rtl/>
        </w:rPr>
        <w:fldChar w:fldCharType="end"/>
      </w:r>
      <w:bookmarkEnd w:id="11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مدفن رأس حسين (علیه</w:t>
      </w:r>
      <w:r w:rsidRPr="001F0744">
        <w:rPr>
          <w:rFonts w:ascii="Cambria Math" w:eastAsia="Times New Roman" w:hAnsi="Cambria Math" w:cs="B Badr" w:hint="cs"/>
          <w:b/>
          <w:bCs/>
          <w:color w:val="000080"/>
          <w:rtl/>
          <w:lang w:bidi="fa-IR"/>
        </w:rPr>
        <w:t> </w:t>
      </w:r>
      <w:r w:rsidRPr="001F0744">
        <w:rPr>
          <w:rFonts w:ascii="Tahoma" w:eastAsia="Times New Roman" w:hAnsi="Tahoma" w:cs="B Badr" w:hint="cs"/>
          <w:b/>
          <w:bCs/>
          <w:color w:val="000080"/>
          <w:rtl/>
          <w:lang w:bidi="fa-IR"/>
        </w:rPr>
        <w:t>السلام)</w:t>
      </w:r>
      <w:r w:rsidRPr="001F0744">
        <w:rPr>
          <w:rFonts w:ascii="Cambria Math" w:eastAsia="Times New Roman" w:hAnsi="Cambria Math" w:cs="B Badr" w:hint="cs"/>
          <w:b/>
          <w:bCs/>
          <w:color w:val="00008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10. رأس مبارك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كجا مدفون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محلّ دفن سر مبارك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خصوص و سرهاى ديگر شهداى كربلا به صورت عموم، در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شيعه و اهل سنّت و نيز منابع روايى شيعه اختلاف فراوانى مشاهده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البته اقوال نقل شده نياز به بررسى دارد؛ اما هم اكنون مشهورترين قول ـ كه مورد قبول جامعه شيعى قرار گرفته ـ آن است كه سر مبارك پس از چندى به بدن ملحق شد و در سرزمين كربلا مدفون گرديد.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آگاهى بيشتر به بيان اين اقوال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نظر ديدگاه مشهور بين علماى شيعه است و علامه مجلسى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اين شهرت اشاره كرده است.</w:t>
      </w:r>
      <w:bookmarkStart w:id="120" w:name="_ftnref12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[120]</w:t>
      </w:r>
      <w:r w:rsidRPr="001F0744">
        <w:rPr>
          <w:rFonts w:ascii="Tahoma" w:eastAsia="Times New Roman" w:hAnsi="Tahoma" w:cs="B Badr"/>
          <w:rtl/>
        </w:rPr>
        <w:fldChar w:fldCharType="end"/>
      </w:r>
      <w:bookmarkEnd w:id="12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شيخ صدوق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نقل روايتى، الحاق سر به بدن در كربلا را از قول فاطمه دختر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خواهر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كرده است.</w:t>
      </w:r>
      <w:bookmarkStart w:id="121" w:name="_ftnref12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[121]</w:t>
      </w:r>
      <w:r w:rsidRPr="001F0744">
        <w:rPr>
          <w:rFonts w:ascii="Tahoma" w:eastAsia="Times New Roman" w:hAnsi="Tahoma" w:cs="B Badr"/>
          <w:rtl/>
        </w:rPr>
        <w:fldChar w:fldCharType="end"/>
      </w:r>
      <w:bookmarkEnd w:id="121"/>
      <w:r w:rsidRPr="001F0744">
        <w:rPr>
          <w:rFonts w:ascii="Tahoma" w:eastAsia="Times New Roman" w:hAnsi="Tahoma" w:cs="B Badr" w:hint="cs"/>
          <w:rtl/>
          <w:lang w:bidi="fa-IR"/>
        </w:rPr>
        <w:t xml:space="preserve"> اما درباره كيفيت و چگونگى الحاق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مختلفى ابراز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همانند سيدبن طاووس آن را امرى الهى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كه خداوند با قدرت خود و به صورت معجزه انجام داده است. وى از چون و چرا درباره آن نهى كرده است.</w:t>
      </w:r>
      <w:bookmarkStart w:id="122" w:name="_ftnref12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[122]</w:t>
      </w:r>
      <w:r w:rsidRPr="001F0744">
        <w:rPr>
          <w:rFonts w:ascii="Tahoma" w:eastAsia="Times New Roman" w:hAnsi="Tahoma" w:cs="B Badr"/>
          <w:rtl/>
        </w:rPr>
        <w:fldChar w:fldCharType="end"/>
      </w:r>
      <w:bookmarkEnd w:id="12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ديگر چنين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بازگشت در روز اربعين</w:t>
      </w:r>
      <w:bookmarkStart w:id="123" w:name="_ftnref12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[123]</w:t>
      </w:r>
      <w:r w:rsidRPr="001F0744">
        <w:rPr>
          <w:rFonts w:ascii="Tahoma" w:eastAsia="Times New Roman" w:hAnsi="Tahoma" w:cs="B Badr"/>
          <w:rtl/>
        </w:rPr>
        <w:fldChar w:fldCharType="end"/>
      </w:r>
      <w:bookmarkEnd w:id="123"/>
      <w:r w:rsidRPr="001F0744">
        <w:rPr>
          <w:rFonts w:ascii="Tahoma" w:eastAsia="Times New Roman" w:hAnsi="Tahoma" w:cs="B Badr" w:hint="cs"/>
          <w:rtl/>
          <w:lang w:bidi="fa-IR"/>
        </w:rPr>
        <w:t xml:space="preserve"> يا روزى غير از آن، سر را در كربلا در كنار بدن دفن كرد.</w:t>
      </w:r>
      <w:bookmarkStart w:id="124" w:name="_ftnref12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[124]</w:t>
      </w:r>
      <w:r w:rsidRPr="001F0744">
        <w:rPr>
          <w:rFonts w:ascii="Tahoma" w:eastAsia="Times New Roman" w:hAnsi="Tahoma" w:cs="B Badr"/>
          <w:rtl/>
        </w:rPr>
        <w:fldChar w:fldCharType="end"/>
      </w:r>
      <w:bookmarkEnd w:id="12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اينكه آيا دقيقا سر به بدن ملحق شد و يا در كنار ضريح و در نزديكى بدن دفن شد، عبارت روشنى در دست نيست و در اينجا نيز سيد بن طاووس چون و چرا را نهى كرده است.</w:t>
      </w:r>
      <w:bookmarkStart w:id="125" w:name="_ftnref12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[125]</w:t>
      </w:r>
      <w:r w:rsidRPr="001F0744">
        <w:rPr>
          <w:rFonts w:ascii="Tahoma" w:eastAsia="Times New Roman" w:hAnsi="Tahoma" w:cs="B Badr"/>
          <w:rtl/>
        </w:rPr>
        <w:fldChar w:fldCharType="end"/>
      </w:r>
      <w:bookmarkEnd w:id="12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پس از آنكه سر را در زمان يزيد سه روز به دروازه دمشق آويزان كردند، پايين آورده و آن را در گنجينه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گنجينه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حكومتى گذاشتند و تا زمان سليمان بن عبدالملك در آنجا بود. سپس وى آن را بيرون آورده و پس از تكفين، آن را در گورستان مسلمانان در دمشق دفن كرد. پس از آن جانشين وى عمر بن عبدالعزيز (حكومت 99 تا 101 ق) آن را از گورستان درآورده و معلوم نشد كه با آن چه كرد! اما با توجه به تقيد او به ظواهر شريعت، به احتمال فراوان آن را به كربلا فرستاده است.</w:t>
      </w:r>
      <w:bookmarkStart w:id="126" w:name="_ftnref12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[126]</w:t>
      </w:r>
      <w:r w:rsidRPr="001F0744">
        <w:rPr>
          <w:rFonts w:ascii="Tahoma" w:eastAsia="Times New Roman" w:hAnsi="Tahoma" w:cs="B Badr"/>
          <w:rtl/>
        </w:rPr>
        <w:fldChar w:fldCharType="end"/>
      </w:r>
      <w:bookmarkEnd w:id="12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پايان متذكّر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شويم كه برخى از دانشمندان اهل سنّت مانند شبراوى، شبلنجى و سبط ابن حويزى نيز اجمالاً پذيرفته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سر در كربلا دفن شده است.</w:t>
      </w:r>
      <w:bookmarkStart w:id="127" w:name="_ftnref12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[127]</w:t>
      </w:r>
      <w:r w:rsidRPr="001F0744">
        <w:rPr>
          <w:rFonts w:ascii="Tahoma" w:eastAsia="Times New Roman" w:hAnsi="Tahoma" w:cs="B Badr"/>
          <w:rtl/>
        </w:rPr>
        <w:fldChar w:fldCharType="end"/>
      </w:r>
      <w:bookmarkEnd w:id="12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نجف اشرف در كنار قبر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عبارت علاّمه مجلسى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نيز با پژوهش در روايات چنين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رأس مبارك در نجف اشرف و در كنار قبر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دفن شده است.</w:t>
      </w:r>
      <w:bookmarkStart w:id="128" w:name="_ftnref12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[128]</w:t>
      </w:r>
      <w:r w:rsidRPr="001F0744">
        <w:rPr>
          <w:rFonts w:ascii="Tahoma" w:eastAsia="Times New Roman" w:hAnsi="Tahoma" w:cs="B Badr"/>
          <w:rtl/>
        </w:rPr>
        <w:fldChar w:fldCharType="end"/>
      </w:r>
      <w:bookmarkEnd w:id="128"/>
      <w:r w:rsidRPr="001F0744">
        <w:rPr>
          <w:rFonts w:ascii="Tahoma" w:eastAsia="Times New Roman" w:hAnsi="Tahoma" w:cs="B Badr" w:hint="cs"/>
          <w:rtl/>
          <w:lang w:bidi="fa-IR"/>
        </w:rPr>
        <w:t xml:space="preserve"> رواياتى همانند سلام دادن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همراه فرزندش اسماعيل،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پس از نماز خواندن بر جدشان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نجف ـ به صراحت و روشنى وجود سر را در نجف تا زمان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ثابت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bookmarkStart w:id="129" w:name="_ftnref12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"_ftn129"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[129]</w:t>
      </w:r>
      <w:r w:rsidRPr="001F0744">
        <w:rPr>
          <w:rFonts w:ascii="Tahoma" w:eastAsia="Times New Roman" w:hAnsi="Tahoma" w:cs="B Badr"/>
          <w:rtl/>
        </w:rPr>
        <w:fldChar w:fldCharType="end"/>
      </w:r>
      <w:bookmarkEnd w:id="12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روايات ديگرى نيز همين مطلب را تأييد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حتى در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شيعه، زيارتى براى سر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نزد قبر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شده است.</w:t>
      </w:r>
      <w:bookmarkStart w:id="130" w:name="_ftnref13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[130]</w:t>
      </w:r>
      <w:r w:rsidRPr="001F0744">
        <w:rPr>
          <w:rFonts w:ascii="Tahoma" w:eastAsia="Times New Roman" w:hAnsi="Tahoma" w:cs="B Badr"/>
          <w:rtl/>
        </w:rPr>
        <w:fldChar w:fldCharType="end"/>
      </w:r>
      <w:bookmarkEnd w:id="13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كيفيت انتقال سر به اين مكان، از قول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چنين نقل شده است: يكى از دوستداران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شام آن را سرقت كرد و به كنار قبر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آورد.</w:t>
      </w:r>
      <w:bookmarkStart w:id="131" w:name="_ftnref13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[131]</w:t>
      </w:r>
      <w:r w:rsidRPr="001F0744">
        <w:rPr>
          <w:rFonts w:ascii="Tahoma" w:eastAsia="Times New Roman" w:hAnsi="Tahoma" w:cs="B Badr"/>
          <w:rtl/>
        </w:rPr>
        <w:fldChar w:fldCharType="end"/>
      </w:r>
      <w:bookmarkEnd w:id="131"/>
      <w:r w:rsidRPr="001F0744">
        <w:rPr>
          <w:rFonts w:ascii="Tahoma" w:eastAsia="Times New Roman" w:hAnsi="Tahoma" w:cs="B Badr" w:hint="cs"/>
          <w:rtl/>
          <w:lang w:bidi="fa-IR"/>
        </w:rPr>
        <w:t xml:space="preserve"> البته اشكال اين ديدگاه آن است كه قبر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تا زمان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همگان شناخته شده نبود.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روايتى ديگر آمده است: پس از آنكه سر مدّتى در دمشق بود، به كوفه نزد ابن زياد برگردانده شد و او از ترس شورش مردم، دستور داد كه آن را از كوفه  خارج كرده و در نزد قبر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دفن كنند.</w:t>
      </w:r>
      <w:bookmarkStart w:id="132" w:name="_ftnref13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[132]</w:t>
      </w:r>
      <w:r w:rsidRPr="001F0744">
        <w:rPr>
          <w:rFonts w:ascii="Tahoma" w:eastAsia="Times New Roman" w:hAnsi="Tahoma" w:cs="B Badr"/>
          <w:rtl/>
        </w:rPr>
        <w:fldChar w:fldCharType="end"/>
      </w:r>
      <w:bookmarkEnd w:id="132"/>
      <w:r w:rsidRPr="001F0744">
        <w:rPr>
          <w:rFonts w:ascii="Tahoma" w:eastAsia="Times New Roman" w:hAnsi="Tahoma" w:cs="B Badr" w:hint="cs"/>
          <w:rtl/>
          <w:lang w:bidi="fa-IR"/>
        </w:rPr>
        <w:t xml:space="preserve"> اشكال ديدگاه قبلى به اين ديدگاه نيز وارد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كوفه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سبط ابن جوزى اين ديدگاه را ابراز كرده و گفته است: عمرو بن حريث مخزومى آن را از ابن زياد گرفت و پس از غسل، تكفين و خوشبو كردن، سر را در خانه خود دفن كرد.</w:t>
      </w:r>
      <w:bookmarkStart w:id="133" w:name="_ftnref13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[133]</w:t>
      </w:r>
      <w:r w:rsidRPr="001F0744">
        <w:rPr>
          <w:rFonts w:ascii="Tahoma" w:eastAsia="Times New Roman" w:hAnsi="Tahoma" w:cs="B Badr"/>
          <w:rtl/>
        </w:rPr>
        <w:fldChar w:fldCharType="end"/>
      </w:r>
      <w:bookmarkEnd w:id="13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مدينه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ابن سعد صاحب طبقات الكبرى اين ديدگاه را پذيرفته و چنين بيان كرده است: يزيد سر را براى عمرو بن سعيد حاكم مدينه فرستاد و او پس از تكفين، آن را در قبرستان بقيع در كنار قبر مادرش فاطمه (علیهاالسلام)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دفن كرد.</w:t>
      </w:r>
      <w:bookmarkStart w:id="134" w:name="_ftnref13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[134]</w:t>
      </w:r>
      <w:r w:rsidRPr="001F0744">
        <w:rPr>
          <w:rFonts w:ascii="Tahoma" w:eastAsia="Times New Roman" w:hAnsi="Tahoma" w:cs="B Badr"/>
          <w:rtl/>
        </w:rPr>
        <w:fldChar w:fldCharType="end"/>
      </w:r>
      <w:bookmarkEnd w:id="13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ديدگاه به وسيله تعدادى ديگر از دانشمندان اهل سنّت (مانند خوارزمى، در مقتل الحسين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ابن عماد حنبلى در شذرات الذهب) پذيرفته شده است.</w:t>
      </w:r>
      <w:bookmarkStart w:id="135" w:name="_ftnref13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[135]</w:t>
      </w:r>
      <w:r w:rsidRPr="001F0744">
        <w:rPr>
          <w:rFonts w:ascii="Tahoma" w:eastAsia="Times New Roman" w:hAnsi="Tahoma" w:cs="B Badr"/>
          <w:rtl/>
        </w:rPr>
        <w:fldChar w:fldCharType="end"/>
      </w:r>
      <w:bookmarkEnd w:id="13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اشكال مهم اين ديدگاه آن است كه قبر حضرت فاطمه (علیهاالسلام)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معلوم نبوده تا در كنار آن دفن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شام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شايد بتوان گفت: بيشترين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اهل سنّت، حكايت از دفن سر در شام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معتقدان به اين ديدگاه نيز در ميان خود اختلاف داشته و اقوال مختلفى ابراز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همچون: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در كنار دروازه فراديس كه بعدها مسجد الرأس در آن ساخته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در باغى در كنار مسجد جامع اموى؛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در دارالاماره؛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 در گورستانى در دمشق؛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 . در كنار دروازه توما.</w:t>
      </w:r>
      <w:bookmarkStart w:id="136" w:name="_ftnref13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[136]</w:t>
      </w:r>
      <w:r w:rsidRPr="001F0744">
        <w:rPr>
          <w:rFonts w:ascii="Tahoma" w:eastAsia="Times New Roman" w:hAnsi="Tahoma" w:cs="B Badr"/>
          <w:rtl/>
        </w:rPr>
        <w:fldChar w:fldCharType="end"/>
      </w:r>
      <w:bookmarkEnd w:id="13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رقّة</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رقّه شهرى در كنار فرات بوده كه گفته شده است: يزيد سر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براى آل ابى محيط ـ خويشان عثمان كه در آن زمان در اين شهر ساكن بودند ـ فرستاد و آنها، آن را در خانه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دفن كردند كه بعدها آن خانه به مسجد تبديل شد.</w:t>
      </w:r>
      <w:bookmarkStart w:id="137" w:name="_ftnref13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[137]</w:t>
      </w:r>
      <w:r w:rsidRPr="001F0744">
        <w:rPr>
          <w:rFonts w:ascii="Tahoma" w:eastAsia="Times New Roman" w:hAnsi="Tahoma" w:cs="B Badr"/>
          <w:rtl/>
        </w:rPr>
        <w:fldChar w:fldCharType="end"/>
      </w:r>
      <w:bookmarkEnd w:id="13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مصر (قاهره)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نقل شده است: خلفاى فاطمى ـ كه از آغاز نيمه دوم قرن چهارم تا آغاز نيمه دوم قرن هفتم در مصر حكم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راندند و پيرو مذهب شيعى اسماعيلى بودند ـ سر مبارك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از دروازه فراديس شام، به عسقلان و سپس به قاهره منتقل كردند و بر آن مقبره معروف به تاج الحسين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پس از سال 500 بنا كردند.</w:t>
      </w:r>
      <w:bookmarkStart w:id="138" w:name="_ftnref13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[138]</w:t>
      </w:r>
      <w:r w:rsidRPr="001F0744">
        <w:rPr>
          <w:rFonts w:ascii="Tahoma" w:eastAsia="Times New Roman" w:hAnsi="Tahoma" w:cs="B Badr"/>
          <w:rtl/>
        </w:rPr>
        <w:fldChar w:fldCharType="end"/>
      </w:r>
      <w:bookmarkEnd w:id="13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مقريزى سال دقيق انتقال سر از عسقلان به قاهره را سال 548 دانسته و گفته  است: هنگام بيرون آوردن سر از عسقلان چنين مشاهده شد كه خون آن هنوز تازه و نخشكيده است و بويى همچون مشك از آن به مشام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w:t>
      </w:r>
      <w:bookmarkStart w:id="139" w:name="_ftnref13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"_ftn139"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[139]</w:t>
      </w:r>
      <w:r w:rsidRPr="001F0744">
        <w:rPr>
          <w:rFonts w:ascii="Tahoma" w:eastAsia="Times New Roman" w:hAnsi="Tahoma" w:cs="B Badr"/>
          <w:rtl/>
        </w:rPr>
        <w:fldChar w:fldCharType="end"/>
      </w:r>
      <w:bookmarkEnd w:id="139"/>
      <w:r w:rsidRPr="001F0744">
        <w:rPr>
          <w:rFonts w:ascii="Tahoma" w:eastAsia="Times New Roman" w:hAnsi="Tahoma" w:cs="B Badr" w:hint="cs"/>
          <w:rtl/>
          <w:lang w:bidi="fa-IR"/>
        </w:rPr>
        <w:t xml:space="preserve"> علامه سيدمحسن امين عاملى (از دانشمندان معاصر شيعه) پس از نقل انتقال سر از عسقلان به مصر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«در محلّ دفن سر بارگاه بزرگى ساختند و در كنار آن نيز مسجدى بزرگ بنا كردند. من در سال 1321 ق آنجا را زيارت كرده و مردان و زنان زيادى را در حال زيارت و تضرع در آن مكان ديدم. سپس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شكى در انتقال سرى از عسقلان به مصر وجود ندارد؛ اما اينكه آن سر از آن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 شخص ديگرى بوده، جاى شك است!</w:t>
      </w:r>
      <w:bookmarkStart w:id="140" w:name="_ftnref14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[140]</w:t>
      </w:r>
      <w:r w:rsidRPr="001F0744">
        <w:rPr>
          <w:rFonts w:ascii="Tahoma" w:eastAsia="Times New Roman" w:hAnsi="Tahoma" w:cs="B Badr"/>
          <w:rtl/>
        </w:rPr>
        <w:fldChar w:fldCharType="end"/>
      </w:r>
      <w:bookmarkEnd w:id="14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علامه مجلسى (رحمه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به نقل از گروهى از مصريان، به وجود بارگاهى عظيم در مصر با نام «مشهد الكريم»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141" w:name="_ftnref14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[141]</w:t>
      </w:r>
      <w:r w:rsidRPr="001F0744">
        <w:rPr>
          <w:rFonts w:ascii="Tahoma" w:eastAsia="Times New Roman" w:hAnsi="Tahoma" w:cs="B Badr"/>
          <w:rtl/>
        </w:rPr>
        <w:fldChar w:fldCharType="end"/>
      </w:r>
      <w:bookmarkEnd w:id="14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ياران امام حسين (علیه</w:t>
      </w:r>
      <w:r w:rsidRPr="001F0744">
        <w:rPr>
          <w:rFonts w:ascii="Cambria Math" w:eastAsia="Times New Roman" w:hAnsi="Cambria Math" w:cs="B Badr" w:hint="cs"/>
          <w:b/>
          <w:bCs/>
          <w:color w:val="000080"/>
          <w:rtl/>
          <w:lang w:bidi="fa-IR"/>
        </w:rPr>
        <w:t> </w:t>
      </w:r>
      <w:r w:rsidRPr="001F0744">
        <w:rPr>
          <w:rFonts w:ascii="Tahoma" w:eastAsia="Times New Roman" w:hAnsi="Tahoma" w:cs="B Badr" w:hint="cs"/>
          <w:b/>
          <w:bCs/>
          <w:color w:val="000080"/>
          <w:rtl/>
          <w:lang w:bidi="fa-IR"/>
        </w:rPr>
        <w:t>السلام)</w:t>
      </w:r>
      <w:r w:rsidRPr="001F0744">
        <w:rPr>
          <w:rFonts w:ascii="Cambria Math" w:eastAsia="Times New Roman" w:hAnsi="Cambria Math" w:cs="B Badr" w:hint="cs"/>
          <w:b/>
          <w:bCs/>
          <w:color w:val="000080"/>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11. آيا در شب عاشورا كسى از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او را ترك كرد؟ اصلاً تعداد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صحنه نبرد عاشورا چند نفر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سؤال دو بخش دارد كه بايد جداگانه به آنها پرداخت.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بخش يكم. وفادارى ياران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منابع تاريخى هنگام ذكر وقايع شب عاشورا، اين نكته را متذكر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هنگام درخواست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اصحاب و خويشان خود مبنى بر ترك او و واگذاشتنش در مقابل دشمن، آنان بالاتفاق با سخنان حماسى و شورانگيز خويش مراتب جانفشانى خود در ركاب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يادآور شده و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كدام حاضر به ترك او نشدند. در اينجا بود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جمله معروف خود را فرمود: </w:t>
      </w:r>
      <w:r w:rsidRPr="001F0744">
        <w:rPr>
          <w:rFonts w:ascii="Tahoma" w:eastAsia="Times New Roman" w:hAnsi="Tahoma" w:cs="B Badr" w:hint="cs"/>
          <w:b/>
          <w:bCs/>
          <w:color w:val="008000"/>
          <w:rtl/>
          <w:lang w:bidi="fa-IR"/>
        </w:rPr>
        <w:t>«... فانى لا اعلم اصحابا اولى و لا خيرا من اصحابى و لااهل بيت ابرّ و لا اوصل من اهل بيتى»</w:t>
      </w:r>
      <w:bookmarkStart w:id="142" w:name="_ftnref14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[142]</w:t>
      </w:r>
      <w:r w:rsidRPr="001F0744">
        <w:rPr>
          <w:rFonts w:ascii="Tahoma" w:eastAsia="Times New Roman" w:hAnsi="Tahoma" w:cs="B Badr"/>
          <w:rtl/>
        </w:rPr>
        <w:fldChar w:fldCharType="end"/>
      </w:r>
      <w:bookmarkEnd w:id="142"/>
      <w:r w:rsidRPr="001F0744">
        <w:rPr>
          <w:rFonts w:ascii="Tahoma" w:eastAsia="Times New Roman" w:hAnsi="Tahoma" w:cs="B Badr" w:hint="cs"/>
          <w:rtl/>
          <w:lang w:bidi="fa-IR"/>
        </w:rPr>
        <w:t>؛ «من يارانى برتر و بهتر از ياران خود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شناسم و همين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طور خاندانى را نيكوكارتر و مفيدتر به صله رحم از خاندان خود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سوى ديگر در همين منابع از پراكنده شدن تعداد زيادى از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منزل زَباله و هنگام شنيدن خبر شهادت برادر رضاعى آن حضرت (عبدالله بن يقطر) خبر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 پس از شنيدن خبرهاى نااميدكننده،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طى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ضمن اعلان خبر شهادت مسلم، هانى و عبدالله چنين فرموده بود:</w:t>
      </w:r>
      <w:r w:rsidRPr="001F0744">
        <w:rPr>
          <w:rFonts w:ascii="Tahoma" w:eastAsia="Times New Roman" w:hAnsi="Tahoma" w:cs="B Badr" w:hint="cs"/>
          <w:b/>
          <w:bCs/>
          <w:color w:val="008000"/>
          <w:rtl/>
          <w:lang w:bidi="fa-IR"/>
        </w:rPr>
        <w:t xml:space="preserve"> «... و قد خذلتنا شيعتنا فمن احبّ منكم الانصراف فلينصرف ليس عليه منا ذمام»</w:t>
      </w:r>
      <w:bookmarkStart w:id="143" w:name="_ftnref14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[143]</w:t>
      </w:r>
      <w:r w:rsidRPr="001F0744">
        <w:rPr>
          <w:rFonts w:ascii="Tahoma" w:eastAsia="Times New Roman" w:hAnsi="Tahoma" w:cs="B Badr"/>
          <w:rtl/>
        </w:rPr>
        <w:fldChar w:fldCharType="end"/>
      </w:r>
      <w:bookmarkEnd w:id="143"/>
      <w:r w:rsidRPr="001F0744">
        <w:rPr>
          <w:rFonts w:ascii="Tahoma" w:eastAsia="Times New Roman" w:hAnsi="Tahoma" w:cs="B Badr" w:hint="cs"/>
          <w:rtl/>
          <w:lang w:bidi="fa-IR"/>
        </w:rPr>
        <w:t>؛ «شيعيان ما، خوارمان كردند! پس هر كس كه دوست دارد، ما را ترك كند، چنين كند كه ما بيعت خود را از شما برداشتيم».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هنگام بود كه گروه گروه سپاهيان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جدا شدند و در پايان تعداد اندكى با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ماندند كه اين تعداد عمدتا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بودند كه از مدينه با آن حضرت حركت كرده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كسانى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ترك كردند، اعرابى بودند كه به خيال آنكه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شهرى آرام و آماده اطاعت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و در آنجا حكومت خود را به راه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اندازد، به دنبال آن حضرت به راه افتاده بودند.</w:t>
      </w:r>
      <w:bookmarkStart w:id="144" w:name="_ftnref14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[144]</w:t>
      </w:r>
      <w:r w:rsidRPr="001F0744">
        <w:rPr>
          <w:rFonts w:ascii="Tahoma" w:eastAsia="Times New Roman" w:hAnsi="Tahoma" w:cs="B Badr"/>
          <w:rtl/>
        </w:rPr>
        <w:fldChar w:fldCharType="end"/>
      </w:r>
      <w:bookmarkEnd w:id="144"/>
      <w:r w:rsidRPr="001F0744">
        <w:rPr>
          <w:rFonts w:ascii="Tahoma" w:eastAsia="Times New Roman" w:hAnsi="Tahoma" w:cs="B Badr" w:hint="cs"/>
          <w:rtl/>
          <w:lang w:bidi="fa-IR"/>
        </w:rPr>
        <w:t xml:space="preserve"> البته چنين جدايى طبيعى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منابع معتبر از اين منزل به بعد، سخنى از ترك ياران نيست؛ اما در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متأخّر، گزارشى از كتابى غيرمعتبر و مجهول به نام نورالعيون نقل شده كه در آن از قول جناب سكينه دختر امام حسين (علیهاالسلام)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سخن از ترك دسته جمعى سپاه به صورت دسته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تايى و بيست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تايى به ميان آمده است كه در پايان نفرين سكينه را به دنبال دارد!</w:t>
      </w:r>
      <w:bookmarkStart w:id="145" w:name="_ftnref14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[145]</w:t>
      </w:r>
      <w:r w:rsidRPr="001F0744">
        <w:rPr>
          <w:rFonts w:ascii="Tahoma" w:eastAsia="Times New Roman" w:hAnsi="Tahoma" w:cs="B Badr"/>
          <w:rtl/>
        </w:rPr>
        <w:fldChar w:fldCharType="end"/>
      </w:r>
      <w:bookmarkEnd w:id="14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روايت ضعيف و متأخّر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برابر آن همه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معتبر با ذكر سلسله اسناد مقاومت نمايد؛ به ويژه آنكه اين گزارش جعلى با سخنان اصحاب و خاندان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شب عاشورا و نيز عبارت مشهور آن حضرت در مدح آنان تنافى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بخش دوّم. تعداد ياران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منابع مختلف تعداد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عاشورا متفاوت 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46" w:name="_ftnref14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[146]</w:t>
      </w:r>
      <w:r w:rsidRPr="001F0744">
        <w:rPr>
          <w:rFonts w:ascii="Tahoma" w:eastAsia="Times New Roman" w:hAnsi="Tahoma" w:cs="B Badr"/>
          <w:rtl/>
        </w:rPr>
        <w:fldChar w:fldCharType="end"/>
      </w:r>
      <w:bookmarkEnd w:id="146"/>
      <w:r w:rsidRPr="001F0744">
        <w:rPr>
          <w:rFonts w:ascii="Tahoma" w:eastAsia="Times New Roman" w:hAnsi="Tahoma" w:cs="B Badr" w:hint="cs"/>
          <w:rtl/>
          <w:lang w:bidi="fa-IR"/>
        </w:rPr>
        <w:t xml:space="preserve"> برخى مانند طبرى اين تعداد را نزديك صد نفر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در ميان آنها پنج نفر از فرزندان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شانزده نفر از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و تعدادى ديگر از قبايل مختلف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bookmarkStart w:id="147" w:name="_ftnref14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[147]</w:t>
      </w:r>
      <w:r w:rsidRPr="001F0744">
        <w:rPr>
          <w:rFonts w:ascii="Tahoma" w:eastAsia="Times New Roman" w:hAnsi="Tahoma" w:cs="B Badr"/>
          <w:rtl/>
        </w:rPr>
        <w:fldChar w:fldCharType="end"/>
      </w:r>
      <w:bookmarkEnd w:id="14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مانند ابن شهر آشوب اين تعداد را 82 نفر 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48" w:name="_ftnref14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[148]</w:t>
      </w:r>
      <w:r w:rsidRPr="001F0744">
        <w:rPr>
          <w:rFonts w:ascii="Tahoma" w:eastAsia="Times New Roman" w:hAnsi="Tahoma" w:cs="B Badr"/>
          <w:rtl/>
        </w:rPr>
        <w:fldChar w:fldCharType="end"/>
      </w:r>
      <w:bookmarkEnd w:id="14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ابن نما از بزرگان شيعه در قرن ششم و هفتم، اصحاب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صد پياده و 45 سواره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bookmarkStart w:id="149" w:name="_ftnref14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"_ftn149"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[149]</w:t>
      </w:r>
      <w:r w:rsidRPr="001F0744">
        <w:rPr>
          <w:rFonts w:ascii="Tahoma" w:eastAsia="Times New Roman" w:hAnsi="Tahoma" w:cs="B Badr"/>
          <w:rtl/>
        </w:rPr>
        <w:fldChar w:fldCharType="end"/>
      </w:r>
      <w:bookmarkEnd w:id="149"/>
      <w:r w:rsidRPr="001F0744">
        <w:rPr>
          <w:rFonts w:ascii="Tahoma" w:eastAsia="Times New Roman" w:hAnsi="Tahoma" w:cs="B Badr" w:hint="cs"/>
          <w:rtl/>
          <w:lang w:bidi="fa-IR"/>
        </w:rPr>
        <w:t xml:space="preserve"> همين تعداد از سوى سبط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جوزى نيز مورد تأييد قرار  گرفته است.</w:t>
      </w:r>
      <w:bookmarkStart w:id="150" w:name="_ftnref15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[150]</w:t>
      </w:r>
      <w:r w:rsidRPr="001F0744">
        <w:rPr>
          <w:rFonts w:ascii="Tahoma" w:eastAsia="Times New Roman" w:hAnsi="Tahoma" w:cs="B Badr"/>
          <w:rtl/>
        </w:rPr>
        <w:fldChar w:fldCharType="end"/>
      </w:r>
      <w:bookmarkEnd w:id="150"/>
      <w:r w:rsidRPr="001F0744">
        <w:rPr>
          <w:rFonts w:ascii="Tahoma" w:eastAsia="Times New Roman" w:hAnsi="Tahoma" w:cs="B Badr" w:hint="cs"/>
          <w:rtl/>
          <w:lang w:bidi="fa-IR"/>
        </w:rPr>
        <w:t xml:space="preserve"> روايتى از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ـ كه در جوامع روايى شيعه نقل شده ـ اين قول را تأييد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151" w:name="_ftnref15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[151]</w:t>
      </w:r>
      <w:r w:rsidRPr="001F0744">
        <w:rPr>
          <w:rFonts w:ascii="Tahoma" w:eastAsia="Times New Roman" w:hAnsi="Tahoma" w:cs="B Badr"/>
          <w:rtl/>
        </w:rPr>
        <w:fldChar w:fldCharType="end"/>
      </w:r>
      <w:bookmarkEnd w:id="15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عجيب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همه قول مسعودى است كه تا هنگام نزول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كربلا، تعداد ياران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پانصد سواره و صد پياده 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152" w:name="_ftnref15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[152]</w:t>
      </w:r>
      <w:r w:rsidRPr="001F0744">
        <w:rPr>
          <w:rFonts w:ascii="Tahoma" w:eastAsia="Times New Roman" w:hAnsi="Tahoma" w:cs="B Badr"/>
          <w:rtl/>
        </w:rPr>
        <w:fldChar w:fldCharType="end"/>
      </w:r>
      <w:bookmarkEnd w:id="15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قول مشهور ـ كه هم اكنون نيز داراى شهرت است ـ آن است كه تعداد ياران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كربلا 72 نفر بودند كه به 32 سواره و چهل پياده تقسيم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شدند</w:t>
      </w:r>
      <w:bookmarkStart w:id="153" w:name="_ftnref15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[153]</w:t>
      </w:r>
      <w:r w:rsidRPr="001F0744">
        <w:rPr>
          <w:rFonts w:ascii="Tahoma" w:eastAsia="Times New Roman" w:hAnsi="Tahoma" w:cs="B Badr"/>
          <w:rtl/>
        </w:rPr>
        <w:fldChar w:fldCharType="end"/>
      </w:r>
      <w:bookmarkEnd w:id="153"/>
      <w:r w:rsidRPr="001F0744">
        <w:rPr>
          <w:rFonts w:ascii="Tahoma" w:eastAsia="Times New Roman" w:hAnsi="Tahoma" w:cs="B Badr" w:hint="cs"/>
          <w:rtl/>
          <w:lang w:bidi="fa-IR"/>
        </w:rPr>
        <w:t>.</w:t>
      </w:r>
      <w:bookmarkStart w:id="154" w:name="_ftnref15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[154]</w:t>
      </w:r>
      <w:r w:rsidRPr="001F0744">
        <w:rPr>
          <w:rFonts w:ascii="Tahoma" w:eastAsia="Times New Roman" w:hAnsi="Tahoma" w:cs="B Badr"/>
          <w:rtl/>
        </w:rPr>
        <w:fldChar w:fldCharType="end"/>
      </w:r>
      <w:bookmarkEnd w:id="15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12. آيا از مردان حاضر در كربلا غير از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شخص يا اشخاص ديگرى زنده ماندند يا خير؟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مراجعه به منابع تاريخى،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زنده ماندن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به دست آورد، در دو بخش بنى هاشم و اصحاب ديگر معرفى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بنى هاشم: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حسن بن حسن معروف به حسن مثنّى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در روز عاشورا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مجروح بود، اسير شد و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اسماء بن خارجه قصد كشتن او را داشت، عمربن سعد نگذاشت كشته شود. او با فاطمه دختر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ازدواج كرد و در 35 سالگى دار فانى را وداع گفت. او مدتى متولى اوقاف و صدقات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w:t>
      </w:r>
      <w:bookmarkStart w:id="155" w:name="_ftnref15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[155]</w:t>
      </w:r>
      <w:r w:rsidRPr="001F0744">
        <w:rPr>
          <w:rFonts w:ascii="Tahoma" w:eastAsia="Times New Roman" w:hAnsi="Tahoma" w:cs="B Badr"/>
          <w:rtl/>
        </w:rPr>
        <w:fldChar w:fldCharType="end"/>
      </w:r>
      <w:bookmarkEnd w:id="15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حسن بن حسن پدر عبدالله بن حسن (معروف به عبدالله محض)، پدر محمد بن عبدالله (معروف به نفس زكيه) است و به جهت آنكه اولين علوى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بود كه از پدر و مادر علوى به دنيا آمده بود، به اين لقب ملقب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زيد بن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نيز از فرزندان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كه بعضى منابع، گزارش حضور او را در كربلا 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56" w:name="_ftnref15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[156]</w:t>
      </w:r>
      <w:r w:rsidRPr="001F0744">
        <w:rPr>
          <w:rFonts w:ascii="Tahoma" w:eastAsia="Times New Roman" w:hAnsi="Tahoma" w:cs="B Badr"/>
          <w:rtl/>
        </w:rPr>
        <w:fldChar w:fldCharType="end"/>
      </w:r>
      <w:bookmarkEnd w:id="156"/>
      <w:r w:rsidRPr="001F0744">
        <w:rPr>
          <w:rFonts w:ascii="Tahoma" w:eastAsia="Times New Roman" w:hAnsi="Tahoma" w:cs="B Badr" w:hint="cs"/>
          <w:rtl/>
          <w:lang w:bidi="fa-IR"/>
        </w:rPr>
        <w:t xml:space="preserve"> او مدّت نود سال زيست و از بزرگان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به حساب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آمد كه مدّت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متولّى صدقات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w:t>
      </w:r>
      <w:bookmarkStart w:id="157" w:name="_ftnref15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[157]</w:t>
      </w:r>
      <w:r w:rsidRPr="001F0744">
        <w:rPr>
          <w:rFonts w:ascii="Tahoma" w:eastAsia="Times New Roman" w:hAnsi="Tahoma" w:cs="B Badr"/>
          <w:rtl/>
        </w:rPr>
        <w:fldChar w:fldCharType="end"/>
      </w:r>
      <w:bookmarkEnd w:id="15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عمرو (عمر) بن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گزارش حضور او در كربلا و زنده ماندنش پس از اين واقعه در بعضى از منابع ذكر شده است.</w:t>
      </w:r>
      <w:bookmarkStart w:id="158" w:name="_ftnref15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[158]</w:t>
      </w:r>
      <w:r w:rsidRPr="001F0744">
        <w:rPr>
          <w:rFonts w:ascii="Tahoma" w:eastAsia="Times New Roman" w:hAnsi="Tahoma" w:cs="B Badr"/>
          <w:rtl/>
        </w:rPr>
        <w:fldChar w:fldCharType="end"/>
      </w:r>
      <w:bookmarkEnd w:id="15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محمد بن عقيل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قاسم بن عبدالله بن جعفر</w:t>
      </w:r>
      <w:bookmarkStart w:id="159" w:name="_ftnref15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"_ftn159"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[159]</w:t>
      </w:r>
      <w:r w:rsidRPr="001F0744">
        <w:rPr>
          <w:rFonts w:ascii="Tahoma" w:eastAsia="Times New Roman" w:hAnsi="Tahoma" w:cs="B Badr"/>
          <w:rtl/>
        </w:rPr>
        <w:fldChar w:fldCharType="end"/>
      </w:r>
      <w:bookmarkEnd w:id="15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اصحاب ديگر: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عقبة بن سمعان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غلام رباب همسر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كه در روز عاشورا اسير گرديد و به نزد عمر بن سعد برده شد. هنگامى كه عمر شنيد او برده است، دستور آزادى او را داد.</w:t>
      </w:r>
      <w:bookmarkStart w:id="160" w:name="_ftnref16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[160]</w:t>
      </w:r>
      <w:r w:rsidRPr="001F0744">
        <w:rPr>
          <w:rFonts w:ascii="Tahoma" w:eastAsia="Times New Roman" w:hAnsi="Tahoma" w:cs="B Badr"/>
          <w:rtl/>
        </w:rPr>
        <w:fldChar w:fldCharType="end"/>
      </w:r>
      <w:bookmarkEnd w:id="16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ضحاك بن عبدالله مشرقى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با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چنين شرط كرده بود: تا مادامى كه آن حضرت يار و ياورى دارد، در كنار او باشد و هنگامى كه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تنها شد، بتواند آن حضرت را ترك كند. از اين رو در روز عاشورا و در آخرين لحظات به نزد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آمد و شرط خود را يادآور شد.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او را تصديق كرده اما پرسيد: چگونه خود را نجات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دهى؟ سپس فرمود: اگر بتوانى خود را نجات دهى، از نظر من مانعى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پس از شنيدن اين سخن، سوار بر اسب خود شد و با جنگ و كشتن دو نفر از سپاه دشمن و شكافتن صف آنها، توانست به طور معجزه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آسا خود را نجات دهد.</w:t>
      </w:r>
      <w:bookmarkStart w:id="161" w:name="_ftnref16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[161]</w:t>
      </w:r>
      <w:r w:rsidRPr="001F0744">
        <w:rPr>
          <w:rFonts w:ascii="Tahoma" w:eastAsia="Times New Roman" w:hAnsi="Tahoma" w:cs="B Badr"/>
          <w:rtl/>
        </w:rPr>
        <w:fldChar w:fldCharType="end"/>
      </w:r>
      <w:bookmarkEnd w:id="161"/>
      <w:r w:rsidRPr="001F0744">
        <w:rPr>
          <w:rFonts w:ascii="Tahoma" w:eastAsia="Times New Roman" w:hAnsi="Tahoma" w:cs="B Badr" w:hint="cs"/>
          <w:rtl/>
          <w:lang w:bidi="fa-IR"/>
        </w:rPr>
        <w:t xml:space="preserve"> مورخان بعدها از او به عنوان يكى از راويان حوادث مختلف عاشورا بهره بردند.</w:t>
      </w:r>
      <w:bookmarkStart w:id="162" w:name="_ftnref16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[162]</w:t>
      </w:r>
      <w:r w:rsidRPr="001F0744">
        <w:rPr>
          <w:rFonts w:ascii="Tahoma" w:eastAsia="Times New Roman" w:hAnsi="Tahoma" w:cs="B Badr"/>
          <w:rtl/>
        </w:rPr>
        <w:fldChar w:fldCharType="end"/>
      </w:r>
      <w:bookmarkEnd w:id="16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غلام عبدالرحمن بن عبدالله انصارى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در صحنه كربلا حضور داشته و ناقل برخى از روايات بوده است.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هنگامى كه ديدم ياران كشته شدند، من از صحنه فرار كرده و خود را نجات دادم.</w:t>
      </w:r>
      <w:bookmarkStart w:id="163" w:name="_ftnref16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[163]</w:t>
      </w:r>
      <w:r w:rsidRPr="001F0744">
        <w:rPr>
          <w:rFonts w:ascii="Tahoma" w:eastAsia="Times New Roman" w:hAnsi="Tahoma" w:cs="B Badr"/>
          <w:rtl/>
        </w:rPr>
        <w:fldChar w:fldCharType="end"/>
      </w:r>
      <w:bookmarkEnd w:id="16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مرقع بن ثمامة اسدى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مسلم بن رباح مولى على</w:t>
      </w:r>
      <w:bookmarkStart w:id="164" w:name="_ftnref16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[164]</w:t>
      </w:r>
      <w:r w:rsidRPr="001F0744">
        <w:rPr>
          <w:rFonts w:ascii="Tahoma" w:eastAsia="Times New Roman" w:hAnsi="Tahoma" w:cs="B Badr"/>
          <w:rtl/>
        </w:rPr>
        <w:fldChar w:fldCharType="end"/>
      </w:r>
      <w:bookmarkEnd w:id="16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كه ذكر شد، تعداد فراوانى از روايات واقعه كربلا كه در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به يادگار مانده، با واسطه يا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واسطه از اين افراد نقل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سرگذشت شهربانو</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13. آيا شهربانو دختر يزدگرد سوّم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بوده؟ و در سرزمين كربلا حضور داشته؟ و فرار او به سمت ايران به دستور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مدفون شدنش در آرامگاهى كه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اكنون در تهران به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شهربانو شهرت دارد، صحيح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بعضى از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متأخّر ـ كه به خيال خود از تاريخ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معتبر نقل قول كرده ـ چنين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برخى از كتب معتبر تاريخى چنين آمده كه: شهربانويه ـ كه در كربلا حضور داشت و مادر فاطمه همسر قاسم بود ـ به سفارش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سوار بر اسب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شده تا او را به سرزمين سرنوشت برساند و او به اذن خدا در ساعتى به رى رسيد و در كوهى از آن سامان و در نزديكى مقبره سيدعبدالعظيم حسنى مدفون شد».</w:t>
      </w:r>
      <w:bookmarkStart w:id="165" w:name="_ftnref16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[165]</w:t>
      </w:r>
      <w:r w:rsidRPr="001F0744">
        <w:rPr>
          <w:rFonts w:ascii="Tahoma" w:eastAsia="Times New Roman" w:hAnsi="Tahoma" w:cs="B Badr"/>
          <w:rtl/>
        </w:rPr>
        <w:fldChar w:fldCharType="end"/>
      </w:r>
      <w:bookmarkEnd w:id="16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جا چنين آمده است: «در ميان مردم چنين شهرت دارد كه در قله كوه چيزى شبيه تكّه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روپوش زن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هيچ مردى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به آن نزديك شود. زن آبستنى كه در شكم فرزند پسرى داشته باشد، نيز توان نزديك شدن به آن را ندارد».</w:t>
      </w:r>
      <w:bookmarkStart w:id="166" w:name="_ftnref16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[166]</w:t>
      </w:r>
      <w:r w:rsidRPr="001F0744">
        <w:rPr>
          <w:rFonts w:ascii="Tahoma" w:eastAsia="Times New Roman" w:hAnsi="Tahoma" w:cs="B Badr"/>
          <w:rtl/>
        </w:rPr>
        <w:fldChar w:fldCharType="end"/>
      </w:r>
      <w:bookmarkEnd w:id="16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نيز چنين شايع شده است: «او هنگامى كه به رى رسيد، خواست از «هو» (خداوند) يارى بخواهد، اما اشتباها به جاى «هو» لفظ «كوه» را به زبان آورد و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جا كوه او را دريافت و در شكم خود پنهان كرد».</w:t>
      </w:r>
      <w:bookmarkStart w:id="167" w:name="_ftnref16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[167]</w:t>
      </w:r>
      <w:r w:rsidRPr="001F0744">
        <w:rPr>
          <w:rFonts w:ascii="Tahoma" w:eastAsia="Times New Roman" w:hAnsi="Tahoma" w:cs="B Badr"/>
          <w:rtl/>
        </w:rPr>
        <w:fldChar w:fldCharType="end"/>
      </w:r>
      <w:bookmarkEnd w:id="16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شايد در نظر برخى ساختگى بودن اين افسانه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نيز عدم حضور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كربلا، امرى واضح بوده و نياز به بحث و تحقيق ندارد؛ اما از آنجا كه درباره او مطالب فراوانى در ميان مردم و حتى در ميان قشر فرهيخته شايع است، به بحث درباره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روشن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شدن بحث توجه شما را به مطالب زير جلب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رجوع به منابع مختلف شيعه و سنى درمى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يابيم كه از ميان ائمه شيعى بيشترين اختلاف درباره نام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وجود دارد تا جايى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برخى از محققان با استفاده از منابع مختلف چهارده نام</w:t>
      </w:r>
      <w:bookmarkStart w:id="168" w:name="_ftnref16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[168]</w:t>
      </w:r>
      <w:r w:rsidRPr="001F0744">
        <w:rPr>
          <w:rFonts w:ascii="Tahoma" w:eastAsia="Times New Roman" w:hAnsi="Tahoma" w:cs="B Badr"/>
          <w:rtl/>
        </w:rPr>
        <w:fldChar w:fldCharType="end"/>
      </w:r>
      <w:bookmarkEnd w:id="168"/>
      <w:r w:rsidRPr="001F0744">
        <w:rPr>
          <w:rFonts w:ascii="Tahoma" w:eastAsia="Times New Roman" w:hAnsi="Tahoma" w:cs="B Badr" w:hint="cs"/>
          <w:rtl/>
          <w:lang w:bidi="fa-IR"/>
        </w:rPr>
        <w:t xml:space="preserve"> و برخى ديگر تا شانزده</w:t>
      </w:r>
      <w:bookmarkStart w:id="169" w:name="_ftnref16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"_ftn169"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[169]</w:t>
      </w:r>
      <w:r w:rsidRPr="001F0744">
        <w:rPr>
          <w:rFonts w:ascii="Tahoma" w:eastAsia="Times New Roman" w:hAnsi="Tahoma" w:cs="B Badr"/>
          <w:rtl/>
        </w:rPr>
        <w:fldChar w:fldCharType="end"/>
      </w:r>
      <w:bookmarkEnd w:id="169"/>
      <w:r w:rsidRPr="001F0744">
        <w:rPr>
          <w:rFonts w:ascii="Tahoma" w:eastAsia="Times New Roman" w:hAnsi="Tahoma" w:cs="B Badr" w:hint="cs"/>
          <w:rtl/>
          <w:lang w:bidi="fa-IR"/>
        </w:rPr>
        <w:t xml:space="preserve"> نام براى مادر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70" w:name="_ftnref17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[170]</w:t>
      </w:r>
      <w:r w:rsidRPr="001F0744">
        <w:rPr>
          <w:rFonts w:ascii="Tahoma" w:eastAsia="Times New Roman" w:hAnsi="Tahoma" w:cs="B Badr"/>
          <w:rtl/>
        </w:rPr>
        <w:fldChar w:fldCharType="end"/>
      </w:r>
      <w:bookmarkEnd w:id="170"/>
      <w:r w:rsidRPr="001F0744">
        <w:rPr>
          <w:rFonts w:ascii="Tahoma" w:eastAsia="Times New Roman" w:hAnsi="Tahoma" w:cs="B Badr" w:hint="cs"/>
          <w:rtl/>
          <w:lang w:bidi="fa-IR"/>
        </w:rPr>
        <w:t xml:space="preserve"> مجموع اين نام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چنين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شهربانو، 2. شهربانويه، 3. شاه زنان، 4. جهان شاه، 5. شه زنان، 6.  شهرناز، 7. جهان بانويه، 8. خولة، 9. برّة، 10. سلافة، 11. غزالة، 12.  سلامة، 13.  حرار، 14.  مريم، 15. فاطمة، 16. شهربان.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آنكه در منابع تاريخى اهل سنّت بر روى نام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چون سلافة، سلامة، غزاله بيشتر مانور داده شده است،</w:t>
      </w:r>
      <w:bookmarkStart w:id="171" w:name="_ftnref17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[171]</w:t>
      </w:r>
      <w:r w:rsidRPr="001F0744">
        <w:rPr>
          <w:rFonts w:ascii="Tahoma" w:eastAsia="Times New Roman" w:hAnsi="Tahoma" w:cs="B Badr"/>
          <w:rtl/>
        </w:rPr>
        <w:fldChar w:fldCharType="end"/>
      </w:r>
      <w:bookmarkEnd w:id="171"/>
      <w:r w:rsidRPr="001F0744">
        <w:rPr>
          <w:rFonts w:ascii="Tahoma" w:eastAsia="Times New Roman" w:hAnsi="Tahoma" w:cs="B Badr" w:hint="cs"/>
          <w:rtl/>
          <w:lang w:bidi="fa-IR"/>
        </w:rPr>
        <w:t xml:space="preserve"> اما در منابع شيعى و به خصوص منابع روايى آنها، نام  شهربانو بيشتر مشهور شده است. بنا به نوشته برخى از محققان</w:t>
      </w:r>
      <w:bookmarkStart w:id="172" w:name="_ftnref17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[172]</w:t>
      </w:r>
      <w:r w:rsidRPr="001F0744">
        <w:rPr>
          <w:rFonts w:ascii="Tahoma" w:eastAsia="Times New Roman" w:hAnsi="Tahoma" w:cs="B Badr"/>
          <w:rtl/>
        </w:rPr>
        <w:fldChar w:fldCharType="end"/>
      </w:r>
      <w:bookmarkEnd w:id="172"/>
      <w:r w:rsidRPr="001F0744">
        <w:rPr>
          <w:rFonts w:ascii="Tahoma" w:eastAsia="Times New Roman" w:hAnsi="Tahoma" w:cs="B Badr" w:hint="cs"/>
          <w:rtl/>
          <w:lang w:bidi="fa-IR"/>
        </w:rPr>
        <w:t>: اولين بار اين نام در كتاب «هبائر الدرجات» محمد بن حسن صفار قمى (متوفى 290 ق) ديده شده است.</w:t>
      </w:r>
      <w:bookmarkStart w:id="173" w:name="_ftnref17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[173]</w:t>
      </w:r>
      <w:r w:rsidRPr="001F0744">
        <w:rPr>
          <w:rFonts w:ascii="Tahoma" w:eastAsia="Times New Roman" w:hAnsi="Tahoma" w:cs="B Badr"/>
          <w:rtl/>
        </w:rPr>
        <w:fldChar w:fldCharType="end"/>
      </w:r>
      <w:bookmarkEnd w:id="173"/>
      <w:r w:rsidRPr="001F0744">
        <w:rPr>
          <w:rFonts w:ascii="Tahoma" w:eastAsia="Times New Roman" w:hAnsi="Tahoma" w:cs="B Badr" w:hint="cs"/>
          <w:rtl/>
          <w:lang w:bidi="fa-IR"/>
        </w:rPr>
        <w:t xml:space="preserve"> بعدها محدّث معروف شيعى يعنى كلينى (م 329 ق) روايت همين كتاب را در كتاب كافى آورد.</w:t>
      </w:r>
      <w:bookmarkStart w:id="174" w:name="_ftnref17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[174]</w:t>
      </w:r>
      <w:r w:rsidRPr="001F0744">
        <w:rPr>
          <w:rFonts w:ascii="Tahoma" w:eastAsia="Times New Roman" w:hAnsi="Tahoma" w:cs="B Badr"/>
          <w:rtl/>
        </w:rPr>
        <w:fldChar w:fldCharType="end"/>
      </w:r>
      <w:bookmarkEnd w:id="174"/>
      <w:r w:rsidRPr="001F0744">
        <w:rPr>
          <w:rFonts w:ascii="Tahoma" w:eastAsia="Times New Roman" w:hAnsi="Tahoma" w:cs="B Badr" w:hint="cs"/>
          <w:rtl/>
          <w:lang w:bidi="fa-IR"/>
        </w:rPr>
        <w:t xml:space="preserve"> بقيه منابع يا از اين دو منبع بهره گرفته و يا آنكه رواياتى ضعيف و بدون سند معتبر را در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آورده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75" w:name="_ftnref17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[175]</w:t>
      </w:r>
      <w:r w:rsidRPr="001F0744">
        <w:rPr>
          <w:rFonts w:ascii="Tahoma" w:eastAsia="Times New Roman" w:hAnsi="Tahoma" w:cs="B Badr"/>
          <w:rtl/>
        </w:rPr>
        <w:fldChar w:fldCharType="end"/>
      </w:r>
      <w:bookmarkEnd w:id="17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روايت چنين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دختر يزدگرد را نزد عمر آوردند، دوشيزگان مدينه براى تماشاى او سر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كشيدند و چون وارد مسجد شد، مسجد از پرتوش درخشان گشت. عمر به او نگريست، دختر رخسار خود را پوشيد و گفت: اف بيروج بادا هرمز (واى، روزگار هرمز سياه شد)! عمر گفت: اين دختر مرا ناسزا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و بدو متوجه شد! اميرالمؤمنين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عمر فرمود: تو اين حق را ندارى، به او اختيار ده كه خودش مردى از مسلمانان را انتخاب كند و در سهم غنيمتش حساب كن. عمر به او اختيار داد. دختر بيامد و دست خود را روى سر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گذاشت. اميرالمؤمنين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او فرمود: نام تو چيست؟ گفت: جهان شاه. حضرت فرمود: بلكه شهربانويه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سپس به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 اى اباعبدالله! از اين دختر بهترين شخص روى زمين براى تو متولد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على بن الحسين عليهماالسلام از او متولد گشت. آن حضرت را ابن الخيرتين (پسر دو برگزيده)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زيرا برگزيده خدا از عرب «هاشم»  بود و از عجم «فارسى».</w:t>
      </w:r>
      <w:bookmarkStart w:id="176" w:name="_ftnref17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[176]</w:t>
      </w:r>
      <w:r w:rsidRPr="001F0744">
        <w:rPr>
          <w:rFonts w:ascii="Tahoma" w:eastAsia="Times New Roman" w:hAnsi="Tahoma" w:cs="B Badr"/>
          <w:rtl/>
        </w:rPr>
        <w:fldChar w:fldCharType="end"/>
      </w:r>
      <w:bookmarkEnd w:id="17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روايت از دو جهت سند و متن محل بحث واقع شده است. از جهت سند در آن افرادى مانند ابراهيم بن اسحاق احمر</w:t>
      </w:r>
      <w:bookmarkStart w:id="177" w:name="_ftnref17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[177]</w:t>
      </w:r>
      <w:r w:rsidRPr="001F0744">
        <w:rPr>
          <w:rFonts w:ascii="Tahoma" w:eastAsia="Times New Roman" w:hAnsi="Tahoma" w:cs="B Badr"/>
          <w:rtl/>
        </w:rPr>
        <w:fldChar w:fldCharType="end"/>
      </w:r>
      <w:bookmarkEnd w:id="177"/>
      <w:r w:rsidRPr="001F0744">
        <w:rPr>
          <w:rFonts w:ascii="Tahoma" w:eastAsia="Times New Roman" w:hAnsi="Tahoma" w:cs="B Badr" w:hint="cs"/>
          <w:rtl/>
          <w:lang w:bidi="fa-IR"/>
        </w:rPr>
        <w:t xml:space="preserve"> و عمرو بن شمر وجود دارند كه متهم به غلو شده و از سوى رجاليون شيعه مورد تأييد واقع نشده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78" w:name="_ftnref17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[178]</w:t>
      </w:r>
      <w:r w:rsidRPr="001F0744">
        <w:rPr>
          <w:rFonts w:ascii="Tahoma" w:eastAsia="Times New Roman" w:hAnsi="Tahoma" w:cs="B Badr"/>
          <w:rtl/>
        </w:rPr>
        <w:fldChar w:fldCharType="end"/>
      </w:r>
      <w:bookmarkEnd w:id="17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از جهت متن اشكالات زير بيان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اسارت دخترى از يزدگرد، به شدّت محل ترديد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اسارت چنين دخترى در زمان عمر و به ازدواج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درآمدن در اين زمان نيز غيرقابل قبول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در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يك از منابع معتبر شيعى به جز اين روايت، لقبى با عنوان «ابن الخيرتين» براى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نشده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در اينجا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نوعى ايرانى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گرى افراطى را ديد كه به خيال خود به جهت پيوند خوردن نسل ساسانيان با نسل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عنوان «خير اهل الارض» معرفى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نقدها بر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حاوى نام شهربانو باعث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تا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از ساحت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دور و آن را ساخته دست حديث</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پردازان بدانيم و نام شهربانو را براى مادر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نفى 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نَسَب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منابع متقدم تاريخى و روايى دچار اختلاف گشته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برخى مانند يعقوبى (متوفى 281 ق)</w:t>
      </w:r>
      <w:bookmarkStart w:id="179" w:name="_ftnref17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"_ftn179"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[179]</w:t>
      </w:r>
      <w:r w:rsidRPr="001F0744">
        <w:rPr>
          <w:rFonts w:ascii="Tahoma" w:eastAsia="Times New Roman" w:hAnsi="Tahoma" w:cs="B Badr"/>
          <w:rtl/>
        </w:rPr>
        <w:fldChar w:fldCharType="end"/>
      </w:r>
      <w:bookmarkEnd w:id="179"/>
      <w:r w:rsidRPr="001F0744">
        <w:rPr>
          <w:rFonts w:ascii="Tahoma" w:eastAsia="Times New Roman" w:hAnsi="Tahoma" w:cs="B Badr" w:hint="cs"/>
          <w:rtl/>
          <w:lang w:bidi="fa-IR"/>
        </w:rPr>
        <w:t>، محمد بن حسن قمى</w:t>
      </w:r>
      <w:bookmarkStart w:id="180" w:name="_ftnref18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[180]</w:t>
      </w:r>
      <w:r w:rsidRPr="001F0744">
        <w:rPr>
          <w:rFonts w:ascii="Tahoma" w:eastAsia="Times New Roman" w:hAnsi="Tahoma" w:cs="B Badr"/>
          <w:rtl/>
        </w:rPr>
        <w:fldChar w:fldCharType="end"/>
      </w:r>
      <w:bookmarkEnd w:id="180"/>
      <w:r w:rsidRPr="001F0744">
        <w:rPr>
          <w:rFonts w:ascii="Tahoma" w:eastAsia="Times New Roman" w:hAnsi="Tahoma" w:cs="B Badr" w:hint="cs"/>
          <w:rtl/>
          <w:lang w:bidi="fa-IR"/>
        </w:rPr>
        <w:t>، كلينى (متوفى 329 ق)</w:t>
      </w:r>
      <w:bookmarkStart w:id="181" w:name="_ftnref18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[181]</w:t>
      </w:r>
      <w:r w:rsidRPr="001F0744">
        <w:rPr>
          <w:rFonts w:ascii="Tahoma" w:eastAsia="Times New Roman" w:hAnsi="Tahoma" w:cs="B Badr"/>
          <w:rtl/>
        </w:rPr>
        <w:fldChar w:fldCharType="end"/>
      </w:r>
      <w:bookmarkEnd w:id="181"/>
      <w:r w:rsidRPr="001F0744">
        <w:rPr>
          <w:rFonts w:ascii="Tahoma" w:eastAsia="Times New Roman" w:hAnsi="Tahoma" w:cs="B Badr" w:hint="cs"/>
          <w:rtl/>
          <w:lang w:bidi="fa-IR"/>
        </w:rPr>
        <w:t>، محمد بن حسن صفار قمى (متوفى 290 ق)</w:t>
      </w:r>
      <w:bookmarkStart w:id="182" w:name="_ftnref18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[182]</w:t>
      </w:r>
      <w:r w:rsidRPr="001F0744">
        <w:rPr>
          <w:rFonts w:ascii="Tahoma" w:eastAsia="Times New Roman" w:hAnsi="Tahoma" w:cs="B Badr"/>
          <w:rtl/>
        </w:rPr>
        <w:fldChar w:fldCharType="end"/>
      </w:r>
      <w:bookmarkEnd w:id="182"/>
      <w:r w:rsidRPr="001F0744">
        <w:rPr>
          <w:rFonts w:ascii="Tahoma" w:eastAsia="Times New Roman" w:hAnsi="Tahoma" w:cs="B Badr" w:hint="cs"/>
          <w:rtl/>
          <w:lang w:bidi="fa-IR"/>
        </w:rPr>
        <w:t>، شيخ  صدوق (متوفى 381 ق)</w:t>
      </w:r>
      <w:bookmarkStart w:id="183" w:name="_ftnref18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[183]</w:t>
      </w:r>
      <w:r w:rsidRPr="001F0744">
        <w:rPr>
          <w:rFonts w:ascii="Tahoma" w:eastAsia="Times New Roman" w:hAnsi="Tahoma" w:cs="B Badr"/>
          <w:rtl/>
        </w:rPr>
        <w:fldChar w:fldCharType="end"/>
      </w:r>
      <w:bookmarkEnd w:id="183"/>
      <w:r w:rsidRPr="001F0744">
        <w:rPr>
          <w:rFonts w:ascii="Tahoma" w:eastAsia="Times New Roman" w:hAnsi="Tahoma" w:cs="B Badr" w:hint="cs"/>
          <w:rtl/>
          <w:lang w:bidi="fa-IR"/>
        </w:rPr>
        <w:t xml:space="preserve"> و شيخ مفيد (متوفى 413 ق)</w:t>
      </w:r>
      <w:bookmarkStart w:id="184" w:name="_ftnref18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[184]</w:t>
      </w:r>
      <w:r w:rsidRPr="001F0744">
        <w:rPr>
          <w:rFonts w:ascii="Tahoma" w:eastAsia="Times New Roman" w:hAnsi="Tahoma" w:cs="B Badr"/>
          <w:rtl/>
        </w:rPr>
        <w:fldChar w:fldCharType="end"/>
      </w:r>
      <w:bookmarkEnd w:id="184"/>
      <w:r w:rsidRPr="001F0744">
        <w:rPr>
          <w:rFonts w:ascii="Tahoma" w:eastAsia="Times New Roman" w:hAnsi="Tahoma" w:cs="B Badr" w:hint="cs"/>
          <w:rtl/>
          <w:lang w:bidi="fa-IR"/>
        </w:rPr>
        <w:t xml:space="preserve"> او را دختر يزدگرد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هر چند در نام او اتفاق نظر ندارند.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نَسَب تقريبا در ميان منابع متأخر به عنوان يك شهرت فراگير جاى خود را باز كرده است؛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ميدان اظهار وجود براى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مخالف نگذاشته است.</w:t>
      </w:r>
      <w:bookmarkStart w:id="185" w:name="_ftnref18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[185]</w:t>
      </w:r>
      <w:r w:rsidRPr="001F0744">
        <w:rPr>
          <w:rFonts w:ascii="Tahoma" w:eastAsia="Times New Roman" w:hAnsi="Tahoma" w:cs="B Badr"/>
          <w:rtl/>
        </w:rPr>
        <w:fldChar w:fldCharType="end"/>
      </w:r>
      <w:bookmarkEnd w:id="18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مقابل اين قول، برخى از منابع متقدم و متأخر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ديگرى مانند سيستانى بودن، سِندى بودن، كابلى بودن او را متذكر شده و بسيارى از منابع بدون ذكر محل اسارت او، تنها با عنوان «امّ ولد» (كنيز صاحب فرزند) از او ياد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86" w:name="_ftnref18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[186]</w:t>
      </w:r>
      <w:r w:rsidRPr="001F0744">
        <w:rPr>
          <w:rFonts w:ascii="Tahoma" w:eastAsia="Times New Roman" w:hAnsi="Tahoma" w:cs="B Badr"/>
          <w:rtl/>
        </w:rPr>
        <w:fldChar w:fldCharType="end"/>
      </w:r>
      <w:bookmarkEnd w:id="186"/>
      <w:r w:rsidRPr="001F0744">
        <w:rPr>
          <w:rFonts w:ascii="Tahoma" w:eastAsia="Times New Roman" w:hAnsi="Tahoma" w:cs="B Badr" w:hint="cs"/>
          <w:rtl/>
          <w:lang w:bidi="fa-IR"/>
        </w:rPr>
        <w:t xml:space="preserve"> برخى نام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بزرگان ايرانى همچون سبحان، سنجان، نوشجان و شيرويه را به عنوان پدر او 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87" w:name="_ftnref18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[187]</w:t>
      </w:r>
      <w:r w:rsidRPr="001F0744">
        <w:rPr>
          <w:rFonts w:ascii="Tahoma" w:eastAsia="Times New Roman" w:hAnsi="Tahoma" w:cs="B Badr"/>
          <w:rtl/>
        </w:rPr>
        <w:fldChar w:fldCharType="end"/>
      </w:r>
      <w:bookmarkEnd w:id="18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نقد و بررسى اين نَسَب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به بحث</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سندى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تكيه كنيم؛ زيرا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يك از اقوال داراى سند مستحكمى نيست. علاوه بر آنكه بيشتر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همانند تاريخ يعقوبى، مطالب خود را بدون ذكر اسناد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بايد فقط از راه محتوا به بررسى آنها پرداخت كه در اين راستا اشكالات زير خود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اشكال اختلاف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ذكر نام او است كه منابع مختلف  پيش گفته اسامى گوناگونى همانند حرار، شهربانو، سلاخه، غزاله براى او نقل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اين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اين مطالب، سازندگان مختلف با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يكسانى داشته است كه همان تعصب ايرانى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گرى وارتباط دادن ميان ايرانيان و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راه نَسَب بوده است تا به خيال خود فره ايزدى و تخمه شاهى را از ساسانيان به امامان شيعه منتقل سازند.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اختلاف اين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زمان اسارت او نيز يكى ديگر از اشكالات است كه برخى آن را در زمان عمر، برخى ديگر در زمان عثمان و برخى مانند شيخ مفيد آن را در زمان خلافت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88" w:name="_ftnref18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[188]</w:t>
      </w:r>
      <w:r w:rsidRPr="001F0744">
        <w:rPr>
          <w:rFonts w:ascii="Tahoma" w:eastAsia="Times New Roman" w:hAnsi="Tahoma" w:cs="B Badr"/>
          <w:rtl/>
        </w:rPr>
        <w:fldChar w:fldCharType="end"/>
      </w:r>
      <w:bookmarkEnd w:id="18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اصولاً كتبى مانند تاريخ طبرى و الكامل ابن اثير كه به صورت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 جنگ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مسلمانان با ايرانيان را تعقيب كرده و مسير فرار يزدگرد را به شهرهاى مختلف ايران نشان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در هيچ موردى به ذكر اسارت فرزندان او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پردازند؛ با آنكه اين مسأله، بسيار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حوادث جزئى است كه به آنها اشاره شده است. اين نكته جعلى بودن گزارش اسارت دختران يزدگرد را تقويت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برخى از نويسندگان متقدم همانند مسعودى، هنگام ذكر فرزندان يزدگرد سوم، دخترانى با نام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ادرك، شاهين و مردآوند براى او 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كه اولاً با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يك از نام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براى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گفته شده، هماهنگى ندارد و ثانياً خبرى از اسارت آنها در تمام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به ميان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w:t>
      </w:r>
      <w:bookmarkStart w:id="189" w:name="_ftnref18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"_ftn189"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[189]</w:t>
      </w:r>
      <w:r w:rsidRPr="001F0744">
        <w:rPr>
          <w:rFonts w:ascii="Tahoma" w:eastAsia="Times New Roman" w:hAnsi="Tahoma" w:cs="B Badr"/>
          <w:rtl/>
        </w:rPr>
        <w:fldChar w:fldCharType="end"/>
      </w:r>
      <w:bookmarkEnd w:id="18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از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اسناد تاريخى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درباره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آن استناد كرد،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منصور به محمد بن عبدالله معروف به «نفس زكيه» است كه رهبرى مخالفان علوى و طالبى (اولاد ابوطالب) را در مدينه بر عهده داشت و  هميشه ميان او و منصور نزاع و درگيرى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يكى از اين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كه منصور قصد ردّ ادعاهاى محمد مبنى بر افتخاريه نَسَب خود را داده چنين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نگارد: </w:t>
      </w:r>
      <w:r w:rsidRPr="001F0744">
        <w:rPr>
          <w:rFonts w:ascii="Tahoma" w:eastAsia="Times New Roman" w:hAnsi="Tahoma" w:cs="B Badr" w:hint="cs"/>
          <w:b/>
          <w:bCs/>
          <w:color w:val="008000"/>
          <w:rtl/>
          <w:lang w:bidi="fa-IR"/>
        </w:rPr>
        <w:t>«ما وُلِدَ فيكم بعد وفاة رسول الله (صلی</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وآله)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افضل من على بن الحسين و هو لاِم ولد»</w:t>
      </w:r>
      <w:r w:rsidRPr="001F0744">
        <w:rPr>
          <w:rFonts w:ascii="Tahoma" w:eastAsia="Times New Roman" w:hAnsi="Tahoma" w:cs="B Badr" w:hint="cs"/>
          <w:rtl/>
          <w:lang w:bidi="fa-IR"/>
        </w:rPr>
        <w:t>.</w:t>
      </w:r>
      <w:bookmarkStart w:id="190" w:name="_ftnref19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[190]</w:t>
      </w:r>
      <w:r w:rsidRPr="001F0744">
        <w:rPr>
          <w:rFonts w:ascii="Tahoma" w:eastAsia="Times New Roman" w:hAnsi="Tahoma" w:cs="B Badr"/>
          <w:rtl/>
        </w:rPr>
        <w:fldChar w:fldCharType="end"/>
      </w:r>
      <w:bookmarkEnd w:id="190"/>
      <w:r w:rsidRPr="001F0744">
        <w:rPr>
          <w:rFonts w:ascii="Tahoma" w:eastAsia="Times New Roman" w:hAnsi="Tahoma" w:cs="B Badr" w:hint="cs"/>
          <w:rtl/>
          <w:lang w:bidi="fa-IR"/>
        </w:rPr>
        <w:t xml:space="preserve"> يعنى، بعد از رحلت پيامبر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ميان شما شخصيتى برتر از على بن حسين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ظهور نكرده،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او فرزند ام ولد (كنيز داراى فرزند)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جالب آن است كه هيچ اعتراضى ـ نه از سوى محمد و نه از سوى ديگران ـ به اين فقره شنيده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على بن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فرزند كنيز نبود؛ بلكه فرزند شاهزاده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ايرانى بود!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اگر اين داستان واقعيت داشت، حتماً محمد بن عبدالله براى پاسخ دادن، به آن استناد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مجموعه اين قرينه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ما را به اين نتيجه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 كه دست جعل در ساختن مادرى ايرانى با اين اوصاف براى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دخالت داشته و عمداً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درباره مادر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بويژه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او را از كنيزكان بلاد ديگر همانند سند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ـ ناديده گرفته است.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تا قبل از اواخر قرن سوم بيشتر ناقلان، او را از كنيزان سِند يا كابل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w:t>
      </w:r>
      <w:bookmarkStart w:id="191" w:name="_ftnref19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[191]</w:t>
      </w:r>
      <w:r w:rsidRPr="001F0744">
        <w:rPr>
          <w:rFonts w:ascii="Tahoma" w:eastAsia="Times New Roman" w:hAnsi="Tahoma" w:cs="B Badr"/>
          <w:rtl/>
        </w:rPr>
        <w:fldChar w:fldCharType="end"/>
      </w:r>
      <w:bookmarkEnd w:id="19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عدم حضور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باره بايد بگوييم كه تقريباً تمام منابع متقدم شيعى ـ كه به زندگانى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پس از اسارت پرداخته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چنين نگاشته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او در هنگام تولد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همان حالت نفاس از دنيا رفت.</w:t>
      </w:r>
      <w:bookmarkStart w:id="192" w:name="_ftnref19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[192]</w:t>
      </w:r>
      <w:r w:rsidRPr="001F0744">
        <w:rPr>
          <w:rFonts w:ascii="Tahoma" w:eastAsia="Times New Roman" w:hAnsi="Tahoma" w:cs="B Badr"/>
          <w:rtl/>
        </w:rPr>
        <w:fldChar w:fldCharType="end"/>
      </w:r>
      <w:bookmarkEnd w:id="19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نيز چنين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يكى از كنيزان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دايه او به بزرگ كردن او پرداخت و مردم خيال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كه او مادر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است و بعد از آنكه آن حضرت او را شوهر داد، فهميدند كه او دايه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بود، نه مادر او.</w:t>
      </w:r>
      <w:bookmarkStart w:id="193" w:name="_ftnref19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[193]</w:t>
      </w:r>
      <w:r w:rsidRPr="001F0744">
        <w:rPr>
          <w:rFonts w:ascii="Tahoma" w:eastAsia="Times New Roman" w:hAnsi="Tahoma" w:cs="B Badr"/>
          <w:rtl/>
        </w:rPr>
        <w:fldChar w:fldCharType="end"/>
      </w:r>
      <w:bookmarkEnd w:id="19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قطعاً از ديدگاه منابع معتبر، حضور مادر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كربلا منتفى است؛ حال با هر نام و نسبى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مرقد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بى شهربانو:</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مطالب قبل و اثبات عدم حيات مادر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بعد از تولد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خود به خود اين موضوع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همچنين از سوى محققان معاصر با دلايل قطعى ثابت شده است كه بقعه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بى شهربانو ـ كه در كوهستان شرق رى معروف به كوه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بى شهربانو پديدار است ـ هيچ ربطى با مادر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ندارد و بنايى است كه در قرون بعدى ساخته شده است.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تاريخ ساخت صندوق منبت كارى آن سال 888 ق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درب منبت كارى آن كار عهد صفوى است و الحاقاتى از هنر دوره قاجاريه دارد.</w:t>
      </w:r>
      <w:bookmarkStart w:id="194" w:name="_ftnref19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[194]</w:t>
      </w:r>
      <w:r w:rsidRPr="001F0744">
        <w:rPr>
          <w:rFonts w:ascii="Tahoma" w:eastAsia="Times New Roman" w:hAnsi="Tahoma" w:cs="B Badr"/>
          <w:rtl/>
        </w:rPr>
        <w:fldChar w:fldCharType="end"/>
      </w:r>
      <w:bookmarkEnd w:id="19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عدم ذكر چنين بقعه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آثار شيخ صدوق ـ كه خود ساليان دراز در 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زيسته و به آن آشنايى كامل داشته ـ مؤيد ديگرى بر عدم وجود اين بقعه در قرن چهارم و در زمان شيخ صدوق (متوفى 381 ق)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ديگر نويسندگانى هم كه به ذكر احوال عبدالعظيم حسنى و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 مدفون در رى پرداخته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نامى از چنين بقعه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نبرده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احتمال وجود دارد كه در قرون بعدى زنى پارسا با نام شهربانو در اين مكان دفن شده و با گذشت ساليان، مردمان آن سامان او را با مادر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در  آن زمان مشهور به شهر بانو بوده ـ اشتباه گرفته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يا برخى اين اشتباه را در زبان مردم انداخته و با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به تقويت آن پرداخته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bookmarkStart w:id="195" w:name="_ftnref19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[195]</w:t>
      </w:r>
      <w:r w:rsidRPr="001F0744">
        <w:rPr>
          <w:rFonts w:ascii="Tahoma" w:eastAsia="Times New Roman" w:hAnsi="Tahoma" w:cs="B Badr"/>
          <w:rtl/>
        </w:rPr>
        <w:fldChar w:fldCharType="end"/>
      </w:r>
      <w:bookmarkEnd w:id="19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توبه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14. آيا يزيد توبه كرد و آيا اصولاً توبه چنين شخصى پذيرفته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پرسش به دو بخش تاريخى و كلامى تقسيم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بخش دوّم پرسش متوقف است بر پاسخ به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همچون امكان توفيق چنين شخصى با اين جنايات عظيم بر توبه، واقعى يا ظاهرى بودن توبه او، استثنا يا عدم استثنا از آيات و رواياتى كه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عموم پذيرش توبه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 و ... اما همه اين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هنگامى پديد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از نظر تاريخى اثبات شود كه يزيد از جنايت خود پشيمان شده و به نحوى در صدد جبران آن برآمده و از درگاه الهى طلب مغفرت كرده است. امّا اگر پاسخ پرسش تاريخى منفى باشد، نوبت به بخش دوم پرسش نخواهد رسيد.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طول تاريخ اسلام، گرچه اكثر قريب به اتفاق مورخان، محدثان و ديگر دانشمندان اسلامى، يزيد را به عنوان فردى جنايتكار شناخته و او را در جنايات خود ـ بويژه پديد آوردن حادثه عاشورا مقصّر دانسته و تخطئه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اما در اين ميان كسانى مانند غزالى نيز وجود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در احياء العلوم، سخن از نهى از لعنت يزيد به علّت امكان توبه او به ميان آورده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سخن غزالى ـ به رغم شخصيت عظيم او، در جهان اسلام ـ مقبوليت نيافت و در همان زمان، بزرگان معاصر او همانند ابن جوزى (597 ق) با اين نظريه به  شدت برخورد كردند و حتى كتابى مستقل با عنوان «الرد على المتعصب العنيد» را پديد آوردند.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در طول تاريخ، گاه گاهى زمزمه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تكرار گونه اين گفتار، از سوى برخى از خاورشناسان همانند «لامنس يهودى» در مقالات دايرة المعارف اسلام (چاپ اوّل)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اخيرا نيز در برخى از محافل اسلامى اين سخن و شبهه به گونه ديگر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همه اينها اهميت بحث تاريخى درباره اين شبهه را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عمده مطالبى كه از نظر تاريخى براى توبه يزيد آورده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مطالب زير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ابن قتيبه در كتاب الامامة و السياسة</w:t>
      </w:r>
      <w:bookmarkStart w:id="196" w:name="_ftnref19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[196]</w:t>
      </w:r>
      <w:r w:rsidRPr="001F0744">
        <w:rPr>
          <w:rFonts w:ascii="Tahoma" w:eastAsia="Times New Roman" w:hAnsi="Tahoma" w:cs="B Badr"/>
          <w:rtl/>
        </w:rPr>
        <w:fldChar w:fldCharType="end"/>
      </w:r>
      <w:bookmarkEnd w:id="196"/>
      <w:r w:rsidRPr="001F0744">
        <w:rPr>
          <w:rFonts w:ascii="Tahoma" w:eastAsia="Times New Roman" w:hAnsi="Tahoma" w:cs="B Badr" w:hint="cs"/>
          <w:rtl/>
          <w:lang w:bidi="fa-IR"/>
        </w:rPr>
        <w:t xml:space="preserve"> چنين آورده است: پس از رخ دادن حوادثى در بارگاه يزيد چنان شد كه «فبكى يزيد حتى كادت نفسه تفيض»؛ يعنى، يزيد چنان گريه كرد كه نزديك بود، روح از بدنش پرواز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2. پس از ورود سرها و اسراى كربلا به كاخ يزيد، او را حالت تأثر گرفته و اين جنايت شنيع را به ابن زياد نسبت داده و چنين گفت: </w:t>
      </w:r>
      <w:r w:rsidRPr="001F0744">
        <w:rPr>
          <w:rFonts w:ascii="Tahoma" w:eastAsia="Times New Roman" w:hAnsi="Tahoma" w:cs="B Badr" w:hint="cs"/>
          <w:b/>
          <w:bCs/>
          <w:color w:val="008000"/>
          <w:rtl/>
          <w:lang w:bidi="fa-IR"/>
        </w:rPr>
        <w:t>«لعن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ابن مرجانه لقد بَغَّضَنى الى المسلمين و زرع لى فى قلوبهم البغضاء»</w:t>
      </w:r>
      <w:bookmarkStart w:id="197" w:name="_ftnref19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[197]</w:t>
      </w:r>
      <w:r w:rsidRPr="001F0744">
        <w:rPr>
          <w:rFonts w:ascii="Tahoma" w:eastAsia="Times New Roman" w:hAnsi="Tahoma" w:cs="B Badr"/>
          <w:rtl/>
        </w:rPr>
        <w:fldChar w:fldCharType="end"/>
      </w:r>
      <w:bookmarkEnd w:id="197"/>
      <w:r w:rsidRPr="001F0744">
        <w:rPr>
          <w:rFonts w:ascii="Tahoma" w:eastAsia="Times New Roman" w:hAnsi="Tahoma" w:cs="B Badr" w:hint="cs"/>
          <w:rtl/>
          <w:lang w:bidi="fa-IR"/>
        </w:rPr>
        <w:t>؛ يعنى، خداوند پسر مرجانه (عبيداللّه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زياد) را لعنت كند كه مرا نزد مسلمانان مبغوض و منفور كرد و در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كينه مرا كاشت!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عبارت ديگر منسوب به يزيد، او خود را شخصيتى حليم در مقابل مخالفت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معرفى كرده كه با كشته شدن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جهت نسبت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موافق نبود و اين عمل را مستقيما به ابن زياد نسبت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bookmarkStart w:id="198" w:name="_ftnref19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[198]</w:t>
      </w:r>
      <w:r w:rsidRPr="001F0744">
        <w:rPr>
          <w:rFonts w:ascii="Tahoma" w:eastAsia="Times New Roman" w:hAnsi="Tahoma" w:cs="B Badr"/>
          <w:rtl/>
        </w:rPr>
        <w:fldChar w:fldCharType="end"/>
      </w:r>
      <w:bookmarkEnd w:id="19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يزيد هنگامى كه كاروان كربلاييان را به سمت مدينه رهسپار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خطاب به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«لعن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ابن مرجانه، اما و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لو انى صاحبه ما سألنى خصلة ابدا الا اعطيته اياها و لدفعت الحتف عنه بكل ما استطعت و لو بهلاك بعض ولدى»</w:t>
      </w:r>
      <w:bookmarkStart w:id="199" w:name="_ftnref19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"_ftn199"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[199]</w:t>
      </w:r>
      <w:r w:rsidRPr="001F0744">
        <w:rPr>
          <w:rFonts w:ascii="Tahoma" w:eastAsia="Times New Roman" w:hAnsi="Tahoma" w:cs="B Badr"/>
          <w:rtl/>
        </w:rPr>
        <w:fldChar w:fldCharType="end"/>
      </w:r>
      <w:bookmarkEnd w:id="199"/>
      <w:r w:rsidRPr="001F0744">
        <w:rPr>
          <w:rFonts w:ascii="Tahoma" w:eastAsia="Times New Roman" w:hAnsi="Tahoma" w:cs="B Badr" w:hint="cs"/>
          <w:rtl/>
          <w:lang w:bidi="fa-IR"/>
        </w:rPr>
        <w:t>؛ يعنى، خداوند ابن مرجانه را لعنت كند! به خداوند سوگند اگر من در مقابل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بودم، او هر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داشت اجابت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كردم و به هر طريق ممكن، مرگ را از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راندم؛ حتى اگر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كار منجر به مرگ فرزندانم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بخواهيم همه اين عبارات را بپذيريم و در اسناد آنها خدشه روا نداريم، چند نكته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از آنها به دست آوريم.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مقصّر اصلى در جريان كربلا ابن زياد بوده و يزيد هيچ فرمانى مبنى بر كشتن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 حتى سخت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نسبت به او نداشته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يزيد از اين عمل ابن زياد خشمگين شده و او را لعنت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يزيد از كشته شدن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اظهار تأسف شديد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نكته اول خوشبختانه اسناد تاريخى به جاى مانده به خوبى دروغين بودن ادعاى يزيد را اثبات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زيرا در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چنين آمده كه يزيد به محض رسيدن به حكومت و به رغم سفارش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پدر خود، در اولين نامه خطاب به وليد بن عتبه فرماندار مدينه چنين نگاشت: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 </w:t>
      </w:r>
      <w:r w:rsidRPr="001F0744">
        <w:rPr>
          <w:rFonts w:ascii="Tahoma" w:eastAsia="Times New Roman" w:hAnsi="Tahoma" w:cs="B Badr" w:hint="cs"/>
          <w:b/>
          <w:bCs/>
          <w:color w:val="008000"/>
          <w:rtl/>
          <w:lang w:bidi="fa-IR"/>
        </w:rPr>
        <w:t>اذا اتاك كتابى هذا فاحضر الحسين بن على و عبداللّه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بن الزبير فخذهما بالبيعة لى فان امتنعا فاضرب اعناقهما و ابعث لى برؤسهما</w:t>
      </w:r>
      <w:bookmarkStart w:id="200" w:name="_ftnref20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[200]</w:t>
      </w:r>
      <w:r w:rsidRPr="001F0744">
        <w:rPr>
          <w:rFonts w:ascii="Tahoma" w:eastAsia="Times New Roman" w:hAnsi="Tahoma" w:cs="B Badr"/>
          <w:rtl/>
        </w:rPr>
        <w:fldChar w:fldCharType="end"/>
      </w:r>
      <w:bookmarkEnd w:id="200"/>
      <w:r w:rsidRPr="001F0744">
        <w:rPr>
          <w:rFonts w:ascii="Tahoma" w:eastAsia="Times New Roman" w:hAnsi="Tahoma" w:cs="B Badr" w:hint="cs"/>
          <w:rtl/>
          <w:lang w:bidi="fa-IR"/>
        </w:rPr>
        <w:t>؛ يعنى، هنگامى كه نامه من به دستت رسيد، حسين و ابن زبير را احضار كرده و از آن دو براى من بيعت بگير و اگر نپذيرفتند گردن آن دو را زده و سرهايشان را به نزد من بفرست».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در بعضى از نقل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چنين آمده است: يزيد هنگام حضور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مكّه،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مخفيانه به حجّ فرستاده بود تا در حين اعمال حج در كنار كعبه،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قتل برسانند؛</w:t>
      </w:r>
      <w:bookmarkStart w:id="201" w:name="_ftnref20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[201]</w:t>
      </w:r>
      <w:r w:rsidRPr="001F0744">
        <w:rPr>
          <w:rFonts w:ascii="Tahoma" w:eastAsia="Times New Roman" w:hAnsi="Tahoma" w:cs="B Badr"/>
          <w:rtl/>
        </w:rPr>
        <w:fldChar w:fldCharType="end"/>
      </w:r>
      <w:bookmarkEnd w:id="201"/>
      <w:r w:rsidRPr="001F0744">
        <w:rPr>
          <w:rFonts w:ascii="Tahoma" w:eastAsia="Times New Roman" w:hAnsi="Tahoma" w:cs="B Badr" w:hint="cs"/>
          <w:rtl/>
          <w:lang w:bidi="fa-IR"/>
        </w:rPr>
        <w:t xml:space="preserve">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ابن عباس نيز در نامه خود به يزيد به اين مطلب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202" w:name="_ftnref20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[202]</w:t>
      </w:r>
      <w:r w:rsidRPr="001F0744">
        <w:rPr>
          <w:rFonts w:ascii="Tahoma" w:eastAsia="Times New Roman" w:hAnsi="Tahoma" w:cs="B Badr"/>
          <w:rtl/>
        </w:rPr>
        <w:fldChar w:fldCharType="end"/>
      </w:r>
      <w:bookmarkEnd w:id="202"/>
      <w:r w:rsidRPr="001F0744">
        <w:rPr>
          <w:rFonts w:ascii="Tahoma" w:eastAsia="Times New Roman" w:hAnsi="Tahoma" w:cs="B Badr" w:hint="cs"/>
          <w:rtl/>
          <w:lang w:bidi="fa-IR"/>
        </w:rPr>
        <w:t xml:space="preserve"> همچنين در 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آمده است: هنگام حركت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سمت عراق، يزيد به ابن زياد نامه نگاشته و از او خواست تا در مقابل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شدت عمل تمام بايستد.</w:t>
      </w:r>
      <w:bookmarkStart w:id="203" w:name="_ftnref20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[203]</w:t>
      </w:r>
      <w:r w:rsidRPr="001F0744">
        <w:rPr>
          <w:rFonts w:ascii="Tahoma" w:eastAsia="Times New Roman" w:hAnsi="Tahoma" w:cs="B Badr"/>
          <w:rtl/>
        </w:rPr>
        <w:fldChar w:fldCharType="end"/>
      </w:r>
      <w:bookmarkEnd w:id="203"/>
      <w:r w:rsidRPr="001F0744">
        <w:rPr>
          <w:rFonts w:ascii="Tahoma" w:eastAsia="Times New Roman" w:hAnsi="Tahoma" w:cs="B Badr" w:hint="cs"/>
          <w:rtl/>
          <w:lang w:bidi="fa-IR"/>
        </w:rPr>
        <w:t xml:space="preserve"> بعدها ابن زياد نيز به فرمان داشتن از يزيد مبنى بر كشتن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اعتراف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bookmarkStart w:id="204" w:name="_ftnref20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[204]</w:t>
      </w:r>
      <w:r w:rsidRPr="001F0744">
        <w:rPr>
          <w:rFonts w:ascii="Tahoma" w:eastAsia="Times New Roman" w:hAnsi="Tahoma" w:cs="B Badr"/>
          <w:rtl/>
        </w:rPr>
        <w:fldChar w:fldCharType="end"/>
      </w:r>
      <w:bookmarkEnd w:id="20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عباس نيز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يزيد، صراحتا او را قاتل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جوانان بنى عبدالمطلب دانسته و با عبارت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زير او را توبيخ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w:t>
      </w:r>
      <w:r w:rsidRPr="001F0744">
        <w:rPr>
          <w:rFonts w:ascii="Tahoma" w:eastAsia="Times New Roman" w:hAnsi="Tahoma" w:cs="B Badr" w:hint="cs"/>
          <w:b/>
          <w:bCs/>
          <w:color w:val="008000"/>
          <w:rtl/>
          <w:lang w:bidi="fa-IR"/>
        </w:rPr>
        <w:t>«انت قتلت الحسين بن على (علیه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السلام)</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و لا تحسبن لا ابا لك نسيتُ قتلك حسينا و فتيان بنى عبدالمطّلب»</w:t>
      </w:r>
      <w:bookmarkStart w:id="205" w:name="_ftnref20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[205]</w:t>
      </w:r>
      <w:r w:rsidRPr="001F0744">
        <w:rPr>
          <w:rFonts w:ascii="Tahoma" w:eastAsia="Times New Roman" w:hAnsi="Tahoma" w:cs="B Badr"/>
          <w:rtl/>
        </w:rPr>
        <w:fldChar w:fldCharType="end"/>
      </w:r>
      <w:bookmarkEnd w:id="205"/>
      <w:r w:rsidRPr="001F0744">
        <w:rPr>
          <w:rFonts w:ascii="Tahoma" w:eastAsia="Times New Roman" w:hAnsi="Tahoma" w:cs="B Badr" w:hint="cs"/>
          <w:rtl/>
          <w:lang w:bidi="fa-IR"/>
        </w:rPr>
        <w:t>؛ يعنى، مپندار كه من كشتنت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جوانان بنى عبدالمطلب را فراموش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مطلب در آن زمان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روشن بود كه حتى بعدها فرزند او، معاوية بن يزيد نيز بر بالاى منبر مسجد جامع دمشق، پدر خود را اين چنين مورد توبيخ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دهد: «... </w:t>
      </w:r>
      <w:r w:rsidRPr="001F0744">
        <w:rPr>
          <w:rFonts w:ascii="Tahoma" w:eastAsia="Times New Roman" w:hAnsi="Tahoma" w:cs="B Badr" w:hint="cs"/>
          <w:b/>
          <w:bCs/>
          <w:color w:val="008000"/>
          <w:rtl/>
          <w:lang w:bidi="fa-IR"/>
        </w:rPr>
        <w:t>و قد قتل عترة الرسول و</w:t>
      </w:r>
      <w:r w:rsidRPr="001F0744">
        <w:rPr>
          <w:rFonts w:ascii="Tahoma" w:eastAsia="Times New Roman" w:hAnsi="Tahoma" w:cs="B Badr" w:hint="cs"/>
          <w:rtl/>
          <w:lang w:bidi="fa-IR"/>
        </w:rPr>
        <w:t xml:space="preserve"> ...»</w:t>
      </w:r>
      <w:bookmarkStart w:id="206" w:name="_ftnref20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[206]</w:t>
      </w:r>
      <w:r w:rsidRPr="001F0744">
        <w:rPr>
          <w:rFonts w:ascii="Tahoma" w:eastAsia="Times New Roman" w:hAnsi="Tahoma" w:cs="B Badr"/>
          <w:rtl/>
        </w:rPr>
        <w:fldChar w:fldCharType="end"/>
      </w:r>
      <w:bookmarkEnd w:id="206"/>
      <w:r w:rsidRPr="001F0744">
        <w:rPr>
          <w:rFonts w:ascii="Tahoma" w:eastAsia="Times New Roman" w:hAnsi="Tahoma" w:cs="B Badr" w:hint="cs"/>
          <w:rtl/>
          <w:lang w:bidi="fa-IR"/>
        </w:rPr>
        <w:t>. به طور خلاصه شواهد تاريخى مبنى بر كشته شدن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دستور يزيد،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كه جاى انكار را براى تحليل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منصف باقى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گذارد.</w:t>
      </w:r>
      <w:bookmarkStart w:id="207" w:name="_ftnref20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[207]</w:t>
      </w:r>
      <w:r w:rsidRPr="001F0744">
        <w:rPr>
          <w:rFonts w:ascii="Tahoma" w:eastAsia="Times New Roman" w:hAnsi="Tahoma" w:cs="B Badr"/>
          <w:rtl/>
        </w:rPr>
        <w:fldChar w:fldCharType="end"/>
      </w:r>
      <w:bookmarkEnd w:id="20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درباره نكته دوم (خشمگين شدن يزيد از جنايت ابن زياد) بايد بگوييم كه شواهد تاريخى گوياى آن است كه يزيد در آغاز از شنيدن خبر شهادت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خوشحال شد و ابن زياد را مورد تشويق قرار داد! سبط ابن جوزى سخن از تشويق فراوان يزيد نسبت به ابن زياد، فرستادن هداياى گران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قيمت براى او، شب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نشينى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همراه با شرب خمر با او  و برخورد با او به عنوان يكى از اعضاى خانواده خود سخن به ميان آورده است. وى اشعارى را از يزيد نقل كرده كه به صراحت رضايت و قدردانى او از ابن زياد را در مورد كشتن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bookmarkStart w:id="208" w:name="_ftnref20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[208]</w:t>
      </w:r>
      <w:r w:rsidRPr="001F0744">
        <w:rPr>
          <w:rFonts w:ascii="Tahoma" w:eastAsia="Times New Roman" w:hAnsi="Tahoma" w:cs="B Badr"/>
          <w:rtl/>
        </w:rPr>
        <w:fldChar w:fldCharType="end"/>
      </w:r>
      <w:bookmarkEnd w:id="20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تاريخ گوياى آن است كه يزيد هيچ اقدامى مبنى بر عزل ابن زياد از عراق نكرد؛ بلكه پس از رخ دادن قيام ابن زبير در سال 63 ق، از ابن زياد خواست تا به جنگ او برود.</w:t>
      </w:r>
      <w:bookmarkStart w:id="209" w:name="_ftnref20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"_ftn209"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[209]</w:t>
      </w:r>
      <w:r w:rsidRPr="001F0744">
        <w:rPr>
          <w:rFonts w:ascii="Tahoma" w:eastAsia="Times New Roman" w:hAnsi="Tahoma" w:cs="B Badr"/>
          <w:rtl/>
        </w:rPr>
        <w:fldChar w:fldCharType="end"/>
      </w:r>
      <w:bookmarkEnd w:id="20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خشمگينى او از ابن زياد را بايد عملى ظاهرى دانست كه تحت تأثير واژگونه شدن شرايط با سخنرانى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حضرت زينب (علیهاالسلام)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در واكنش فرافكنانه انجام پذيرفته است تا منفوريت و مبغوضيتى را كه از اين جنايت براى او حاصل آمده،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بزدايد.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نكته سوم (اظهار تأسف يزيد از كشته شدن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نيز بر خلاف شواهد تاريخى است؛ زيرا تاريخ گوياى آن است كه با ورود سرها و اسيران به دمشق و مجلس يزيد، او ابراز شادمانى كرده و با چوب بر دندان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زد!</w:t>
      </w:r>
      <w:bookmarkStart w:id="210" w:name="_ftnref21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[210]</w:t>
      </w:r>
      <w:r w:rsidRPr="001F0744">
        <w:rPr>
          <w:rFonts w:ascii="Tahoma" w:eastAsia="Times New Roman" w:hAnsi="Tahoma" w:cs="B Badr"/>
          <w:rtl/>
        </w:rPr>
        <w:fldChar w:fldCharType="end"/>
      </w:r>
      <w:bookmarkEnd w:id="210"/>
      <w:r w:rsidRPr="001F0744">
        <w:rPr>
          <w:rFonts w:ascii="Tahoma" w:eastAsia="Times New Roman" w:hAnsi="Tahoma" w:cs="B Badr" w:hint="cs"/>
          <w:rtl/>
          <w:lang w:bidi="fa-IR"/>
        </w:rPr>
        <w:t xml:space="preserve"> همچنين اشعارى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 كه شعف او از انتقام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از بنى هاشم در  جنگ بدر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w:t>
      </w:r>
      <w:bookmarkStart w:id="211" w:name="_ftnref21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[211]</w:t>
      </w:r>
      <w:r w:rsidRPr="001F0744">
        <w:rPr>
          <w:rFonts w:ascii="Tahoma" w:eastAsia="Times New Roman" w:hAnsi="Tahoma" w:cs="B Badr"/>
          <w:rtl/>
        </w:rPr>
        <w:fldChar w:fldCharType="end"/>
      </w:r>
      <w:bookmarkEnd w:id="211"/>
      <w:r w:rsidRPr="001F0744">
        <w:rPr>
          <w:rFonts w:ascii="Tahoma" w:eastAsia="Times New Roman" w:hAnsi="Tahoma" w:cs="B Badr" w:hint="cs"/>
          <w:rtl/>
          <w:lang w:bidi="fa-IR"/>
        </w:rPr>
        <w:t xml:space="preserve"> كه در آن جنگ، جد مادرى او «عتبه»، دايى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«وليد» و تعدادى ديگر از بزرگان قريش به دست ياران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قتل رسيده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همين اشعار اساسا به تكذيب نبوت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پرداخته و آن را دستاويزى براى رسيدن به حكومت دانسته است: </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لعبت هاشم بالملك فلا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خبر جاء و لا وحىٌ نزل</w:t>
      </w:r>
      <w:bookmarkStart w:id="212" w:name="_ftnref21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[212]</w:t>
      </w:r>
      <w:r w:rsidRPr="001F0744">
        <w:rPr>
          <w:rFonts w:ascii="Tahoma" w:eastAsia="Times New Roman" w:hAnsi="Tahoma" w:cs="B Badr"/>
          <w:rtl/>
        </w:rPr>
        <w:fldChar w:fldCharType="end"/>
      </w:r>
      <w:bookmarkEnd w:id="21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«بنى هاشم با حكومت بازى كردند و هيچ خبرى از آسمان نيامد و هيچ وحيى نازل نشد».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بله، چنانچه اشاره شد، اظهار تأسف او هنگامى بود كه اوضاع را دگرگونه و اظهار شادمانى بيشتر را مواجه با عكس العمل احتمالى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پايان اين بحث ذكر دو نكته لازم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از عبارات يزيد آشكار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اظهار تأسّف او صرفا يك اظهار تأسّف سياسى است و در آن هيچ عبارتى كه ناشى از توبه، استغفار و بازگشت به درگاه الهى باشد، ديده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بنابراين، اين عمل نيز بايد در ظرف سياسى خود مورد ارزيابى قرار گيرد و به مسأله توبه ربط داده نشود تا آن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به سراغ جواز لعن او در صورت توبه او برويم.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اگر بپذيريم يزيد واقعا توبه نموده است، بايد آثار آن را در اعمال بعدى او مشاهده كنيم؛ در حالى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تاريخ ضدّ آن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زيرا يزيد پس از واقعه عاشورا و در دو سال باقى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مانده حكومت ننگين خود، دست به دو جنايت عظيم ديگر 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قتل عام مردم مدينه و مباح كردن آن سرزمين براى سپاهيان خود به مدت سه روز، كشتن بسيارى از صحابه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ساكن در اين شهر كه در تاريخ  به «واقعه حرّه» مشهور شده است.</w:t>
      </w:r>
      <w:bookmarkStart w:id="213" w:name="_ftnref21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[213]</w:t>
      </w:r>
      <w:r w:rsidRPr="001F0744">
        <w:rPr>
          <w:rFonts w:ascii="Tahoma" w:eastAsia="Times New Roman" w:hAnsi="Tahoma" w:cs="B Badr"/>
          <w:rtl/>
        </w:rPr>
        <w:fldChar w:fldCharType="end"/>
      </w:r>
      <w:bookmarkEnd w:id="21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فرمان حمله به مكه كه سپاهيان او با منجنيق به اين شهر حمله برده و حرمت خانه كعبه را شكستند و آن را با آتش پرتاب شده از منجنيق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سوزانيدند.</w:t>
      </w:r>
      <w:bookmarkStart w:id="214" w:name="_ftnref21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[214]</w:t>
      </w:r>
      <w:r w:rsidRPr="001F0744">
        <w:rPr>
          <w:rFonts w:ascii="Tahoma" w:eastAsia="Times New Roman" w:hAnsi="Tahoma" w:cs="B Badr"/>
          <w:rtl/>
        </w:rPr>
        <w:fldChar w:fldCharType="end"/>
      </w:r>
      <w:bookmarkEnd w:id="21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از نظر تاريخ اين نكته مسلّم است كه نه تنها هيچ نشانه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دلالت بر توبه يزيد وجود ندارد؛ بلكه تمام نشانه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ناشى از عدم توبه او است؛ بنابراين همچنان جواز لعنت او نزد قاطبه مسلمانان پابرجا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دوّم : فلسفه قيام امام حسين (علیه</w:t>
      </w:r>
      <w:r w:rsidRPr="001F0744">
        <w:rPr>
          <w:rFonts w:ascii="Cambria Math" w:eastAsia="Times New Roman" w:hAnsi="Cambria Math" w:cs="B Badr" w:hint="cs"/>
          <w:b/>
          <w:bCs/>
          <w:sz w:val="24"/>
          <w:szCs w:val="24"/>
          <w:rtl/>
          <w:lang w:bidi="fa-IR"/>
        </w:rPr>
        <w:t> </w:t>
      </w:r>
      <w:r w:rsidRPr="001F0744">
        <w:rPr>
          <w:rFonts w:ascii="Tahoma" w:eastAsia="Times New Roman" w:hAnsi="Tahoma" w:cs="B Badr" w:hint="cs"/>
          <w:b/>
          <w:bCs/>
          <w:sz w:val="24"/>
          <w:szCs w:val="24"/>
          <w:rtl/>
          <w:lang w:bidi="fa-IR"/>
        </w:rPr>
        <w:t>السلام)</w:t>
      </w:r>
      <w:r w:rsidRPr="001F0744">
        <w:rPr>
          <w:rFonts w:ascii="Cambria Math" w:eastAsia="Times New Roman" w:hAnsi="Cambria Math" w:cs="B Badr" w:hint="cs"/>
          <w:b/>
          <w:bCs/>
          <w:sz w:val="24"/>
          <w:szCs w:val="24"/>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(سيدابراهيم حسينى)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امر به معروف و نهى از منكر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15. مقصود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اين جمله «من براى امر به معروف و نهى از منكر قيام كردم»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سخن، جايگاه اساسى و اصلى امر به معروف و نهى از منكر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اين عبارت،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خواهند نقش محورى امر به معروف و نهى از منكر را نشان دهند؛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هدف نهايى قيام خويش را تحقق اين امر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اگر توجهى به جايگاه اصيل امر به معروف و نهى از منكر شود، مقصود حضرت از اين سخن روشن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خواهد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اصل «امر به معروف و نهى از منكر» در تمامى اديان ابراهيمى مطرح و وظيفه تمامى پيامبران، رسولان،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مؤمنان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اين مسأله يك وظيفه شرعى و فقهى صرف نيست؛ بلكه ملاك، معيار و در واقع علت فرستادن رسولان الهى است؛ زيرا عالم مادى، عالم اختلاط خوبى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بدى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حق و باطل، خوش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آيندها و بدآيندها، ظلمت و نور، فضايل و رذايل است و اين امور گاهى چنان درهم تنيده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كه شناخت آنها و سپس تأسى و عمل به آن، دشوار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اديان الهى با شناساندن معروف و منكر و در واقع خوب و بد، حق و باطل، ظلمت و نور، فضايل و رذايل به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به دنبال آن دستور به انجام معروف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بازداشتن از منكرها، هدايت الهى را به آدمى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آموزند و او را به صراط مستقيم رهنمون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درباره اهميت و جايگاه ويژه امر به معروف و نهى از منكر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«كسى كه امر به معروف و نهى از منكر كند، جانشين خدا در روى زمين و جانشين كتاب خدا و جانشين رسول خداست».</w:t>
      </w:r>
      <w:bookmarkStart w:id="215" w:name="_ftnref21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[215]</w:t>
      </w:r>
      <w:r w:rsidRPr="001F0744">
        <w:rPr>
          <w:rFonts w:ascii="Tahoma" w:eastAsia="Times New Roman" w:hAnsi="Tahoma" w:cs="B Badr"/>
          <w:rtl/>
        </w:rPr>
        <w:fldChar w:fldCharType="end"/>
      </w:r>
      <w:bookmarkEnd w:id="21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«قوام شريعت [دين] امر به معروف و نهى از منكر است».</w:t>
      </w:r>
      <w:bookmarkStart w:id="216" w:name="_ftnref21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[216]</w:t>
      </w:r>
      <w:r w:rsidRPr="001F0744">
        <w:rPr>
          <w:rFonts w:ascii="Tahoma" w:eastAsia="Times New Roman" w:hAnsi="Tahoma" w:cs="B Badr"/>
          <w:rtl/>
        </w:rPr>
        <w:fldChar w:fldCharType="end"/>
      </w:r>
      <w:bookmarkEnd w:id="21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قرآن كريم ويژگى «امر به معروف و نهى از منكر» را در مؤمنان، بر اقامه نماز و دادن زكات و اطاعت از خدا و رسولش مقدم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bookmarkStart w:id="217" w:name="_ftnref21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[217]</w:t>
      </w:r>
      <w:r w:rsidRPr="001F0744">
        <w:rPr>
          <w:rFonts w:ascii="Tahoma" w:eastAsia="Times New Roman" w:hAnsi="Tahoma" w:cs="B Badr"/>
          <w:rtl/>
        </w:rPr>
        <w:fldChar w:fldCharType="end"/>
      </w:r>
      <w:bookmarkEnd w:id="21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در حديثى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«امر به معروف و نهى از منكر راه پيامبران است. برنامه افراد صالح و شايسته است. واجبى است كه ساير واجبات در گرو آن اقامه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امنيت راه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سايه آن حاصل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حليت كسب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سبب آن است. در سايه امر به معروف و نهى از منكر است كه دشمنان را به رعايت انصاف وادار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 كارها در سايه امر به معروف و نهى از منكر به سامان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w:t>
      </w:r>
      <w:bookmarkStart w:id="218" w:name="_ftnref21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[218]</w:t>
      </w:r>
      <w:r w:rsidRPr="001F0744">
        <w:rPr>
          <w:rFonts w:ascii="Tahoma" w:eastAsia="Times New Roman" w:hAnsi="Tahoma" w:cs="B Badr"/>
          <w:rtl/>
        </w:rPr>
        <w:fldChar w:fldCharType="end"/>
      </w:r>
      <w:bookmarkEnd w:id="218"/>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اصل امر به معروف و نهى از منكر مخصوص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نيست؛ بلكه وظيفه تمامى پيامبران، رسولان، امامان، صالحان و مؤمنان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اما از  آنجا كه معروف و منكر در زمان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بشدت مختلط گرديده و از سوى ديگر منكر در تمامى ابعاد، رايج شده بود و معروف در تمام ساحت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متروك مانده بود و اين وضعيت منجر به خاموشى دين اسلام و فراموشى سنت نبوى و علوى گشته بود؛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اعتراض به وضع موجود و احياى سيره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دين اسلام و دفاع از آن را تنها در سايه امر به معروف و نهى از منكر محقق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به همين دليل آن حضرت هدف از قيام خويش را اصلاح جامعه به وسيله امر به معروف و نهى از منكر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كرد: </w:t>
      </w:r>
      <w:r w:rsidRPr="001F0744">
        <w:rPr>
          <w:rFonts w:ascii="Tahoma" w:eastAsia="Times New Roman" w:hAnsi="Tahoma" w:cs="B Badr" w:hint="cs"/>
          <w:b/>
          <w:bCs/>
          <w:color w:val="008000"/>
          <w:rtl/>
          <w:lang w:bidi="fa-IR"/>
        </w:rPr>
        <w:t>«انى لم اخرج اشرا و لابطرا و لا مفسدا و لا ظالما و انما خرجتُ لطلب الاصلاح فى اُمة جدى (صلی</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وآله)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اريد اَن آمر بالمعروف و انهى عن المنكر»</w:t>
      </w:r>
      <w:r w:rsidRPr="001F0744">
        <w:rPr>
          <w:rFonts w:ascii="Tahoma" w:eastAsia="Times New Roman" w:hAnsi="Tahoma" w:cs="B Badr" w:hint="cs"/>
          <w:rtl/>
          <w:lang w:bidi="fa-IR"/>
        </w:rPr>
        <w:t>.</w:t>
      </w:r>
      <w:bookmarkStart w:id="219" w:name="_ftnref21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"_ftn219"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[219]</w:t>
      </w:r>
      <w:r w:rsidRPr="001F0744">
        <w:rPr>
          <w:rFonts w:ascii="Tahoma" w:eastAsia="Times New Roman" w:hAnsi="Tahoma" w:cs="B Badr"/>
          <w:rtl/>
        </w:rPr>
        <w:fldChar w:fldCharType="end"/>
      </w:r>
      <w:bookmarkEnd w:id="219"/>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امر به معروف و خوف خطر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16. از جمله شرايط وجوب امر به معروف و نهى از منكر، ايمن بودن از خطر و ضرر است، اين شرط نه تنها موجود نبود بلكه با پيشينه و عملكرد يزيد و حكومت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ـ با آن وضعيت استبدادى و كشتار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رحمانه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ـ روشن بود كه چنين موقعيتى پيش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و اقدام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 هر كس ديگر، با مخاطرات جدى روبه رو است! پس چگونه آن حضرت با اين وضعيت اقدام به نهضت و امر به معروف و نهى از منكر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ما شرايط احكام و خصوصيات و فروع آن را بايد از روش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فرا بگيريم و دليل بر جواز شرعى هر عمل اين است كه به وسيله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انجام گرفته باشد. به عبارت ديگر گفتار و رفتار آن بزرگواران از ادلّه احكام شرعى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فرضا اگر دليلى كه دلالت بر مشروط بودن امر به معروف به احتمال تأثير  و امن از ضرر دارد، به عموم يا اطلاق شامل اين مورد هم بشود؛ اقدام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مخصِّص يا مقيِّد آن خواهد بود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فهميم كه اگر مصلحت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ترى در كار بود، اين دو شرط در وجوب دخالت ندارد و بايد امر به معروف و نهى از منكر نمود؛ هر چند احتمال ضرر و خطر داده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بايد اهميت مصلحت امر به معروف و نهى از منكر را با ضرر و مفسده احتمالى آن، سنجيد؛ اگر مصلحت آن اهمّ و شرعا لازم الاستيفا باشد، (مثل بقاى دين)، تحمل ضرر لازم است و ترك امر به معروف جايز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بيان ديگر: فرق است بين امر به معروف و نهى از منكرهاى عادى و معمولى ـ كه غرض بازدارى اشخاص از معصيت و مخالفت و وادار كردن آنها به اطاعت و انجام وظيفه است ـ و بين امر به معروف و نهى از منكرى كه جنبه عمومى و كلى دارد و احياى دين و بقاى احكام و شعائر، به آن وابسته باشد و ترك آن موجب خسارت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مصايب جبران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ناپذيرى بر مسلمانان شود. درست مانند آنكه در عصر حكومت يزيد، مليّت جامعه اسلام در خطر تغيير و تبديل به مليّت كفر واقع شده بود و اوضاع و احوال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كه به زودى دين از اثر و رسميت افتاده و فاتحه اسلام خوانده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صورت اول امر به معروف و نهى از منكر مشروط به امن از ضرر است و در صورت دوم وجوب آن، مشروط به امن از ضرر نيست و بايد دين را يارى كرد و خطر را از اسلام دفع نمود؛ اگر چه به فداكردن مال و جان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كاملاً از خطرى كه متوجه دين شده بود، آگاه بود؛ از اين رو در همان آغاز كار ـ كه مروان در مدينه به آن حضرت توصيه كرد كه با يزيد بيعت كند ـ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«انّا للّه و اِنّا اليه راجعون و على الاسلام السلام اذ قد بليت الامّة براع مثل يزيد»</w:t>
      </w:r>
      <w:r w:rsidRPr="001F0744">
        <w:rPr>
          <w:rFonts w:ascii="Tahoma" w:eastAsia="Times New Roman" w:hAnsi="Tahoma" w:cs="B Badr" w:hint="cs"/>
          <w:rtl/>
          <w:lang w:bidi="fa-IR"/>
        </w:rPr>
        <w:t>؛ «... بايد با اسلام وداع كرد؛ زيرا امت به راعى و شبانى مانند يزيد مبتلا شده است»؛  يعنى، وقتى يزيد زمامدار مسلمين شود، معلوم است كه اسلام به چه سرنوشتى گرفتار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آنجا كه يزيد است اسلام نيست و آنجا كه اسلام است، يزيد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مقابل چنين خطر و منكرى،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بايد به پا خيزد و دفاع كند و سنگر اسلام را خالى نگذارد؛ هر چند خودش و عزيزانش را بكشند خواهران و دخترانش را اسير كنند؛ زيرا آن حضرت بقاى اسلام و بقاى احكام اسلام را از بقاى خودش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پس جان خود را فداى اسلام كرد و با آنكه اطفال و خاندانش در سختى و گرفتارى شديد بودند از برنامه خود و انجام وظيفه منصرف نشد.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آرى قيام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امر به معروف و نهى از منكر و مبارزه با ظلم، ستم، كفر و ارتجاع واقعى بود. اما تاريخ چنين امر به معروف و نهى از منكر و مبارزه با ظلم و كفر، به خود نديده است؛ كه يك نفر مانند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همراه با خاندان خود در احاطه لشكرى ستمگر باشد، اما در عين حال عزت و كرامت نفس خود را حفظ كرده و به وظيفه خود وفادار مانده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كه در راه امر به معروف و نهى از منكر، چنان قوت قلب و شجاعتى در روز عاشورا اظهار كرد كه از عهده آن همه امتحانات بزرگ برآمد و در بين شهيدان راه حق، رتبه اول را حائز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اينجا بسيار مناسب است به بيان لطيفى از استاد شهيد علامه مطهرى اشاره شود: «وجوب امر به معروف و نهى از منكر را تا زمانى كه ضررى بر آن مترتب نيست همه قبول دارند. اما وقتى كه پاى ضرر پيش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بعضى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گويند: مرز آن اصل تا همين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جا هست؛ يعنى، وجوب آن، تا جايى است كه خطرى در كار نباشد و ضررى به آبرو و جان و حتى به مال شخص آمر و ناهى، وارد نيايد. اينها ارزش اين اصل را پايين آورده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اما بعضى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گويند: ارزش امر به معروف و  نهى از منكر بالاتر از اينها است؛ اگر موضوع معروف و منكر مسأله ساده و كوچكى باشد، با احتمال ضرر، وجوب آن منتفى خواهد بود؛ ولى اگر در مواردى، مثلاً قرآن به خطر بيفتد، عدالت به خطر بيفتد، وحدت اسلامى به خطر بيفتد، ديگر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 امر به معروف و نهى از منكر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كنم؛ زيرا اگر حرفى بزنم جانم در خطر است، آبرويم در خطر است و يا اجتماع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پسندد».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اصل امر به معروف در مسائل بزرگ، مرز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شناسد و حتى با وجود ضرر و خطرهاى بزرگ، واجب خواهد بود. اين است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گوييم: نهضت حسينى، ارزش امر به معروف و نهى از منكر را ـ در مقام اثبات ـ بالا برد؛ زيرا او نه تنها جان و مال خود، كه جان عزيزانش را هم در اين راه فدا كرد و حتى به اسارت اهل بيتش هم براى اقامه اين اصل، راضى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اين كار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ديگر جاى شك نيست كه در مسائل مهم، امر به معروف و نهى از منكر با وجود هر گونه خطرى واجب خواهد بود و در راه آن هر ضررى را بايد به جان خريد.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17. يكى از شرايط عمومى تكاليف شرعى، داشتن قدرت است و در روايات اهل بيت عصمت و طهارت، بيان شده است كه اين فريضه صرفاً بر عهده كسانى است كه قدرت بر اين كار داشته باشند؛ در حالى كه در نهضت حسينى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 آن حضرت به دليل جهالت يا سست عنصرى يا عافيت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مردم و يا به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از پشتيبانى مردم محروم بود و توانايى براندازى يك حكومت سفّاك تا دندان مسلح را نداشت! پس چگونه آن حضرت قيام مسلحانه كرد و آن را امر به معروف و نهى از منكر اعلام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استاد مطهرى در اين باره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شرط ديگرى براى امر به معروف و نهى از منكر ذكر شده به نام «قدرت» </w:t>
      </w:r>
      <w:r w:rsidRPr="001F0744">
        <w:rPr>
          <w:rFonts w:ascii="Tahoma" w:eastAsia="Times New Roman" w:hAnsi="Tahoma" w:cs="B Badr" w:hint="cs"/>
          <w:b/>
          <w:bCs/>
          <w:color w:val="008000"/>
          <w:rtl/>
          <w:lang w:bidi="fa-IR"/>
        </w:rPr>
        <w:t>«إنَّما يَجِبُ عَلَى القَوِى المُطَّلِع»</w:t>
      </w:r>
      <w:bookmarkStart w:id="220" w:name="_ftnref22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[220]</w:t>
      </w:r>
      <w:r w:rsidRPr="001F0744">
        <w:rPr>
          <w:rFonts w:ascii="Tahoma" w:eastAsia="Times New Roman" w:hAnsi="Tahoma" w:cs="B Badr"/>
          <w:rtl/>
        </w:rPr>
        <w:fldChar w:fldCharType="end"/>
      </w:r>
      <w:bookmarkEnd w:id="220"/>
      <w:r w:rsidRPr="001F0744">
        <w:rPr>
          <w:rFonts w:ascii="Tahoma" w:eastAsia="Times New Roman" w:hAnsi="Tahoma" w:cs="B Badr" w:hint="cs"/>
          <w:rtl/>
          <w:lang w:bidi="fa-IR"/>
        </w:rPr>
        <w:t>؛ يعنى، شخص  ناتوان نبايد امر به معروف و نهى از منكر كند. اين يعنى نيروى خود را حفظ كن و نتيجه بگير، اما آنجا كه ناتوانى و نيرويت هدر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اقدام نكن. اينجا هم يك اشتباه بزرگ براى بعضى پيدا شده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گويند: من كه قدرت ندارم فلان كار را انجام دهم، اسلام هم گفته اگر قدرت ندارى انجام نده؛ پس تكليف از من ساقط است! در جواب بايد گفت: خير! اسلام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برو و قدرت به دست بياور؛ اين «شرط وجود» است، نه «شرط وجوب»؛ يعنى تا ناتوانى، دست به كارى نزن؛ ولى بايد بروى قدرت و توانايى كسب كنى تا به نتيجه برسى.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تحصيل قدرت براى اين اصل به قدرى مهم است كه گاهى كار حرام واجب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ـ مثلاً پست و مقام گرفتن از خلفاى جور و ظلم و خدمت در حكومت آنها ـ اما اگر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بينى اين مقام تو وسيله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بر امر به معروف و نهى از منكر قدرت پيدا كنى، حتماً اين كار را انجام بده. در تاريخ اسلام داريم كه اشخاص به دستور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دربار خلفا وارد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پاسخ به اين عقيده كه اگر قدرت تصادفاً پيدا شد، امر به معروف و نهى از منكر واجب است و اگر نه، واجب نيست؛ بايد ببينيم اسلام چه ارزشى به اين اصل داده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ارزش اين اصل تا آنجا است كه آن را ضامن بقاى اسلام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به خاطر آن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يارانش شهيد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و اهل بيت آن حضرت، به اسارت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روند. در روايتى در نكوهش برخى از مردم آخرالزمان آمده است: </w:t>
      </w:r>
      <w:r w:rsidRPr="001F0744">
        <w:rPr>
          <w:rFonts w:ascii="Tahoma" w:eastAsia="Times New Roman" w:hAnsi="Tahoma" w:cs="B Badr" w:hint="cs"/>
          <w:b/>
          <w:bCs/>
          <w:color w:val="008000"/>
          <w:rtl/>
          <w:lang w:bidi="fa-IR"/>
        </w:rPr>
        <w:t>«لايُوجِبونَ أمرا بِالمَعروفِ وَ نَهيا عَنِ المُنكَرِ إلاّ إذا أمِنوا الضَّرَر»</w:t>
      </w:r>
      <w:bookmarkStart w:id="221" w:name="_ftnref22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[221]</w:t>
      </w:r>
      <w:r w:rsidRPr="001F0744">
        <w:rPr>
          <w:rFonts w:ascii="Tahoma" w:eastAsia="Times New Roman" w:hAnsi="Tahoma" w:cs="B Badr"/>
          <w:rtl/>
        </w:rPr>
        <w:fldChar w:fldCharType="end"/>
      </w:r>
      <w:bookmarkEnd w:id="221"/>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حديث ديگر از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آمده است: </w:t>
      </w:r>
      <w:r w:rsidRPr="001F0744">
        <w:rPr>
          <w:rFonts w:ascii="Tahoma" w:eastAsia="Times New Roman" w:hAnsi="Tahoma" w:cs="B Badr" w:hint="cs"/>
          <w:b/>
          <w:bCs/>
          <w:color w:val="008000"/>
          <w:rtl/>
          <w:lang w:bidi="fa-IR"/>
        </w:rPr>
        <w:t>«إنَّ الأَمَر بِالمَعروفِ وَ النَّهىَ عَنِ  المُنكَرِ سَبيلُ الأَنبِياء مِنهاجُ الصُلَحاء بِها تُقامُ الفَرايِضُ وَ تَأمَنُ المَذاهِبُ وَ تُعمَرُ الاَرضُ وَ يُنتَصَفُ مِنَ الاَعداء»</w:t>
      </w:r>
      <w:bookmarkStart w:id="222" w:name="_ftnref22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[222]</w:t>
      </w:r>
      <w:r w:rsidRPr="001F0744">
        <w:rPr>
          <w:rFonts w:ascii="Tahoma" w:eastAsia="Times New Roman" w:hAnsi="Tahoma" w:cs="B Badr"/>
          <w:rtl/>
        </w:rPr>
        <w:fldChar w:fldCharType="end"/>
      </w:r>
      <w:bookmarkEnd w:id="222"/>
      <w:r w:rsidRPr="001F0744">
        <w:rPr>
          <w:rFonts w:ascii="Tahoma" w:eastAsia="Times New Roman" w:hAnsi="Tahoma" w:cs="B Badr" w:hint="cs"/>
          <w:rtl/>
          <w:lang w:bidi="fa-IR"/>
        </w:rPr>
        <w:t>. فريضه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چنين ارزشى دارد، آيا ممكن است درباره آن بگويند: اگر يك روز اتفاقاً و تصادفاً نيرويى داشتى انجامش بده؛ وگرنه تكليف ساقط است. اين بدان معنا است كه بگويند: اگر تصادفاً ديدى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توانى اسلام را نگه دارى، نگه دار و اگر ديدى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توانى، ديگر لازم نيست! در مورد احتمال تأثير هم همين طور است؛ يعنى،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بگوييم: چون احتمال تأثير وجود ندارد، پس تكليف ساقط است».</w:t>
      </w:r>
      <w:bookmarkStart w:id="223" w:name="_ftnref22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[223]</w:t>
      </w:r>
      <w:r w:rsidRPr="001F0744">
        <w:rPr>
          <w:rFonts w:ascii="Tahoma" w:eastAsia="Times New Roman" w:hAnsi="Tahoma" w:cs="B Badr"/>
          <w:rtl/>
        </w:rPr>
        <w:fldChar w:fldCharType="end"/>
      </w:r>
      <w:bookmarkEnd w:id="22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عملكرد صحيح در مسأله احتمال تأثير را در واقعه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بينيم كه اهل بيت، حتى كشته شدن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هم پايان كار و وظيفه خود ندانستند و حتى در دربار يزيد و ابن زياد دنبال همان هدف حسينى بودند. شهيد شدن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يك نظر براى آنان آغاز كار بود، نه پايان كار.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18. يكى از شرايط وجوب امر به معروف و نهى از منكر، احتمال تأثير است و اين وضعيت در نهضت موجود نبود؛ چه اينكه معلوم بود يزيد و پيروانش نه از حكومت كنار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روند و نه از روش خود دست برمى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دارند! پس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چه منطق و حجت شرعى به اين كار اقدام كرده و اين امر را يك وظيفه واجب و مقدس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چنان كه پيش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گذشت ما شرايط احكام و خصوصيات و فروع امر به معروف را بايد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استفاده كنيم و استوارترين دليل بر جواز شرعى  هر عمل، اين است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آن را انجام داده باشد. به عبارت ديگر گفتار و رفتار آن حضرت از ادلّه احكام شرعى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طرفى احتمال تأثير بر دو نوع است: گاهى شخصى را كه اكنون آماده يا مشغول معصيتى است،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خواهيم نهى از منكر كنيم. اگر احتمال تأثير ندهيم، نهى از منكر واجب نيست و گاهى نهى از منكر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و بالفعل احتمال تأثير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دهيم؛ ولى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دانيم در آينده مؤثر واقع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در اين صورت نهى از منكر واجب است و با صورت احتمال تأثير فعلى فرق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مثل آنكه احتمال بدهيم اگر با فرقه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ضاله يا مؤسسات فساد مبارزه كنيم و معايب و مفاسد و مقاصد سوء آنها را به مردم بگوييم و اعلام خطر كنيم؛ پس از مدتى دستگاه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برچيده شده و اثر آنها در فساد اجتماع كمتر خواهد شد و يا حداقل از گسترش بيشتر تبليغات و فسادشان جلوگيرى به عمل خواهد آمد و چنانچه كارگردانان آنها دست از خيانت برندارند، در اثر نهى از منكر، تبليغات سوء آنها باعث گمراهى نخواهد شد. در اين مورد امر به معروف و نهى از منكر با احتمال تأثير آن در آينده، واجب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دنياى معاصر هم بيشتر مللى كه توانسته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بندهاى اسارت خويش را پاره كنند و به آزادى و استقلال برسند؛ همين راه را انتخاب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آنان با فداكارى و تحمل ناملايمات و تهييج احساسات، دشمنان خود را در افكار عمومى محكوم و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تسلط و نفوذ آنان را متزلزل و به تدريج ساقط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سازند و در اين مبارزات آن افرادى كه پرچم را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پيروز شده و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بهاى آزادى جامعه و برافتادن نفوذ بيگانه است. آنان اين پيكار را ـ اگر چه نتيجه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در آينده ظاهر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ـ موفقيت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آميز و افتخار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شمارند؛ زيرا هدف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رياست و حكومت نيست؛ بلكه اصلاح و نجات جمعيت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مردان خدا نيز براى هدف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عالى انسانى و الهى خود، گاهى چنين مبارزاتى  دارند؛ يعنى، با اينكه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دشمنان خدا،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ريزند و سرشان را بالاى نيزه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ولى باز هم براى نجات اسلام و توحيد، پيكار و جهاد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تا عكس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العمل قيام آنها به تدريج مردم را بيدار و مسير تاريخ را عوض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وضعى كه پيش آمده بود، خطرات شديدى احكام قرآن و موجوديت اسلام را تهديد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و آينده اسلام را تاريك و مبهم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نمود. حتّى معلوم بود كه در آينده نزديك، خورشيد نورانى اسلام غروب و دوران شرك و جاهليت بازگشت خواهد كرد! در اين صورت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 با در نظر گرفتن احتمال يا قطع به ضرر، دست روى دست بگذارد و در خانه بنشيند و ناظر اين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براى عالم اسلام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گذشته از اينكه شرط احتمال تأثير هم موجود بود؛ بلكه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يقين به تأثير داشت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نهضت و قيام او، اسلام را حفظ كرده و حركت او ضامن بقاى دين خواهد بود. آن حضرت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اگر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او را ـ كه نوه پيغمبر و مركز تحقّق آمال معنوى و اسلامى مردم، و شريف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و گرامى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خلق و محبوب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افراد در قلب جامعه است ـ بكشند؛ ديگر قدرت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درهم شكسته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چنان سيل خشم و نفرت مردم به سوى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سرازير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كه بايد براى حفظ موقعيت خود، حالت دفاعى به خود گيرند تا بتوانند چند صباحى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لرزان حكومت كثيف خود را از سقوط شدن نگاه 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شهادت او و اسارت اهل بيت، ماهيت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عداوت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آنها را با اسلام و شخص پيغمبر آشكار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و عكس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العمل قتل او، ريشه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 را در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استوار كرده و حس تمرّد و سرپيچى از اوامر امويان را در همه ايجاد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احساسات اسلامى و شعور دينى مردم را بيدار و زنده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وقتى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او را شهيد كنند؛ دستگاه خلافت  رسوا خواهد شد و مردم به مسير نادرست حكومت پى خواهند برد و معلوم است حكومتى كه دشمن دين و خاندان رسالت شناخته شده باشد؛ هر چند مدت كوتاهى به ظاهر، بر مردم فرمانروايى كند، اما نخواهد توانست ادعاى خلافت اسلامى را داشته باشد و به حكومت خود ادامه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فاجعه كربلا دنياى اسلام را تكان داد و مثل آن بود كه شخص پيغمبر شهيد شده باشد. در تمام شهرها احساسات خشم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آگين مردم نسبت به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به جوش آمد و حركت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ضد امويان يكى پس از ديگرى شروع شد؛ تا آنكه حكومتى كه به اسم اسلام، ترويج شرك و كفر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ساقط شد و آن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پاك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بهاى نجات اسلام و شور و هيجان دينى مردم عليه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گرديد.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معلوم شد كه امر به معروف و نهى از منكر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نظر قواعد عمومى و فقهى نيز لازم و از واجبات بوده است و آن حضرت در راه اداى اين تكليف، از جان خود و عزيزترين و لايق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جوانان، برادران و يارانش چشم پوشيد و همه را فداى مقاصد بزرگ و عالى اسلامى كرد، و با اينكه سيل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سوى او هجوم آورد، ثابت و پايدار ايستاد و از دين و هدف خود دفاع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مناسب است اينجا به سخن علامه شهيد استاد مطهرى اشاره شود؛ وى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«شرط ديگر امر به معروف و نهى از منكر «احتمال تأثير» است؛ يعنى، اين فريضه، مثل نماز و روزه «تعبدى محض» نيست. به ما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شما در هر حال بايد نماز بخوانيد و نبايد سؤال كرد كه آيا اين نماز خواندن اثر دارد يا ندارد؛ ولى امر به معروف و نهى از منكر را بايد با تدبير و انديشه انجام داد؛ يعنى، شخصى روى نتيجه حساب كند و بايد سودى كه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بيش از سرمايه مصرفى باشد. اين نظر در مقابل منطق خوارج است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حتى اگر كوچك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تأثيرى هم محتمل نباشد، باز بايد امر به معروف و نهى از منكر نمود.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علت  انقراض خوارج را همين امر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«تقيه» نيز كه در شيعه مطرح است؛ يعنى، به كار بردن تاكتيك در امر به معروف و نهى از منكر. تقيه؛ يعنى، استفاده از سلاح دفاعى؛ يعنى، در مبارزه ضربه بزن؛ ولى كوشش كن آسيب نبينى».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معناى احتمال تأثير اين نيست كه در خانه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ات بنشينى و بگويى: من احتمال اثر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دهم يا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دهم؛ بلكه بايد بروى و حداكثر تحقيق را انجام دهى تا ببينى كه آيا به نتيجه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يا نه. كسى كه بى اطلاع است و به دنبال تحقيق هم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چنين عذرى بياورد.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عدم بيعت با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19. به چه دليل و با كدامين توجيه منطقى،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هيچ وجه حاضر نبود، ـ ولو از روى مصلحت ـ با يزيد بيعت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نخست بايد دانست هر تصميم تاريخ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در يك موقعيت حساس و در پى مجموعه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علل و حوادثى اتخاذ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طرفين منتظر چنين فرصتى از قبل بوده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زاويه انحراف از سنت نبوى و عدالت علوى، از زمان گذشته آغاز شده بود؛ اما با ظاهرفريبى روند خود را ادامه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صحابه پاك ـ همچون سلمان، ابوذر، عمار و ... ـ در هر فرصتى به ابراز حق و آگاه كردن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پرداختند. اما نقطه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تاريخ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كه طرفين احساس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بايد حرف آخر را بزنند و كار را يكسره كنند. پس از درگذشت معاويه و روى كار آمدن يزيد، چنين موقعيتى ظاهر شد. از يك سو يزيد منكر همه چيز شد و اعلام كرد:</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لعبت هاشم بالملك فلا، خبر جاء و لا وحىٌ نزل</w:t>
      </w:r>
      <w:bookmarkStart w:id="224" w:name="_ftnref224"/>
      <w:r w:rsidRPr="001F0744">
        <w:rPr>
          <w:rFonts w:ascii="Tahoma" w:eastAsia="Times New Roman" w:hAnsi="Tahoma" w:cs="B Badr"/>
        </w:rPr>
        <w:fldChar w:fldCharType="begin"/>
      </w:r>
      <w:r w:rsidRPr="001F0744">
        <w:rPr>
          <w:rFonts w:ascii="Tahoma" w:eastAsia="Times New Roman" w:hAnsi="Tahoma" w:cs="B Badr"/>
        </w:rPr>
        <w:instrText xml:space="preserve"> HYPERLINK "http://www.porseman.org/showarticle.aspx?id=1316" \l "_ftn224" \o "" </w:instrText>
      </w:r>
      <w:r w:rsidRPr="001F0744">
        <w:rPr>
          <w:rFonts w:ascii="Tahoma" w:eastAsia="Times New Roman" w:hAnsi="Tahoma" w:cs="B Badr"/>
        </w:rPr>
        <w:fldChar w:fldCharType="separate"/>
      </w:r>
      <w:r w:rsidRPr="001F0744">
        <w:rPr>
          <w:rFonts w:ascii="Tahoma" w:eastAsia="Times New Roman" w:hAnsi="Tahoma" w:cs="B Badr" w:hint="cs"/>
          <w:color w:val="0000FF"/>
          <w:szCs w:val="28"/>
          <w:lang w:bidi="fa-IR"/>
        </w:rPr>
        <w:t>[224]</w:t>
      </w:r>
      <w:r w:rsidRPr="001F0744">
        <w:rPr>
          <w:rFonts w:ascii="Tahoma" w:eastAsia="Times New Roman" w:hAnsi="Tahoma" w:cs="B Badr"/>
        </w:rPr>
        <w:fldChar w:fldCharType="end"/>
      </w:r>
      <w:bookmarkEnd w:id="22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با حكومت بازى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و هيچ خبرى از آسمان نيامد و هيچ وحيى  نازل نشد».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تصميم قاطع گرفته بود كه با تهديد و يا قتل، اجازه هيچ گونه فعاليت را به ديگران ندهد؛ به طورى كه قبل از انتشار خبر مرگ معاويه سعى داشت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عبدالله بن زبير و عبد الله بن عمر بيعت بگيرد؛ حتى با تهديد به قتل. اينجا بود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بايد تصميم جدى خود را بگيرد. هنر آن حضرت در اين بود كه «حقانيت» خود را با پاسخ به دعوت كوفيان، با تدبير و «عقلانيت» پيش برد؛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بر همگان اتمام حجت شد و نهضت خود را با «مظلوميت» آميخته كرد تا چهره ظالمان هر چه منفورتر در طول تاريخ باقى بماند و قابل محو شدن و كم رنگ شدن نباشد. لذا اين رنگ الهى تنها با «شهادت و اسارت» جاودانه ماند.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آيينه وحى است و در خانه وحى و محل رفت و آمد فرشتگان الهى است ـ امامت و رهبرى امت اسلامى صلاحيت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طلبد كه يزيد و هر كس كه مثل يزيد فاقد آن بوده است.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فرمود: </w:t>
      </w:r>
      <w:r w:rsidRPr="001F0744">
        <w:rPr>
          <w:rFonts w:ascii="Tahoma" w:eastAsia="Times New Roman" w:hAnsi="Tahoma" w:cs="B Badr" w:hint="cs"/>
          <w:b/>
          <w:bCs/>
          <w:color w:val="008000"/>
          <w:rtl/>
          <w:lang w:bidi="fa-IR"/>
        </w:rPr>
        <w:t>«مَا الإْمامُ اِلاَّ الْعامِلُ بِالْكِتابِ وَ الْقائِمُ بِالْقِسْطِ بِدينِ الْحَقِّ وَ الْحابِسُ نَفْسَهُ عَلى ذاتِ اللّه»</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وليد استاندار مدينه طيبه،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سوى استاندارى دعوت كرد و خبر مرگ معاويه را به آن حضرت داد و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را كه يزيد براى گرفتن بيعت به او نوشته بود قرائت كرد؛</w:t>
      </w:r>
      <w:bookmarkStart w:id="225" w:name="_ftnref22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[225]</w:t>
      </w:r>
      <w:r w:rsidRPr="001F0744">
        <w:rPr>
          <w:rFonts w:ascii="Tahoma" w:eastAsia="Times New Roman" w:hAnsi="Tahoma" w:cs="B Badr"/>
          <w:rtl/>
        </w:rPr>
        <w:fldChar w:fldCharType="end"/>
      </w:r>
      <w:bookmarkEnd w:id="225"/>
      <w:r w:rsidRPr="001F0744">
        <w:rPr>
          <w:rFonts w:ascii="Tahoma" w:eastAsia="Times New Roman" w:hAnsi="Tahoma" w:cs="B Badr" w:hint="cs"/>
          <w:rtl/>
          <w:lang w:bidi="fa-IR"/>
        </w:rPr>
        <w:t xml:space="preserve"> امام در پاسخش فرمود: اينكه من در پنهانى و خلوت بيعت كنم، براى تو كافى نخواهد بود؛ مگر آنكه آشكارا بيعت كنم و مردم آگاه شوند. وليد گفت: آرى! فرمود: تا بامداد صبر كن و در اين موضوع تصميم بگير!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مروان گفت: به خدا سوگند! اگر حسين در اين ساعت بيعت نكند و از تو جدا شود، ديگر بر او قدرت نخواهى يافت. او را حبس كن و نگذار از اينجا خارج شود؛ مگر آنكه بيعت كند يا گردنش را بزن!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 واى بر تو اى پسر زرقاء! آيا تو امر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كنى به كشتن من؟ دروغ گفتى و پستى كردى. سپس روى به وليد كرد و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«اى امير! ما خاندان نبوت و معدن رسالتيم. محل آمد و شد فرشتگان و محل فرود رحمت خدا هستيم. خدا با ما (فيض وجود را) آغاز كرده و با ما به پايان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 يزيد فاسق، فاجر، شرابخوار، قاتل بى گناهان و متجاهر به فسق و فجور است. كسى مانند من با مثل او بيعت نكند؛ ولى بامدادان خواهيم ديد كه كدام يك از ما سزاوار و شايسته بيعت و خلافت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نزد وليد بيرون رفت، مروان گفت: خلاف گفته من كردى به خدا ديگر چنين فرصتى به دست تو نخواهد افتاد. وليد گفت: واى بر تو! تو به من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گويى دين و دنياى خود را از دست بدهم! به خدا سوگند دوست ندارم كه مالك دنيا باشم و حسين را كشته باشم. سبحان الله آيا حسين را بكشم براى اينكه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من بيعت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كنم! به خدا كسى كه خدا را به خون حسين ملاقات كند، ميزان عملش سبك است و خدا روز قيامت به او نظر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به او رحمت ننمايد و براى او عذابى دردناك هست!</w:t>
      </w:r>
      <w:bookmarkStart w:id="226" w:name="_ftnref22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[226]</w:t>
      </w:r>
      <w:r w:rsidRPr="001F0744">
        <w:rPr>
          <w:rFonts w:ascii="Tahoma" w:eastAsia="Times New Roman" w:hAnsi="Tahoma" w:cs="B Badr"/>
          <w:rtl/>
        </w:rPr>
        <w:fldChar w:fldCharType="end"/>
      </w:r>
      <w:bookmarkEnd w:id="22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فراز از تاريخ،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درك علّت قيام و خوددارى آن حضرت از بيعت و تعيين هدف و مبدأ آن امام شهيد، بسيار حساس و مهم است؛ زيرا مواردى را يادآور شده كه هر يك براى ردّ بيعت و وجوب قيام كافى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مواردى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مستند و دليل امتناع از بيعت و تصميم بر مخالفت قرار داد، چيزهايى بود كه كسى در صحت و درستى آن شك نداشت و صغرى و  كبراى آن مورد قبول و اتفاق همه بود؛ حتى وليد عموزاده يزيد و استاندار او، درستى اين سخنان را انكار نكرد و در برابر قوّت منطق و صحت استدلال و احتجاج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هيچ ايراد و اشكالى ننمود.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عبارت: </w:t>
      </w:r>
      <w:r w:rsidRPr="001F0744">
        <w:rPr>
          <w:rFonts w:ascii="Tahoma" w:eastAsia="Times New Roman" w:hAnsi="Tahoma" w:cs="B Badr" w:hint="cs"/>
          <w:b/>
          <w:bCs/>
          <w:color w:val="008000"/>
          <w:rtl/>
          <w:lang w:bidi="fa-IR"/>
        </w:rPr>
        <w:t>«وَ مِثْلى لا يُبايِعُ مِثْلَهُ»</w:t>
      </w:r>
      <w:r w:rsidRPr="001F0744">
        <w:rPr>
          <w:rFonts w:ascii="Tahoma" w:eastAsia="Times New Roman" w:hAnsi="Tahoma" w:cs="B Badr" w:hint="cs"/>
          <w:rtl/>
          <w:lang w:bidi="fa-IR"/>
        </w:rPr>
        <w:t xml:space="preserve"> نتيجه دلايل مستندى است كه راجع به صلاحيت بى نظير و شخصيت ممتاز خود و سوابق و احوال ننگين يزيد فرمود؛ يعنى «كسى مثل من، با اين گذشته درخشان و با مقام رهبرى به حقى كه نسبت به جامعه دارد، با كسى مثل يزيد بيعت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زيرا بيعت با خليفه در اصطلاح مسلمين، تعهد اطاعت و انقياد به كسى است كه مركز تحقق هدف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عالى اسلامى، مصدر عزّت و اعتلاى مسلمين و اعلاى كلمه اسلام، حامى قرآن، آمر به معروف، ناهى از منكر و به عبارت ديگر قائم مقام و جانشين پيغمبر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معناى بيعت صحيح، ابراز آمادگى در فرمان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بردن از اوامر خليفه واقعى و فداكارى در راه انجام اوامر او است كه بر هر مسلمان به حكم </w:t>
      </w:r>
      <w:r w:rsidRPr="001F0744">
        <w:rPr>
          <w:rFonts w:ascii="Tahoma" w:eastAsia="Times New Roman" w:hAnsi="Tahoma" w:cs="B Badr" w:hint="cs"/>
          <w:b/>
          <w:bCs/>
          <w:color w:val="008000"/>
          <w:rtl/>
          <w:lang w:bidi="fa-IR"/>
        </w:rPr>
        <w:t>«اَطيعُوا اللّه وَ اَطيعُوا الرَّسُولَ وَ اُلِى الاَمْرِ مِنْكُمْ»</w:t>
      </w:r>
      <w:r w:rsidRPr="001F0744">
        <w:rPr>
          <w:rFonts w:ascii="Tahoma" w:eastAsia="Times New Roman" w:hAnsi="Tahoma" w:cs="B Badr" w:hint="cs"/>
          <w:rtl/>
          <w:lang w:bidi="fa-IR"/>
        </w:rPr>
        <w:t xml:space="preserve"> واجب است و اين بيعت با مثل يزيد ـ هر چند صورت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و براى دفع ضرر باشد ـ امضاى قانونى شدن فسق و فجور، تجاهر به منكرات و معاصى، تضييع حقوق، اتكا به ظالمان، ستمكاران، فاسقان و فاجران است و صدور آن از مثل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امكان شرعى و عرفى نداشت.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بيعت، تعّهد همكارى در قتل مردم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و بردن آبرو و عزّت اسلام است و ساحت مقدس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اين بيعت ننگين آلوده نخواهد شد. لذا آن حضرت جمله «مِثْلى لا يُبايِعُ مِثْلَهُ» را مانند يك حكم بديهى و مورد اتفاق و مسلم همه فرمود؛ زيرا احدى از مسلمانان با وجدان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 شخصيتى مثل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ناكسى مثل يزيد بيعت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يك نتيجه مورد قبول همه بود كه آن حضرت پس از بيان سوابق دينى و معنوى خود و پيشينه پرننگ يزيد اعلام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آرى اگر فرضا تمام مسلمانان به اين ذلّت و پستى تن در دهند و با مثل يزيد بيعت كنند و به زمامدارى امثال او رأى دهند؛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صاحب آن مكارم، فضايل ومقامات است و چشم اسلام و اسلاميان به مساعى و كوشش او در نجات دين و برنامه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قرآنى دوخته است ـ با كسى كه مركز شرارت، قساوت، فسق و گناه است، بيعت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حساب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حساب همه جدا است. او اهل بيت نبوت، معدن رسالت، مركز آمد و شد ملائكه، محل هبوط رحمت و پس از برادرش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پسر منحصر به فرد دختر پيغمبر بود. آن حضرت در يكى از منازل به فرزدق فرمود: «اين مردم ملازم اطاعت شيطان شده و اطاعت خداى رحمان را ترك كرده و فساد را ظاهر و حدود را باطل نموده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شراب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نوشند واموال فقيران و بينوايان را به خود اختصاص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من سزاوارترين افراد هستم به قيام براى يارى دين و عزت و شرع، و جهاد در راه خدا از براى اعلاى كلمه خدا».</w:t>
      </w:r>
      <w:bookmarkStart w:id="227" w:name="_ftnref227"/>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"_ftn227"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[227]</w:t>
      </w:r>
      <w:r w:rsidRPr="001F0744">
        <w:rPr>
          <w:rFonts w:ascii="Tahoma" w:eastAsia="Times New Roman" w:hAnsi="Tahoma" w:cs="B Badr"/>
          <w:rtl/>
        </w:rPr>
        <w:fldChar w:fldCharType="end"/>
      </w:r>
      <w:bookmarkEnd w:id="227"/>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وقتى كار به اينجا كشيد كه كسى مانند يزيد بخواهد بر مسند پيغمبر بنشيند و خود را رهبر دينى و سياسى مسلمين و پيشواى عالم اسلام بداند، براى امام جز اعلام خطر و قيام واعلان شرعى نبودن حكومت، وظيفه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ديگر نيست؛ زيرا در نظر مردم بيعت او و هر يك از بزرگان صحابه و تابعين با اين عنصر ناپاك، امضاى صحت حكومت، ابطال حقيقت خلافت، عدول از تمام شرايط زعامت اسلامى و جانشينى پيغمبر و كشاندن جامعه به ضلالت بود. اين بيعت در گردن مردان خدا، مانند سلسله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زنجيرهاى عذاب است و سنگينى و فشار آن بر روح آنان از سنگينى كوه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بيشتر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اين منطق قيام كرد و بر سر اين سخن ايستاد و فرمود: </w:t>
      </w:r>
      <w:r w:rsidRPr="001F0744">
        <w:rPr>
          <w:rFonts w:ascii="Tahoma" w:eastAsia="Times New Roman" w:hAnsi="Tahoma" w:cs="B Badr" w:hint="cs"/>
          <w:b/>
          <w:bCs/>
          <w:color w:val="008000"/>
          <w:rtl/>
          <w:lang w:bidi="fa-IR"/>
        </w:rPr>
        <w:t>«ما الاِمامُ اِلاَّ الْعامِلُ بِالْكِتابِ، وَ الْقائِمُ بِالْقِسْطِ، وَ الدّائِنُ بِدينِ الْحَقِّ، وَ الْحابِسُ  نَفسَهُ عَلى ذاتِ اللّهِ»</w:t>
      </w:r>
      <w:r w:rsidRPr="001F0744">
        <w:rPr>
          <w:rFonts w:ascii="Tahoma" w:eastAsia="Times New Roman" w:hAnsi="Tahoma" w:cs="B Badr" w:hint="cs"/>
          <w:rtl/>
          <w:lang w:bidi="fa-IR"/>
        </w:rPr>
        <w:t>؛</w:t>
      </w:r>
      <w:bookmarkStart w:id="228" w:name="_ftnref228"/>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"_ftn228"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[228]</w:t>
      </w:r>
      <w:r w:rsidRPr="001F0744">
        <w:rPr>
          <w:rFonts w:ascii="Tahoma" w:eastAsia="Times New Roman" w:hAnsi="Tahoma" w:cs="B Badr"/>
          <w:rtl/>
        </w:rPr>
        <w:fldChar w:fldCharType="end"/>
      </w:r>
      <w:bookmarkEnd w:id="228"/>
      <w:r w:rsidRPr="001F0744">
        <w:rPr>
          <w:rFonts w:ascii="Tahoma" w:eastAsia="Times New Roman" w:hAnsi="Tahoma" w:cs="B Badr" w:hint="cs"/>
          <w:rtl/>
          <w:lang w:bidi="fa-IR"/>
        </w:rPr>
        <w:t xml:space="preserve"> «امام نيست مگر آنكه به كتاب خدا حكم كند و عدل و داد بر پا نمايد و دين حق را گردن نهد و خويشتن را وقف رضاى خدا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در روز عاشورا كه باران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بر سرش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باريد، همان منطق را تكرار كرد و فرمود: </w:t>
      </w:r>
      <w:r w:rsidRPr="001F0744">
        <w:rPr>
          <w:rFonts w:ascii="Tahoma" w:eastAsia="Times New Roman" w:hAnsi="Tahoma" w:cs="B Badr" w:hint="cs"/>
          <w:b/>
          <w:bCs/>
          <w:color w:val="008000"/>
          <w:rtl/>
          <w:lang w:bidi="fa-IR"/>
        </w:rPr>
        <w:t>«اَما وَ اللّهِ لااُجيبُهُمْ اِلى شَىْ</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ءٍ مِمّا يُريدُونَ حَتّى اَلْقَى اللّهُ وَ اَنَا مُخَضَّبٌ بِدَمى»</w:t>
      </w:r>
      <w:r w:rsidRPr="001F0744">
        <w:rPr>
          <w:rFonts w:ascii="Tahoma" w:eastAsia="Times New Roman" w:hAnsi="Tahoma" w:cs="B Badr" w:hint="cs"/>
          <w:rtl/>
          <w:lang w:bidi="fa-IR"/>
        </w:rPr>
        <w:t>؛</w:t>
      </w:r>
      <w:bookmarkStart w:id="229" w:name="_ftnref229"/>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"_ftn229"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[229]</w:t>
      </w:r>
      <w:r w:rsidRPr="001F0744">
        <w:rPr>
          <w:rFonts w:ascii="Tahoma" w:eastAsia="Times New Roman" w:hAnsi="Tahoma" w:cs="B Badr"/>
          <w:rtl/>
        </w:rPr>
        <w:fldChar w:fldCharType="end"/>
      </w:r>
      <w:bookmarkEnd w:id="229"/>
      <w:r w:rsidRPr="001F0744">
        <w:rPr>
          <w:rFonts w:ascii="Tahoma" w:eastAsia="Times New Roman" w:hAnsi="Tahoma" w:cs="B Badr" w:hint="cs"/>
          <w:rtl/>
          <w:lang w:bidi="fa-IR"/>
        </w:rPr>
        <w:t xml:space="preserve"> «به خدا سوگند! به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اين مردم پاسخ موافق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دهم تا خدا را ديدار كنم، در حالى كه صورتم به خونم رنگين و خضاب شده باشم».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آشنايى بيشتر و منصفانه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 وضعيت جامعه اسلامى در زمان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ديدگاه يكى از انديشمندان روشنفكر اهل سنت؛ يعنى، سيد قطب (مفسر و متفكر انقلابى مصرى)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«حكومت امويان، خلافت اسلامى نبود؛ بلكه سلطنت استبدادى بود و منطبق با وحى اسلام نبود؛ بلكه ناشى از افكار جاهليت بود. براى اينكه بدانيم حكومت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بر چه اساسى استوار شد كافى است كه همان صورت بيعت يزيد را ببينيم. معاويه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مردم را احضار كرد تا راجع به گرفتن بيعت براى يزيد نظر بدهند. مردى كه او را يزيد بن مقفع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برخاست و گفت: اميرالمؤمنين اين است و اشاره به معاويه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سپس گفت: اگر معاويه مرد، اميرالمؤمنين اين است و اشاره به يزيد كرد. پس از آن گفت: هر كس اين را نپذيرد، پس اين است [و اشاره به شمشير كرد]. معاويه گفت: بنشين تو سيد خطبايى».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از آن، داستان بيعت گرفتن معاويه را براى يزيد در مكه 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چگونه با زور و شمشير و قدرت سرنيزه و خدعه و نيرنگ از مردم بيعت گرفت.</w:t>
      </w:r>
      <w:bookmarkStart w:id="230" w:name="_ftnref230"/>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"_ftn230"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[230]</w:t>
      </w:r>
      <w:r w:rsidRPr="001F0744">
        <w:rPr>
          <w:rFonts w:ascii="Tahoma" w:eastAsia="Times New Roman" w:hAnsi="Tahoma" w:cs="B Badr"/>
          <w:rtl/>
        </w:rPr>
        <w:fldChar w:fldCharType="end"/>
      </w:r>
      <w:bookmarkEnd w:id="230"/>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بعد از آنكه شرحى از نابكارى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يزيد ـ مانند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گسارى، زنا و ترك نماز ـ را نقل كرده،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«اعمال يزيد مانند: قتل حسين و محاصره خانه كعبه و رمى آن به سنگ و تخريب خانه و سوزاندن آن و واقعه حرّه، همه شهادت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هر چه درباره او گفته شده، مبالغه و گزاف نيست... تعيين يزيد براى خلافت يك ضربت كارى به قلب اسلام و نظام اسلامى و هدف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مقاصد اسلام بود».</w:t>
      </w:r>
      <w:bookmarkStart w:id="231" w:name="_ftnref231"/>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"_ftn231"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[231]</w:t>
      </w:r>
      <w:r w:rsidRPr="001F0744">
        <w:rPr>
          <w:rFonts w:ascii="Tahoma" w:eastAsia="Times New Roman" w:hAnsi="Tahoma" w:cs="B Badr"/>
          <w:rtl/>
        </w:rPr>
        <w:fldChar w:fldCharType="end"/>
      </w:r>
      <w:bookmarkEnd w:id="231"/>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زمان حكومت معاويه روز به روز، روش زمامدارى از روش اسلامى دورتر گشته و تحولى عجيب در شكل حكومت ظاهر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معاويه آن را با ولايت عهدى يزيد تكميل كرد و همان طور كه سيد قطب گفت، ضربت كارى به قلب اسلام و به نظام اسلام واردشد. پس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واجب بود كه آن را جبران نمايد و مرهمى به جراحاتى كه بر پيكر اسلام رسيده بود، بگذارد و به عموم مردم بفهماند كه اين شكل حكومت شرعى نيست و با حكومت اسلام ارتباط و شباهت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با قيام خود نظر دين را درباره حكومت يزيد اعلام كرد. با سكوت يا بيعت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مردم بيش از پيش در مورد اسلام و نظام اسلامى به اشتباه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افتادند و اسلامى باقى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محمد غزالى (نويسنده و دانشمند معروف اهل سنت) درباره مفاسد نظام حكومتى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 «واقعيت اين است كه حركت و تكانى كه اسلام از ناحيه فتنه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ديد، به طورى شديد بود كه به هر دعوت ديگر اين گونه صدمه رسيده بود آن را از ميان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 و اركان آن را ويران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w:t>
      </w:r>
      <w:bookmarkStart w:id="232" w:name="_ftnref232"/>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"_ftn232"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[232]</w:t>
      </w:r>
      <w:r w:rsidRPr="001F0744">
        <w:rPr>
          <w:rFonts w:ascii="Tahoma" w:eastAsia="Times New Roman" w:hAnsi="Tahoma" w:cs="B Badr"/>
          <w:rtl/>
        </w:rPr>
        <w:fldChar w:fldCharType="end"/>
      </w:r>
      <w:bookmarkEnd w:id="232"/>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بود مختصرى از زيان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آفت خطرناكى كه به نام يزيد و حكومت اموى به جان حكومت اسلامى افتاد و شكل حكومت را ـ كه عالى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نمايش عدالت اسلامى بود ـ به آن صورت وحشت زا و منفور درآورد.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آن هنگام به فرياد اسلام نرسيده بود و انفصال آن حكومت را از زمامدارى اسلامى آشكار نساخته بود؛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ننگ و عار دامن اسلام را لكه 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 و عدالت و نظام ممتاز حكومتى دين خدا پايمال و نابود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خطر حاكميت يزيد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20. مقصود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گفتن استرجاع «انالله و انا اليه راجعون» چه بود؟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فرمودند با حاكميت يزيد ديگر بايد فاتحه اسلام را خواند؟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خطرى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آن ياد كردند، خطر ارتجاع است. اين خطر از تمام مخاطراتى كه در آن روز جامعه مسلمانان را تهديد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و شكننده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بود. عفريت ارتجاع، بازگشت به عصر شرك و بت پرستى و جاهليت، اندك اندك قيافه منحوس و مهيب خود را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زور سرنيزه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نقشه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وسيع آنها را در سست كردن مبانى دينى جامعه و الغاى نظامات اسلامى و تحقير شعائر دينى، اجرا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جهان اسلام ـ مخصوصاً مراكز حساس و شهرهايى كه رجال بزرگ و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در آن ساكن بودند مثل مكه، مدينه، كوفه و بصره ـ در سكوت مرگ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و خفقان شديد فرورفته بود. شدت ستمگرى فرماندارانى مانند زياد، سمره، مغيره و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باكى آنها از كشتن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جرح و ضرب و  شكنجه، پرونده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و هتك حرمت مسلمانان، جامعه را مرعوب و مأيوس ساخته بود. امويان تصميم داشتند كه معنويت اسلام و طبقات دين دار و ملتزم به آداب و شعائر دين را ـ كه مورد احترام مردم بود ـ بكوبند و از ميان بردارند.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علائلى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«در نزد متفكران اسلامى ثابت است كه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جرثومه فساد بودند و تجديد زندگى عصر جاهليت با تمام مراسم و رنگ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جزو طبيعت آنها بود».</w:t>
      </w:r>
      <w:bookmarkStart w:id="233" w:name="_ftnref233"/>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"_ftn233"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[233]</w:t>
      </w:r>
      <w:r w:rsidRPr="001F0744">
        <w:rPr>
          <w:rFonts w:ascii="Tahoma" w:eastAsia="Times New Roman" w:hAnsi="Tahoma" w:cs="B Badr"/>
          <w:rtl/>
        </w:rPr>
        <w:fldChar w:fldCharType="end"/>
      </w:r>
      <w:bookmarkEnd w:id="233"/>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سبط ابن جوزى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«جدم در كتاب تبصره گفته است: همانا حسين به سوى آن قوم رفت، براى اينكه ديد شريعت محو شده است. پس در استوار ساختن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كوشش كرد».</w:t>
      </w:r>
      <w:bookmarkStart w:id="234" w:name="_ftnref234"/>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"_ftn234"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[234]</w:t>
      </w:r>
      <w:r w:rsidRPr="001F0744">
        <w:rPr>
          <w:rFonts w:ascii="Tahoma" w:eastAsia="Times New Roman" w:hAnsi="Tahoma" w:cs="B Badr"/>
          <w:rtl/>
        </w:rPr>
        <w:fldChar w:fldCharType="end"/>
      </w:r>
      <w:bookmarkEnd w:id="234"/>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دست يزد در اجراى نقشه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خائنانه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بازگذاشته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ـ همان طور كه معاويه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 ـ اذان و شهادت به توحيد و رسالت ترك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از اسلام اسمى باقى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 و اگر هم اسمى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 مسماى آن طريقه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روش و اعمال يزيد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خلافت يزيد با عكس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العمل شديدى در جامعه اسلام مواجه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 او به سِمَت جانشينى پيغمبر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پذيرفته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مملكت اسلام كانون معاصى، فحشا، قمار، شراب، رقص، غنا، سگ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بازى و نابكارى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گرديد؛ زيرا جامعه از اميران و سران خود پيروى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 كارهاى آنها را سرمشق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لازم بود براى حفظ اسلام و دفع خطر ارتجاع نسبت به روش يزيد، جنبش و نهضتى آغاز شود كه عموم مردم، بدانند كه سران سياسى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از برنامه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تبعيت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علاوه بر اين بايد احساسات دينى مردم را بر ضد آنان بيدار ساخت تا در  مخالفت با آنها، سرسختى نشان داده و نسبت به كارها و برنامه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بدبين باشند و آنها را خائن و دشمن اسلام بشناسند.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قيام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اين دو منظور لازم و واجب بود؛ يعنى، لازم بود كه هم پرده از روى كار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بردارد و آنها را به جوامع اسلامى معرفى نمايد و هم احساسات دينى مردم را عليه امويان بسيج كند و عواطف جامعه را به سوى خاندان پيغمبر و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جلب نمايد و شعائر اسلام پابرجا بماند.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شدت قساوت دشمن نيز او را از جهاد در راه خدا باز نداشت؛ زيرا او مجاهدى بود كه به امر خدا قيام كرد و برايش تفاوت نداشت كه به ظاهر مغلوب باشد يا منصور؟ چون هر دو حال برايش شرافت بود: </w:t>
      </w:r>
      <w:r w:rsidRPr="001F0744">
        <w:rPr>
          <w:rFonts w:ascii="Tahoma" w:eastAsia="Times New Roman" w:hAnsi="Tahoma" w:cs="B Badr" w:hint="cs"/>
          <w:b/>
          <w:bCs/>
          <w:color w:val="008000"/>
          <w:rtl/>
          <w:lang w:bidi="fa-IR"/>
        </w:rPr>
        <w:t>«قُلْ هَلْ تَرَبَّصُونَ بِنا إِلاّ إِحْدَى الْحُسْنَيَيْنِ»</w:t>
      </w:r>
      <w:bookmarkStart w:id="235" w:name="_ftnref235"/>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"_ftn235"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[235]</w:t>
      </w:r>
      <w:r w:rsidRPr="001F0744">
        <w:rPr>
          <w:rFonts w:ascii="Tahoma" w:eastAsia="Times New Roman" w:hAnsi="Tahoma" w:cs="B Badr"/>
          <w:rtl/>
        </w:rPr>
        <w:fldChar w:fldCharType="end"/>
      </w:r>
      <w:bookmarkEnd w:id="235"/>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او در راه خدا و حق شهيد شد و كشندگانش به لعنت خدا و تمام ملائكه و مردم گرفتار شدند و او به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درجات در نزد خدايش نائل آمد.</w:t>
      </w:r>
      <w:bookmarkStart w:id="236" w:name="_ftnref236"/>
      <w:r w:rsidRPr="001F0744">
        <w:rPr>
          <w:rFonts w:ascii="Tahoma" w:eastAsia="Times New Roman" w:hAnsi="Tahoma" w:cs="B Badr"/>
          <w:rtl/>
        </w:rPr>
        <w:fldChar w:fldCharType="begin"/>
      </w:r>
      <w:r w:rsidRPr="001F0744">
        <w:rPr>
          <w:rFonts w:ascii="Tahoma" w:eastAsia="Times New Roman" w:hAnsi="Tahoma" w:cs="B Badr"/>
          <w:rtl/>
        </w:rPr>
        <w:instrText xml:space="preserve"> </w:instrText>
      </w:r>
      <w:r w:rsidRPr="001F0744">
        <w:rPr>
          <w:rFonts w:ascii="Tahoma" w:eastAsia="Times New Roman" w:hAnsi="Tahoma" w:cs="B Badr"/>
        </w:rPr>
        <w:instrText>HYPERLINK "http://www.porseman.org/showarticle.aspx?id=1316" \l "_ftn236" \o</w:instrText>
      </w:r>
      <w:r w:rsidRPr="001F0744">
        <w:rPr>
          <w:rFonts w:ascii="Tahoma" w:eastAsia="Times New Roman" w:hAnsi="Tahoma" w:cs="B Badr"/>
          <w:rtl/>
        </w:rPr>
        <w:instrText xml:space="preserve"> "" </w:instrText>
      </w:r>
      <w:r w:rsidRPr="001F0744">
        <w:rPr>
          <w:rFonts w:ascii="Tahoma" w:eastAsia="Times New Roman" w:hAnsi="Tahoma" w:cs="B Badr"/>
          <w:rtl/>
        </w:rPr>
        <w:fldChar w:fldCharType="separate"/>
      </w:r>
      <w:r w:rsidRPr="001F0744">
        <w:rPr>
          <w:rFonts w:ascii="Tahoma" w:eastAsia="Times New Roman" w:hAnsi="Tahoma" w:cs="B Badr" w:hint="cs"/>
          <w:color w:val="0000FF"/>
          <w:sz w:val="26"/>
          <w:rtl/>
          <w:lang w:bidi="fa-IR"/>
        </w:rPr>
        <w:t>[236]</w:t>
      </w:r>
      <w:r w:rsidRPr="001F0744">
        <w:rPr>
          <w:rFonts w:ascii="Tahoma" w:eastAsia="Times New Roman" w:hAnsi="Tahoma" w:cs="B Badr"/>
          <w:rtl/>
        </w:rPr>
        <w:fldChar w:fldCharType="end"/>
      </w:r>
      <w:bookmarkEnd w:id="236"/>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مطالب مرتبط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5" w:history="1">
        <w:r w:rsidR="001E2668" w:rsidRPr="001F0744">
          <w:rPr>
            <w:rFonts w:ascii="Tahoma" w:eastAsia="Times New Roman" w:hAnsi="Tahoma" w:cs="B Badr" w:hint="cs"/>
            <w:color w:val="0000FF"/>
            <w:sz w:val="26"/>
            <w:rtl/>
            <w:lang w:bidi="fa-IR"/>
          </w:rPr>
          <w:t>ویژه ی محرم - قسمت دوم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6" w:history="1">
        <w:r w:rsidR="001E2668" w:rsidRPr="001F0744">
          <w:rPr>
            <w:rFonts w:ascii="Tahoma" w:eastAsia="Times New Roman" w:hAnsi="Tahoma" w:cs="B Badr" w:hint="cs"/>
            <w:color w:val="0000FF"/>
            <w:sz w:val="26"/>
            <w:rtl/>
            <w:lang w:bidi="fa-IR"/>
          </w:rPr>
          <w:t>ویژه ی محرم - قسمت سوم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7" w:history="1">
        <w:r w:rsidR="001E2668" w:rsidRPr="001F0744">
          <w:rPr>
            <w:rFonts w:ascii="Tahoma" w:eastAsia="Times New Roman" w:hAnsi="Tahoma" w:cs="B Badr" w:hint="cs"/>
            <w:color w:val="0000FF"/>
            <w:sz w:val="26"/>
            <w:rtl/>
            <w:lang w:bidi="fa-IR"/>
          </w:rPr>
          <w:t>ویژه ی محرم - قسمت چهارم</w:t>
        </w:r>
      </w:hyperlink>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ahoma" w:eastAsia="Times New Roman" w:hAnsi="Tahoma" w:cs="B Badr"/>
        </w:rPr>
        <w:br w:type="textWrapping" w:clear="all"/>
        <w:t> </w:t>
      </w:r>
    </w:p>
    <w:p w:rsidR="001E2668" w:rsidRPr="001F0744" w:rsidRDefault="001F0744" w:rsidP="001F0744">
      <w:pPr>
        <w:bidi/>
        <w:spacing w:after="0" w:line="240" w:lineRule="auto"/>
        <w:rPr>
          <w:rFonts w:ascii="Times New Roman" w:eastAsia="Times New Roman" w:hAnsi="Times New Roman" w:cs="B Badr"/>
          <w:sz w:val="28"/>
          <w:szCs w:val="32"/>
        </w:rPr>
      </w:pPr>
      <w:r w:rsidRPr="001F0744">
        <w:rPr>
          <w:rFonts w:ascii="Times New Roman" w:eastAsia="Times New Roman" w:hAnsi="Times New Roman" w:cs="B Badr"/>
          <w:sz w:val="28"/>
          <w:szCs w:val="32"/>
        </w:rPr>
        <w:pict>
          <v:rect id="_x0000_i1025" style="width:154.45pt;height:.75pt" o:hrpct="330" o:hralign="right" o:hrstd="t" o:hr="t" fillcolor="#aca899" stroked="f"/>
        </w:pic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FF"/>
          <w:sz w:val="20"/>
          <w:szCs w:val="20"/>
          <w:rtl/>
          <w:lang w:bidi="fa-IR"/>
        </w:rPr>
        <w:t>پی نوشت ها :</w:t>
      </w:r>
    </w:p>
    <w:bookmarkStart w:id="237" w:name="_ftn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w:t>
      </w:r>
      <w:r w:rsidRPr="001F0744">
        <w:rPr>
          <w:rFonts w:ascii="Tahoma" w:eastAsia="Times New Roman" w:hAnsi="Tahoma" w:cs="B Badr"/>
          <w:sz w:val="20"/>
          <w:szCs w:val="20"/>
          <w:rtl/>
        </w:rPr>
        <w:fldChar w:fldCharType="end"/>
      </w:r>
      <w:bookmarkEnd w:id="237"/>
      <w:r w:rsidRPr="001F0744">
        <w:rPr>
          <w:rFonts w:ascii="Tahoma" w:eastAsia="Times New Roman" w:hAnsi="Tahoma" w:cs="B Badr" w:hint="cs"/>
          <w:sz w:val="20"/>
          <w:szCs w:val="20"/>
          <w:rtl/>
          <w:lang w:bidi="fa-IR"/>
        </w:rPr>
        <w:t>. اين جدول از مقاله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اى با نام «البعد الزمنى فى الثورة الحسينيه» برگرفته شده كه توسط آقاى احمد القاضى نگاشته شده و در شماره دوّم مجله رسالة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xml:space="preserve"> چاپ شده است.</w:t>
      </w:r>
    </w:p>
    <w:bookmarkStart w:id="238" w:name="_ftn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w:t>
      </w:r>
      <w:r w:rsidRPr="001F0744">
        <w:rPr>
          <w:rFonts w:ascii="Tahoma" w:eastAsia="Times New Roman" w:hAnsi="Tahoma" w:cs="B Badr"/>
          <w:sz w:val="20"/>
          <w:szCs w:val="20"/>
          <w:rtl/>
        </w:rPr>
        <w:fldChar w:fldCharType="end"/>
      </w:r>
      <w:bookmarkEnd w:id="238"/>
      <w:r w:rsidRPr="001F0744">
        <w:rPr>
          <w:rFonts w:ascii="Tahoma" w:eastAsia="Times New Roman" w:hAnsi="Tahoma" w:cs="B Badr" w:hint="cs"/>
          <w:sz w:val="20"/>
          <w:szCs w:val="20"/>
          <w:rtl/>
          <w:lang w:bidi="fa-IR"/>
        </w:rPr>
        <w:t>. الامامة و السياسة، ج 1، ص 180: «و انى لا اعلم لها [للامة] فتنة اعظم من امارتك عليها».</w:t>
      </w:r>
    </w:p>
    <w:bookmarkStart w:id="239" w:name="_ftn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w:t>
      </w:r>
      <w:r w:rsidRPr="001F0744">
        <w:rPr>
          <w:rFonts w:ascii="Tahoma" w:eastAsia="Times New Roman" w:hAnsi="Tahoma" w:cs="B Badr"/>
          <w:sz w:val="20"/>
          <w:szCs w:val="20"/>
          <w:rtl/>
        </w:rPr>
        <w:fldChar w:fldCharType="end"/>
      </w:r>
      <w:bookmarkEnd w:id="239"/>
      <w:r w:rsidRPr="001F0744">
        <w:rPr>
          <w:rFonts w:ascii="Tahoma" w:eastAsia="Times New Roman" w:hAnsi="Tahoma" w:cs="B Badr" w:hint="cs"/>
          <w:sz w:val="20"/>
          <w:szCs w:val="20"/>
          <w:rtl/>
          <w:lang w:bidi="fa-IR"/>
        </w:rPr>
        <w:t>. همان: «و انى واللّه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ما اعرف افضل من جهادك فان افعل فانه قربة الى ربّى و ان لم افعله فأستغفر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لدينى». در بحارالانوار ج 44، ص 213، «استغفراللّه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لذنبى» آمده است.</w:t>
      </w:r>
    </w:p>
    <w:bookmarkStart w:id="240" w:name="_ftn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w:t>
      </w:r>
      <w:r w:rsidRPr="001F0744">
        <w:rPr>
          <w:rFonts w:ascii="Tahoma" w:eastAsia="Times New Roman" w:hAnsi="Tahoma" w:cs="B Badr"/>
          <w:sz w:val="20"/>
          <w:szCs w:val="20"/>
          <w:rtl/>
        </w:rPr>
        <w:fldChar w:fldCharType="end"/>
      </w:r>
      <w:bookmarkEnd w:id="240"/>
      <w:r w:rsidRPr="001F0744">
        <w:rPr>
          <w:rFonts w:ascii="Tahoma" w:eastAsia="Times New Roman" w:hAnsi="Tahoma" w:cs="B Badr" w:hint="cs"/>
          <w:sz w:val="20"/>
          <w:szCs w:val="20"/>
          <w:rtl/>
          <w:lang w:bidi="fa-IR"/>
        </w:rPr>
        <w:t xml:space="preserve">. موسوعة كلمات الامام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239: «و معاذ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ان انقض عهدا عهده اليك اخىالحسن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w:t>
      </w:r>
    </w:p>
    <w:bookmarkStart w:id="241" w:name="_ftn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w:t>
      </w:r>
      <w:r w:rsidRPr="001F0744">
        <w:rPr>
          <w:rFonts w:ascii="Tahoma" w:eastAsia="Times New Roman" w:hAnsi="Tahoma" w:cs="B Badr"/>
          <w:sz w:val="20"/>
          <w:szCs w:val="20"/>
          <w:rtl/>
        </w:rPr>
        <w:fldChar w:fldCharType="end"/>
      </w:r>
      <w:bookmarkEnd w:id="241"/>
      <w:r w:rsidRPr="001F0744">
        <w:rPr>
          <w:rFonts w:ascii="Tahoma" w:eastAsia="Times New Roman" w:hAnsi="Tahoma" w:cs="B Badr" w:hint="cs"/>
          <w:sz w:val="20"/>
          <w:szCs w:val="20"/>
          <w:rtl/>
          <w:lang w:bidi="fa-IR"/>
        </w:rPr>
        <w:t>. الارشاد، مفيد، ص 355: «الا و انى كنت منيّت الحسن أشياء و اعطيته اشياء و جميعها تحت قدمىَّ لا أفى بشى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ء منها له».</w:t>
      </w:r>
    </w:p>
    <w:bookmarkStart w:id="242" w:name="_ftn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w:t>
      </w:r>
      <w:r w:rsidRPr="001F0744">
        <w:rPr>
          <w:rFonts w:ascii="Tahoma" w:eastAsia="Times New Roman" w:hAnsi="Tahoma" w:cs="B Badr"/>
          <w:sz w:val="20"/>
          <w:szCs w:val="20"/>
          <w:rtl/>
        </w:rPr>
        <w:fldChar w:fldCharType="end"/>
      </w:r>
      <w:bookmarkEnd w:id="242"/>
      <w:r w:rsidRPr="001F0744">
        <w:rPr>
          <w:rFonts w:ascii="Tahoma" w:eastAsia="Times New Roman" w:hAnsi="Tahoma" w:cs="B Badr" w:hint="cs"/>
          <w:sz w:val="20"/>
          <w:szCs w:val="20"/>
          <w:rtl/>
          <w:lang w:bidi="fa-IR"/>
        </w:rPr>
        <w:t>. نهج البلاغه، خطبه 126.</w:t>
      </w:r>
    </w:p>
    <w:bookmarkStart w:id="243" w:name="_ftn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w:t>
      </w:r>
      <w:r w:rsidRPr="001F0744">
        <w:rPr>
          <w:rFonts w:ascii="Tahoma" w:eastAsia="Times New Roman" w:hAnsi="Tahoma" w:cs="B Badr"/>
          <w:sz w:val="20"/>
          <w:szCs w:val="20"/>
          <w:rtl/>
        </w:rPr>
        <w:fldChar w:fldCharType="end"/>
      </w:r>
      <w:bookmarkEnd w:id="243"/>
      <w:r w:rsidRPr="001F0744">
        <w:rPr>
          <w:rFonts w:ascii="Tahoma" w:eastAsia="Times New Roman" w:hAnsi="Tahoma" w:cs="B Badr" w:hint="cs"/>
          <w:sz w:val="20"/>
          <w:szCs w:val="20"/>
          <w:rtl/>
          <w:lang w:bidi="fa-IR"/>
        </w:rPr>
        <w:t>. مقاتل الطالبيين، ص 40: «... و لكن قد علمت انى اطول منك ولاية و اقدم منك لهذه الامّة تجربة و اكبر منك سنّا ... فادخل فى طاعتى».</w:t>
      </w:r>
    </w:p>
    <w:bookmarkStart w:id="244" w:name="_ftn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w:t>
      </w:r>
      <w:r w:rsidRPr="001F0744">
        <w:rPr>
          <w:rFonts w:ascii="Tahoma" w:eastAsia="Times New Roman" w:hAnsi="Tahoma" w:cs="B Badr"/>
          <w:sz w:val="20"/>
          <w:szCs w:val="20"/>
          <w:rtl/>
        </w:rPr>
        <w:fldChar w:fldCharType="end"/>
      </w:r>
      <w:bookmarkEnd w:id="244"/>
      <w:r w:rsidRPr="001F0744">
        <w:rPr>
          <w:rFonts w:ascii="Tahoma" w:eastAsia="Times New Roman" w:hAnsi="Tahoma" w:cs="B Badr" w:hint="cs"/>
          <w:sz w:val="20"/>
          <w:szCs w:val="20"/>
          <w:rtl/>
          <w:lang w:bidi="fa-IR"/>
        </w:rPr>
        <w:t>. الارشاد، ص 357.</w:t>
      </w:r>
    </w:p>
    <w:bookmarkStart w:id="245" w:name="_ftn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w:t>
      </w:r>
      <w:r w:rsidRPr="001F0744">
        <w:rPr>
          <w:rFonts w:ascii="Tahoma" w:eastAsia="Times New Roman" w:hAnsi="Tahoma" w:cs="B Badr"/>
          <w:sz w:val="20"/>
          <w:szCs w:val="20"/>
          <w:rtl/>
        </w:rPr>
        <w:fldChar w:fldCharType="end"/>
      </w:r>
      <w:bookmarkEnd w:id="245"/>
      <w:r w:rsidRPr="001F0744">
        <w:rPr>
          <w:rFonts w:ascii="Tahoma" w:eastAsia="Times New Roman" w:hAnsi="Tahoma" w:cs="B Badr" w:hint="cs"/>
          <w:sz w:val="20"/>
          <w:szCs w:val="20"/>
          <w:rtl/>
          <w:lang w:bidi="fa-IR"/>
        </w:rPr>
        <w:t xml:space="preserve">. موسوعة كلمات الامام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209 و 210.</w:t>
      </w:r>
    </w:p>
    <w:bookmarkStart w:id="246" w:name="_ftn1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w:t>
      </w:r>
      <w:r w:rsidRPr="001F0744">
        <w:rPr>
          <w:rFonts w:ascii="Tahoma" w:eastAsia="Times New Roman" w:hAnsi="Tahoma" w:cs="B Badr"/>
          <w:sz w:val="20"/>
          <w:szCs w:val="20"/>
          <w:rtl/>
        </w:rPr>
        <w:fldChar w:fldCharType="end"/>
      </w:r>
      <w:bookmarkEnd w:id="246"/>
      <w:r w:rsidRPr="001F0744">
        <w:rPr>
          <w:rFonts w:ascii="Tahoma" w:eastAsia="Times New Roman" w:hAnsi="Tahoma" w:cs="B Badr" w:hint="cs"/>
          <w:sz w:val="20"/>
          <w:szCs w:val="20"/>
          <w:rtl/>
          <w:lang w:bidi="fa-IR"/>
        </w:rPr>
        <w:t>. الاخبار الطوال، ص 227؛ تجارب الامم، ج 2، ص 39.</w:t>
      </w:r>
    </w:p>
    <w:bookmarkStart w:id="247" w:name="_ftn1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w:t>
      </w:r>
      <w:r w:rsidRPr="001F0744">
        <w:rPr>
          <w:rFonts w:ascii="Tahoma" w:eastAsia="Times New Roman" w:hAnsi="Tahoma" w:cs="B Badr"/>
          <w:sz w:val="20"/>
          <w:szCs w:val="20"/>
          <w:rtl/>
        </w:rPr>
        <w:fldChar w:fldCharType="end"/>
      </w:r>
      <w:bookmarkEnd w:id="247"/>
      <w:r w:rsidRPr="001F0744">
        <w:rPr>
          <w:rFonts w:ascii="Tahoma" w:eastAsia="Times New Roman" w:hAnsi="Tahoma" w:cs="B Badr" w:hint="cs"/>
          <w:sz w:val="20"/>
          <w:szCs w:val="20"/>
          <w:rtl/>
          <w:lang w:bidi="fa-IR"/>
        </w:rPr>
        <w:t xml:space="preserve">. تاريخ ابن عساكر، ترجمة الامام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ص 7، ح 5.</w:t>
      </w:r>
    </w:p>
    <w:bookmarkStart w:id="248" w:name="_ftn1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w:t>
      </w:r>
      <w:r w:rsidRPr="001F0744">
        <w:rPr>
          <w:rFonts w:ascii="Tahoma" w:eastAsia="Times New Roman" w:hAnsi="Tahoma" w:cs="B Badr"/>
          <w:sz w:val="20"/>
          <w:szCs w:val="20"/>
          <w:rtl/>
        </w:rPr>
        <w:fldChar w:fldCharType="end"/>
      </w:r>
      <w:bookmarkEnd w:id="248"/>
      <w:r w:rsidRPr="001F0744">
        <w:rPr>
          <w:rFonts w:ascii="Tahoma" w:eastAsia="Times New Roman" w:hAnsi="Tahoma" w:cs="B Badr" w:hint="cs"/>
          <w:sz w:val="20"/>
          <w:szCs w:val="20"/>
          <w:rtl/>
          <w:lang w:bidi="fa-IR"/>
        </w:rPr>
        <w:t>. بحارالانوار، ج 44، ص 212.</w:t>
      </w:r>
    </w:p>
    <w:bookmarkStart w:id="249" w:name="_ftn1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w:t>
      </w:r>
      <w:r w:rsidRPr="001F0744">
        <w:rPr>
          <w:rFonts w:ascii="Tahoma" w:eastAsia="Times New Roman" w:hAnsi="Tahoma" w:cs="B Badr"/>
          <w:sz w:val="20"/>
          <w:szCs w:val="20"/>
          <w:rtl/>
        </w:rPr>
        <w:fldChar w:fldCharType="end"/>
      </w:r>
      <w:bookmarkEnd w:id="249"/>
      <w:r w:rsidRPr="001F0744">
        <w:rPr>
          <w:rFonts w:ascii="Tahoma" w:eastAsia="Times New Roman" w:hAnsi="Tahoma" w:cs="B Badr" w:hint="cs"/>
          <w:sz w:val="20"/>
          <w:szCs w:val="20"/>
          <w:rtl/>
          <w:lang w:bidi="fa-IR"/>
        </w:rPr>
        <w:t>. تاريخ يعقوبى، ج 2، ص 228؛ الامامة و السياسة، ج 1، ص 186.</w:t>
      </w:r>
    </w:p>
    <w:bookmarkStart w:id="250" w:name="_ftn1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w:t>
      </w:r>
      <w:r w:rsidRPr="001F0744">
        <w:rPr>
          <w:rFonts w:ascii="Tahoma" w:eastAsia="Times New Roman" w:hAnsi="Tahoma" w:cs="B Badr"/>
          <w:sz w:val="20"/>
          <w:szCs w:val="20"/>
          <w:rtl/>
        </w:rPr>
        <w:fldChar w:fldCharType="end"/>
      </w:r>
      <w:bookmarkEnd w:id="250"/>
      <w:r w:rsidRPr="001F0744">
        <w:rPr>
          <w:rFonts w:ascii="Tahoma" w:eastAsia="Times New Roman" w:hAnsi="Tahoma" w:cs="B Badr" w:hint="cs"/>
          <w:sz w:val="20"/>
          <w:szCs w:val="20"/>
          <w:rtl/>
          <w:lang w:bidi="fa-IR"/>
        </w:rPr>
        <w:t>. تاريخ يعقوبى، ج 2، ص 228.</w:t>
      </w:r>
    </w:p>
    <w:bookmarkStart w:id="251" w:name="_ftn1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w:t>
      </w:r>
      <w:r w:rsidRPr="001F0744">
        <w:rPr>
          <w:rFonts w:ascii="Tahoma" w:eastAsia="Times New Roman" w:hAnsi="Tahoma" w:cs="B Badr"/>
          <w:sz w:val="20"/>
          <w:szCs w:val="20"/>
          <w:rtl/>
        </w:rPr>
        <w:fldChar w:fldCharType="end"/>
      </w:r>
      <w:bookmarkEnd w:id="251"/>
      <w:r w:rsidRPr="001F0744">
        <w:rPr>
          <w:rFonts w:ascii="Tahoma" w:eastAsia="Times New Roman" w:hAnsi="Tahoma" w:cs="B Badr" w:hint="cs"/>
          <w:sz w:val="20"/>
          <w:szCs w:val="20"/>
          <w:rtl/>
          <w:lang w:bidi="fa-IR"/>
        </w:rPr>
        <w:t>. تاريخ يعقوبى، ج 2، ص 228.</w:t>
      </w:r>
    </w:p>
    <w:bookmarkStart w:id="252" w:name="_ftn1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w:t>
      </w:r>
      <w:r w:rsidRPr="001F0744">
        <w:rPr>
          <w:rFonts w:ascii="Tahoma" w:eastAsia="Times New Roman" w:hAnsi="Tahoma" w:cs="B Badr"/>
          <w:sz w:val="20"/>
          <w:szCs w:val="20"/>
          <w:rtl/>
        </w:rPr>
        <w:fldChar w:fldCharType="end"/>
      </w:r>
      <w:bookmarkEnd w:id="252"/>
      <w:r w:rsidRPr="001F0744">
        <w:rPr>
          <w:rFonts w:ascii="Tahoma" w:eastAsia="Times New Roman" w:hAnsi="Tahoma" w:cs="B Badr" w:hint="cs"/>
          <w:sz w:val="20"/>
          <w:szCs w:val="20"/>
          <w:rtl/>
          <w:lang w:bidi="fa-IR"/>
        </w:rPr>
        <w:t>. الامامة و السياسة، ج 1، صص 161ـ164.</w:t>
      </w:r>
    </w:p>
    <w:bookmarkStart w:id="253" w:name="_ftn1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w:t>
      </w:r>
      <w:r w:rsidRPr="001F0744">
        <w:rPr>
          <w:rFonts w:ascii="Tahoma" w:eastAsia="Times New Roman" w:hAnsi="Tahoma" w:cs="B Badr"/>
          <w:sz w:val="20"/>
          <w:szCs w:val="20"/>
          <w:rtl/>
        </w:rPr>
        <w:fldChar w:fldCharType="end"/>
      </w:r>
      <w:bookmarkEnd w:id="253"/>
      <w:r w:rsidRPr="001F0744">
        <w:rPr>
          <w:rFonts w:ascii="Tahoma" w:eastAsia="Times New Roman" w:hAnsi="Tahoma" w:cs="B Badr" w:hint="cs"/>
          <w:sz w:val="20"/>
          <w:szCs w:val="20"/>
          <w:rtl/>
          <w:lang w:bidi="fa-IR"/>
        </w:rPr>
        <w:t>. تاريخ يعقوبى، ج 2، ص 181.</w:t>
      </w:r>
    </w:p>
    <w:bookmarkStart w:id="254" w:name="_ftn1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w:t>
      </w:r>
      <w:r w:rsidRPr="001F0744">
        <w:rPr>
          <w:rFonts w:ascii="Tahoma" w:eastAsia="Times New Roman" w:hAnsi="Tahoma" w:cs="B Badr"/>
          <w:sz w:val="20"/>
          <w:szCs w:val="20"/>
          <w:rtl/>
        </w:rPr>
        <w:fldChar w:fldCharType="end"/>
      </w:r>
      <w:bookmarkEnd w:id="254"/>
      <w:r w:rsidRPr="001F0744">
        <w:rPr>
          <w:rFonts w:ascii="Tahoma" w:eastAsia="Times New Roman" w:hAnsi="Tahoma" w:cs="B Badr" w:hint="cs"/>
          <w:sz w:val="20"/>
          <w:szCs w:val="20"/>
          <w:rtl/>
          <w:lang w:bidi="fa-IR"/>
        </w:rPr>
        <w:t>. مروج الذهب، ج 2، ص 395.</w:t>
      </w:r>
    </w:p>
    <w:bookmarkStart w:id="255" w:name="_ftn1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w:t>
      </w:r>
      <w:r w:rsidRPr="001F0744">
        <w:rPr>
          <w:rFonts w:ascii="Tahoma" w:eastAsia="Times New Roman" w:hAnsi="Tahoma" w:cs="B Badr"/>
          <w:sz w:val="20"/>
          <w:szCs w:val="20"/>
          <w:rtl/>
        </w:rPr>
        <w:fldChar w:fldCharType="end"/>
      </w:r>
      <w:bookmarkEnd w:id="255"/>
      <w:r w:rsidRPr="001F0744">
        <w:rPr>
          <w:rFonts w:ascii="Tahoma" w:eastAsia="Times New Roman" w:hAnsi="Tahoma" w:cs="B Badr" w:hint="cs"/>
          <w:sz w:val="20"/>
          <w:szCs w:val="20"/>
          <w:rtl/>
          <w:lang w:bidi="fa-IR"/>
        </w:rPr>
        <w:t>. تاريخ يعقوبى، ج 2، ص 162.</w:t>
      </w:r>
    </w:p>
    <w:bookmarkStart w:id="256" w:name="_ftn2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w:t>
      </w:r>
      <w:r w:rsidRPr="001F0744">
        <w:rPr>
          <w:rFonts w:ascii="Tahoma" w:eastAsia="Times New Roman" w:hAnsi="Tahoma" w:cs="B Badr"/>
          <w:sz w:val="20"/>
          <w:szCs w:val="20"/>
          <w:rtl/>
        </w:rPr>
        <w:fldChar w:fldCharType="end"/>
      </w:r>
      <w:bookmarkEnd w:id="256"/>
      <w:r w:rsidRPr="001F0744">
        <w:rPr>
          <w:rFonts w:ascii="Tahoma" w:eastAsia="Times New Roman" w:hAnsi="Tahoma" w:cs="B Badr" w:hint="cs"/>
          <w:sz w:val="20"/>
          <w:szCs w:val="20"/>
          <w:rtl/>
          <w:lang w:bidi="fa-IR"/>
        </w:rPr>
        <w:t>. الكامل فى التاريخ، ج 2، ص 593.</w:t>
      </w:r>
    </w:p>
    <w:bookmarkStart w:id="257" w:name="_ftn2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w:t>
      </w:r>
      <w:r w:rsidRPr="001F0744">
        <w:rPr>
          <w:rFonts w:ascii="Tahoma" w:eastAsia="Times New Roman" w:hAnsi="Tahoma" w:cs="B Badr"/>
          <w:sz w:val="20"/>
          <w:szCs w:val="20"/>
          <w:rtl/>
        </w:rPr>
        <w:fldChar w:fldCharType="end"/>
      </w:r>
      <w:bookmarkEnd w:id="257"/>
      <w:r w:rsidRPr="001F0744">
        <w:rPr>
          <w:rFonts w:ascii="Tahoma" w:eastAsia="Times New Roman" w:hAnsi="Tahoma" w:cs="B Badr" w:hint="cs"/>
          <w:sz w:val="20"/>
          <w:szCs w:val="20"/>
          <w:rtl/>
          <w:lang w:bidi="fa-IR"/>
        </w:rPr>
        <w:t>. همان، ج 3، صص 563ـ579.</w:t>
      </w:r>
    </w:p>
    <w:bookmarkStart w:id="258" w:name="_ftn2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w:t>
      </w:r>
      <w:r w:rsidRPr="001F0744">
        <w:rPr>
          <w:rFonts w:ascii="Tahoma" w:eastAsia="Times New Roman" w:hAnsi="Tahoma" w:cs="B Badr"/>
          <w:sz w:val="20"/>
          <w:szCs w:val="20"/>
          <w:rtl/>
        </w:rPr>
        <w:fldChar w:fldCharType="end"/>
      </w:r>
      <w:bookmarkEnd w:id="258"/>
      <w:r w:rsidRPr="001F0744">
        <w:rPr>
          <w:rFonts w:ascii="Tahoma" w:eastAsia="Times New Roman" w:hAnsi="Tahoma" w:cs="B Badr" w:hint="cs"/>
          <w:sz w:val="20"/>
          <w:szCs w:val="20"/>
          <w:rtl/>
          <w:lang w:bidi="fa-IR"/>
        </w:rPr>
        <w:t>. تاريخ يعقوبى، ج 2، ص 404 و 405.</w:t>
      </w:r>
    </w:p>
    <w:bookmarkStart w:id="259" w:name="_ftn2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w:t>
      </w:r>
      <w:r w:rsidRPr="001F0744">
        <w:rPr>
          <w:rFonts w:ascii="Tahoma" w:eastAsia="Times New Roman" w:hAnsi="Tahoma" w:cs="B Badr"/>
          <w:sz w:val="20"/>
          <w:szCs w:val="20"/>
          <w:rtl/>
        </w:rPr>
        <w:fldChar w:fldCharType="end"/>
      </w:r>
      <w:bookmarkEnd w:id="259"/>
      <w:r w:rsidRPr="001F0744">
        <w:rPr>
          <w:rFonts w:ascii="Tahoma" w:eastAsia="Times New Roman" w:hAnsi="Tahoma" w:cs="B Badr" w:hint="cs"/>
          <w:sz w:val="20"/>
          <w:szCs w:val="20"/>
          <w:rtl/>
          <w:lang w:bidi="fa-IR"/>
        </w:rPr>
        <w:t>. بحارالانوار، ج 44، ص 211.</w:t>
      </w:r>
    </w:p>
    <w:bookmarkStart w:id="260" w:name="_ftn2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[24]</w:t>
      </w:r>
      <w:r w:rsidRPr="001F0744">
        <w:rPr>
          <w:rFonts w:ascii="Tahoma" w:eastAsia="Times New Roman" w:hAnsi="Tahoma" w:cs="B Badr"/>
          <w:sz w:val="20"/>
          <w:szCs w:val="20"/>
          <w:rtl/>
        </w:rPr>
        <w:fldChar w:fldCharType="end"/>
      </w:r>
      <w:bookmarkEnd w:id="260"/>
      <w:r w:rsidRPr="001F0744">
        <w:rPr>
          <w:rFonts w:ascii="Tahoma" w:eastAsia="Times New Roman" w:hAnsi="Tahoma" w:cs="B Badr" w:hint="cs"/>
          <w:sz w:val="20"/>
          <w:szCs w:val="20"/>
          <w:rtl/>
          <w:lang w:bidi="fa-IR"/>
        </w:rPr>
        <w:t>. وقعة الطف، ص 75: «اما بعد فخذ حسينا و عبداللّه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بن عمر و عبداللّه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بن الزبير بالبيعة اخذا شديداليست فيه رخصة حتى يبايعوا و السلام».</w:t>
      </w:r>
    </w:p>
    <w:bookmarkStart w:id="261" w:name="_ftn2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[25]</w:t>
      </w:r>
      <w:r w:rsidRPr="001F0744">
        <w:rPr>
          <w:rFonts w:ascii="Tahoma" w:eastAsia="Times New Roman" w:hAnsi="Tahoma" w:cs="B Badr"/>
          <w:sz w:val="20"/>
          <w:szCs w:val="20"/>
          <w:rtl/>
        </w:rPr>
        <w:fldChar w:fldCharType="end"/>
      </w:r>
      <w:bookmarkEnd w:id="261"/>
      <w:r w:rsidRPr="001F0744">
        <w:rPr>
          <w:rFonts w:ascii="Tahoma" w:eastAsia="Times New Roman" w:hAnsi="Tahoma" w:cs="B Badr" w:hint="cs"/>
          <w:sz w:val="20"/>
          <w:szCs w:val="20"/>
          <w:rtl/>
          <w:lang w:bidi="fa-IR"/>
        </w:rPr>
        <w:t>. ابن اعتم، الفتوح، ج 5، ص 12؛ وقعة الطف، ص 81.</w:t>
      </w:r>
    </w:p>
    <w:bookmarkStart w:id="262" w:name="_ftn2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[26]</w:t>
      </w:r>
      <w:r w:rsidRPr="001F0744">
        <w:rPr>
          <w:rFonts w:ascii="Tahoma" w:eastAsia="Times New Roman" w:hAnsi="Tahoma" w:cs="B Badr"/>
          <w:sz w:val="20"/>
          <w:szCs w:val="20"/>
          <w:rtl/>
        </w:rPr>
        <w:fldChar w:fldCharType="end"/>
      </w:r>
      <w:bookmarkEnd w:id="262"/>
      <w:r w:rsidRPr="001F0744">
        <w:rPr>
          <w:rFonts w:ascii="Tahoma" w:eastAsia="Times New Roman" w:hAnsi="Tahoma" w:cs="B Badr" w:hint="cs"/>
          <w:sz w:val="20"/>
          <w:szCs w:val="20"/>
          <w:rtl/>
          <w:lang w:bidi="fa-IR"/>
        </w:rPr>
        <w:t>. وقعة الطف، ص 77.</w:t>
      </w:r>
    </w:p>
    <w:bookmarkStart w:id="263" w:name="_ftn2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[27]</w:t>
      </w:r>
      <w:r w:rsidRPr="001F0744">
        <w:rPr>
          <w:rFonts w:ascii="Tahoma" w:eastAsia="Times New Roman" w:hAnsi="Tahoma" w:cs="B Badr"/>
          <w:sz w:val="20"/>
          <w:szCs w:val="20"/>
          <w:rtl/>
        </w:rPr>
        <w:fldChar w:fldCharType="end"/>
      </w:r>
      <w:bookmarkEnd w:id="263"/>
      <w:r w:rsidRPr="001F0744">
        <w:rPr>
          <w:rFonts w:ascii="Tahoma" w:eastAsia="Times New Roman" w:hAnsi="Tahoma" w:cs="B Badr" w:hint="cs"/>
          <w:sz w:val="20"/>
          <w:szCs w:val="20"/>
          <w:rtl/>
          <w:lang w:bidi="fa-IR"/>
        </w:rPr>
        <w:t>. همان، ص 85 و 86.</w:t>
      </w:r>
    </w:p>
    <w:bookmarkStart w:id="264" w:name="_ftn2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[28]</w:t>
      </w:r>
      <w:r w:rsidRPr="001F0744">
        <w:rPr>
          <w:rFonts w:ascii="Tahoma" w:eastAsia="Times New Roman" w:hAnsi="Tahoma" w:cs="B Badr"/>
          <w:sz w:val="20"/>
          <w:szCs w:val="20"/>
          <w:rtl/>
        </w:rPr>
        <w:fldChar w:fldCharType="end"/>
      </w:r>
      <w:bookmarkEnd w:id="264"/>
      <w:r w:rsidRPr="001F0744">
        <w:rPr>
          <w:rFonts w:ascii="Tahoma" w:eastAsia="Times New Roman" w:hAnsi="Tahoma" w:cs="B Badr" w:hint="cs"/>
          <w:sz w:val="20"/>
          <w:szCs w:val="20"/>
          <w:rtl/>
          <w:lang w:bidi="fa-IR"/>
        </w:rPr>
        <w:t>. قصص 28، آيه 21.</w:t>
      </w:r>
    </w:p>
    <w:bookmarkStart w:id="265" w:name="_ftn2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[29]</w:t>
      </w:r>
      <w:r w:rsidRPr="001F0744">
        <w:rPr>
          <w:rFonts w:ascii="Tahoma" w:eastAsia="Times New Roman" w:hAnsi="Tahoma" w:cs="B Badr"/>
          <w:sz w:val="20"/>
          <w:szCs w:val="20"/>
          <w:rtl/>
        </w:rPr>
        <w:fldChar w:fldCharType="end"/>
      </w:r>
      <w:bookmarkEnd w:id="265"/>
      <w:r w:rsidRPr="001F0744">
        <w:rPr>
          <w:rFonts w:ascii="Tahoma" w:eastAsia="Times New Roman" w:hAnsi="Tahoma" w:cs="B Badr" w:hint="cs"/>
          <w:sz w:val="20"/>
          <w:szCs w:val="20"/>
          <w:rtl/>
          <w:lang w:bidi="fa-IR"/>
        </w:rPr>
        <w:t>. آل عمران 3، آيه 97.</w:t>
      </w:r>
    </w:p>
    <w:bookmarkStart w:id="266" w:name="_ftn3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[30]</w:t>
      </w:r>
      <w:r w:rsidRPr="001F0744">
        <w:rPr>
          <w:rFonts w:ascii="Tahoma" w:eastAsia="Times New Roman" w:hAnsi="Tahoma" w:cs="B Badr"/>
          <w:sz w:val="20"/>
          <w:szCs w:val="20"/>
          <w:rtl/>
        </w:rPr>
        <w:fldChar w:fldCharType="end"/>
      </w:r>
      <w:bookmarkEnd w:id="266"/>
      <w:r w:rsidRPr="001F0744">
        <w:rPr>
          <w:rFonts w:ascii="Tahoma" w:eastAsia="Times New Roman" w:hAnsi="Tahoma" w:cs="B Badr" w:hint="cs"/>
          <w:sz w:val="20"/>
          <w:szCs w:val="20"/>
          <w:rtl/>
          <w:lang w:bidi="fa-IR"/>
        </w:rPr>
        <w:t>. وقعة الطف، صص 103 ـ 107.</w:t>
      </w:r>
    </w:p>
    <w:bookmarkStart w:id="267" w:name="_ftn3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[31]</w:t>
      </w:r>
      <w:r w:rsidRPr="001F0744">
        <w:rPr>
          <w:rFonts w:ascii="Tahoma" w:eastAsia="Times New Roman" w:hAnsi="Tahoma" w:cs="B Badr"/>
          <w:sz w:val="20"/>
          <w:szCs w:val="20"/>
          <w:rtl/>
        </w:rPr>
        <w:fldChar w:fldCharType="end"/>
      </w:r>
      <w:bookmarkEnd w:id="267"/>
      <w:r w:rsidRPr="001F0744">
        <w:rPr>
          <w:rFonts w:ascii="Tahoma" w:eastAsia="Times New Roman" w:hAnsi="Tahoma" w:cs="B Badr" w:hint="cs"/>
          <w:sz w:val="20"/>
          <w:szCs w:val="20"/>
          <w:rtl/>
          <w:lang w:bidi="fa-IR"/>
        </w:rPr>
        <w:t>. همان، ص 88: «فاقبل اهلها يختلفون اليه و يأتونه و من كان بها من المعتمرين و اهل الآفاق».</w:t>
      </w:r>
    </w:p>
    <w:bookmarkStart w:id="268" w:name="_ftn3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[32]</w:t>
      </w:r>
      <w:r w:rsidRPr="001F0744">
        <w:rPr>
          <w:rFonts w:ascii="Tahoma" w:eastAsia="Times New Roman" w:hAnsi="Tahoma" w:cs="B Badr"/>
          <w:sz w:val="20"/>
          <w:szCs w:val="20"/>
          <w:rtl/>
        </w:rPr>
        <w:fldChar w:fldCharType="end"/>
      </w:r>
      <w:bookmarkEnd w:id="268"/>
      <w:r w:rsidRPr="001F0744">
        <w:rPr>
          <w:rFonts w:ascii="Tahoma" w:eastAsia="Times New Roman" w:hAnsi="Tahoma" w:cs="B Badr" w:hint="cs"/>
          <w:sz w:val="20"/>
          <w:szCs w:val="20"/>
          <w:rtl/>
          <w:lang w:bidi="fa-IR"/>
        </w:rPr>
        <w:t>. همان، ص 147.</w:t>
      </w:r>
    </w:p>
    <w:bookmarkStart w:id="269" w:name="_ftn3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[33]</w:t>
      </w:r>
      <w:r w:rsidRPr="001F0744">
        <w:rPr>
          <w:rFonts w:ascii="Tahoma" w:eastAsia="Times New Roman" w:hAnsi="Tahoma" w:cs="B Badr"/>
          <w:sz w:val="20"/>
          <w:szCs w:val="20"/>
          <w:rtl/>
        </w:rPr>
        <w:fldChar w:fldCharType="end"/>
      </w:r>
      <w:bookmarkEnd w:id="269"/>
      <w:r w:rsidRPr="001F0744">
        <w:rPr>
          <w:rFonts w:ascii="Tahoma" w:eastAsia="Times New Roman" w:hAnsi="Tahoma" w:cs="B Badr" w:hint="cs"/>
          <w:sz w:val="20"/>
          <w:szCs w:val="20"/>
          <w:rtl/>
          <w:lang w:bidi="fa-IR"/>
        </w:rPr>
        <w:t xml:space="preserve">. عن الصادق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w:t>
      </w:r>
      <w:r w:rsidRPr="001F0744">
        <w:rPr>
          <w:rFonts w:ascii="Tahoma" w:eastAsia="Times New Roman" w:hAnsi="Tahoma" w:cs="B Badr" w:hint="cs"/>
          <w:sz w:val="20"/>
          <w:szCs w:val="20"/>
          <w:rtl/>
          <w:lang w:bidi="fa-IR"/>
        </w:rPr>
        <w:t>«... ان الحسين بن</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على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خرج يوم التروية الى العراق و كان معتمرا»</w:t>
      </w:r>
      <w:r w:rsidRPr="001F0744">
        <w:rPr>
          <w:rFonts w:ascii="Tahoma" w:eastAsia="Times New Roman" w:hAnsi="Tahoma" w:cs="B Badr" w:hint="cs"/>
          <w:sz w:val="20"/>
          <w:szCs w:val="20"/>
          <w:rtl/>
          <w:lang w:bidi="fa-IR"/>
        </w:rPr>
        <w:t>. ر.ك. وسائل الشيعه، ج 1، ص 246، كتاب حج، باب 7، ابواب العمرة ج 2 و 3.</w:t>
      </w:r>
    </w:p>
    <w:bookmarkStart w:id="270" w:name="_ftn3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[34]</w:t>
      </w:r>
      <w:r w:rsidRPr="001F0744">
        <w:rPr>
          <w:rFonts w:ascii="Tahoma" w:eastAsia="Times New Roman" w:hAnsi="Tahoma" w:cs="B Badr"/>
          <w:sz w:val="20"/>
          <w:szCs w:val="20"/>
          <w:rtl/>
        </w:rPr>
        <w:fldChar w:fldCharType="end"/>
      </w:r>
      <w:bookmarkEnd w:id="270"/>
      <w:r w:rsidRPr="001F0744">
        <w:rPr>
          <w:rFonts w:ascii="Tahoma" w:eastAsia="Times New Roman" w:hAnsi="Tahoma" w:cs="B Badr" w:hint="cs"/>
          <w:sz w:val="20"/>
          <w:szCs w:val="20"/>
          <w:rtl/>
          <w:lang w:bidi="fa-IR"/>
        </w:rPr>
        <w:t>. ابن كثير، البداية و النهاية، ج 8، ص 159.</w:t>
      </w:r>
    </w:p>
    <w:bookmarkStart w:id="271" w:name="_ftn3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[35]</w:t>
      </w:r>
      <w:r w:rsidRPr="001F0744">
        <w:rPr>
          <w:rFonts w:ascii="Tahoma" w:eastAsia="Times New Roman" w:hAnsi="Tahoma" w:cs="B Badr"/>
          <w:sz w:val="20"/>
          <w:szCs w:val="20"/>
          <w:rtl/>
        </w:rPr>
        <w:fldChar w:fldCharType="end"/>
      </w:r>
      <w:bookmarkEnd w:id="271"/>
      <w:r w:rsidRPr="001F0744">
        <w:rPr>
          <w:rFonts w:ascii="Tahoma" w:eastAsia="Times New Roman" w:hAnsi="Tahoma" w:cs="B Badr" w:hint="cs"/>
          <w:sz w:val="20"/>
          <w:szCs w:val="20"/>
          <w:rtl/>
          <w:lang w:bidi="fa-IR"/>
        </w:rPr>
        <w:t>. وقعة الطف، ص 152.</w:t>
      </w:r>
    </w:p>
    <w:bookmarkStart w:id="272" w:name="_ftn3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[36]</w:t>
      </w:r>
      <w:r w:rsidRPr="001F0744">
        <w:rPr>
          <w:rFonts w:ascii="Tahoma" w:eastAsia="Times New Roman" w:hAnsi="Tahoma" w:cs="B Badr"/>
          <w:sz w:val="20"/>
          <w:szCs w:val="20"/>
          <w:rtl/>
        </w:rPr>
        <w:fldChar w:fldCharType="end"/>
      </w:r>
      <w:bookmarkEnd w:id="272"/>
      <w:r w:rsidRPr="001F0744">
        <w:rPr>
          <w:rFonts w:ascii="Tahoma" w:eastAsia="Times New Roman" w:hAnsi="Tahoma" w:cs="B Badr" w:hint="cs"/>
          <w:sz w:val="20"/>
          <w:szCs w:val="20"/>
          <w:rtl/>
          <w:lang w:bidi="fa-IR"/>
        </w:rPr>
        <w:t>. سيد بن طاووس، لهوف، ص 82.</w:t>
      </w:r>
    </w:p>
    <w:bookmarkStart w:id="273" w:name="_ftn3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[37]</w:t>
      </w:r>
      <w:r w:rsidRPr="001F0744">
        <w:rPr>
          <w:rFonts w:ascii="Tahoma" w:eastAsia="Times New Roman" w:hAnsi="Tahoma" w:cs="B Badr"/>
          <w:sz w:val="20"/>
          <w:szCs w:val="20"/>
          <w:rtl/>
        </w:rPr>
        <w:fldChar w:fldCharType="end"/>
      </w:r>
      <w:bookmarkEnd w:id="273"/>
      <w:r w:rsidRPr="001F0744">
        <w:rPr>
          <w:rFonts w:ascii="Tahoma" w:eastAsia="Times New Roman" w:hAnsi="Tahoma" w:cs="B Badr" w:hint="cs"/>
          <w:sz w:val="20"/>
          <w:szCs w:val="20"/>
          <w:rtl/>
          <w:lang w:bidi="fa-IR"/>
        </w:rPr>
        <w:t>. همان. به غلط در اين متن فرمانده آنان «عمر بن سعد بن ابى وقاص» ذكر شده كه در متون ديگر به عمرو بن سعيد بن عاص تصحيح شده است.</w:t>
      </w:r>
    </w:p>
    <w:bookmarkStart w:id="274" w:name="_ftn3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[38]</w:t>
      </w:r>
      <w:r w:rsidRPr="001F0744">
        <w:rPr>
          <w:rFonts w:ascii="Tahoma" w:eastAsia="Times New Roman" w:hAnsi="Tahoma" w:cs="B Badr"/>
          <w:sz w:val="20"/>
          <w:szCs w:val="20"/>
          <w:rtl/>
        </w:rPr>
        <w:fldChar w:fldCharType="end"/>
      </w:r>
      <w:bookmarkEnd w:id="274"/>
      <w:r w:rsidRPr="001F0744">
        <w:rPr>
          <w:rFonts w:ascii="Tahoma" w:eastAsia="Times New Roman" w:hAnsi="Tahoma" w:cs="B Badr" w:hint="cs"/>
          <w:sz w:val="20"/>
          <w:szCs w:val="20"/>
          <w:rtl/>
          <w:lang w:bidi="fa-IR"/>
        </w:rPr>
        <w:t>. ابن اثير، الكامل فى التاريخ، ج 2، ص 546.</w:t>
      </w:r>
    </w:p>
    <w:bookmarkStart w:id="275" w:name="_ftn3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"_ftnref39"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[39]</w:t>
      </w:r>
      <w:r w:rsidRPr="001F0744">
        <w:rPr>
          <w:rFonts w:ascii="Tahoma" w:eastAsia="Times New Roman" w:hAnsi="Tahoma" w:cs="B Badr"/>
          <w:sz w:val="20"/>
          <w:szCs w:val="20"/>
          <w:rtl/>
        </w:rPr>
        <w:fldChar w:fldCharType="end"/>
      </w:r>
      <w:bookmarkEnd w:id="275"/>
      <w:r w:rsidRPr="001F0744">
        <w:rPr>
          <w:rFonts w:ascii="Tahoma" w:eastAsia="Times New Roman" w:hAnsi="Tahoma" w:cs="B Badr" w:hint="cs"/>
          <w:sz w:val="20"/>
          <w:szCs w:val="20"/>
          <w:rtl/>
          <w:lang w:bidi="fa-IR"/>
        </w:rPr>
        <w:t>. ابن اعثم كوفى، الفتوح، ج 5، ص 67.</w:t>
      </w:r>
    </w:p>
    <w:bookmarkStart w:id="276" w:name="_ftn4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[40]</w:t>
      </w:r>
      <w:r w:rsidRPr="001F0744">
        <w:rPr>
          <w:rFonts w:ascii="Tahoma" w:eastAsia="Times New Roman" w:hAnsi="Tahoma" w:cs="B Badr"/>
          <w:sz w:val="20"/>
          <w:szCs w:val="20"/>
          <w:rtl/>
        </w:rPr>
        <w:fldChar w:fldCharType="end"/>
      </w:r>
      <w:bookmarkEnd w:id="276"/>
      <w:r w:rsidRPr="001F0744">
        <w:rPr>
          <w:rFonts w:ascii="Tahoma" w:eastAsia="Times New Roman" w:hAnsi="Tahoma" w:cs="B Badr" w:hint="cs"/>
          <w:sz w:val="20"/>
          <w:szCs w:val="20"/>
          <w:rtl/>
        </w:rPr>
        <w:t>. همان، ص 66.</w:t>
      </w:r>
    </w:p>
    <w:bookmarkStart w:id="277" w:name="_ftn4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[41]</w:t>
      </w:r>
      <w:r w:rsidRPr="001F0744">
        <w:rPr>
          <w:rFonts w:ascii="Tahoma" w:eastAsia="Times New Roman" w:hAnsi="Tahoma" w:cs="B Badr"/>
          <w:sz w:val="20"/>
          <w:szCs w:val="20"/>
          <w:rtl/>
        </w:rPr>
        <w:fldChar w:fldCharType="end"/>
      </w:r>
      <w:bookmarkEnd w:id="277"/>
      <w:r w:rsidRPr="001F0744">
        <w:rPr>
          <w:rFonts w:ascii="Tahoma" w:eastAsia="Times New Roman" w:hAnsi="Tahoma" w:cs="B Badr" w:hint="cs"/>
          <w:sz w:val="20"/>
          <w:szCs w:val="20"/>
          <w:rtl/>
        </w:rPr>
        <w:t xml:space="preserve">. </w:t>
      </w:r>
      <w:r w:rsidRPr="001F0744">
        <w:rPr>
          <w:rFonts w:ascii="Tahoma" w:eastAsia="Times New Roman" w:hAnsi="Tahoma" w:cs="B Badr" w:hint="cs"/>
          <w:sz w:val="20"/>
          <w:szCs w:val="20"/>
          <w:rtl/>
          <w:lang w:bidi="fa-IR"/>
        </w:rPr>
        <w:t>البداية و النهاية، ج 8، ص 162.</w:t>
      </w:r>
    </w:p>
    <w:bookmarkStart w:id="278" w:name="_ftn4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[42]</w:t>
      </w:r>
      <w:r w:rsidRPr="001F0744">
        <w:rPr>
          <w:rFonts w:ascii="Tahoma" w:eastAsia="Times New Roman" w:hAnsi="Tahoma" w:cs="B Badr"/>
          <w:sz w:val="20"/>
          <w:szCs w:val="20"/>
          <w:rtl/>
        </w:rPr>
        <w:fldChar w:fldCharType="end"/>
      </w:r>
      <w:bookmarkEnd w:id="278"/>
      <w:r w:rsidRPr="001F0744">
        <w:rPr>
          <w:rFonts w:ascii="Tahoma" w:eastAsia="Times New Roman" w:hAnsi="Tahoma" w:cs="B Badr" w:hint="cs"/>
          <w:sz w:val="20"/>
          <w:szCs w:val="20"/>
          <w:rtl/>
        </w:rPr>
        <w:t>. همان، ص 163.</w:t>
      </w:r>
    </w:p>
    <w:bookmarkStart w:id="279" w:name="_ftn4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[43]</w:t>
      </w:r>
      <w:r w:rsidRPr="001F0744">
        <w:rPr>
          <w:rFonts w:ascii="Tahoma" w:eastAsia="Times New Roman" w:hAnsi="Tahoma" w:cs="B Badr"/>
          <w:sz w:val="20"/>
          <w:szCs w:val="20"/>
          <w:rtl/>
        </w:rPr>
        <w:fldChar w:fldCharType="end"/>
      </w:r>
      <w:bookmarkEnd w:id="279"/>
      <w:r w:rsidRPr="001F0744">
        <w:rPr>
          <w:rFonts w:ascii="Tahoma" w:eastAsia="Times New Roman" w:hAnsi="Tahoma" w:cs="B Badr" w:hint="cs"/>
          <w:sz w:val="20"/>
          <w:szCs w:val="20"/>
          <w:rtl/>
          <w:lang w:bidi="fa-IR"/>
        </w:rPr>
        <w:t>. بحارالانوار، ج 44، ص 364.</w:t>
      </w:r>
    </w:p>
    <w:bookmarkStart w:id="280" w:name="_ftn4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[44]</w:t>
      </w:r>
      <w:r w:rsidRPr="001F0744">
        <w:rPr>
          <w:rFonts w:ascii="Tahoma" w:eastAsia="Times New Roman" w:hAnsi="Tahoma" w:cs="B Badr"/>
          <w:sz w:val="20"/>
          <w:szCs w:val="20"/>
          <w:rtl/>
        </w:rPr>
        <w:fldChar w:fldCharType="end"/>
      </w:r>
      <w:bookmarkEnd w:id="280"/>
      <w:r w:rsidRPr="001F0744">
        <w:rPr>
          <w:rFonts w:ascii="Tahoma" w:eastAsia="Times New Roman" w:hAnsi="Tahoma" w:cs="B Badr" w:hint="cs"/>
          <w:sz w:val="20"/>
          <w:szCs w:val="20"/>
          <w:rtl/>
          <w:lang w:bidi="fa-IR"/>
        </w:rPr>
        <w:t>. مقدمه بن خلدون، ص 211.</w:t>
      </w:r>
    </w:p>
    <w:bookmarkStart w:id="281" w:name="_ftn4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[45]</w:t>
      </w:r>
      <w:r w:rsidRPr="001F0744">
        <w:rPr>
          <w:rFonts w:ascii="Tahoma" w:eastAsia="Times New Roman" w:hAnsi="Tahoma" w:cs="B Badr"/>
          <w:sz w:val="20"/>
          <w:szCs w:val="20"/>
          <w:rtl/>
        </w:rPr>
        <w:fldChar w:fldCharType="end"/>
      </w:r>
      <w:bookmarkEnd w:id="281"/>
      <w:r w:rsidRPr="001F0744">
        <w:rPr>
          <w:rFonts w:ascii="Tahoma" w:eastAsia="Times New Roman" w:hAnsi="Tahoma" w:cs="B Badr" w:hint="cs"/>
          <w:sz w:val="20"/>
          <w:szCs w:val="20"/>
          <w:rtl/>
          <w:lang w:bidi="fa-IR"/>
        </w:rPr>
        <w:t>. ابن اثير، الكامل فى التاريخ، ج 2، ص 545.</w:t>
      </w:r>
    </w:p>
    <w:bookmarkStart w:id="282" w:name="_ftn4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[46]</w:t>
      </w:r>
      <w:r w:rsidRPr="001F0744">
        <w:rPr>
          <w:rFonts w:ascii="Tahoma" w:eastAsia="Times New Roman" w:hAnsi="Tahoma" w:cs="B Badr"/>
          <w:sz w:val="20"/>
          <w:szCs w:val="20"/>
          <w:rtl/>
        </w:rPr>
        <w:fldChar w:fldCharType="end"/>
      </w:r>
      <w:bookmarkEnd w:id="282"/>
      <w:r w:rsidRPr="001F0744">
        <w:rPr>
          <w:rFonts w:ascii="Tahoma" w:eastAsia="Times New Roman" w:hAnsi="Tahoma" w:cs="B Badr" w:hint="cs"/>
          <w:sz w:val="20"/>
          <w:szCs w:val="20"/>
          <w:rtl/>
          <w:lang w:bidi="fa-IR"/>
        </w:rPr>
        <w:t>. اصول كافى، ج 2، صص 28 ـ 36. باب «ان الائمة (علیهم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لم يفعلوا شيئا و لا يفعلون الا بعهدٍ من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عزوجل ...».</w:t>
      </w:r>
    </w:p>
    <w:bookmarkStart w:id="283" w:name="_ftn4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[47]</w:t>
      </w:r>
      <w:r w:rsidRPr="001F0744">
        <w:rPr>
          <w:rFonts w:ascii="Tahoma" w:eastAsia="Times New Roman" w:hAnsi="Tahoma" w:cs="B Badr"/>
          <w:sz w:val="20"/>
          <w:szCs w:val="20"/>
          <w:rtl/>
        </w:rPr>
        <w:fldChar w:fldCharType="end"/>
      </w:r>
      <w:bookmarkEnd w:id="283"/>
      <w:r w:rsidRPr="001F0744">
        <w:rPr>
          <w:rFonts w:ascii="Tahoma" w:eastAsia="Times New Roman" w:hAnsi="Tahoma" w:cs="B Badr" w:hint="cs"/>
          <w:sz w:val="20"/>
          <w:szCs w:val="20"/>
          <w:rtl/>
          <w:lang w:bidi="fa-IR"/>
        </w:rPr>
        <w:t>. همان، ص 28، ح 1.</w:t>
      </w:r>
    </w:p>
    <w:bookmarkStart w:id="284" w:name="_ftn4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[48]</w:t>
      </w:r>
      <w:r w:rsidRPr="001F0744">
        <w:rPr>
          <w:rFonts w:ascii="Tahoma" w:eastAsia="Times New Roman" w:hAnsi="Tahoma" w:cs="B Badr"/>
          <w:sz w:val="20"/>
          <w:szCs w:val="20"/>
          <w:rtl/>
        </w:rPr>
        <w:fldChar w:fldCharType="end"/>
      </w:r>
      <w:bookmarkEnd w:id="284"/>
      <w:r w:rsidRPr="001F0744">
        <w:rPr>
          <w:rFonts w:ascii="Tahoma" w:eastAsia="Times New Roman" w:hAnsi="Tahoma" w:cs="B Badr" w:hint="cs"/>
          <w:sz w:val="20"/>
          <w:szCs w:val="20"/>
          <w:rtl/>
          <w:lang w:bidi="fa-IR"/>
        </w:rPr>
        <w:t>. لهوف، ص 84.</w:t>
      </w:r>
    </w:p>
    <w:bookmarkStart w:id="285" w:name="_ftn4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"_ftnref49"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[49]</w:t>
      </w:r>
      <w:r w:rsidRPr="001F0744">
        <w:rPr>
          <w:rFonts w:ascii="Tahoma" w:eastAsia="Times New Roman" w:hAnsi="Tahoma" w:cs="B Badr"/>
          <w:sz w:val="20"/>
          <w:szCs w:val="20"/>
          <w:rtl/>
        </w:rPr>
        <w:fldChar w:fldCharType="end"/>
      </w:r>
      <w:bookmarkEnd w:id="285"/>
      <w:r w:rsidRPr="001F0744">
        <w:rPr>
          <w:rFonts w:ascii="Tahoma" w:eastAsia="Times New Roman" w:hAnsi="Tahoma" w:cs="B Badr" w:hint="cs"/>
          <w:sz w:val="20"/>
          <w:szCs w:val="20"/>
          <w:rtl/>
          <w:lang w:bidi="fa-IR"/>
        </w:rPr>
        <w:t>. براى آگاهى از سير تاريخى اين نظريه و بزرگان معتقد به آن ر.ك: شهيد فاتح در آيينه انديشه، محمد صحتى سردرودى، صص 205 ـ 231.</w:t>
      </w:r>
    </w:p>
    <w:bookmarkStart w:id="286" w:name="_ftn5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[50]</w:t>
      </w:r>
      <w:r w:rsidRPr="001F0744">
        <w:rPr>
          <w:rFonts w:ascii="Tahoma" w:eastAsia="Times New Roman" w:hAnsi="Tahoma" w:cs="B Badr"/>
          <w:sz w:val="20"/>
          <w:szCs w:val="20"/>
          <w:rtl/>
        </w:rPr>
        <w:fldChar w:fldCharType="end"/>
      </w:r>
      <w:bookmarkEnd w:id="286"/>
      <w:r w:rsidRPr="001F0744">
        <w:rPr>
          <w:rFonts w:ascii="Tahoma" w:eastAsia="Times New Roman" w:hAnsi="Tahoma" w:cs="B Badr" w:hint="cs"/>
          <w:sz w:val="20"/>
          <w:szCs w:val="20"/>
          <w:rtl/>
          <w:lang w:bidi="fa-IR"/>
        </w:rPr>
        <w:t>. شهيد فاتح، ص 239.</w:t>
      </w:r>
    </w:p>
    <w:bookmarkStart w:id="287" w:name="_ftn5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[51]</w:t>
      </w:r>
      <w:r w:rsidRPr="001F0744">
        <w:rPr>
          <w:rFonts w:ascii="Tahoma" w:eastAsia="Times New Roman" w:hAnsi="Tahoma" w:cs="B Badr"/>
          <w:sz w:val="20"/>
          <w:szCs w:val="20"/>
          <w:rtl/>
        </w:rPr>
        <w:fldChar w:fldCharType="end"/>
      </w:r>
      <w:bookmarkEnd w:id="287"/>
      <w:r w:rsidRPr="001F0744">
        <w:rPr>
          <w:rFonts w:ascii="Tahoma" w:eastAsia="Times New Roman" w:hAnsi="Tahoma" w:cs="B Badr" w:hint="cs"/>
          <w:sz w:val="20"/>
          <w:szCs w:val="20"/>
          <w:rtl/>
          <w:lang w:bidi="fa-IR"/>
        </w:rPr>
        <w:t xml:space="preserve">. تاريخ طبرى، ج 5، ص 403. </w:t>
      </w:r>
    </w:p>
    <w:bookmarkStart w:id="288" w:name="_ftn5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[52]</w:t>
      </w:r>
      <w:r w:rsidRPr="001F0744">
        <w:rPr>
          <w:rFonts w:ascii="Tahoma" w:eastAsia="Times New Roman" w:hAnsi="Tahoma" w:cs="B Badr"/>
          <w:sz w:val="20"/>
          <w:szCs w:val="20"/>
          <w:rtl/>
        </w:rPr>
        <w:fldChar w:fldCharType="end"/>
      </w:r>
      <w:bookmarkEnd w:id="288"/>
      <w:r w:rsidRPr="001F0744">
        <w:rPr>
          <w:rFonts w:ascii="Tahoma" w:eastAsia="Times New Roman" w:hAnsi="Tahoma" w:cs="B Badr" w:hint="cs"/>
          <w:sz w:val="20"/>
          <w:szCs w:val="20"/>
          <w:rtl/>
          <w:lang w:bidi="fa-IR"/>
        </w:rPr>
        <w:t>. بحارالانوار، ج 44، ص 329؛ ابن اعثم، الفتوح، ج 5، ص 21. در منبع اخير در ادامه اين جمله نيز آمده است: «و سيرة الخلفاء الراشدين المهديين».</w:t>
      </w:r>
    </w:p>
    <w:bookmarkStart w:id="289" w:name="_ftn5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[53]</w:t>
      </w:r>
      <w:r w:rsidRPr="001F0744">
        <w:rPr>
          <w:rFonts w:ascii="Tahoma" w:eastAsia="Times New Roman" w:hAnsi="Tahoma" w:cs="B Badr"/>
          <w:sz w:val="20"/>
          <w:szCs w:val="20"/>
          <w:rtl/>
        </w:rPr>
        <w:fldChar w:fldCharType="end"/>
      </w:r>
      <w:bookmarkEnd w:id="289"/>
      <w:r w:rsidRPr="001F0744">
        <w:rPr>
          <w:rFonts w:ascii="Tahoma" w:eastAsia="Times New Roman" w:hAnsi="Tahoma" w:cs="B Badr" w:hint="cs"/>
          <w:sz w:val="20"/>
          <w:szCs w:val="20"/>
          <w:rtl/>
          <w:lang w:bidi="fa-IR"/>
        </w:rPr>
        <w:t>. شهيد فاتح، ص 169.</w:t>
      </w:r>
    </w:p>
    <w:bookmarkStart w:id="290" w:name="_ftn5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[54]</w:t>
      </w:r>
      <w:r w:rsidRPr="001F0744">
        <w:rPr>
          <w:rFonts w:ascii="Tahoma" w:eastAsia="Times New Roman" w:hAnsi="Tahoma" w:cs="B Badr"/>
          <w:sz w:val="20"/>
          <w:szCs w:val="20"/>
          <w:rtl/>
        </w:rPr>
        <w:fldChar w:fldCharType="end"/>
      </w:r>
      <w:bookmarkEnd w:id="290"/>
      <w:r w:rsidRPr="001F0744">
        <w:rPr>
          <w:rFonts w:ascii="Tahoma" w:eastAsia="Times New Roman" w:hAnsi="Tahoma" w:cs="B Badr" w:hint="cs"/>
          <w:sz w:val="20"/>
          <w:szCs w:val="20"/>
          <w:rtl/>
          <w:lang w:bidi="fa-IR"/>
        </w:rPr>
        <w:t>. همان، ص 170، به نقل از: تنزيه الانبياء، ص 175.</w:t>
      </w:r>
    </w:p>
    <w:bookmarkStart w:id="291" w:name="_ftn5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[55]</w:t>
      </w:r>
      <w:r w:rsidRPr="001F0744">
        <w:rPr>
          <w:rFonts w:ascii="Tahoma" w:eastAsia="Times New Roman" w:hAnsi="Tahoma" w:cs="B Badr"/>
          <w:sz w:val="20"/>
          <w:szCs w:val="20"/>
          <w:rtl/>
        </w:rPr>
        <w:fldChar w:fldCharType="end"/>
      </w:r>
      <w:bookmarkEnd w:id="291"/>
      <w:r w:rsidRPr="001F0744">
        <w:rPr>
          <w:rFonts w:ascii="Tahoma" w:eastAsia="Times New Roman" w:hAnsi="Tahoma" w:cs="B Badr" w:hint="cs"/>
          <w:sz w:val="20"/>
          <w:szCs w:val="20"/>
          <w:rtl/>
          <w:lang w:bidi="fa-IR"/>
        </w:rPr>
        <w:t>. براى اطلاع تفصيلى از گوشه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اى از مخالفت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 ر.ك: شهيد فاتح، صص 184 ـ 190 و نيز صص205 ـ 231.</w:t>
      </w:r>
    </w:p>
    <w:bookmarkStart w:id="292" w:name="_ftn5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[56]</w:t>
      </w:r>
      <w:r w:rsidRPr="001F0744">
        <w:rPr>
          <w:rFonts w:ascii="Tahoma" w:eastAsia="Times New Roman" w:hAnsi="Tahoma" w:cs="B Badr"/>
          <w:sz w:val="20"/>
          <w:szCs w:val="20"/>
          <w:rtl/>
        </w:rPr>
        <w:fldChar w:fldCharType="end"/>
      </w:r>
      <w:bookmarkEnd w:id="292"/>
      <w:r w:rsidRPr="001F0744">
        <w:rPr>
          <w:rFonts w:ascii="Tahoma" w:eastAsia="Times New Roman" w:hAnsi="Tahoma" w:cs="B Badr" w:hint="cs"/>
          <w:sz w:val="20"/>
          <w:szCs w:val="20"/>
          <w:rtl/>
          <w:lang w:bidi="fa-IR"/>
        </w:rPr>
        <w:t>. براى آگاهى از گوشه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اى از اين مخالفت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 و واكنش</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گسترده ر.ك: رسول جعفريان، جريانها و جنبش</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هاى مذهبى ـ سياسى ايران، ص 208 ـ 214.</w:t>
      </w:r>
    </w:p>
    <w:bookmarkStart w:id="293" w:name="_ftn5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[57]</w:t>
      </w:r>
      <w:r w:rsidRPr="001F0744">
        <w:rPr>
          <w:rFonts w:ascii="Tahoma" w:eastAsia="Times New Roman" w:hAnsi="Tahoma" w:cs="B Badr"/>
          <w:sz w:val="20"/>
          <w:szCs w:val="20"/>
          <w:rtl/>
        </w:rPr>
        <w:fldChar w:fldCharType="end"/>
      </w:r>
      <w:bookmarkEnd w:id="293"/>
      <w:r w:rsidRPr="001F0744">
        <w:rPr>
          <w:rFonts w:ascii="Tahoma" w:eastAsia="Times New Roman" w:hAnsi="Tahoma" w:cs="B Badr" w:hint="cs"/>
          <w:sz w:val="20"/>
          <w:szCs w:val="20"/>
          <w:rtl/>
          <w:lang w:bidi="fa-IR"/>
        </w:rPr>
        <w:t>. صحيفه نور، ج 1، ص 174.</w:t>
      </w:r>
    </w:p>
    <w:bookmarkStart w:id="294" w:name="_ftn5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[58]</w:t>
      </w:r>
      <w:r w:rsidRPr="001F0744">
        <w:rPr>
          <w:rFonts w:ascii="Tahoma" w:eastAsia="Times New Roman" w:hAnsi="Tahoma" w:cs="B Badr"/>
          <w:sz w:val="20"/>
          <w:szCs w:val="20"/>
          <w:rtl/>
        </w:rPr>
        <w:fldChar w:fldCharType="end"/>
      </w:r>
      <w:bookmarkEnd w:id="294"/>
      <w:r w:rsidRPr="001F0744">
        <w:rPr>
          <w:rFonts w:ascii="Tahoma" w:eastAsia="Times New Roman" w:hAnsi="Tahoma" w:cs="B Badr" w:hint="cs"/>
          <w:sz w:val="20"/>
          <w:szCs w:val="20"/>
          <w:rtl/>
          <w:lang w:bidi="fa-IR"/>
        </w:rPr>
        <w:t>. همان، ح 18، ص 130.</w:t>
      </w:r>
    </w:p>
    <w:bookmarkStart w:id="295" w:name="_ftn5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"_ftnref59"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[59]</w:t>
      </w:r>
      <w:r w:rsidRPr="001F0744">
        <w:rPr>
          <w:rFonts w:ascii="Tahoma" w:eastAsia="Times New Roman" w:hAnsi="Tahoma" w:cs="B Badr"/>
          <w:sz w:val="20"/>
          <w:szCs w:val="20"/>
          <w:rtl/>
        </w:rPr>
        <w:fldChar w:fldCharType="end"/>
      </w:r>
      <w:bookmarkEnd w:id="295"/>
      <w:r w:rsidRPr="001F0744">
        <w:rPr>
          <w:rFonts w:ascii="Tahoma" w:eastAsia="Times New Roman" w:hAnsi="Tahoma" w:cs="B Badr" w:hint="cs"/>
          <w:sz w:val="20"/>
          <w:szCs w:val="20"/>
          <w:rtl/>
          <w:lang w:bidi="fa-IR"/>
        </w:rPr>
        <w:t>. همان، ج 20، ص 190.</w:t>
      </w:r>
    </w:p>
    <w:bookmarkStart w:id="296" w:name="_ftn6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[60]</w:t>
      </w:r>
      <w:r w:rsidRPr="001F0744">
        <w:rPr>
          <w:rFonts w:ascii="Tahoma" w:eastAsia="Times New Roman" w:hAnsi="Tahoma" w:cs="B Badr"/>
          <w:sz w:val="20"/>
          <w:szCs w:val="20"/>
          <w:rtl/>
        </w:rPr>
        <w:fldChar w:fldCharType="end"/>
      </w:r>
      <w:bookmarkEnd w:id="296"/>
      <w:r w:rsidRPr="001F0744">
        <w:rPr>
          <w:rFonts w:ascii="Tahoma" w:eastAsia="Times New Roman" w:hAnsi="Tahoma" w:cs="B Badr" w:hint="cs"/>
          <w:sz w:val="20"/>
          <w:szCs w:val="20"/>
          <w:rtl/>
          <w:lang w:bidi="fa-IR"/>
        </w:rPr>
        <w:t>. بحارالانوار، ج 44، ص 329.</w:t>
      </w:r>
    </w:p>
    <w:bookmarkStart w:id="297" w:name="_ftn6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[61]</w:t>
      </w:r>
      <w:r w:rsidRPr="001F0744">
        <w:rPr>
          <w:rFonts w:ascii="Tahoma" w:eastAsia="Times New Roman" w:hAnsi="Tahoma" w:cs="B Badr"/>
          <w:sz w:val="20"/>
          <w:szCs w:val="20"/>
          <w:rtl/>
        </w:rPr>
        <w:fldChar w:fldCharType="end"/>
      </w:r>
      <w:bookmarkEnd w:id="297"/>
      <w:r w:rsidRPr="001F0744">
        <w:rPr>
          <w:rFonts w:ascii="Tahoma" w:eastAsia="Times New Roman" w:hAnsi="Tahoma" w:cs="B Badr" w:hint="cs"/>
          <w:sz w:val="20"/>
          <w:szCs w:val="20"/>
          <w:rtl/>
          <w:lang w:bidi="fa-IR"/>
        </w:rPr>
        <w:t>. وقعة الطف، ابى مخنف، ص 92.</w:t>
      </w:r>
    </w:p>
    <w:bookmarkStart w:id="298" w:name="_ftn6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[62]</w:t>
      </w:r>
      <w:r w:rsidRPr="001F0744">
        <w:rPr>
          <w:rFonts w:ascii="Tahoma" w:eastAsia="Times New Roman" w:hAnsi="Tahoma" w:cs="B Badr"/>
          <w:sz w:val="20"/>
          <w:szCs w:val="20"/>
          <w:rtl/>
        </w:rPr>
        <w:fldChar w:fldCharType="end"/>
      </w:r>
      <w:bookmarkEnd w:id="298"/>
      <w:r w:rsidRPr="001F0744">
        <w:rPr>
          <w:rFonts w:ascii="Tahoma" w:eastAsia="Times New Roman" w:hAnsi="Tahoma" w:cs="B Badr" w:hint="cs"/>
          <w:sz w:val="20"/>
          <w:szCs w:val="20"/>
          <w:rtl/>
          <w:lang w:bidi="fa-IR"/>
        </w:rPr>
        <w:t>. وقعة الطف، ابى مخنف، ص 91.</w:t>
      </w:r>
    </w:p>
    <w:bookmarkStart w:id="299" w:name="_ftn6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[63]</w:t>
      </w:r>
      <w:r w:rsidRPr="001F0744">
        <w:rPr>
          <w:rFonts w:ascii="Tahoma" w:eastAsia="Times New Roman" w:hAnsi="Tahoma" w:cs="B Badr"/>
          <w:sz w:val="20"/>
          <w:szCs w:val="20"/>
          <w:rtl/>
        </w:rPr>
        <w:fldChar w:fldCharType="end"/>
      </w:r>
      <w:bookmarkEnd w:id="299"/>
      <w:r w:rsidRPr="001F0744">
        <w:rPr>
          <w:rFonts w:ascii="Tahoma" w:eastAsia="Times New Roman" w:hAnsi="Tahoma" w:cs="B Badr" w:hint="cs"/>
          <w:sz w:val="20"/>
          <w:szCs w:val="20"/>
          <w:rtl/>
          <w:lang w:bidi="fa-IR"/>
        </w:rPr>
        <w:t>. همان: «فان كتب اِلَىَّ انه قد اجمع رأى ملأكم و ذوى الفضل و الحجى منكم على مثل ما قدمت عَلَىَّ به رسلكم و قرأت فى كتبكم اقدم عليكم و شيكا ان شاء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w:t>
      </w:r>
    </w:p>
    <w:bookmarkStart w:id="300" w:name="_ftn6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[64]</w:t>
      </w:r>
      <w:r w:rsidRPr="001F0744">
        <w:rPr>
          <w:rFonts w:ascii="Tahoma" w:eastAsia="Times New Roman" w:hAnsi="Tahoma" w:cs="B Badr"/>
          <w:sz w:val="20"/>
          <w:szCs w:val="20"/>
          <w:rtl/>
        </w:rPr>
        <w:fldChar w:fldCharType="end"/>
      </w:r>
      <w:bookmarkEnd w:id="300"/>
      <w:r w:rsidRPr="001F0744">
        <w:rPr>
          <w:rFonts w:ascii="Tahoma" w:eastAsia="Times New Roman" w:hAnsi="Tahoma" w:cs="B Badr" w:hint="cs"/>
          <w:sz w:val="20"/>
          <w:szCs w:val="20"/>
          <w:rtl/>
          <w:lang w:bidi="fa-IR"/>
        </w:rPr>
        <w:t>. همان.</w:t>
      </w:r>
    </w:p>
    <w:bookmarkStart w:id="301" w:name="_ftn6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[65]</w:t>
      </w:r>
      <w:r w:rsidRPr="001F0744">
        <w:rPr>
          <w:rFonts w:ascii="Tahoma" w:eastAsia="Times New Roman" w:hAnsi="Tahoma" w:cs="B Badr"/>
          <w:sz w:val="20"/>
          <w:szCs w:val="20"/>
          <w:rtl/>
        </w:rPr>
        <w:fldChar w:fldCharType="end"/>
      </w:r>
      <w:bookmarkEnd w:id="301"/>
      <w:r w:rsidRPr="001F0744">
        <w:rPr>
          <w:rFonts w:ascii="Tahoma" w:eastAsia="Times New Roman" w:hAnsi="Tahoma" w:cs="B Badr" w:hint="cs"/>
          <w:sz w:val="20"/>
          <w:szCs w:val="20"/>
          <w:rtl/>
          <w:lang w:bidi="fa-IR"/>
        </w:rPr>
        <w:t>. تاريخ يعقوبى، ج 20، ص 215 و 216.</w:t>
      </w:r>
    </w:p>
    <w:bookmarkStart w:id="302" w:name="_ftn6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[66]</w:t>
      </w:r>
      <w:r w:rsidRPr="001F0744">
        <w:rPr>
          <w:rFonts w:ascii="Tahoma" w:eastAsia="Times New Roman" w:hAnsi="Tahoma" w:cs="B Badr"/>
          <w:sz w:val="20"/>
          <w:szCs w:val="20"/>
          <w:rtl/>
        </w:rPr>
        <w:fldChar w:fldCharType="end"/>
      </w:r>
      <w:bookmarkEnd w:id="302"/>
      <w:r w:rsidRPr="001F0744">
        <w:rPr>
          <w:rFonts w:ascii="Tahoma" w:eastAsia="Times New Roman" w:hAnsi="Tahoma" w:cs="B Badr" w:hint="cs"/>
          <w:sz w:val="20"/>
          <w:szCs w:val="20"/>
          <w:rtl/>
          <w:lang w:bidi="fa-IR"/>
        </w:rPr>
        <w:t>. مروج الذهب، ج 3، ص 64؛ شيخ مفيد، الارشاد، ص 383.</w:t>
      </w:r>
    </w:p>
    <w:bookmarkStart w:id="303" w:name="_ftn6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[67]</w:t>
      </w:r>
      <w:r w:rsidRPr="001F0744">
        <w:rPr>
          <w:rFonts w:ascii="Tahoma" w:eastAsia="Times New Roman" w:hAnsi="Tahoma" w:cs="B Badr"/>
          <w:sz w:val="20"/>
          <w:szCs w:val="20"/>
          <w:rtl/>
        </w:rPr>
        <w:fldChar w:fldCharType="end"/>
      </w:r>
      <w:bookmarkEnd w:id="303"/>
      <w:r w:rsidRPr="001F0744">
        <w:rPr>
          <w:rFonts w:ascii="Tahoma" w:eastAsia="Times New Roman" w:hAnsi="Tahoma" w:cs="B Badr" w:hint="cs"/>
          <w:sz w:val="20"/>
          <w:szCs w:val="20"/>
          <w:rtl/>
          <w:lang w:bidi="fa-IR"/>
        </w:rPr>
        <w:t>. وقعة الطف، ص 101.</w:t>
      </w:r>
    </w:p>
    <w:bookmarkStart w:id="304" w:name="_ftn6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[68]</w:t>
      </w:r>
      <w:r w:rsidRPr="001F0744">
        <w:rPr>
          <w:rFonts w:ascii="Tahoma" w:eastAsia="Times New Roman" w:hAnsi="Tahoma" w:cs="B Badr"/>
          <w:sz w:val="20"/>
          <w:szCs w:val="20"/>
          <w:rtl/>
        </w:rPr>
        <w:fldChar w:fldCharType="end"/>
      </w:r>
      <w:bookmarkEnd w:id="304"/>
      <w:r w:rsidRPr="001F0744">
        <w:rPr>
          <w:rFonts w:ascii="Tahoma" w:eastAsia="Times New Roman" w:hAnsi="Tahoma" w:cs="B Badr" w:hint="cs"/>
          <w:sz w:val="20"/>
          <w:szCs w:val="20"/>
          <w:rtl/>
          <w:lang w:bidi="fa-IR"/>
        </w:rPr>
        <w:t>. وقعة الطف، ص 112: «فان الرائد لا يكذب اهله و قد بايعنى من اهل الكوفة ثمانية عشر الفا فعجل الاقبال حين يأتيك كتابى فان الناس كلهم معك ليس لهم فى آل معاوية رأى و لا هوى ...».</w:t>
      </w:r>
    </w:p>
    <w:bookmarkStart w:id="305" w:name="_ftn6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"_ftnref69"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[69]</w:t>
      </w:r>
      <w:r w:rsidRPr="001F0744">
        <w:rPr>
          <w:rFonts w:ascii="Tahoma" w:eastAsia="Times New Roman" w:hAnsi="Tahoma" w:cs="B Badr"/>
          <w:sz w:val="20"/>
          <w:szCs w:val="20"/>
          <w:rtl/>
        </w:rPr>
        <w:fldChar w:fldCharType="end"/>
      </w:r>
      <w:bookmarkEnd w:id="305"/>
      <w:r w:rsidRPr="001F0744">
        <w:rPr>
          <w:rFonts w:ascii="Tahoma" w:eastAsia="Times New Roman" w:hAnsi="Tahoma" w:cs="B Badr" w:hint="cs"/>
          <w:sz w:val="20"/>
          <w:szCs w:val="20"/>
          <w:rtl/>
          <w:lang w:bidi="fa-IR"/>
        </w:rPr>
        <w:t>. الارشاد، ص 418.</w:t>
      </w:r>
    </w:p>
    <w:bookmarkStart w:id="306" w:name="_ftn7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[70]</w:t>
      </w:r>
      <w:r w:rsidRPr="001F0744">
        <w:rPr>
          <w:rFonts w:ascii="Tahoma" w:eastAsia="Times New Roman" w:hAnsi="Tahoma" w:cs="B Badr"/>
          <w:sz w:val="20"/>
          <w:szCs w:val="20"/>
          <w:rtl/>
        </w:rPr>
        <w:fldChar w:fldCharType="end"/>
      </w:r>
      <w:bookmarkEnd w:id="306"/>
      <w:r w:rsidRPr="001F0744">
        <w:rPr>
          <w:rFonts w:ascii="Tahoma" w:eastAsia="Times New Roman" w:hAnsi="Tahoma" w:cs="B Badr" w:hint="cs"/>
          <w:sz w:val="20"/>
          <w:szCs w:val="20"/>
          <w:rtl/>
          <w:lang w:bidi="fa-IR"/>
        </w:rPr>
        <w:t>. دينورى، الاخبار الطوال، ص 203.</w:t>
      </w:r>
    </w:p>
    <w:bookmarkStart w:id="307" w:name="_ftn7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[71]</w:t>
      </w:r>
      <w:r w:rsidRPr="001F0744">
        <w:rPr>
          <w:rFonts w:ascii="Tahoma" w:eastAsia="Times New Roman" w:hAnsi="Tahoma" w:cs="B Badr"/>
          <w:sz w:val="20"/>
          <w:szCs w:val="20"/>
          <w:rtl/>
        </w:rPr>
        <w:fldChar w:fldCharType="end"/>
      </w:r>
      <w:bookmarkEnd w:id="307"/>
      <w:r w:rsidRPr="001F0744">
        <w:rPr>
          <w:rFonts w:ascii="Tahoma" w:eastAsia="Times New Roman" w:hAnsi="Tahoma" w:cs="B Badr" w:hint="cs"/>
          <w:sz w:val="20"/>
          <w:szCs w:val="20"/>
          <w:rtl/>
          <w:lang w:bidi="fa-IR"/>
        </w:rPr>
        <w:t>. ابن كثير، البداية و النهاية، ج 8، ص 163.</w:t>
      </w:r>
    </w:p>
    <w:bookmarkStart w:id="308" w:name="_ftn7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[72]</w:t>
      </w:r>
      <w:r w:rsidRPr="001F0744">
        <w:rPr>
          <w:rFonts w:ascii="Tahoma" w:eastAsia="Times New Roman" w:hAnsi="Tahoma" w:cs="B Badr"/>
          <w:sz w:val="20"/>
          <w:szCs w:val="20"/>
          <w:rtl/>
        </w:rPr>
        <w:fldChar w:fldCharType="end"/>
      </w:r>
      <w:bookmarkEnd w:id="308"/>
      <w:r w:rsidRPr="001F0744">
        <w:rPr>
          <w:rFonts w:ascii="Tahoma" w:eastAsia="Times New Roman" w:hAnsi="Tahoma" w:cs="B Badr" w:hint="cs"/>
          <w:sz w:val="20"/>
          <w:szCs w:val="20"/>
          <w:rtl/>
          <w:lang w:bidi="fa-IR"/>
        </w:rPr>
        <w:t>. تاريخ طبرى، ج 5، ص 356 و 357؛ الكامل فى التاريخ، ج 2، ص 535.</w:t>
      </w:r>
    </w:p>
    <w:bookmarkStart w:id="309" w:name="_ftn7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[73]</w:t>
      </w:r>
      <w:r w:rsidRPr="001F0744">
        <w:rPr>
          <w:rFonts w:ascii="Tahoma" w:eastAsia="Times New Roman" w:hAnsi="Tahoma" w:cs="B Badr"/>
          <w:sz w:val="20"/>
          <w:szCs w:val="20"/>
          <w:rtl/>
        </w:rPr>
        <w:fldChar w:fldCharType="end"/>
      </w:r>
      <w:bookmarkEnd w:id="309"/>
      <w:r w:rsidRPr="001F0744">
        <w:rPr>
          <w:rFonts w:ascii="Tahoma" w:eastAsia="Times New Roman" w:hAnsi="Tahoma" w:cs="B Badr" w:hint="cs"/>
          <w:sz w:val="20"/>
          <w:szCs w:val="20"/>
          <w:rtl/>
        </w:rPr>
        <w:t xml:space="preserve">. ابن مسكويه، </w:t>
      </w:r>
      <w:r w:rsidRPr="001F0744">
        <w:rPr>
          <w:rFonts w:ascii="Tahoma" w:eastAsia="Times New Roman" w:hAnsi="Tahoma" w:cs="B Badr" w:hint="cs"/>
          <w:sz w:val="20"/>
          <w:szCs w:val="20"/>
          <w:rtl/>
          <w:lang w:bidi="fa-IR"/>
        </w:rPr>
        <w:t>تجارب الامم، ج 2، ص 42؛ البداية و النهاية، ج 8، ص 152.</w:t>
      </w:r>
    </w:p>
    <w:bookmarkStart w:id="310" w:name="_ftn7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[74]</w:t>
      </w:r>
      <w:r w:rsidRPr="001F0744">
        <w:rPr>
          <w:rFonts w:ascii="Tahoma" w:eastAsia="Times New Roman" w:hAnsi="Tahoma" w:cs="B Badr"/>
          <w:sz w:val="20"/>
          <w:szCs w:val="20"/>
          <w:rtl/>
        </w:rPr>
        <w:fldChar w:fldCharType="end"/>
      </w:r>
      <w:bookmarkEnd w:id="310"/>
      <w:r w:rsidRPr="001F0744">
        <w:rPr>
          <w:rFonts w:ascii="Tahoma" w:eastAsia="Times New Roman" w:hAnsi="Tahoma" w:cs="B Badr" w:hint="cs"/>
          <w:sz w:val="20"/>
          <w:szCs w:val="20"/>
          <w:rtl/>
          <w:lang w:bidi="fa-IR"/>
        </w:rPr>
        <w:t>. سبط ابن جوزى، تذكرة الخواص، ص 138.</w:t>
      </w:r>
    </w:p>
    <w:bookmarkStart w:id="311" w:name="_ftn7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[75]</w:t>
      </w:r>
      <w:r w:rsidRPr="001F0744">
        <w:rPr>
          <w:rFonts w:ascii="Tahoma" w:eastAsia="Times New Roman" w:hAnsi="Tahoma" w:cs="B Badr"/>
          <w:sz w:val="20"/>
          <w:szCs w:val="20"/>
          <w:rtl/>
        </w:rPr>
        <w:fldChar w:fldCharType="end"/>
      </w:r>
      <w:bookmarkEnd w:id="311"/>
      <w:r w:rsidRPr="001F0744">
        <w:rPr>
          <w:rFonts w:ascii="Tahoma" w:eastAsia="Times New Roman" w:hAnsi="Tahoma" w:cs="B Badr" w:hint="cs"/>
          <w:sz w:val="20"/>
          <w:szCs w:val="20"/>
          <w:rtl/>
          <w:lang w:bidi="fa-IR"/>
        </w:rPr>
        <w:t>. الكامل فى التاريخ، ج 2، ص 537.</w:t>
      </w:r>
    </w:p>
    <w:bookmarkStart w:id="312" w:name="_ftn7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[76]</w:t>
      </w:r>
      <w:r w:rsidRPr="001F0744">
        <w:rPr>
          <w:rFonts w:ascii="Tahoma" w:eastAsia="Times New Roman" w:hAnsi="Tahoma" w:cs="B Badr"/>
          <w:sz w:val="20"/>
          <w:szCs w:val="20"/>
          <w:rtl/>
        </w:rPr>
        <w:fldChar w:fldCharType="end"/>
      </w:r>
      <w:bookmarkEnd w:id="312"/>
      <w:r w:rsidRPr="001F0744">
        <w:rPr>
          <w:rFonts w:ascii="Tahoma" w:eastAsia="Times New Roman" w:hAnsi="Tahoma" w:cs="B Badr" w:hint="cs"/>
          <w:sz w:val="20"/>
          <w:szCs w:val="20"/>
          <w:rtl/>
          <w:lang w:bidi="fa-IR"/>
        </w:rPr>
        <w:t>. الكامل فى التاريخ، ج 2، ص 545.</w:t>
      </w:r>
    </w:p>
    <w:bookmarkStart w:id="313" w:name="_ftn7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[77]</w:t>
      </w:r>
      <w:r w:rsidRPr="001F0744">
        <w:rPr>
          <w:rFonts w:ascii="Tahoma" w:eastAsia="Times New Roman" w:hAnsi="Tahoma" w:cs="B Badr"/>
          <w:sz w:val="20"/>
          <w:szCs w:val="20"/>
          <w:rtl/>
        </w:rPr>
        <w:fldChar w:fldCharType="end"/>
      </w:r>
      <w:bookmarkEnd w:id="313"/>
      <w:r w:rsidRPr="001F0744">
        <w:rPr>
          <w:rFonts w:ascii="Tahoma" w:eastAsia="Times New Roman" w:hAnsi="Tahoma" w:cs="B Badr" w:hint="cs"/>
          <w:sz w:val="20"/>
          <w:szCs w:val="20"/>
          <w:rtl/>
          <w:lang w:bidi="fa-IR"/>
        </w:rPr>
        <w:t>. همان، ج 1، ص 651.</w:t>
      </w:r>
    </w:p>
    <w:bookmarkStart w:id="314" w:name="_ftn7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[78]</w:t>
      </w:r>
      <w:r w:rsidRPr="001F0744">
        <w:rPr>
          <w:rFonts w:ascii="Tahoma" w:eastAsia="Times New Roman" w:hAnsi="Tahoma" w:cs="B Badr"/>
          <w:sz w:val="20"/>
          <w:szCs w:val="20"/>
          <w:rtl/>
        </w:rPr>
        <w:fldChar w:fldCharType="end"/>
      </w:r>
      <w:bookmarkEnd w:id="314"/>
      <w:r w:rsidRPr="001F0744">
        <w:rPr>
          <w:rFonts w:ascii="Tahoma" w:eastAsia="Times New Roman" w:hAnsi="Tahoma" w:cs="B Badr" w:hint="cs"/>
          <w:sz w:val="20"/>
          <w:szCs w:val="20"/>
          <w:rtl/>
          <w:lang w:bidi="fa-IR"/>
        </w:rPr>
        <w:t>. براى اطلاع كامل ر.ك: الغارات.</w:t>
      </w:r>
    </w:p>
    <w:bookmarkStart w:id="315" w:name="_ftn7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"_ftnref79"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[79]</w:t>
      </w:r>
      <w:r w:rsidRPr="001F0744">
        <w:rPr>
          <w:rFonts w:ascii="Tahoma" w:eastAsia="Times New Roman" w:hAnsi="Tahoma" w:cs="B Badr"/>
          <w:sz w:val="20"/>
          <w:szCs w:val="20"/>
          <w:rtl/>
        </w:rPr>
        <w:fldChar w:fldCharType="end"/>
      </w:r>
      <w:bookmarkEnd w:id="315"/>
      <w:r w:rsidRPr="001F0744">
        <w:rPr>
          <w:rFonts w:ascii="Tahoma" w:eastAsia="Times New Roman" w:hAnsi="Tahoma" w:cs="B Badr" w:hint="cs"/>
          <w:sz w:val="20"/>
          <w:szCs w:val="20"/>
          <w:rtl/>
          <w:lang w:bidi="fa-IR"/>
        </w:rPr>
        <w:t>. الكامل فى التاريخ، ج 2، ص 431.</w:t>
      </w:r>
    </w:p>
    <w:bookmarkStart w:id="316" w:name="_ftn8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[80]</w:t>
      </w:r>
      <w:r w:rsidRPr="001F0744">
        <w:rPr>
          <w:rFonts w:ascii="Tahoma" w:eastAsia="Times New Roman" w:hAnsi="Tahoma" w:cs="B Badr"/>
          <w:sz w:val="20"/>
          <w:szCs w:val="20"/>
          <w:rtl/>
        </w:rPr>
        <w:fldChar w:fldCharType="end"/>
      </w:r>
      <w:bookmarkEnd w:id="316"/>
      <w:r w:rsidRPr="001F0744">
        <w:rPr>
          <w:rFonts w:ascii="Tahoma" w:eastAsia="Times New Roman" w:hAnsi="Tahoma" w:cs="B Badr" w:hint="cs"/>
          <w:sz w:val="20"/>
          <w:szCs w:val="20"/>
          <w:rtl/>
          <w:lang w:bidi="fa-IR"/>
        </w:rPr>
        <w:t>. وقعة الطف، ص 92.</w:t>
      </w:r>
    </w:p>
    <w:bookmarkStart w:id="317" w:name="_ftn8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[81]</w:t>
      </w:r>
      <w:r w:rsidRPr="001F0744">
        <w:rPr>
          <w:rFonts w:ascii="Tahoma" w:eastAsia="Times New Roman" w:hAnsi="Tahoma" w:cs="B Badr"/>
          <w:sz w:val="20"/>
          <w:szCs w:val="20"/>
          <w:rtl/>
        </w:rPr>
        <w:fldChar w:fldCharType="end"/>
      </w:r>
      <w:bookmarkEnd w:id="317"/>
      <w:r w:rsidRPr="001F0744">
        <w:rPr>
          <w:rFonts w:ascii="Tahoma" w:eastAsia="Times New Roman" w:hAnsi="Tahoma" w:cs="B Badr" w:hint="cs"/>
          <w:sz w:val="20"/>
          <w:szCs w:val="20"/>
          <w:rtl/>
          <w:lang w:bidi="fa-IR"/>
        </w:rPr>
        <w:t>. بحارالانوار، ج 44، ص 344.</w:t>
      </w:r>
    </w:p>
    <w:bookmarkStart w:id="318" w:name="_ftn8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[82]</w:t>
      </w:r>
      <w:r w:rsidRPr="001F0744">
        <w:rPr>
          <w:rFonts w:ascii="Tahoma" w:eastAsia="Times New Roman" w:hAnsi="Tahoma" w:cs="B Badr"/>
          <w:sz w:val="20"/>
          <w:szCs w:val="20"/>
          <w:rtl/>
        </w:rPr>
        <w:fldChar w:fldCharType="end"/>
      </w:r>
      <w:bookmarkEnd w:id="318"/>
      <w:r w:rsidRPr="001F0744">
        <w:rPr>
          <w:rFonts w:ascii="Tahoma" w:eastAsia="Times New Roman" w:hAnsi="Tahoma" w:cs="B Badr" w:hint="cs"/>
          <w:sz w:val="20"/>
          <w:szCs w:val="20"/>
          <w:rtl/>
          <w:lang w:bidi="fa-IR"/>
        </w:rPr>
        <w:t>. وقعة الطف، ص 90 و 91.</w:t>
      </w:r>
    </w:p>
    <w:bookmarkStart w:id="319" w:name="_ftn8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[83]</w:t>
      </w:r>
      <w:r w:rsidRPr="001F0744">
        <w:rPr>
          <w:rFonts w:ascii="Tahoma" w:eastAsia="Times New Roman" w:hAnsi="Tahoma" w:cs="B Badr"/>
          <w:sz w:val="20"/>
          <w:szCs w:val="20"/>
          <w:rtl/>
        </w:rPr>
        <w:fldChar w:fldCharType="end"/>
      </w:r>
      <w:bookmarkEnd w:id="319"/>
      <w:r w:rsidRPr="001F0744">
        <w:rPr>
          <w:rFonts w:ascii="Tahoma" w:eastAsia="Times New Roman" w:hAnsi="Tahoma" w:cs="B Badr" w:hint="cs"/>
          <w:sz w:val="20"/>
          <w:szCs w:val="20"/>
          <w:rtl/>
          <w:lang w:bidi="fa-IR"/>
        </w:rPr>
        <w:t>. تاريخ طبرى، ج 6، ص 22.</w:t>
      </w:r>
    </w:p>
    <w:bookmarkStart w:id="320" w:name="_ftn8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[84]</w:t>
      </w:r>
      <w:r w:rsidRPr="001F0744">
        <w:rPr>
          <w:rFonts w:ascii="Tahoma" w:eastAsia="Times New Roman" w:hAnsi="Tahoma" w:cs="B Badr"/>
          <w:sz w:val="20"/>
          <w:szCs w:val="20"/>
          <w:rtl/>
        </w:rPr>
        <w:fldChar w:fldCharType="end"/>
      </w:r>
      <w:bookmarkEnd w:id="320"/>
      <w:r w:rsidRPr="001F0744">
        <w:rPr>
          <w:rFonts w:ascii="Tahoma" w:eastAsia="Times New Roman" w:hAnsi="Tahoma" w:cs="B Badr" w:hint="cs"/>
          <w:sz w:val="20"/>
          <w:szCs w:val="20"/>
          <w:rtl/>
          <w:lang w:bidi="fa-IR"/>
        </w:rPr>
        <w:t>. همان، ج 5، ص 425.</w:t>
      </w:r>
    </w:p>
    <w:bookmarkStart w:id="321" w:name="_ftn8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[85]</w:t>
      </w:r>
      <w:r w:rsidRPr="001F0744">
        <w:rPr>
          <w:rFonts w:ascii="Tahoma" w:eastAsia="Times New Roman" w:hAnsi="Tahoma" w:cs="B Badr"/>
          <w:sz w:val="20"/>
          <w:szCs w:val="20"/>
          <w:rtl/>
        </w:rPr>
        <w:fldChar w:fldCharType="end"/>
      </w:r>
      <w:bookmarkEnd w:id="321"/>
      <w:r w:rsidRPr="001F0744">
        <w:rPr>
          <w:rFonts w:ascii="Tahoma" w:eastAsia="Times New Roman" w:hAnsi="Tahoma" w:cs="B Badr" w:hint="cs"/>
          <w:sz w:val="20"/>
          <w:szCs w:val="20"/>
          <w:rtl/>
          <w:lang w:bidi="fa-IR"/>
        </w:rPr>
        <w:t>. همان.</w:t>
      </w:r>
    </w:p>
    <w:bookmarkStart w:id="322" w:name="_ftn8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[86]</w:t>
      </w:r>
      <w:r w:rsidRPr="001F0744">
        <w:rPr>
          <w:rFonts w:ascii="Tahoma" w:eastAsia="Times New Roman" w:hAnsi="Tahoma" w:cs="B Badr"/>
          <w:sz w:val="20"/>
          <w:szCs w:val="20"/>
          <w:rtl/>
        </w:rPr>
        <w:fldChar w:fldCharType="end"/>
      </w:r>
      <w:bookmarkEnd w:id="322"/>
      <w:r w:rsidRPr="001F0744">
        <w:rPr>
          <w:rFonts w:ascii="Tahoma" w:eastAsia="Times New Roman" w:hAnsi="Tahoma" w:cs="B Badr" w:hint="cs"/>
          <w:sz w:val="20"/>
          <w:szCs w:val="20"/>
          <w:rtl/>
          <w:lang w:bidi="fa-IR"/>
        </w:rPr>
        <w:t>. همان، ص 412.</w:t>
      </w:r>
    </w:p>
    <w:bookmarkStart w:id="323" w:name="_ftn8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[87]</w:t>
      </w:r>
      <w:r w:rsidRPr="001F0744">
        <w:rPr>
          <w:rFonts w:ascii="Tahoma" w:eastAsia="Times New Roman" w:hAnsi="Tahoma" w:cs="B Badr"/>
          <w:sz w:val="20"/>
          <w:szCs w:val="20"/>
          <w:rtl/>
        </w:rPr>
        <w:fldChar w:fldCharType="end"/>
      </w:r>
      <w:bookmarkEnd w:id="323"/>
      <w:r w:rsidRPr="001F0744">
        <w:rPr>
          <w:rFonts w:ascii="Tahoma" w:eastAsia="Times New Roman" w:hAnsi="Tahoma" w:cs="B Badr" w:hint="cs"/>
          <w:sz w:val="20"/>
          <w:szCs w:val="20"/>
          <w:rtl/>
          <w:lang w:bidi="fa-IR"/>
        </w:rPr>
        <w:t>. وقعة الطف، ص 93 ـ 95.</w:t>
      </w:r>
    </w:p>
    <w:bookmarkStart w:id="324" w:name="_ftn8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[88]</w:t>
      </w:r>
      <w:r w:rsidRPr="001F0744">
        <w:rPr>
          <w:rFonts w:ascii="Tahoma" w:eastAsia="Times New Roman" w:hAnsi="Tahoma" w:cs="B Badr"/>
          <w:sz w:val="20"/>
          <w:szCs w:val="20"/>
          <w:rtl/>
        </w:rPr>
        <w:fldChar w:fldCharType="end"/>
      </w:r>
      <w:bookmarkEnd w:id="324"/>
      <w:r w:rsidRPr="001F0744">
        <w:rPr>
          <w:rFonts w:ascii="Tahoma" w:eastAsia="Times New Roman" w:hAnsi="Tahoma" w:cs="B Badr" w:hint="cs"/>
          <w:sz w:val="20"/>
          <w:szCs w:val="20"/>
          <w:rtl/>
          <w:lang w:bidi="fa-IR"/>
        </w:rPr>
        <w:t>. همان، ص 95.</w:t>
      </w:r>
    </w:p>
    <w:bookmarkStart w:id="325" w:name="_ftn8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"_ftnref89"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[89]</w:t>
      </w:r>
      <w:r w:rsidRPr="001F0744">
        <w:rPr>
          <w:rFonts w:ascii="Tahoma" w:eastAsia="Times New Roman" w:hAnsi="Tahoma" w:cs="B Badr"/>
          <w:sz w:val="20"/>
          <w:szCs w:val="20"/>
          <w:rtl/>
        </w:rPr>
        <w:fldChar w:fldCharType="end"/>
      </w:r>
      <w:bookmarkEnd w:id="325"/>
      <w:r w:rsidRPr="001F0744">
        <w:rPr>
          <w:rFonts w:ascii="Tahoma" w:eastAsia="Times New Roman" w:hAnsi="Tahoma" w:cs="B Badr" w:hint="cs"/>
          <w:sz w:val="20"/>
          <w:szCs w:val="20"/>
          <w:rtl/>
          <w:lang w:bidi="fa-IR"/>
        </w:rPr>
        <w:t>. تاريخ طبرى، ج 4، ص 306.</w:t>
      </w:r>
    </w:p>
    <w:bookmarkStart w:id="326" w:name="_ftn9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[90]</w:t>
      </w:r>
      <w:r w:rsidRPr="001F0744">
        <w:rPr>
          <w:rFonts w:ascii="Tahoma" w:eastAsia="Times New Roman" w:hAnsi="Tahoma" w:cs="B Badr"/>
          <w:sz w:val="20"/>
          <w:szCs w:val="20"/>
          <w:rtl/>
        </w:rPr>
        <w:fldChar w:fldCharType="end"/>
      </w:r>
      <w:bookmarkEnd w:id="326"/>
      <w:r w:rsidRPr="001F0744">
        <w:rPr>
          <w:rFonts w:ascii="Tahoma" w:eastAsia="Times New Roman" w:hAnsi="Tahoma" w:cs="B Badr" w:hint="cs"/>
          <w:sz w:val="20"/>
          <w:szCs w:val="20"/>
          <w:rtl/>
          <w:lang w:bidi="fa-IR"/>
        </w:rPr>
        <w:t xml:space="preserve">. عبدالرزاق مقرّم، مقتل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189.</w:t>
      </w:r>
    </w:p>
    <w:bookmarkStart w:id="327" w:name="_ftn9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[91]</w:t>
      </w:r>
      <w:r w:rsidRPr="001F0744">
        <w:rPr>
          <w:rFonts w:ascii="Tahoma" w:eastAsia="Times New Roman" w:hAnsi="Tahoma" w:cs="B Badr"/>
          <w:sz w:val="20"/>
          <w:szCs w:val="20"/>
          <w:rtl/>
        </w:rPr>
        <w:fldChar w:fldCharType="end"/>
      </w:r>
      <w:bookmarkEnd w:id="327"/>
      <w:r w:rsidRPr="001F0744">
        <w:rPr>
          <w:rFonts w:ascii="Tahoma" w:eastAsia="Times New Roman" w:hAnsi="Tahoma" w:cs="B Badr" w:hint="cs"/>
          <w:sz w:val="20"/>
          <w:szCs w:val="20"/>
          <w:rtl/>
          <w:lang w:bidi="fa-IR"/>
        </w:rPr>
        <w:t>. وقعة الطف، ص 109.</w:t>
      </w:r>
    </w:p>
    <w:bookmarkStart w:id="328" w:name="_ftn9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[92]</w:t>
      </w:r>
      <w:r w:rsidRPr="001F0744">
        <w:rPr>
          <w:rFonts w:ascii="Tahoma" w:eastAsia="Times New Roman" w:hAnsi="Tahoma" w:cs="B Badr"/>
          <w:sz w:val="20"/>
          <w:szCs w:val="20"/>
          <w:rtl/>
        </w:rPr>
        <w:fldChar w:fldCharType="end"/>
      </w:r>
      <w:bookmarkEnd w:id="328"/>
      <w:r w:rsidRPr="001F0744">
        <w:rPr>
          <w:rFonts w:ascii="Tahoma" w:eastAsia="Times New Roman" w:hAnsi="Tahoma" w:cs="B Badr" w:hint="cs"/>
          <w:sz w:val="20"/>
          <w:szCs w:val="20"/>
          <w:rtl/>
          <w:lang w:bidi="fa-IR"/>
        </w:rPr>
        <w:t>. وقعة الطف، ص 110: «فانأ لمحسنكم و مطيعكم كالوالد البرّ و سوطى و سيفى على من ترك امرى و خالف عهدى ...».</w:t>
      </w:r>
    </w:p>
    <w:bookmarkStart w:id="329" w:name="_ftn9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[93]</w:t>
      </w:r>
      <w:r w:rsidRPr="001F0744">
        <w:rPr>
          <w:rFonts w:ascii="Tahoma" w:eastAsia="Times New Roman" w:hAnsi="Tahoma" w:cs="B Badr"/>
          <w:sz w:val="20"/>
          <w:szCs w:val="20"/>
          <w:rtl/>
        </w:rPr>
        <w:fldChar w:fldCharType="end"/>
      </w:r>
      <w:bookmarkEnd w:id="329"/>
      <w:r w:rsidRPr="001F0744">
        <w:rPr>
          <w:rFonts w:ascii="Tahoma" w:eastAsia="Times New Roman" w:hAnsi="Tahoma" w:cs="B Badr" w:hint="cs"/>
          <w:sz w:val="20"/>
          <w:szCs w:val="20"/>
          <w:rtl/>
          <w:lang w:bidi="fa-IR"/>
        </w:rPr>
        <w:t>. همان، ص 125.</w:t>
      </w:r>
    </w:p>
    <w:bookmarkStart w:id="330" w:name="_ftn9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[94]</w:t>
      </w:r>
      <w:r w:rsidRPr="001F0744">
        <w:rPr>
          <w:rFonts w:ascii="Tahoma" w:eastAsia="Times New Roman" w:hAnsi="Tahoma" w:cs="B Badr"/>
          <w:sz w:val="20"/>
          <w:szCs w:val="20"/>
          <w:rtl/>
        </w:rPr>
        <w:fldChar w:fldCharType="end"/>
      </w:r>
      <w:bookmarkEnd w:id="330"/>
      <w:r w:rsidRPr="001F0744">
        <w:rPr>
          <w:rFonts w:ascii="Tahoma" w:eastAsia="Times New Roman" w:hAnsi="Tahoma" w:cs="B Badr" w:hint="cs"/>
          <w:sz w:val="20"/>
          <w:szCs w:val="20"/>
          <w:rtl/>
          <w:lang w:bidi="fa-IR"/>
        </w:rPr>
        <w:t>. همان، ص 125.</w:t>
      </w:r>
    </w:p>
    <w:bookmarkStart w:id="331" w:name="_ftn9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[95]</w:t>
      </w:r>
      <w:r w:rsidRPr="001F0744">
        <w:rPr>
          <w:rFonts w:ascii="Tahoma" w:eastAsia="Times New Roman" w:hAnsi="Tahoma" w:cs="B Badr"/>
          <w:sz w:val="20"/>
          <w:szCs w:val="20"/>
          <w:rtl/>
        </w:rPr>
        <w:fldChar w:fldCharType="end"/>
      </w:r>
      <w:bookmarkEnd w:id="331"/>
      <w:r w:rsidRPr="001F0744">
        <w:rPr>
          <w:rFonts w:ascii="Tahoma" w:eastAsia="Times New Roman" w:hAnsi="Tahoma" w:cs="B Badr" w:hint="cs"/>
          <w:sz w:val="20"/>
          <w:szCs w:val="20"/>
          <w:rtl/>
          <w:lang w:bidi="fa-IR"/>
        </w:rPr>
        <w:t>. همان، ص 126.</w:t>
      </w:r>
    </w:p>
    <w:bookmarkStart w:id="332" w:name="_ftn9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[96]</w:t>
      </w:r>
      <w:r w:rsidRPr="001F0744">
        <w:rPr>
          <w:rFonts w:ascii="Tahoma" w:eastAsia="Times New Roman" w:hAnsi="Tahoma" w:cs="B Badr"/>
          <w:sz w:val="20"/>
          <w:szCs w:val="20"/>
          <w:rtl/>
        </w:rPr>
        <w:fldChar w:fldCharType="end"/>
      </w:r>
      <w:bookmarkEnd w:id="332"/>
      <w:r w:rsidRPr="001F0744">
        <w:rPr>
          <w:rFonts w:ascii="Tahoma" w:eastAsia="Times New Roman" w:hAnsi="Tahoma" w:cs="B Badr" w:hint="cs"/>
          <w:sz w:val="20"/>
          <w:szCs w:val="20"/>
          <w:rtl/>
          <w:lang w:bidi="fa-IR"/>
        </w:rPr>
        <w:t>. وقعة الطف، ص 174.</w:t>
      </w:r>
    </w:p>
    <w:bookmarkStart w:id="333" w:name="_ftn9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[97]</w:t>
      </w:r>
      <w:r w:rsidRPr="001F0744">
        <w:rPr>
          <w:rFonts w:ascii="Tahoma" w:eastAsia="Times New Roman" w:hAnsi="Tahoma" w:cs="B Badr"/>
          <w:sz w:val="20"/>
          <w:szCs w:val="20"/>
          <w:rtl/>
        </w:rPr>
        <w:fldChar w:fldCharType="end"/>
      </w:r>
      <w:bookmarkEnd w:id="333"/>
      <w:r w:rsidRPr="001F0744">
        <w:rPr>
          <w:rFonts w:ascii="Tahoma" w:eastAsia="Times New Roman" w:hAnsi="Tahoma" w:cs="B Badr" w:hint="cs"/>
          <w:sz w:val="20"/>
          <w:szCs w:val="20"/>
          <w:rtl/>
          <w:lang w:bidi="fa-IR"/>
        </w:rPr>
        <w:t>. تاريخ طبرى، ج 3، ص 152.</w:t>
      </w:r>
    </w:p>
    <w:bookmarkStart w:id="334" w:name="_ftn9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[98]</w:t>
      </w:r>
      <w:r w:rsidRPr="001F0744">
        <w:rPr>
          <w:rFonts w:ascii="Tahoma" w:eastAsia="Times New Roman" w:hAnsi="Tahoma" w:cs="B Badr"/>
          <w:sz w:val="20"/>
          <w:szCs w:val="20"/>
          <w:rtl/>
        </w:rPr>
        <w:fldChar w:fldCharType="end"/>
      </w:r>
      <w:bookmarkEnd w:id="334"/>
      <w:r w:rsidRPr="001F0744">
        <w:rPr>
          <w:rFonts w:ascii="Tahoma" w:eastAsia="Times New Roman" w:hAnsi="Tahoma" w:cs="B Badr" w:hint="cs"/>
          <w:sz w:val="20"/>
          <w:szCs w:val="20"/>
          <w:rtl/>
          <w:lang w:bidi="fa-IR"/>
        </w:rPr>
        <w:t>. همان.</w:t>
      </w:r>
    </w:p>
    <w:bookmarkStart w:id="335" w:name="_ftn9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"_ftnref99"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[99]</w:t>
      </w:r>
      <w:r w:rsidRPr="001F0744">
        <w:rPr>
          <w:rFonts w:ascii="Tahoma" w:eastAsia="Times New Roman" w:hAnsi="Tahoma" w:cs="B Badr"/>
          <w:sz w:val="20"/>
          <w:szCs w:val="20"/>
          <w:rtl/>
        </w:rPr>
        <w:fldChar w:fldCharType="end"/>
      </w:r>
      <w:bookmarkEnd w:id="335"/>
      <w:r w:rsidRPr="001F0744">
        <w:rPr>
          <w:rFonts w:ascii="Tahoma" w:eastAsia="Times New Roman" w:hAnsi="Tahoma" w:cs="B Badr" w:hint="cs"/>
          <w:sz w:val="20"/>
          <w:szCs w:val="20"/>
          <w:rtl/>
          <w:lang w:bidi="fa-IR"/>
        </w:rPr>
        <w:t>. الحياة الاجتماعية و الاقتصادية فى الكوفة، ص 49.</w:t>
      </w:r>
    </w:p>
    <w:bookmarkStart w:id="336" w:name="_ftn10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[100]</w:t>
      </w:r>
      <w:r w:rsidRPr="001F0744">
        <w:rPr>
          <w:rFonts w:ascii="Tahoma" w:eastAsia="Times New Roman" w:hAnsi="Tahoma" w:cs="B Badr"/>
          <w:sz w:val="20"/>
          <w:szCs w:val="20"/>
          <w:rtl/>
        </w:rPr>
        <w:fldChar w:fldCharType="end"/>
      </w:r>
      <w:bookmarkEnd w:id="336"/>
      <w:r w:rsidRPr="001F0744">
        <w:rPr>
          <w:rFonts w:ascii="Tahoma" w:eastAsia="Times New Roman" w:hAnsi="Tahoma" w:cs="B Badr" w:hint="cs"/>
          <w:sz w:val="20"/>
          <w:szCs w:val="20"/>
          <w:rtl/>
          <w:lang w:bidi="fa-IR"/>
        </w:rPr>
        <w:t>. همان.</w:t>
      </w:r>
    </w:p>
    <w:bookmarkStart w:id="337" w:name="_ftn10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[101]</w:t>
      </w:r>
      <w:r w:rsidRPr="001F0744">
        <w:rPr>
          <w:rFonts w:ascii="Tahoma" w:eastAsia="Times New Roman" w:hAnsi="Tahoma" w:cs="B Badr"/>
          <w:sz w:val="20"/>
          <w:szCs w:val="20"/>
          <w:rtl/>
        </w:rPr>
        <w:fldChar w:fldCharType="end"/>
      </w:r>
      <w:bookmarkEnd w:id="337"/>
      <w:r w:rsidRPr="001F0744">
        <w:rPr>
          <w:rFonts w:ascii="Tahoma" w:eastAsia="Times New Roman" w:hAnsi="Tahoma" w:cs="B Badr" w:hint="cs"/>
          <w:sz w:val="20"/>
          <w:szCs w:val="20"/>
          <w:rtl/>
          <w:lang w:bidi="fa-IR"/>
        </w:rPr>
        <w:t>. وقعة الطف، ص 11؛ تاريخ طبرى، ج 4، ص 267.</w:t>
      </w:r>
    </w:p>
    <w:bookmarkStart w:id="338" w:name="_ftn10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[102]</w:t>
      </w:r>
      <w:r w:rsidRPr="001F0744">
        <w:rPr>
          <w:rFonts w:ascii="Tahoma" w:eastAsia="Times New Roman" w:hAnsi="Tahoma" w:cs="B Badr"/>
          <w:sz w:val="20"/>
          <w:szCs w:val="20"/>
          <w:rtl/>
        </w:rPr>
        <w:fldChar w:fldCharType="end"/>
      </w:r>
      <w:bookmarkEnd w:id="338"/>
      <w:r w:rsidRPr="001F0744">
        <w:rPr>
          <w:rFonts w:ascii="Tahoma" w:eastAsia="Times New Roman" w:hAnsi="Tahoma" w:cs="B Badr" w:hint="cs"/>
          <w:sz w:val="20"/>
          <w:szCs w:val="20"/>
          <w:rtl/>
          <w:lang w:bidi="fa-IR"/>
        </w:rPr>
        <w:t>. الحياة الاجتماعية و الاقتصادية فى الكوفة، ص 219.</w:t>
      </w:r>
    </w:p>
    <w:bookmarkStart w:id="339" w:name="_ftn10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[103]</w:t>
      </w:r>
      <w:r w:rsidRPr="001F0744">
        <w:rPr>
          <w:rFonts w:ascii="Tahoma" w:eastAsia="Times New Roman" w:hAnsi="Tahoma" w:cs="B Badr"/>
          <w:sz w:val="20"/>
          <w:szCs w:val="20"/>
          <w:rtl/>
        </w:rPr>
        <w:fldChar w:fldCharType="end"/>
      </w:r>
      <w:bookmarkEnd w:id="339"/>
      <w:r w:rsidRPr="001F0744">
        <w:rPr>
          <w:rFonts w:ascii="Tahoma" w:eastAsia="Times New Roman" w:hAnsi="Tahoma" w:cs="B Badr" w:hint="cs"/>
          <w:sz w:val="20"/>
          <w:szCs w:val="20"/>
          <w:rtl/>
          <w:lang w:bidi="fa-IR"/>
        </w:rPr>
        <w:t>. وقعة الطف، ص 125؛ تاريخ طبرى، ج 4، ص 277.</w:t>
      </w:r>
    </w:p>
    <w:bookmarkStart w:id="340" w:name="_ftn10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[104]</w:t>
      </w:r>
      <w:r w:rsidRPr="001F0744">
        <w:rPr>
          <w:rFonts w:ascii="Tahoma" w:eastAsia="Times New Roman" w:hAnsi="Tahoma" w:cs="B Badr"/>
          <w:sz w:val="20"/>
          <w:szCs w:val="20"/>
          <w:rtl/>
        </w:rPr>
        <w:fldChar w:fldCharType="end"/>
      </w:r>
      <w:bookmarkEnd w:id="340"/>
      <w:r w:rsidRPr="001F0744">
        <w:rPr>
          <w:rFonts w:ascii="Tahoma" w:eastAsia="Times New Roman" w:hAnsi="Tahoma" w:cs="B Badr" w:hint="cs"/>
          <w:sz w:val="20"/>
          <w:szCs w:val="20"/>
          <w:rtl/>
          <w:lang w:bidi="fa-IR"/>
        </w:rPr>
        <w:t>. بحارالانوار، ج 45، ص 4.</w:t>
      </w:r>
    </w:p>
    <w:bookmarkStart w:id="341" w:name="_ftn10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[105]</w:t>
      </w:r>
      <w:r w:rsidRPr="001F0744">
        <w:rPr>
          <w:rFonts w:ascii="Tahoma" w:eastAsia="Times New Roman" w:hAnsi="Tahoma" w:cs="B Badr"/>
          <w:sz w:val="20"/>
          <w:szCs w:val="20"/>
          <w:rtl/>
        </w:rPr>
        <w:fldChar w:fldCharType="end"/>
      </w:r>
      <w:bookmarkEnd w:id="341"/>
      <w:r w:rsidRPr="001F0744">
        <w:rPr>
          <w:rFonts w:ascii="Tahoma" w:eastAsia="Times New Roman" w:hAnsi="Tahoma" w:cs="B Badr" w:hint="cs"/>
          <w:sz w:val="20"/>
          <w:szCs w:val="20"/>
          <w:rtl/>
          <w:lang w:bidi="fa-IR"/>
        </w:rPr>
        <w:t xml:space="preserve">. حياة الامام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ج 2، ص 453.</w:t>
      </w:r>
    </w:p>
    <w:bookmarkStart w:id="342" w:name="_ftn10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[106]</w:t>
      </w:r>
      <w:r w:rsidRPr="001F0744">
        <w:rPr>
          <w:rFonts w:ascii="Tahoma" w:eastAsia="Times New Roman" w:hAnsi="Tahoma" w:cs="B Badr"/>
          <w:sz w:val="20"/>
          <w:szCs w:val="20"/>
          <w:rtl/>
        </w:rPr>
        <w:fldChar w:fldCharType="end"/>
      </w:r>
      <w:bookmarkEnd w:id="342"/>
      <w:r w:rsidRPr="001F0744">
        <w:rPr>
          <w:rFonts w:ascii="Tahoma" w:eastAsia="Times New Roman" w:hAnsi="Tahoma" w:cs="B Badr" w:hint="cs"/>
          <w:sz w:val="20"/>
          <w:szCs w:val="20"/>
          <w:rtl/>
          <w:lang w:bidi="fa-IR"/>
        </w:rPr>
        <w:t>. بحارالانوار، ج 45، ص 8.</w:t>
      </w:r>
    </w:p>
    <w:bookmarkStart w:id="343" w:name="_ftn10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[107]</w:t>
      </w:r>
      <w:r w:rsidRPr="001F0744">
        <w:rPr>
          <w:rFonts w:ascii="Tahoma" w:eastAsia="Times New Roman" w:hAnsi="Tahoma" w:cs="B Badr"/>
          <w:sz w:val="20"/>
          <w:szCs w:val="20"/>
          <w:rtl/>
        </w:rPr>
        <w:fldChar w:fldCharType="end"/>
      </w:r>
      <w:bookmarkEnd w:id="343"/>
      <w:r w:rsidRPr="001F0744">
        <w:rPr>
          <w:rFonts w:ascii="Tahoma" w:eastAsia="Times New Roman" w:hAnsi="Tahoma" w:cs="B Badr" w:hint="cs"/>
          <w:sz w:val="20"/>
          <w:szCs w:val="20"/>
          <w:rtl/>
          <w:lang w:bidi="fa-IR"/>
        </w:rPr>
        <w:t>. بلاذرى، ج 3، ص 180.</w:t>
      </w:r>
    </w:p>
    <w:bookmarkStart w:id="344" w:name="_ftn10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[108]</w:t>
      </w:r>
      <w:r w:rsidRPr="001F0744">
        <w:rPr>
          <w:rFonts w:ascii="Tahoma" w:eastAsia="Times New Roman" w:hAnsi="Tahoma" w:cs="B Badr"/>
          <w:sz w:val="20"/>
          <w:szCs w:val="20"/>
          <w:rtl/>
        </w:rPr>
        <w:fldChar w:fldCharType="end"/>
      </w:r>
      <w:bookmarkEnd w:id="344"/>
      <w:r w:rsidRPr="001F0744">
        <w:rPr>
          <w:rFonts w:ascii="Tahoma" w:eastAsia="Times New Roman" w:hAnsi="Tahoma" w:cs="B Badr" w:hint="cs"/>
          <w:sz w:val="20"/>
          <w:szCs w:val="20"/>
          <w:rtl/>
          <w:lang w:bidi="fa-IR"/>
        </w:rPr>
        <w:t>. همان</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w:t>
      </w:r>
    </w:p>
    <w:bookmarkStart w:id="345" w:name="_ftn10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"_ftnref109"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[109]</w:t>
      </w:r>
      <w:r w:rsidRPr="001F0744">
        <w:rPr>
          <w:rFonts w:ascii="Tahoma" w:eastAsia="Times New Roman" w:hAnsi="Tahoma" w:cs="B Badr"/>
          <w:sz w:val="20"/>
          <w:szCs w:val="20"/>
          <w:rtl/>
        </w:rPr>
        <w:fldChar w:fldCharType="end"/>
      </w:r>
      <w:bookmarkEnd w:id="345"/>
      <w:r w:rsidRPr="001F0744">
        <w:rPr>
          <w:rFonts w:ascii="Tahoma" w:eastAsia="Times New Roman" w:hAnsi="Tahoma" w:cs="B Badr" w:hint="cs"/>
          <w:sz w:val="20"/>
          <w:szCs w:val="20"/>
          <w:rtl/>
          <w:lang w:bidi="fa-IR"/>
        </w:rPr>
        <w:t>. الفتوح، ج 5، ص 91: «... فقد بلغنى ان الحسين يشرب الماء هو و اولاده و قد حفروا الآبار و نصبوا الاعلام فانظر اذا ورود عليك كتابى هذا فامنعهم من حفر الآبار ما استطعت و ضيق عليهم و لا تدعهم يشربوا من ماء الفرات قطرة واحدة».</w:t>
      </w:r>
    </w:p>
    <w:bookmarkStart w:id="346" w:name="_ftn11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[110]</w:t>
      </w:r>
      <w:r w:rsidRPr="001F0744">
        <w:rPr>
          <w:rFonts w:ascii="Tahoma" w:eastAsia="Times New Roman" w:hAnsi="Tahoma" w:cs="B Badr"/>
          <w:sz w:val="20"/>
          <w:szCs w:val="20"/>
          <w:rtl/>
        </w:rPr>
        <w:fldChar w:fldCharType="end"/>
      </w:r>
      <w:bookmarkEnd w:id="346"/>
      <w:r w:rsidRPr="001F0744">
        <w:rPr>
          <w:rFonts w:ascii="Tahoma" w:eastAsia="Times New Roman" w:hAnsi="Tahoma" w:cs="B Badr" w:hint="cs"/>
          <w:sz w:val="20"/>
          <w:szCs w:val="20"/>
          <w:rtl/>
          <w:lang w:bidi="fa-IR"/>
        </w:rPr>
        <w:t>. وقعة الطف، ص 152.</w:t>
      </w:r>
    </w:p>
    <w:bookmarkStart w:id="347" w:name="_ftn11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[111]</w:t>
      </w:r>
      <w:r w:rsidRPr="001F0744">
        <w:rPr>
          <w:rFonts w:ascii="Tahoma" w:eastAsia="Times New Roman" w:hAnsi="Tahoma" w:cs="B Badr"/>
          <w:sz w:val="20"/>
          <w:szCs w:val="20"/>
          <w:rtl/>
        </w:rPr>
        <w:fldChar w:fldCharType="end"/>
      </w:r>
      <w:bookmarkEnd w:id="347"/>
      <w:r w:rsidRPr="001F0744">
        <w:rPr>
          <w:rFonts w:ascii="Tahoma" w:eastAsia="Times New Roman" w:hAnsi="Tahoma" w:cs="B Badr" w:hint="cs"/>
          <w:sz w:val="20"/>
          <w:szCs w:val="20"/>
          <w:rtl/>
          <w:lang w:bidi="fa-IR"/>
        </w:rPr>
        <w:t>. تاريخ يعقوبى، ج 2، ص 244؛ وقعة الطف، ص 201؛ لهوف، ص 104.</w:t>
      </w:r>
    </w:p>
    <w:bookmarkStart w:id="348" w:name="_ftn11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[112]</w:t>
      </w:r>
      <w:r w:rsidRPr="001F0744">
        <w:rPr>
          <w:rFonts w:ascii="Tahoma" w:eastAsia="Times New Roman" w:hAnsi="Tahoma" w:cs="B Badr"/>
          <w:sz w:val="20"/>
          <w:szCs w:val="20"/>
          <w:rtl/>
        </w:rPr>
        <w:fldChar w:fldCharType="end"/>
      </w:r>
      <w:bookmarkEnd w:id="348"/>
      <w:r w:rsidRPr="001F0744">
        <w:rPr>
          <w:rFonts w:ascii="Tahoma" w:eastAsia="Times New Roman" w:hAnsi="Tahoma" w:cs="B Badr" w:hint="cs"/>
          <w:sz w:val="20"/>
          <w:szCs w:val="20"/>
          <w:rtl/>
          <w:lang w:bidi="fa-IR"/>
        </w:rPr>
        <w:t>. بحارالانوار، ج 44، ص 317.</w:t>
      </w:r>
    </w:p>
    <w:bookmarkStart w:id="349" w:name="_ftn11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[113]</w:t>
      </w:r>
      <w:r w:rsidRPr="001F0744">
        <w:rPr>
          <w:rFonts w:ascii="Tahoma" w:eastAsia="Times New Roman" w:hAnsi="Tahoma" w:cs="B Badr"/>
          <w:sz w:val="20"/>
          <w:szCs w:val="20"/>
          <w:rtl/>
        </w:rPr>
        <w:fldChar w:fldCharType="end"/>
      </w:r>
      <w:bookmarkEnd w:id="349"/>
      <w:r w:rsidRPr="001F0744">
        <w:rPr>
          <w:rFonts w:ascii="Tahoma" w:eastAsia="Times New Roman" w:hAnsi="Tahoma" w:cs="B Badr" w:hint="cs"/>
          <w:sz w:val="20"/>
          <w:szCs w:val="20"/>
          <w:rtl/>
          <w:lang w:bidi="fa-IR"/>
        </w:rPr>
        <w:t>. بحارالانوار، ج 44، ص 317.</w:t>
      </w:r>
    </w:p>
    <w:bookmarkStart w:id="350" w:name="_ftn11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[114]</w:t>
      </w:r>
      <w:r w:rsidRPr="001F0744">
        <w:rPr>
          <w:rFonts w:ascii="Tahoma" w:eastAsia="Times New Roman" w:hAnsi="Tahoma" w:cs="B Badr"/>
          <w:sz w:val="20"/>
          <w:szCs w:val="20"/>
          <w:rtl/>
        </w:rPr>
        <w:fldChar w:fldCharType="end"/>
      </w:r>
      <w:bookmarkEnd w:id="350"/>
      <w:r w:rsidRPr="001F0744">
        <w:rPr>
          <w:rFonts w:ascii="Tahoma" w:eastAsia="Times New Roman" w:hAnsi="Tahoma" w:cs="B Badr" w:hint="cs"/>
          <w:sz w:val="20"/>
          <w:szCs w:val="20"/>
          <w:rtl/>
          <w:lang w:bidi="fa-IR"/>
        </w:rPr>
        <w:t>. انساب الاشراف، ج 3، ص 189؛ الارشاد، ص 453.</w:t>
      </w:r>
    </w:p>
    <w:bookmarkStart w:id="351" w:name="_ftn11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[115]</w:t>
      </w:r>
      <w:r w:rsidRPr="001F0744">
        <w:rPr>
          <w:rFonts w:ascii="Tahoma" w:eastAsia="Times New Roman" w:hAnsi="Tahoma" w:cs="B Badr"/>
          <w:sz w:val="20"/>
          <w:szCs w:val="20"/>
          <w:rtl/>
        </w:rPr>
        <w:fldChar w:fldCharType="end"/>
      </w:r>
      <w:bookmarkEnd w:id="351"/>
      <w:r w:rsidRPr="001F0744">
        <w:rPr>
          <w:rFonts w:ascii="Tahoma" w:eastAsia="Times New Roman" w:hAnsi="Tahoma" w:cs="B Badr" w:hint="cs"/>
          <w:sz w:val="20"/>
          <w:szCs w:val="20"/>
          <w:rtl/>
          <w:lang w:bidi="fa-IR"/>
        </w:rPr>
        <w:t>. ابوالفرج اصفهانى، مقاتل الطالبيين، ص 86؛ به نقل از: بحارالانوار، ج 45، ص 51.</w:t>
      </w:r>
    </w:p>
    <w:bookmarkStart w:id="352" w:name="_ftn11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[116]</w:t>
      </w:r>
      <w:r w:rsidRPr="001F0744">
        <w:rPr>
          <w:rFonts w:ascii="Tahoma" w:eastAsia="Times New Roman" w:hAnsi="Tahoma" w:cs="B Badr"/>
          <w:sz w:val="20"/>
          <w:szCs w:val="20"/>
          <w:rtl/>
        </w:rPr>
        <w:fldChar w:fldCharType="end"/>
      </w:r>
      <w:bookmarkEnd w:id="352"/>
      <w:r w:rsidRPr="001F0744">
        <w:rPr>
          <w:rFonts w:ascii="Tahoma" w:eastAsia="Times New Roman" w:hAnsi="Tahoma" w:cs="B Badr" w:hint="cs"/>
          <w:sz w:val="20"/>
          <w:szCs w:val="20"/>
          <w:rtl/>
          <w:lang w:bidi="fa-IR"/>
        </w:rPr>
        <w:t>. بحارالانوار، ج 45، ص 41 و 42.</w:t>
      </w:r>
    </w:p>
    <w:bookmarkStart w:id="353" w:name="_ftn11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[117]</w:t>
      </w:r>
      <w:r w:rsidRPr="001F0744">
        <w:rPr>
          <w:rFonts w:ascii="Tahoma" w:eastAsia="Times New Roman" w:hAnsi="Tahoma" w:cs="B Badr"/>
          <w:sz w:val="20"/>
          <w:szCs w:val="20"/>
          <w:rtl/>
        </w:rPr>
        <w:fldChar w:fldCharType="end"/>
      </w:r>
      <w:bookmarkEnd w:id="353"/>
      <w:r w:rsidRPr="001F0744">
        <w:rPr>
          <w:rFonts w:ascii="Tahoma" w:eastAsia="Times New Roman" w:hAnsi="Tahoma" w:cs="B Badr" w:hint="cs"/>
          <w:sz w:val="20"/>
          <w:szCs w:val="20"/>
          <w:rtl/>
          <w:lang w:bidi="fa-IR"/>
        </w:rPr>
        <w:t>. الهوف، ص 123 و 124.</w:t>
      </w:r>
    </w:p>
    <w:bookmarkStart w:id="354" w:name="_ftn11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[118]</w:t>
      </w:r>
      <w:r w:rsidRPr="001F0744">
        <w:rPr>
          <w:rFonts w:ascii="Tahoma" w:eastAsia="Times New Roman" w:hAnsi="Tahoma" w:cs="B Badr"/>
          <w:sz w:val="20"/>
          <w:szCs w:val="20"/>
          <w:rtl/>
        </w:rPr>
        <w:fldChar w:fldCharType="end"/>
      </w:r>
      <w:bookmarkEnd w:id="354"/>
      <w:r w:rsidRPr="001F0744">
        <w:rPr>
          <w:rFonts w:ascii="Tahoma" w:eastAsia="Times New Roman" w:hAnsi="Tahoma" w:cs="B Badr" w:hint="cs"/>
          <w:sz w:val="20"/>
          <w:szCs w:val="20"/>
          <w:rtl/>
          <w:lang w:bidi="fa-IR"/>
        </w:rPr>
        <w:t>. طريحى، المنتخب، ص 439.</w:t>
      </w:r>
    </w:p>
    <w:bookmarkStart w:id="355" w:name="_ftn11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"_ftnref119"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[119]</w:t>
      </w:r>
      <w:r w:rsidRPr="001F0744">
        <w:rPr>
          <w:rFonts w:ascii="Tahoma" w:eastAsia="Times New Roman" w:hAnsi="Tahoma" w:cs="B Badr"/>
          <w:sz w:val="20"/>
          <w:szCs w:val="20"/>
          <w:rtl/>
        </w:rPr>
        <w:fldChar w:fldCharType="end"/>
      </w:r>
      <w:bookmarkEnd w:id="355"/>
      <w:r w:rsidRPr="001F0744">
        <w:rPr>
          <w:rFonts w:ascii="Tahoma" w:eastAsia="Times New Roman" w:hAnsi="Tahoma" w:cs="B Badr" w:hint="cs"/>
          <w:sz w:val="20"/>
          <w:szCs w:val="20"/>
          <w:rtl/>
          <w:lang w:bidi="fa-IR"/>
        </w:rPr>
        <w:t>. به جهت آگاهى بيشتر از نفس عزت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طلبى در نهضت امام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و چگونگى چالش آن با اين روايت</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هاى دروغين و كيفيت متن و سند اين روايات ر.ك: مقاله </w:t>
      </w:r>
      <w:r w:rsidRPr="001F0744">
        <w:rPr>
          <w:rFonts w:ascii="Tahoma" w:eastAsia="Times New Roman" w:hAnsi="Tahoma" w:cs="B Badr" w:hint="cs"/>
          <w:sz w:val="20"/>
          <w:szCs w:val="20"/>
          <w:rtl/>
          <w:lang w:bidi="fa-IR"/>
        </w:rPr>
        <w:t>«عزت</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طلبى در نهضت امام 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w:t>
      </w:r>
      <w:r w:rsidRPr="001F0744">
        <w:rPr>
          <w:rFonts w:ascii="Tahoma" w:eastAsia="Times New Roman" w:hAnsi="Tahoma" w:cs="B Badr" w:hint="cs"/>
          <w:sz w:val="20"/>
          <w:szCs w:val="20"/>
          <w:rtl/>
          <w:lang w:bidi="fa-IR"/>
        </w:rPr>
        <w:t>، نعمت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صفرى فروشانى، مندرج در مجله حكومت اسلامى، ش 26، ص 79 ـ 116.</w:t>
      </w:r>
    </w:p>
    <w:bookmarkStart w:id="356" w:name="_ftn12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[120]</w:t>
      </w:r>
      <w:r w:rsidRPr="001F0744">
        <w:rPr>
          <w:rFonts w:ascii="Tahoma" w:eastAsia="Times New Roman" w:hAnsi="Tahoma" w:cs="B Badr"/>
          <w:sz w:val="20"/>
          <w:szCs w:val="20"/>
          <w:rtl/>
        </w:rPr>
        <w:fldChar w:fldCharType="end"/>
      </w:r>
      <w:bookmarkEnd w:id="356"/>
      <w:r w:rsidRPr="001F0744">
        <w:rPr>
          <w:rFonts w:ascii="Tahoma" w:eastAsia="Times New Roman" w:hAnsi="Tahoma" w:cs="B Badr" w:hint="cs"/>
          <w:sz w:val="20"/>
          <w:szCs w:val="20"/>
          <w:rtl/>
          <w:lang w:bidi="fa-IR"/>
        </w:rPr>
        <w:t>. بحارالانوار، ج 45، ص 145.</w:t>
      </w:r>
    </w:p>
    <w:bookmarkStart w:id="357" w:name="_ftn12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[121]</w:t>
      </w:r>
      <w:r w:rsidRPr="001F0744">
        <w:rPr>
          <w:rFonts w:ascii="Tahoma" w:eastAsia="Times New Roman" w:hAnsi="Tahoma" w:cs="B Badr"/>
          <w:sz w:val="20"/>
          <w:szCs w:val="20"/>
          <w:rtl/>
        </w:rPr>
        <w:fldChar w:fldCharType="end"/>
      </w:r>
      <w:bookmarkEnd w:id="357"/>
      <w:r w:rsidRPr="001F0744">
        <w:rPr>
          <w:rFonts w:ascii="Tahoma" w:eastAsia="Times New Roman" w:hAnsi="Tahoma" w:cs="B Badr" w:hint="cs"/>
          <w:sz w:val="20"/>
          <w:szCs w:val="20"/>
          <w:rtl/>
          <w:lang w:bidi="fa-IR"/>
        </w:rPr>
        <w:t>. همان، ج 45، ص 140 (به نقل از: امالى صدوق، ص 231).</w:t>
      </w:r>
    </w:p>
    <w:bookmarkStart w:id="358" w:name="_ftn12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[122]</w:t>
      </w:r>
      <w:r w:rsidRPr="001F0744">
        <w:rPr>
          <w:rFonts w:ascii="Tahoma" w:eastAsia="Times New Roman" w:hAnsi="Tahoma" w:cs="B Badr"/>
          <w:sz w:val="20"/>
          <w:szCs w:val="20"/>
          <w:rtl/>
        </w:rPr>
        <w:fldChar w:fldCharType="end"/>
      </w:r>
      <w:bookmarkEnd w:id="358"/>
      <w:r w:rsidRPr="001F0744">
        <w:rPr>
          <w:rFonts w:ascii="Tahoma" w:eastAsia="Times New Roman" w:hAnsi="Tahoma" w:cs="B Badr" w:hint="cs"/>
          <w:sz w:val="20"/>
          <w:szCs w:val="20"/>
          <w:rtl/>
          <w:lang w:bidi="fa-IR"/>
        </w:rPr>
        <w:t>. سيدبن طاووس، اقبال الاعمال، ص 588.</w:t>
      </w:r>
    </w:p>
    <w:bookmarkStart w:id="359" w:name="_ftn12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[123]</w:t>
      </w:r>
      <w:r w:rsidRPr="001F0744">
        <w:rPr>
          <w:rFonts w:ascii="Tahoma" w:eastAsia="Times New Roman" w:hAnsi="Tahoma" w:cs="B Badr"/>
          <w:sz w:val="20"/>
          <w:szCs w:val="20"/>
          <w:rtl/>
        </w:rPr>
        <w:fldChar w:fldCharType="end"/>
      </w:r>
      <w:bookmarkEnd w:id="359"/>
      <w:r w:rsidRPr="001F0744">
        <w:rPr>
          <w:rFonts w:ascii="Tahoma" w:eastAsia="Times New Roman" w:hAnsi="Tahoma" w:cs="B Badr" w:hint="cs"/>
          <w:sz w:val="20"/>
          <w:szCs w:val="20"/>
          <w:rtl/>
          <w:lang w:bidi="fa-IR"/>
        </w:rPr>
        <w:t>. شهيد قاضى طباطبايى، تحقيق درباره اولين اربعين حضرت سيدالشهداء، ج 3، ص 304.</w:t>
      </w:r>
    </w:p>
    <w:bookmarkStart w:id="360" w:name="_ftn12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[124]</w:t>
      </w:r>
      <w:r w:rsidRPr="001F0744">
        <w:rPr>
          <w:rFonts w:ascii="Tahoma" w:eastAsia="Times New Roman" w:hAnsi="Tahoma" w:cs="B Badr"/>
          <w:sz w:val="20"/>
          <w:szCs w:val="20"/>
          <w:rtl/>
        </w:rPr>
        <w:fldChar w:fldCharType="end"/>
      </w:r>
      <w:bookmarkEnd w:id="360"/>
      <w:r w:rsidRPr="001F0744">
        <w:rPr>
          <w:rFonts w:ascii="Tahoma" w:eastAsia="Times New Roman" w:hAnsi="Tahoma" w:cs="B Badr" w:hint="cs"/>
          <w:sz w:val="20"/>
          <w:szCs w:val="20"/>
          <w:rtl/>
          <w:lang w:bidi="fa-IR"/>
        </w:rPr>
        <w:t xml:space="preserve">. لهوف، ص 232. البته با صراحت نام امام سجاد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را نمى</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آورد.</w:t>
      </w:r>
    </w:p>
    <w:bookmarkStart w:id="361" w:name="_ftn12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[125]</w:t>
      </w:r>
      <w:r w:rsidRPr="001F0744">
        <w:rPr>
          <w:rFonts w:ascii="Tahoma" w:eastAsia="Times New Roman" w:hAnsi="Tahoma" w:cs="B Badr"/>
          <w:sz w:val="20"/>
          <w:szCs w:val="20"/>
          <w:rtl/>
        </w:rPr>
        <w:fldChar w:fldCharType="end"/>
      </w:r>
      <w:bookmarkEnd w:id="361"/>
      <w:r w:rsidRPr="001F0744">
        <w:rPr>
          <w:rFonts w:ascii="Tahoma" w:eastAsia="Times New Roman" w:hAnsi="Tahoma" w:cs="B Badr" w:hint="cs"/>
          <w:sz w:val="20"/>
          <w:szCs w:val="20"/>
          <w:rtl/>
          <w:lang w:bidi="fa-IR"/>
        </w:rPr>
        <w:t>. اقبال الاعمال، ص 588.</w:t>
      </w:r>
    </w:p>
    <w:bookmarkStart w:id="362" w:name="_ftn12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[126]</w:t>
      </w:r>
      <w:r w:rsidRPr="001F0744">
        <w:rPr>
          <w:rFonts w:ascii="Tahoma" w:eastAsia="Times New Roman" w:hAnsi="Tahoma" w:cs="B Badr"/>
          <w:sz w:val="20"/>
          <w:szCs w:val="20"/>
          <w:rtl/>
        </w:rPr>
        <w:fldChar w:fldCharType="end"/>
      </w:r>
      <w:bookmarkEnd w:id="362"/>
      <w:r w:rsidRPr="001F0744">
        <w:rPr>
          <w:rFonts w:ascii="Tahoma" w:eastAsia="Times New Roman" w:hAnsi="Tahoma" w:cs="B Badr" w:hint="cs"/>
          <w:sz w:val="20"/>
          <w:szCs w:val="20"/>
          <w:rtl/>
          <w:lang w:bidi="fa-IR"/>
        </w:rPr>
        <w:t>. امينى، محمدامين، مع الركب الحسينى، ج 6، ص 324؛ به نقل از: مقتل الخوارزمى، ج 2، ص 75.</w:t>
      </w:r>
    </w:p>
    <w:bookmarkStart w:id="363" w:name="_ftn12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[127]</w:t>
      </w:r>
      <w:r w:rsidRPr="001F0744">
        <w:rPr>
          <w:rFonts w:ascii="Tahoma" w:eastAsia="Times New Roman" w:hAnsi="Tahoma" w:cs="B Badr"/>
          <w:sz w:val="20"/>
          <w:szCs w:val="20"/>
          <w:rtl/>
        </w:rPr>
        <w:fldChar w:fldCharType="end"/>
      </w:r>
      <w:bookmarkEnd w:id="363"/>
      <w:r w:rsidRPr="001F0744">
        <w:rPr>
          <w:rFonts w:ascii="Tahoma" w:eastAsia="Times New Roman" w:hAnsi="Tahoma" w:cs="B Badr" w:hint="cs"/>
          <w:sz w:val="20"/>
          <w:szCs w:val="20"/>
          <w:rtl/>
          <w:lang w:bidi="fa-IR"/>
        </w:rPr>
        <w:t>. همان، ص 324 و 325.</w:t>
      </w:r>
    </w:p>
    <w:bookmarkStart w:id="364" w:name="_ftn12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[128]</w:t>
      </w:r>
      <w:r w:rsidRPr="001F0744">
        <w:rPr>
          <w:rFonts w:ascii="Tahoma" w:eastAsia="Times New Roman" w:hAnsi="Tahoma" w:cs="B Badr"/>
          <w:sz w:val="20"/>
          <w:szCs w:val="20"/>
          <w:rtl/>
        </w:rPr>
        <w:fldChar w:fldCharType="end"/>
      </w:r>
      <w:bookmarkEnd w:id="364"/>
      <w:r w:rsidRPr="001F0744">
        <w:rPr>
          <w:rFonts w:ascii="Tahoma" w:eastAsia="Times New Roman" w:hAnsi="Tahoma" w:cs="B Badr" w:hint="cs"/>
          <w:sz w:val="20"/>
          <w:szCs w:val="20"/>
          <w:rtl/>
          <w:lang w:bidi="fa-IR"/>
        </w:rPr>
        <w:t>. بحارالانوار، ج 45، ص 145.</w:t>
      </w:r>
    </w:p>
    <w:bookmarkStart w:id="365" w:name="_ftn12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"_ftnref129"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[129]</w:t>
      </w:r>
      <w:r w:rsidRPr="001F0744">
        <w:rPr>
          <w:rFonts w:ascii="Tahoma" w:eastAsia="Times New Roman" w:hAnsi="Tahoma" w:cs="B Badr"/>
          <w:sz w:val="20"/>
          <w:szCs w:val="20"/>
          <w:rtl/>
        </w:rPr>
        <w:fldChar w:fldCharType="end"/>
      </w:r>
      <w:bookmarkEnd w:id="365"/>
      <w:r w:rsidRPr="001F0744">
        <w:rPr>
          <w:rFonts w:ascii="Tahoma" w:eastAsia="Times New Roman" w:hAnsi="Tahoma" w:cs="B Badr" w:hint="cs"/>
          <w:sz w:val="20"/>
          <w:szCs w:val="20"/>
          <w:rtl/>
          <w:lang w:bidi="fa-IR"/>
        </w:rPr>
        <w:t>. همان، ج 45، ص 178؛ به نقل از: كامل الزيارات، ص 34 و كافى، ج 4، ص 571.</w:t>
      </w:r>
    </w:p>
    <w:bookmarkStart w:id="366" w:name="_ftn13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[130]</w:t>
      </w:r>
      <w:r w:rsidRPr="001F0744">
        <w:rPr>
          <w:rFonts w:ascii="Tahoma" w:eastAsia="Times New Roman" w:hAnsi="Tahoma" w:cs="B Badr"/>
          <w:sz w:val="20"/>
          <w:szCs w:val="20"/>
          <w:rtl/>
        </w:rPr>
        <w:fldChar w:fldCharType="end"/>
      </w:r>
      <w:bookmarkEnd w:id="366"/>
      <w:r w:rsidRPr="001F0744">
        <w:rPr>
          <w:rFonts w:ascii="Tahoma" w:eastAsia="Times New Roman" w:hAnsi="Tahoma" w:cs="B Badr" w:hint="cs"/>
          <w:sz w:val="20"/>
          <w:szCs w:val="20"/>
          <w:rtl/>
          <w:lang w:bidi="fa-IR"/>
        </w:rPr>
        <w:t>. همان، ص 178 و ر.ك: مع الركب الحسينى، ج 6، ص 325ـ328.</w:t>
      </w:r>
    </w:p>
    <w:bookmarkStart w:id="367" w:name="_ftn13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[131]</w:t>
      </w:r>
      <w:r w:rsidRPr="001F0744">
        <w:rPr>
          <w:rFonts w:ascii="Tahoma" w:eastAsia="Times New Roman" w:hAnsi="Tahoma" w:cs="B Badr"/>
          <w:sz w:val="20"/>
          <w:szCs w:val="20"/>
          <w:rtl/>
        </w:rPr>
        <w:fldChar w:fldCharType="end"/>
      </w:r>
      <w:bookmarkEnd w:id="367"/>
      <w:r w:rsidRPr="001F0744">
        <w:rPr>
          <w:rFonts w:ascii="Tahoma" w:eastAsia="Times New Roman" w:hAnsi="Tahoma" w:cs="B Badr" w:hint="cs"/>
          <w:sz w:val="20"/>
          <w:szCs w:val="20"/>
          <w:rtl/>
          <w:lang w:bidi="fa-IR"/>
        </w:rPr>
        <w:t>. بحارالانوار، ج 45، ص 145.</w:t>
      </w:r>
    </w:p>
    <w:bookmarkStart w:id="368" w:name="_ftn13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[132]</w:t>
      </w:r>
      <w:r w:rsidRPr="001F0744">
        <w:rPr>
          <w:rFonts w:ascii="Tahoma" w:eastAsia="Times New Roman" w:hAnsi="Tahoma" w:cs="B Badr"/>
          <w:sz w:val="20"/>
          <w:szCs w:val="20"/>
          <w:rtl/>
        </w:rPr>
        <w:fldChar w:fldCharType="end"/>
      </w:r>
      <w:bookmarkEnd w:id="368"/>
      <w:r w:rsidRPr="001F0744">
        <w:rPr>
          <w:rFonts w:ascii="Tahoma" w:eastAsia="Times New Roman" w:hAnsi="Tahoma" w:cs="B Badr" w:hint="cs"/>
          <w:sz w:val="20"/>
          <w:szCs w:val="20"/>
          <w:rtl/>
          <w:lang w:bidi="fa-IR"/>
        </w:rPr>
        <w:t>. همان، ص 178.</w:t>
      </w:r>
    </w:p>
    <w:bookmarkStart w:id="369" w:name="_ftn13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[133]</w:t>
      </w:r>
      <w:r w:rsidRPr="001F0744">
        <w:rPr>
          <w:rFonts w:ascii="Tahoma" w:eastAsia="Times New Roman" w:hAnsi="Tahoma" w:cs="B Badr"/>
          <w:sz w:val="20"/>
          <w:szCs w:val="20"/>
          <w:rtl/>
        </w:rPr>
        <w:fldChar w:fldCharType="end"/>
      </w:r>
      <w:bookmarkEnd w:id="369"/>
      <w:r w:rsidRPr="001F0744">
        <w:rPr>
          <w:rFonts w:ascii="Tahoma" w:eastAsia="Times New Roman" w:hAnsi="Tahoma" w:cs="B Badr" w:hint="cs"/>
          <w:sz w:val="20"/>
          <w:szCs w:val="20"/>
          <w:rtl/>
          <w:lang w:bidi="fa-IR"/>
        </w:rPr>
        <w:t>. تذكرة الخواص، ص 259؛ به نقل از: مع الركب الحسينى، ص 329.</w:t>
      </w:r>
    </w:p>
    <w:bookmarkStart w:id="370" w:name="_ftn13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[134]</w:t>
      </w:r>
      <w:r w:rsidRPr="001F0744">
        <w:rPr>
          <w:rFonts w:ascii="Tahoma" w:eastAsia="Times New Roman" w:hAnsi="Tahoma" w:cs="B Badr"/>
          <w:sz w:val="20"/>
          <w:szCs w:val="20"/>
          <w:rtl/>
        </w:rPr>
        <w:fldChar w:fldCharType="end"/>
      </w:r>
      <w:bookmarkEnd w:id="370"/>
      <w:r w:rsidRPr="001F0744">
        <w:rPr>
          <w:rFonts w:ascii="Tahoma" w:eastAsia="Times New Roman" w:hAnsi="Tahoma" w:cs="B Badr" w:hint="cs"/>
          <w:sz w:val="20"/>
          <w:szCs w:val="20"/>
          <w:rtl/>
          <w:lang w:bidi="fa-IR"/>
        </w:rPr>
        <w:t>. ابن سعد، طبقات، ج 5، ص 112.</w:t>
      </w:r>
    </w:p>
    <w:bookmarkStart w:id="371" w:name="_ftn13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[135]</w:t>
      </w:r>
      <w:r w:rsidRPr="001F0744">
        <w:rPr>
          <w:rFonts w:ascii="Tahoma" w:eastAsia="Times New Roman" w:hAnsi="Tahoma" w:cs="B Badr"/>
          <w:sz w:val="20"/>
          <w:szCs w:val="20"/>
          <w:rtl/>
        </w:rPr>
        <w:fldChar w:fldCharType="end"/>
      </w:r>
      <w:bookmarkEnd w:id="371"/>
      <w:r w:rsidRPr="001F0744">
        <w:rPr>
          <w:rFonts w:ascii="Tahoma" w:eastAsia="Times New Roman" w:hAnsi="Tahoma" w:cs="B Badr" w:hint="cs"/>
          <w:sz w:val="20"/>
          <w:szCs w:val="20"/>
          <w:rtl/>
          <w:lang w:bidi="fa-IR"/>
        </w:rPr>
        <w:t>. مع الركب الحسينى، ج 6، ص 330 و 331.</w:t>
      </w:r>
    </w:p>
    <w:bookmarkStart w:id="372" w:name="_ftn13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[136]</w:t>
      </w:r>
      <w:r w:rsidRPr="001F0744">
        <w:rPr>
          <w:rFonts w:ascii="Tahoma" w:eastAsia="Times New Roman" w:hAnsi="Tahoma" w:cs="B Badr"/>
          <w:sz w:val="20"/>
          <w:szCs w:val="20"/>
          <w:rtl/>
        </w:rPr>
        <w:fldChar w:fldCharType="end"/>
      </w:r>
      <w:bookmarkEnd w:id="372"/>
      <w:r w:rsidRPr="001F0744">
        <w:rPr>
          <w:rFonts w:ascii="Tahoma" w:eastAsia="Times New Roman" w:hAnsi="Tahoma" w:cs="B Badr" w:hint="cs"/>
          <w:sz w:val="20"/>
          <w:szCs w:val="20"/>
          <w:rtl/>
          <w:lang w:bidi="fa-IR"/>
        </w:rPr>
        <w:t>. مع الركب الحسينى، ج 6، ص 331ـ335.</w:t>
      </w:r>
    </w:p>
    <w:bookmarkStart w:id="373" w:name="_ftn13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[137]</w:t>
      </w:r>
      <w:r w:rsidRPr="001F0744">
        <w:rPr>
          <w:rFonts w:ascii="Tahoma" w:eastAsia="Times New Roman" w:hAnsi="Tahoma" w:cs="B Badr"/>
          <w:sz w:val="20"/>
          <w:szCs w:val="20"/>
          <w:rtl/>
        </w:rPr>
        <w:fldChar w:fldCharType="end"/>
      </w:r>
      <w:bookmarkEnd w:id="373"/>
      <w:r w:rsidRPr="001F0744">
        <w:rPr>
          <w:rFonts w:ascii="Tahoma" w:eastAsia="Times New Roman" w:hAnsi="Tahoma" w:cs="B Badr" w:hint="cs"/>
          <w:sz w:val="20"/>
          <w:szCs w:val="20"/>
          <w:rtl/>
          <w:lang w:bidi="fa-IR"/>
        </w:rPr>
        <w:t>. همان، ص 334؛ به نقل از: تذكرة الخواص، ص 265.</w:t>
      </w:r>
    </w:p>
    <w:bookmarkStart w:id="374" w:name="_ftn13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[138]</w:t>
      </w:r>
      <w:r w:rsidRPr="001F0744">
        <w:rPr>
          <w:rFonts w:ascii="Tahoma" w:eastAsia="Times New Roman" w:hAnsi="Tahoma" w:cs="B Badr"/>
          <w:sz w:val="20"/>
          <w:szCs w:val="20"/>
          <w:rtl/>
        </w:rPr>
        <w:fldChar w:fldCharType="end"/>
      </w:r>
      <w:bookmarkEnd w:id="374"/>
      <w:r w:rsidRPr="001F0744">
        <w:rPr>
          <w:rFonts w:ascii="Tahoma" w:eastAsia="Times New Roman" w:hAnsi="Tahoma" w:cs="B Badr" w:hint="cs"/>
          <w:sz w:val="20"/>
          <w:szCs w:val="20"/>
          <w:rtl/>
          <w:lang w:bidi="fa-IR"/>
        </w:rPr>
        <w:t>. البداية و النهاية، ج 8، ص 205.</w:t>
      </w:r>
    </w:p>
    <w:bookmarkStart w:id="375" w:name="_ftn13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"_ftnref139"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[139]</w:t>
      </w:r>
      <w:r w:rsidRPr="001F0744">
        <w:rPr>
          <w:rFonts w:ascii="Tahoma" w:eastAsia="Times New Roman" w:hAnsi="Tahoma" w:cs="B Badr"/>
          <w:sz w:val="20"/>
          <w:szCs w:val="20"/>
          <w:rtl/>
        </w:rPr>
        <w:fldChar w:fldCharType="end"/>
      </w:r>
      <w:bookmarkEnd w:id="375"/>
      <w:r w:rsidRPr="001F0744">
        <w:rPr>
          <w:rFonts w:ascii="Tahoma" w:eastAsia="Times New Roman" w:hAnsi="Tahoma" w:cs="B Badr" w:hint="cs"/>
          <w:sz w:val="20"/>
          <w:szCs w:val="20"/>
          <w:rtl/>
          <w:lang w:bidi="fa-IR"/>
        </w:rPr>
        <w:t>. مع الركب الحسينى، ج 6، ص 337.</w:t>
      </w:r>
    </w:p>
    <w:bookmarkStart w:id="376" w:name="_ftn14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[140]</w:t>
      </w:r>
      <w:r w:rsidRPr="001F0744">
        <w:rPr>
          <w:rFonts w:ascii="Tahoma" w:eastAsia="Times New Roman" w:hAnsi="Tahoma" w:cs="B Badr"/>
          <w:sz w:val="20"/>
          <w:szCs w:val="20"/>
          <w:rtl/>
        </w:rPr>
        <w:fldChar w:fldCharType="end"/>
      </w:r>
      <w:bookmarkEnd w:id="376"/>
      <w:r w:rsidRPr="001F0744">
        <w:rPr>
          <w:rFonts w:ascii="Tahoma" w:eastAsia="Times New Roman" w:hAnsi="Tahoma" w:cs="B Badr" w:hint="cs"/>
          <w:sz w:val="20"/>
          <w:szCs w:val="20"/>
          <w:rtl/>
          <w:lang w:bidi="fa-IR"/>
        </w:rPr>
        <w:t xml:space="preserve">. امين عاملى، سيدمحسن، لو اعج الاشجان فى مقتل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250.</w:t>
      </w:r>
    </w:p>
    <w:bookmarkStart w:id="377" w:name="_ftn14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[141]</w:t>
      </w:r>
      <w:r w:rsidRPr="001F0744">
        <w:rPr>
          <w:rFonts w:ascii="Tahoma" w:eastAsia="Times New Roman" w:hAnsi="Tahoma" w:cs="B Badr"/>
          <w:sz w:val="20"/>
          <w:szCs w:val="20"/>
          <w:rtl/>
        </w:rPr>
        <w:fldChar w:fldCharType="end"/>
      </w:r>
      <w:bookmarkEnd w:id="377"/>
      <w:r w:rsidRPr="001F0744">
        <w:rPr>
          <w:rFonts w:ascii="Tahoma" w:eastAsia="Times New Roman" w:hAnsi="Tahoma" w:cs="B Badr" w:hint="cs"/>
          <w:sz w:val="20"/>
          <w:szCs w:val="20"/>
          <w:rtl/>
          <w:lang w:bidi="fa-IR"/>
        </w:rPr>
        <w:t>. بحارالانوار، ج 45، ص 144.</w:t>
      </w:r>
    </w:p>
    <w:bookmarkStart w:id="378" w:name="_ftn14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[142]</w:t>
      </w:r>
      <w:r w:rsidRPr="001F0744">
        <w:rPr>
          <w:rFonts w:ascii="Tahoma" w:eastAsia="Times New Roman" w:hAnsi="Tahoma" w:cs="B Badr"/>
          <w:sz w:val="20"/>
          <w:szCs w:val="20"/>
          <w:rtl/>
        </w:rPr>
        <w:fldChar w:fldCharType="end"/>
      </w:r>
      <w:bookmarkEnd w:id="378"/>
      <w:r w:rsidRPr="001F0744">
        <w:rPr>
          <w:rFonts w:ascii="Tahoma" w:eastAsia="Times New Roman" w:hAnsi="Tahoma" w:cs="B Badr" w:hint="cs"/>
          <w:sz w:val="20"/>
          <w:szCs w:val="20"/>
          <w:rtl/>
          <w:lang w:bidi="fa-IR"/>
        </w:rPr>
        <w:t>. وقعة الطف، ص 197 و نيز ر.ك: طبقات ابن سعد، ج 5، ص 99؛ تاريخ طبرى، ج 5، ص 418؛ شيخ  مفيد، الارشاد، ص 442.</w:t>
      </w:r>
    </w:p>
    <w:bookmarkStart w:id="379" w:name="_ftn14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[143]</w:t>
      </w:r>
      <w:r w:rsidRPr="001F0744">
        <w:rPr>
          <w:rFonts w:ascii="Tahoma" w:eastAsia="Times New Roman" w:hAnsi="Tahoma" w:cs="B Badr"/>
          <w:sz w:val="20"/>
          <w:szCs w:val="20"/>
          <w:rtl/>
        </w:rPr>
        <w:fldChar w:fldCharType="end"/>
      </w:r>
      <w:bookmarkEnd w:id="379"/>
      <w:r w:rsidRPr="001F0744">
        <w:rPr>
          <w:rFonts w:ascii="Tahoma" w:eastAsia="Times New Roman" w:hAnsi="Tahoma" w:cs="B Badr" w:hint="cs"/>
          <w:sz w:val="20"/>
          <w:szCs w:val="20"/>
          <w:rtl/>
          <w:lang w:bidi="fa-IR"/>
        </w:rPr>
        <w:t>. وقعة الطف، ص 166.</w:t>
      </w:r>
    </w:p>
    <w:bookmarkStart w:id="380" w:name="_ftn14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[144]</w:t>
      </w:r>
      <w:r w:rsidRPr="001F0744">
        <w:rPr>
          <w:rFonts w:ascii="Tahoma" w:eastAsia="Times New Roman" w:hAnsi="Tahoma" w:cs="B Badr"/>
          <w:sz w:val="20"/>
          <w:szCs w:val="20"/>
          <w:rtl/>
        </w:rPr>
        <w:fldChar w:fldCharType="end"/>
      </w:r>
      <w:bookmarkEnd w:id="380"/>
      <w:r w:rsidRPr="001F0744">
        <w:rPr>
          <w:rFonts w:ascii="Tahoma" w:eastAsia="Times New Roman" w:hAnsi="Tahoma" w:cs="B Badr" w:hint="cs"/>
          <w:sz w:val="20"/>
          <w:szCs w:val="20"/>
          <w:rtl/>
          <w:lang w:bidi="fa-IR"/>
        </w:rPr>
        <w:t>. همان.</w:t>
      </w:r>
    </w:p>
    <w:bookmarkStart w:id="381" w:name="_ftn14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[145]</w:t>
      </w:r>
      <w:r w:rsidRPr="001F0744">
        <w:rPr>
          <w:rFonts w:ascii="Tahoma" w:eastAsia="Times New Roman" w:hAnsi="Tahoma" w:cs="B Badr"/>
          <w:sz w:val="20"/>
          <w:szCs w:val="20"/>
          <w:rtl/>
        </w:rPr>
        <w:fldChar w:fldCharType="end"/>
      </w:r>
      <w:bookmarkEnd w:id="381"/>
      <w:r w:rsidRPr="001F0744">
        <w:rPr>
          <w:rFonts w:ascii="Tahoma" w:eastAsia="Times New Roman" w:hAnsi="Tahoma" w:cs="B Badr" w:hint="cs"/>
          <w:sz w:val="20"/>
          <w:szCs w:val="20"/>
          <w:rtl/>
          <w:lang w:bidi="fa-IR"/>
        </w:rPr>
        <w:t>. اكسيرالعبادات فى اسرار الشهادات، ج 2، ص 182.</w:t>
      </w:r>
    </w:p>
    <w:bookmarkStart w:id="382" w:name="_ftn14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[146]</w:t>
      </w:r>
      <w:r w:rsidRPr="001F0744">
        <w:rPr>
          <w:rFonts w:ascii="Tahoma" w:eastAsia="Times New Roman" w:hAnsi="Tahoma" w:cs="B Badr"/>
          <w:sz w:val="20"/>
          <w:szCs w:val="20"/>
          <w:rtl/>
        </w:rPr>
        <w:fldChar w:fldCharType="end"/>
      </w:r>
      <w:bookmarkEnd w:id="382"/>
      <w:r w:rsidRPr="001F0744">
        <w:rPr>
          <w:rFonts w:ascii="Tahoma" w:eastAsia="Times New Roman" w:hAnsi="Tahoma" w:cs="B Badr" w:hint="cs"/>
          <w:sz w:val="20"/>
          <w:szCs w:val="20"/>
          <w:rtl/>
          <w:lang w:bidi="fa-IR"/>
        </w:rPr>
        <w:t xml:space="preserve">. از اينجا تا پايان اين پرسش، همه منابع را به نقل از كتاب «تاريخ امام 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ج  3، ص 242ـ250 نقل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كنيم. اين كتاب عظيم كه تاكنون پنج جلد آن توسط انتشارات آموزش و پرورش به چاپ رسيده است، حاوى عبارات كتب عاشورانگارى از آغاز تا دوره معاصر درباره وقايع مختلف مربوط به امام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است.</w:t>
      </w:r>
    </w:p>
    <w:bookmarkStart w:id="383" w:name="_ftn14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[147]</w:t>
      </w:r>
      <w:r w:rsidRPr="001F0744">
        <w:rPr>
          <w:rFonts w:ascii="Tahoma" w:eastAsia="Times New Roman" w:hAnsi="Tahoma" w:cs="B Badr"/>
          <w:sz w:val="20"/>
          <w:szCs w:val="20"/>
          <w:rtl/>
        </w:rPr>
        <w:fldChar w:fldCharType="end"/>
      </w:r>
      <w:bookmarkEnd w:id="383"/>
      <w:r w:rsidRPr="001F0744">
        <w:rPr>
          <w:rFonts w:ascii="Tahoma" w:eastAsia="Times New Roman" w:hAnsi="Tahoma" w:cs="B Badr" w:hint="cs"/>
          <w:sz w:val="20"/>
          <w:szCs w:val="20"/>
          <w:rtl/>
          <w:lang w:bidi="fa-IR"/>
        </w:rPr>
        <w:t>. تاريخ طبرى، ج 5، ص 393.</w:t>
      </w:r>
    </w:p>
    <w:bookmarkStart w:id="384" w:name="_ftn14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[148]</w:t>
      </w:r>
      <w:r w:rsidRPr="001F0744">
        <w:rPr>
          <w:rFonts w:ascii="Tahoma" w:eastAsia="Times New Roman" w:hAnsi="Tahoma" w:cs="B Badr"/>
          <w:sz w:val="20"/>
          <w:szCs w:val="20"/>
          <w:rtl/>
        </w:rPr>
        <w:fldChar w:fldCharType="end"/>
      </w:r>
      <w:bookmarkEnd w:id="384"/>
      <w:r w:rsidRPr="001F0744">
        <w:rPr>
          <w:rFonts w:ascii="Tahoma" w:eastAsia="Times New Roman" w:hAnsi="Tahoma" w:cs="B Badr" w:hint="cs"/>
          <w:sz w:val="20"/>
          <w:szCs w:val="20"/>
          <w:rtl/>
          <w:lang w:bidi="fa-IR"/>
        </w:rPr>
        <w:t>. المناقب، ج 4، ص 98.</w:t>
      </w:r>
    </w:p>
    <w:bookmarkStart w:id="385" w:name="_ftn14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"_ftnref149"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[149]</w:t>
      </w:r>
      <w:r w:rsidRPr="001F0744">
        <w:rPr>
          <w:rFonts w:ascii="Tahoma" w:eastAsia="Times New Roman" w:hAnsi="Tahoma" w:cs="B Badr"/>
          <w:sz w:val="20"/>
          <w:szCs w:val="20"/>
          <w:rtl/>
        </w:rPr>
        <w:fldChar w:fldCharType="end"/>
      </w:r>
      <w:bookmarkEnd w:id="385"/>
      <w:r w:rsidRPr="001F0744">
        <w:rPr>
          <w:rFonts w:ascii="Tahoma" w:eastAsia="Times New Roman" w:hAnsi="Tahoma" w:cs="B Badr" w:hint="cs"/>
          <w:sz w:val="20"/>
          <w:szCs w:val="20"/>
          <w:rtl/>
          <w:lang w:bidi="fa-IR"/>
        </w:rPr>
        <w:t>. مثيرالاحزان، ص 27 و 28.</w:t>
      </w:r>
    </w:p>
    <w:bookmarkStart w:id="386" w:name="_ftn15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[150]</w:t>
      </w:r>
      <w:r w:rsidRPr="001F0744">
        <w:rPr>
          <w:rFonts w:ascii="Tahoma" w:eastAsia="Times New Roman" w:hAnsi="Tahoma" w:cs="B Badr"/>
          <w:sz w:val="20"/>
          <w:szCs w:val="20"/>
          <w:rtl/>
        </w:rPr>
        <w:fldChar w:fldCharType="end"/>
      </w:r>
      <w:bookmarkEnd w:id="386"/>
      <w:r w:rsidRPr="001F0744">
        <w:rPr>
          <w:rFonts w:ascii="Tahoma" w:eastAsia="Times New Roman" w:hAnsi="Tahoma" w:cs="B Badr" w:hint="cs"/>
          <w:sz w:val="20"/>
          <w:szCs w:val="20"/>
          <w:rtl/>
          <w:lang w:bidi="fa-IR"/>
        </w:rPr>
        <w:t>. تذكرة الخواص، ص 143.</w:t>
      </w:r>
    </w:p>
    <w:bookmarkStart w:id="387" w:name="_ftn15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[151]</w:t>
      </w:r>
      <w:r w:rsidRPr="001F0744">
        <w:rPr>
          <w:rFonts w:ascii="Tahoma" w:eastAsia="Times New Roman" w:hAnsi="Tahoma" w:cs="B Badr"/>
          <w:sz w:val="20"/>
          <w:szCs w:val="20"/>
          <w:rtl/>
        </w:rPr>
        <w:fldChar w:fldCharType="end"/>
      </w:r>
      <w:bookmarkEnd w:id="387"/>
      <w:r w:rsidRPr="001F0744">
        <w:rPr>
          <w:rFonts w:ascii="Tahoma" w:eastAsia="Times New Roman" w:hAnsi="Tahoma" w:cs="B Badr" w:hint="cs"/>
          <w:sz w:val="20"/>
          <w:szCs w:val="20"/>
          <w:rtl/>
          <w:lang w:bidi="fa-IR"/>
        </w:rPr>
        <w:t>. بحارالانوار، ج 45، ص 4.</w:t>
      </w:r>
    </w:p>
    <w:bookmarkStart w:id="388" w:name="_ftn15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[152]</w:t>
      </w:r>
      <w:r w:rsidRPr="001F0744">
        <w:rPr>
          <w:rFonts w:ascii="Tahoma" w:eastAsia="Times New Roman" w:hAnsi="Tahoma" w:cs="B Badr"/>
          <w:sz w:val="20"/>
          <w:szCs w:val="20"/>
          <w:rtl/>
        </w:rPr>
        <w:fldChar w:fldCharType="end"/>
      </w:r>
      <w:bookmarkEnd w:id="388"/>
      <w:r w:rsidRPr="001F0744">
        <w:rPr>
          <w:rFonts w:ascii="Tahoma" w:eastAsia="Times New Roman" w:hAnsi="Tahoma" w:cs="B Badr" w:hint="cs"/>
          <w:sz w:val="20"/>
          <w:szCs w:val="20"/>
          <w:rtl/>
          <w:lang w:bidi="fa-IR"/>
        </w:rPr>
        <w:t>. مروج الذهب، ج 3، ص 70.</w:t>
      </w:r>
    </w:p>
    <w:bookmarkStart w:id="389" w:name="_ftn15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[153]</w:t>
      </w:r>
      <w:r w:rsidRPr="001F0744">
        <w:rPr>
          <w:rFonts w:ascii="Tahoma" w:eastAsia="Times New Roman" w:hAnsi="Tahoma" w:cs="B Badr"/>
          <w:sz w:val="20"/>
          <w:szCs w:val="20"/>
          <w:rtl/>
        </w:rPr>
        <w:fldChar w:fldCharType="end"/>
      </w:r>
      <w:bookmarkEnd w:id="389"/>
      <w:r w:rsidRPr="001F0744">
        <w:rPr>
          <w:rFonts w:ascii="Tahoma" w:eastAsia="Times New Roman" w:hAnsi="Tahoma" w:cs="B Badr" w:hint="cs"/>
          <w:sz w:val="20"/>
          <w:szCs w:val="20"/>
          <w:rtl/>
          <w:lang w:bidi="fa-IR"/>
        </w:rPr>
        <w:t>. انساب الاشراف، ج 3، ص 187؛ دينورى، الاخبار الطوال، ص 254؛ ابن اعثم، الفتوح، ج 5، ص 183؛ بحارالانوار، ج 45، ص 4؛ فتّال نيشابورى، روضة الواعظين، ص 158 و ... .</w:t>
      </w:r>
    </w:p>
    <w:bookmarkStart w:id="390" w:name="_ftn15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[154]</w:t>
      </w:r>
      <w:r w:rsidRPr="001F0744">
        <w:rPr>
          <w:rFonts w:ascii="Tahoma" w:eastAsia="Times New Roman" w:hAnsi="Tahoma" w:cs="B Badr"/>
          <w:sz w:val="20"/>
          <w:szCs w:val="20"/>
          <w:rtl/>
        </w:rPr>
        <w:fldChar w:fldCharType="end"/>
      </w:r>
      <w:bookmarkEnd w:id="390"/>
      <w:r w:rsidRPr="001F0744">
        <w:rPr>
          <w:rFonts w:ascii="Tahoma" w:eastAsia="Times New Roman" w:hAnsi="Tahoma" w:cs="B Badr" w:hint="cs"/>
          <w:sz w:val="20"/>
          <w:szCs w:val="20"/>
          <w:rtl/>
        </w:rPr>
        <w:t>. براى آگاهى از نام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هاى شهدا ر.ك:</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1. </w:t>
      </w:r>
      <w:r w:rsidRPr="001F0744">
        <w:rPr>
          <w:rFonts w:ascii="Tahoma" w:eastAsia="Times New Roman" w:hAnsi="Tahoma" w:cs="B Badr" w:hint="cs"/>
          <w:sz w:val="20"/>
          <w:szCs w:val="20"/>
          <w:rtl/>
          <w:lang w:bidi="fa-IR"/>
        </w:rPr>
        <w:t>بحارالانوار، ج 101، ص 269ـ274 زيارت ناحيه مقدسه كه در آن اسامى تك تك شهدا آمده و بر آنها درود فرستاده شده است.</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2. سماوى، شيخ محمد، </w:t>
      </w:r>
      <w:r w:rsidRPr="001F0744">
        <w:rPr>
          <w:rFonts w:ascii="Tahoma" w:eastAsia="Times New Roman" w:hAnsi="Tahoma" w:cs="B Badr" w:hint="cs"/>
          <w:sz w:val="20"/>
          <w:szCs w:val="20"/>
          <w:rtl/>
          <w:lang w:bidi="fa-IR"/>
        </w:rPr>
        <w:t xml:space="preserve">ابصارالحسين فى انصار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xml:space="preserve">، كه در آن نام 113 تن از ياران امام 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xml:space="preserve"> و شرح حال آنها ذكر شده است.</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3. فضيل بن زبير، </w:t>
      </w:r>
      <w:r w:rsidRPr="001F0744">
        <w:rPr>
          <w:rFonts w:ascii="Tahoma" w:eastAsia="Times New Roman" w:hAnsi="Tahoma" w:cs="B Badr" w:hint="cs"/>
          <w:sz w:val="20"/>
          <w:szCs w:val="20"/>
          <w:rtl/>
          <w:lang w:bidi="fa-IR"/>
        </w:rPr>
        <w:t>و تسمية من قتل مع الحسين (علیه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السلام)</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من اهله و اولاده و شيعته، كه در مجلّه «تراثنا» شماره 2، سال 1406 ق چاپ شده است.</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1" w:name="_ftn15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[155]</w:t>
      </w:r>
      <w:r w:rsidRPr="001F0744">
        <w:rPr>
          <w:rFonts w:ascii="Tahoma" w:eastAsia="Times New Roman" w:hAnsi="Tahoma" w:cs="B Badr"/>
          <w:sz w:val="20"/>
          <w:szCs w:val="20"/>
          <w:rtl/>
        </w:rPr>
        <w:fldChar w:fldCharType="end"/>
      </w:r>
      <w:bookmarkEnd w:id="391"/>
      <w:r w:rsidRPr="001F0744">
        <w:rPr>
          <w:rFonts w:ascii="Tahoma" w:eastAsia="Times New Roman" w:hAnsi="Tahoma" w:cs="B Badr" w:hint="cs"/>
          <w:sz w:val="20"/>
          <w:szCs w:val="20"/>
          <w:rtl/>
          <w:lang w:bidi="fa-IR"/>
        </w:rPr>
        <w:t>. بحارالانوار، ج 44، ص 166 و 167.</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2" w:name="_ftn15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[156]</w:t>
      </w:r>
      <w:r w:rsidRPr="001F0744">
        <w:rPr>
          <w:rFonts w:ascii="Tahoma" w:eastAsia="Times New Roman" w:hAnsi="Tahoma" w:cs="B Badr"/>
          <w:sz w:val="20"/>
          <w:szCs w:val="20"/>
          <w:rtl/>
        </w:rPr>
        <w:fldChar w:fldCharType="end"/>
      </w:r>
      <w:bookmarkEnd w:id="392"/>
      <w:r w:rsidRPr="001F0744">
        <w:rPr>
          <w:rFonts w:ascii="Tahoma" w:eastAsia="Times New Roman" w:hAnsi="Tahoma" w:cs="B Badr" w:hint="cs"/>
          <w:sz w:val="20"/>
          <w:szCs w:val="20"/>
          <w:rtl/>
          <w:lang w:bidi="fa-IR"/>
        </w:rPr>
        <w:t>. مقاتل الطالبيين، ص 119؛ به نقل از: شهيد جاويد، ص 109.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3" w:name="_ftn15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[157]</w:t>
      </w:r>
      <w:r w:rsidRPr="001F0744">
        <w:rPr>
          <w:rFonts w:ascii="Tahoma" w:eastAsia="Times New Roman" w:hAnsi="Tahoma" w:cs="B Badr"/>
          <w:sz w:val="20"/>
          <w:szCs w:val="20"/>
          <w:rtl/>
        </w:rPr>
        <w:fldChar w:fldCharType="end"/>
      </w:r>
      <w:bookmarkEnd w:id="393"/>
      <w:r w:rsidRPr="001F0744">
        <w:rPr>
          <w:rFonts w:ascii="Tahoma" w:eastAsia="Times New Roman" w:hAnsi="Tahoma" w:cs="B Badr" w:hint="cs"/>
          <w:sz w:val="20"/>
          <w:szCs w:val="20"/>
          <w:rtl/>
          <w:lang w:bidi="fa-IR"/>
        </w:rPr>
        <w:t>. بحارالانوار، ج 44، ص 163ـ165.</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4" w:name="_ftn15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[158]</w:t>
      </w:r>
      <w:r w:rsidRPr="001F0744">
        <w:rPr>
          <w:rFonts w:ascii="Tahoma" w:eastAsia="Times New Roman" w:hAnsi="Tahoma" w:cs="B Badr"/>
          <w:sz w:val="20"/>
          <w:szCs w:val="20"/>
          <w:rtl/>
        </w:rPr>
        <w:fldChar w:fldCharType="end"/>
      </w:r>
      <w:bookmarkEnd w:id="394"/>
      <w:r w:rsidRPr="001F0744">
        <w:rPr>
          <w:rFonts w:ascii="Tahoma" w:eastAsia="Times New Roman" w:hAnsi="Tahoma" w:cs="B Badr" w:hint="cs"/>
          <w:sz w:val="20"/>
          <w:szCs w:val="20"/>
          <w:rtl/>
          <w:lang w:bidi="fa-IR"/>
        </w:rPr>
        <w:t>. تاريخ طبرى، ج 4، ص 359؛ به نقل از: شهيد جاويد، ص 109.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5" w:name="_ftn15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"_ftnref159"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[159]</w:t>
      </w:r>
      <w:r w:rsidRPr="001F0744">
        <w:rPr>
          <w:rFonts w:ascii="Tahoma" w:eastAsia="Times New Roman" w:hAnsi="Tahoma" w:cs="B Badr"/>
          <w:sz w:val="20"/>
          <w:szCs w:val="20"/>
          <w:rtl/>
        </w:rPr>
        <w:fldChar w:fldCharType="end"/>
      </w:r>
      <w:bookmarkEnd w:id="395"/>
      <w:r w:rsidRPr="001F0744">
        <w:rPr>
          <w:rFonts w:ascii="Tahoma" w:eastAsia="Times New Roman" w:hAnsi="Tahoma" w:cs="B Badr" w:hint="cs"/>
          <w:sz w:val="20"/>
          <w:szCs w:val="20"/>
          <w:rtl/>
          <w:lang w:bidi="fa-IR"/>
        </w:rPr>
        <w:t>. سير اعلام النيلاء، ج 3، ص 203؛ به نقل از: شهيد جاويد، ص 109.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6" w:name="_ftn16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[160]</w:t>
      </w:r>
      <w:r w:rsidRPr="001F0744">
        <w:rPr>
          <w:rFonts w:ascii="Tahoma" w:eastAsia="Times New Roman" w:hAnsi="Tahoma" w:cs="B Badr"/>
          <w:sz w:val="20"/>
          <w:szCs w:val="20"/>
          <w:rtl/>
        </w:rPr>
        <w:fldChar w:fldCharType="end"/>
      </w:r>
      <w:bookmarkEnd w:id="396"/>
      <w:r w:rsidRPr="001F0744">
        <w:rPr>
          <w:rFonts w:ascii="Tahoma" w:eastAsia="Times New Roman" w:hAnsi="Tahoma" w:cs="B Badr" w:hint="cs"/>
          <w:sz w:val="20"/>
          <w:szCs w:val="20"/>
          <w:rtl/>
          <w:lang w:bidi="fa-IR"/>
        </w:rPr>
        <w:t>. وقعة الطف، مقدمه، ص 32؛ به نقل از: تاريخ طبرى، ج 5، ص 454.</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7" w:name="_ftn161"/>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[161]</w:t>
      </w:r>
      <w:r w:rsidRPr="001F0744">
        <w:rPr>
          <w:rFonts w:ascii="Tahoma" w:eastAsia="Times New Roman" w:hAnsi="Tahoma" w:cs="B Badr"/>
          <w:sz w:val="20"/>
          <w:szCs w:val="20"/>
          <w:rtl/>
        </w:rPr>
        <w:fldChar w:fldCharType="end"/>
      </w:r>
      <w:bookmarkEnd w:id="397"/>
      <w:r w:rsidRPr="001F0744">
        <w:rPr>
          <w:rFonts w:ascii="Tahoma" w:eastAsia="Times New Roman" w:hAnsi="Tahoma" w:cs="B Badr" w:hint="cs"/>
          <w:sz w:val="20"/>
          <w:szCs w:val="20"/>
          <w:rtl/>
          <w:lang w:bidi="fa-IR"/>
        </w:rPr>
        <w:t>. الكامل فى التاريخ، ج 2، ص 569.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8" w:name="_ftn162"/>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[162]</w:t>
      </w:r>
      <w:r w:rsidRPr="001F0744">
        <w:rPr>
          <w:rFonts w:ascii="Tahoma" w:eastAsia="Times New Roman" w:hAnsi="Tahoma" w:cs="B Badr"/>
          <w:sz w:val="20"/>
          <w:szCs w:val="20"/>
          <w:rtl/>
        </w:rPr>
        <w:fldChar w:fldCharType="end"/>
      </w:r>
      <w:bookmarkEnd w:id="398"/>
      <w:r w:rsidRPr="001F0744">
        <w:rPr>
          <w:rFonts w:ascii="Tahoma" w:eastAsia="Times New Roman" w:hAnsi="Tahoma" w:cs="B Badr" w:hint="cs"/>
          <w:sz w:val="20"/>
          <w:szCs w:val="20"/>
          <w:rtl/>
          <w:lang w:bidi="fa-IR"/>
        </w:rPr>
        <w:t>. وقعة الطف، ص 34 و 35 مقدمه.</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399" w:name="_ftn163"/>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[163]</w:t>
      </w:r>
      <w:r w:rsidRPr="001F0744">
        <w:rPr>
          <w:rFonts w:ascii="Tahoma" w:eastAsia="Times New Roman" w:hAnsi="Tahoma" w:cs="B Badr"/>
          <w:sz w:val="20"/>
          <w:szCs w:val="20"/>
          <w:rtl/>
        </w:rPr>
        <w:fldChar w:fldCharType="end"/>
      </w:r>
      <w:bookmarkEnd w:id="399"/>
      <w:r w:rsidRPr="001F0744">
        <w:rPr>
          <w:rFonts w:ascii="Tahoma" w:eastAsia="Times New Roman" w:hAnsi="Tahoma" w:cs="B Badr" w:hint="cs"/>
          <w:sz w:val="20"/>
          <w:szCs w:val="20"/>
          <w:rtl/>
          <w:lang w:bidi="fa-IR"/>
        </w:rPr>
        <w:t>. وقعة الطف، ص 35؛ مقدمه به نقل از: تاريخ طبرى، ج 5، ص 421 و 422.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0" w:name="_ftn164"/>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[164]</w:t>
      </w:r>
      <w:r w:rsidRPr="001F0744">
        <w:rPr>
          <w:rFonts w:ascii="Tahoma" w:eastAsia="Times New Roman" w:hAnsi="Tahoma" w:cs="B Badr"/>
          <w:sz w:val="20"/>
          <w:szCs w:val="20"/>
          <w:rtl/>
        </w:rPr>
        <w:fldChar w:fldCharType="end"/>
      </w:r>
      <w:bookmarkEnd w:id="400"/>
      <w:r w:rsidRPr="001F0744">
        <w:rPr>
          <w:rFonts w:ascii="Tahoma" w:eastAsia="Times New Roman" w:hAnsi="Tahoma" w:cs="B Badr" w:hint="cs"/>
          <w:sz w:val="20"/>
          <w:szCs w:val="20"/>
          <w:rtl/>
          <w:lang w:bidi="fa-IR"/>
        </w:rPr>
        <w:t>. شهيد جاويد، ص109 به نقل</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از:تاريخ طبرى، ج4، ص347 و تهذيب تاريخ ابن</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عساكر، ج4،ص338.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1" w:name="_ftn16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[165]</w:t>
      </w:r>
      <w:r w:rsidRPr="001F0744">
        <w:rPr>
          <w:rFonts w:ascii="Tahoma" w:eastAsia="Times New Roman" w:hAnsi="Tahoma" w:cs="B Badr"/>
          <w:sz w:val="20"/>
          <w:szCs w:val="20"/>
          <w:rtl/>
        </w:rPr>
        <w:fldChar w:fldCharType="end"/>
      </w:r>
      <w:bookmarkEnd w:id="401"/>
      <w:r w:rsidRPr="001F0744">
        <w:rPr>
          <w:rFonts w:ascii="Tahoma" w:eastAsia="Times New Roman" w:hAnsi="Tahoma" w:cs="B Badr" w:hint="cs"/>
          <w:sz w:val="20"/>
          <w:szCs w:val="20"/>
          <w:rtl/>
          <w:lang w:bidi="fa-IR"/>
        </w:rPr>
        <w:t>. ملاآقا دربندى، اكسير العبادات فى اسرار الشهادات، ج 3، ص 110.</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2" w:name="_ftn16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[166]</w:t>
      </w:r>
      <w:r w:rsidRPr="001F0744">
        <w:rPr>
          <w:rFonts w:ascii="Tahoma" w:eastAsia="Times New Roman" w:hAnsi="Tahoma" w:cs="B Badr"/>
          <w:sz w:val="20"/>
          <w:szCs w:val="20"/>
          <w:rtl/>
        </w:rPr>
        <w:fldChar w:fldCharType="end"/>
      </w:r>
      <w:bookmarkEnd w:id="402"/>
      <w:r w:rsidRPr="001F0744">
        <w:rPr>
          <w:rFonts w:ascii="Tahoma" w:eastAsia="Times New Roman" w:hAnsi="Tahoma" w:cs="B Badr" w:hint="cs"/>
          <w:sz w:val="20"/>
          <w:szCs w:val="20"/>
          <w:rtl/>
          <w:lang w:bidi="fa-IR"/>
        </w:rPr>
        <w:t>. همان.</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3" w:name="_ftn16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[167]</w:t>
      </w:r>
      <w:r w:rsidRPr="001F0744">
        <w:rPr>
          <w:rFonts w:ascii="Tahoma" w:eastAsia="Times New Roman" w:hAnsi="Tahoma" w:cs="B Badr"/>
          <w:sz w:val="20"/>
          <w:szCs w:val="20"/>
          <w:rtl/>
        </w:rPr>
        <w:fldChar w:fldCharType="end"/>
      </w:r>
      <w:bookmarkEnd w:id="403"/>
      <w:r w:rsidRPr="001F0744">
        <w:rPr>
          <w:rFonts w:ascii="Tahoma" w:eastAsia="Times New Roman" w:hAnsi="Tahoma" w:cs="B Badr" w:hint="cs"/>
          <w:sz w:val="20"/>
          <w:szCs w:val="20"/>
          <w:rtl/>
          <w:lang w:bidi="fa-IR"/>
        </w:rPr>
        <w:t xml:space="preserve">. شهيدى، سيدجعفر، زندگانى على بن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4" w:name="_ftn16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[168]</w:t>
      </w:r>
      <w:r w:rsidRPr="001F0744">
        <w:rPr>
          <w:rFonts w:ascii="Tahoma" w:eastAsia="Times New Roman" w:hAnsi="Tahoma" w:cs="B Badr"/>
          <w:sz w:val="20"/>
          <w:szCs w:val="20"/>
          <w:rtl/>
        </w:rPr>
        <w:fldChar w:fldCharType="end"/>
      </w:r>
      <w:bookmarkEnd w:id="404"/>
      <w:r w:rsidRPr="001F0744">
        <w:rPr>
          <w:rFonts w:ascii="Tahoma" w:eastAsia="Times New Roman" w:hAnsi="Tahoma" w:cs="B Badr" w:hint="cs"/>
          <w:sz w:val="20"/>
          <w:szCs w:val="20"/>
          <w:rtl/>
          <w:lang w:bidi="fa-IR"/>
        </w:rPr>
        <w:t xml:space="preserve">. زندگانى على بن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10 و 11.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5" w:name="_ftn16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"_ftnref169"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[169]</w:t>
      </w:r>
      <w:r w:rsidRPr="001F0744">
        <w:rPr>
          <w:rFonts w:ascii="Tahoma" w:eastAsia="Times New Roman" w:hAnsi="Tahoma" w:cs="B Badr"/>
          <w:sz w:val="20"/>
          <w:szCs w:val="20"/>
          <w:rtl/>
        </w:rPr>
        <w:fldChar w:fldCharType="end"/>
      </w:r>
      <w:bookmarkEnd w:id="405"/>
      <w:r w:rsidRPr="001F0744">
        <w:rPr>
          <w:rFonts w:ascii="Tahoma" w:eastAsia="Times New Roman" w:hAnsi="Tahoma" w:cs="B Badr" w:hint="cs"/>
          <w:sz w:val="20"/>
          <w:szCs w:val="20"/>
          <w:rtl/>
        </w:rPr>
        <w:t xml:space="preserve">. مقاله </w:t>
      </w:r>
      <w:r w:rsidRPr="001F0744">
        <w:rPr>
          <w:rFonts w:ascii="Tahoma" w:eastAsia="Times New Roman" w:hAnsi="Tahoma" w:cs="B Badr" w:hint="cs"/>
          <w:sz w:val="20"/>
          <w:szCs w:val="20"/>
          <w:rtl/>
          <w:lang w:bidi="fa-IR"/>
        </w:rPr>
        <w:t xml:space="preserve">«حول السيدة شهربانو» نوشته شيخ محمد هادى يوسفى، مندرج در مجله رسالة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 سال اوّل، شماره دوّم، ربيع</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الاول 1412.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6" w:name="_ftn17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[170]</w:t>
      </w:r>
      <w:r w:rsidRPr="001F0744">
        <w:rPr>
          <w:rFonts w:ascii="Tahoma" w:eastAsia="Times New Roman" w:hAnsi="Tahoma" w:cs="B Badr"/>
          <w:sz w:val="20"/>
          <w:szCs w:val="20"/>
          <w:rtl/>
        </w:rPr>
        <w:fldChar w:fldCharType="end"/>
      </w:r>
      <w:bookmarkEnd w:id="406"/>
      <w:r w:rsidRPr="001F0744">
        <w:rPr>
          <w:rFonts w:ascii="Tahoma" w:eastAsia="Times New Roman" w:hAnsi="Tahoma" w:cs="B Badr" w:hint="cs"/>
          <w:sz w:val="20"/>
          <w:szCs w:val="20"/>
          <w:rtl/>
          <w:lang w:bidi="fa-IR"/>
        </w:rPr>
        <w:t>. بحارالانوار، ج 46، ص 8ـ13.</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7" w:name="_ftn171"/>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[171]</w:t>
      </w:r>
      <w:r w:rsidRPr="001F0744">
        <w:rPr>
          <w:rFonts w:ascii="Tahoma" w:eastAsia="Times New Roman" w:hAnsi="Tahoma" w:cs="B Badr"/>
          <w:sz w:val="20"/>
          <w:szCs w:val="20"/>
          <w:rtl/>
        </w:rPr>
        <w:fldChar w:fldCharType="end"/>
      </w:r>
      <w:bookmarkEnd w:id="407"/>
      <w:r w:rsidRPr="001F0744">
        <w:rPr>
          <w:rFonts w:ascii="Tahoma" w:eastAsia="Times New Roman" w:hAnsi="Tahoma" w:cs="B Badr" w:hint="cs"/>
          <w:sz w:val="20"/>
          <w:szCs w:val="20"/>
          <w:rtl/>
          <w:lang w:bidi="fa-IR"/>
        </w:rPr>
        <w:t>. ر.ك: افتخارزاده، محمودرضا، شعوبيه ناسيوناليسم ايران، ص305 كه از منابعى چون انساب الاشراف بلاذرى، طبقات ابن</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سعد، المعارف ابن</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قتيبه دينورى و الكامل مبرّد اسامى فوق را نقل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كند.</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8" w:name="_ftn172"/>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[172]</w:t>
      </w:r>
      <w:r w:rsidRPr="001F0744">
        <w:rPr>
          <w:rFonts w:ascii="Tahoma" w:eastAsia="Times New Roman" w:hAnsi="Tahoma" w:cs="B Badr"/>
          <w:sz w:val="20"/>
          <w:szCs w:val="20"/>
          <w:rtl/>
        </w:rPr>
        <w:fldChar w:fldCharType="end"/>
      </w:r>
      <w:bookmarkEnd w:id="408"/>
      <w:r w:rsidRPr="001F0744">
        <w:rPr>
          <w:rFonts w:ascii="Tahoma" w:eastAsia="Times New Roman" w:hAnsi="Tahoma" w:cs="B Badr" w:hint="cs"/>
          <w:sz w:val="20"/>
          <w:szCs w:val="20"/>
          <w:rtl/>
          <w:lang w:bidi="fa-IR"/>
        </w:rPr>
        <w:t xml:space="preserve">. شهيدى، زندگانى على بن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12.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09" w:name="_ftn173"/>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[173]</w:t>
      </w:r>
      <w:r w:rsidRPr="001F0744">
        <w:rPr>
          <w:rFonts w:ascii="Tahoma" w:eastAsia="Times New Roman" w:hAnsi="Tahoma" w:cs="B Badr"/>
          <w:sz w:val="20"/>
          <w:szCs w:val="20"/>
          <w:rtl/>
        </w:rPr>
        <w:fldChar w:fldCharType="end"/>
      </w:r>
      <w:bookmarkEnd w:id="409"/>
      <w:r w:rsidRPr="001F0744">
        <w:rPr>
          <w:rFonts w:ascii="Tahoma" w:eastAsia="Times New Roman" w:hAnsi="Tahoma" w:cs="B Badr" w:hint="cs"/>
          <w:sz w:val="20"/>
          <w:szCs w:val="20"/>
          <w:rtl/>
          <w:lang w:bidi="fa-IR"/>
        </w:rPr>
        <w:t>. نگا: بحارالانوار، ج 46، ص 9، ح 20.</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0" w:name="_ftn174"/>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[174]</w:t>
      </w:r>
      <w:r w:rsidRPr="001F0744">
        <w:rPr>
          <w:rFonts w:ascii="Tahoma" w:eastAsia="Times New Roman" w:hAnsi="Tahoma" w:cs="B Badr"/>
          <w:sz w:val="20"/>
          <w:szCs w:val="20"/>
          <w:rtl/>
        </w:rPr>
        <w:fldChar w:fldCharType="end"/>
      </w:r>
      <w:bookmarkEnd w:id="410"/>
      <w:r w:rsidRPr="001F0744">
        <w:rPr>
          <w:rFonts w:ascii="Tahoma" w:eastAsia="Times New Roman" w:hAnsi="Tahoma" w:cs="B Badr" w:hint="cs"/>
          <w:sz w:val="20"/>
          <w:szCs w:val="20"/>
          <w:rtl/>
          <w:lang w:bidi="fa-IR"/>
        </w:rPr>
        <w:t>. اصول كافى، ج  2، ص 369.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1" w:name="_ftn17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[175]</w:t>
      </w:r>
      <w:r w:rsidRPr="001F0744">
        <w:rPr>
          <w:rFonts w:ascii="Tahoma" w:eastAsia="Times New Roman" w:hAnsi="Tahoma" w:cs="B Badr"/>
          <w:sz w:val="20"/>
          <w:szCs w:val="20"/>
          <w:rtl/>
        </w:rPr>
        <w:fldChar w:fldCharType="end"/>
      </w:r>
      <w:bookmarkEnd w:id="411"/>
      <w:r w:rsidRPr="001F0744">
        <w:rPr>
          <w:rFonts w:ascii="Tahoma" w:eastAsia="Times New Roman" w:hAnsi="Tahoma" w:cs="B Badr" w:hint="cs"/>
          <w:sz w:val="20"/>
          <w:szCs w:val="20"/>
          <w:rtl/>
          <w:lang w:bidi="fa-IR"/>
        </w:rPr>
        <w:t>. براى آگاهى از سير تاريخى شهربانو در منابع ر.ك: شعوبيه ناسيوناليسم ايرانى، ص 289ـ337.</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2" w:name="_ftn17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[176]</w:t>
      </w:r>
      <w:r w:rsidRPr="001F0744">
        <w:rPr>
          <w:rFonts w:ascii="Tahoma" w:eastAsia="Times New Roman" w:hAnsi="Tahoma" w:cs="B Badr"/>
          <w:sz w:val="20"/>
          <w:szCs w:val="20"/>
          <w:rtl/>
        </w:rPr>
        <w:fldChar w:fldCharType="end"/>
      </w:r>
      <w:bookmarkEnd w:id="412"/>
      <w:r w:rsidRPr="001F0744">
        <w:rPr>
          <w:rFonts w:ascii="Tahoma" w:eastAsia="Times New Roman" w:hAnsi="Tahoma" w:cs="B Badr" w:hint="cs"/>
          <w:sz w:val="20"/>
          <w:szCs w:val="20"/>
          <w:rtl/>
          <w:lang w:bidi="fa-IR"/>
        </w:rPr>
        <w:t>. با استفاده از ترجمه حاج سيد جواد مصطفوى اصول كافى، ج 2، ص 369.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3" w:name="_ftn17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[177]</w:t>
      </w:r>
      <w:r w:rsidRPr="001F0744">
        <w:rPr>
          <w:rFonts w:ascii="Tahoma" w:eastAsia="Times New Roman" w:hAnsi="Tahoma" w:cs="B Badr"/>
          <w:sz w:val="20"/>
          <w:szCs w:val="20"/>
          <w:rtl/>
        </w:rPr>
        <w:fldChar w:fldCharType="end"/>
      </w:r>
      <w:bookmarkEnd w:id="413"/>
      <w:r w:rsidRPr="001F0744">
        <w:rPr>
          <w:rFonts w:ascii="Tahoma" w:eastAsia="Times New Roman" w:hAnsi="Tahoma" w:cs="B Badr" w:hint="cs"/>
          <w:sz w:val="20"/>
          <w:szCs w:val="20"/>
          <w:rtl/>
          <w:lang w:bidi="fa-IR"/>
        </w:rPr>
        <w:t>. آيت الله خويى، معجم رجال الحديث، ج 1، ص 202 و ج 13، ص 106.</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4" w:name="_ftn17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[178]</w:t>
      </w:r>
      <w:r w:rsidRPr="001F0744">
        <w:rPr>
          <w:rFonts w:ascii="Tahoma" w:eastAsia="Times New Roman" w:hAnsi="Tahoma" w:cs="B Badr"/>
          <w:sz w:val="20"/>
          <w:szCs w:val="20"/>
          <w:rtl/>
        </w:rPr>
        <w:fldChar w:fldCharType="end"/>
      </w:r>
      <w:bookmarkEnd w:id="414"/>
      <w:r w:rsidRPr="001F0744">
        <w:rPr>
          <w:rFonts w:ascii="Tahoma" w:eastAsia="Times New Roman" w:hAnsi="Tahoma" w:cs="B Badr" w:hint="cs"/>
          <w:sz w:val="20"/>
          <w:szCs w:val="20"/>
          <w:rtl/>
          <w:lang w:bidi="fa-IR"/>
        </w:rPr>
        <w:t>. همان.</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5" w:name="_ftn17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"_ftnref179"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[179]</w:t>
      </w:r>
      <w:r w:rsidRPr="001F0744">
        <w:rPr>
          <w:rFonts w:ascii="Tahoma" w:eastAsia="Times New Roman" w:hAnsi="Tahoma" w:cs="B Badr"/>
          <w:sz w:val="20"/>
          <w:szCs w:val="20"/>
          <w:rtl/>
        </w:rPr>
        <w:fldChar w:fldCharType="end"/>
      </w:r>
      <w:bookmarkEnd w:id="415"/>
      <w:r w:rsidRPr="001F0744">
        <w:rPr>
          <w:rFonts w:ascii="Tahoma" w:eastAsia="Times New Roman" w:hAnsi="Tahoma" w:cs="B Badr" w:hint="cs"/>
          <w:sz w:val="20"/>
          <w:szCs w:val="20"/>
          <w:rtl/>
          <w:lang w:bidi="fa-IR"/>
        </w:rPr>
        <w:t>. تاريخ يعقوبى، ج 2، ص 303.</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6" w:name="_ftn18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[180]</w:t>
      </w:r>
      <w:r w:rsidRPr="001F0744">
        <w:rPr>
          <w:rFonts w:ascii="Tahoma" w:eastAsia="Times New Roman" w:hAnsi="Tahoma" w:cs="B Badr"/>
          <w:sz w:val="20"/>
          <w:szCs w:val="20"/>
          <w:rtl/>
        </w:rPr>
        <w:fldChar w:fldCharType="end"/>
      </w:r>
      <w:bookmarkEnd w:id="416"/>
      <w:r w:rsidRPr="001F0744">
        <w:rPr>
          <w:rFonts w:ascii="Tahoma" w:eastAsia="Times New Roman" w:hAnsi="Tahoma" w:cs="B Badr" w:hint="cs"/>
          <w:sz w:val="20"/>
          <w:szCs w:val="20"/>
          <w:rtl/>
        </w:rPr>
        <w:t xml:space="preserve">. </w:t>
      </w:r>
      <w:r w:rsidRPr="001F0744">
        <w:rPr>
          <w:rFonts w:ascii="Tahoma" w:eastAsia="Times New Roman" w:hAnsi="Tahoma" w:cs="B Badr" w:hint="cs"/>
          <w:sz w:val="20"/>
          <w:szCs w:val="20"/>
          <w:rtl/>
          <w:lang w:bidi="fa-IR"/>
        </w:rPr>
        <w:t>تاريخ قم، ص 195.</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17" w:name="_ftn181"/>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[181]</w:t>
      </w:r>
      <w:r w:rsidRPr="001F0744">
        <w:rPr>
          <w:rFonts w:ascii="Tahoma" w:eastAsia="Times New Roman" w:hAnsi="Tahoma" w:cs="B Badr"/>
          <w:sz w:val="20"/>
          <w:szCs w:val="20"/>
          <w:rtl/>
        </w:rPr>
        <w:fldChar w:fldCharType="end"/>
      </w:r>
      <w:bookmarkEnd w:id="417"/>
      <w:r w:rsidRPr="001F0744">
        <w:rPr>
          <w:rFonts w:ascii="Tahoma" w:eastAsia="Times New Roman" w:hAnsi="Tahoma" w:cs="B Badr" w:hint="cs"/>
          <w:sz w:val="20"/>
          <w:szCs w:val="20"/>
          <w:rtl/>
          <w:lang w:bidi="fa-IR"/>
        </w:rPr>
        <w:t>. اصول كافى، ج 2، ص 369.</w:t>
      </w:r>
    </w:p>
    <w:bookmarkStart w:id="418" w:name="_ftn18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[182]</w:t>
      </w:r>
      <w:r w:rsidRPr="001F0744">
        <w:rPr>
          <w:rFonts w:ascii="Tahoma" w:eastAsia="Times New Roman" w:hAnsi="Tahoma" w:cs="B Badr"/>
          <w:sz w:val="20"/>
          <w:szCs w:val="20"/>
          <w:rtl/>
        </w:rPr>
        <w:fldChar w:fldCharType="end"/>
      </w:r>
      <w:bookmarkEnd w:id="418"/>
      <w:r w:rsidRPr="001F0744">
        <w:rPr>
          <w:rFonts w:ascii="Tahoma" w:eastAsia="Times New Roman" w:hAnsi="Tahoma" w:cs="B Badr" w:hint="cs"/>
          <w:sz w:val="20"/>
          <w:szCs w:val="20"/>
          <w:rtl/>
          <w:lang w:bidi="fa-IR"/>
        </w:rPr>
        <w:t>. بحارالانوار، ج 46، ص 9.</w:t>
      </w:r>
    </w:p>
    <w:bookmarkStart w:id="419" w:name="_ftn18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[183]</w:t>
      </w:r>
      <w:r w:rsidRPr="001F0744">
        <w:rPr>
          <w:rFonts w:ascii="Tahoma" w:eastAsia="Times New Roman" w:hAnsi="Tahoma" w:cs="B Badr"/>
          <w:sz w:val="20"/>
          <w:szCs w:val="20"/>
          <w:rtl/>
        </w:rPr>
        <w:fldChar w:fldCharType="end"/>
      </w:r>
      <w:bookmarkEnd w:id="419"/>
      <w:r w:rsidRPr="001F0744">
        <w:rPr>
          <w:rFonts w:ascii="Tahoma" w:eastAsia="Times New Roman" w:hAnsi="Tahoma" w:cs="B Badr" w:hint="cs"/>
          <w:sz w:val="20"/>
          <w:szCs w:val="20"/>
          <w:rtl/>
          <w:lang w:bidi="fa-IR"/>
        </w:rPr>
        <w:t>. عيون اخبار الرضا، ج 2، ص 128.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0" w:name="_ftn184"/>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[184]</w:t>
      </w:r>
      <w:r w:rsidRPr="001F0744">
        <w:rPr>
          <w:rFonts w:ascii="Tahoma" w:eastAsia="Times New Roman" w:hAnsi="Tahoma" w:cs="B Badr"/>
          <w:sz w:val="20"/>
          <w:szCs w:val="20"/>
          <w:rtl/>
        </w:rPr>
        <w:fldChar w:fldCharType="end"/>
      </w:r>
      <w:bookmarkEnd w:id="420"/>
      <w:r w:rsidRPr="001F0744">
        <w:rPr>
          <w:rFonts w:ascii="Tahoma" w:eastAsia="Times New Roman" w:hAnsi="Tahoma" w:cs="B Badr" w:hint="cs"/>
          <w:sz w:val="20"/>
          <w:szCs w:val="20"/>
          <w:rtl/>
        </w:rPr>
        <w:t xml:space="preserve">. </w:t>
      </w:r>
      <w:r w:rsidRPr="001F0744">
        <w:rPr>
          <w:rFonts w:ascii="Tahoma" w:eastAsia="Times New Roman" w:hAnsi="Tahoma" w:cs="B Badr" w:hint="cs"/>
          <w:sz w:val="20"/>
          <w:szCs w:val="20"/>
          <w:rtl/>
          <w:lang w:bidi="fa-IR"/>
        </w:rPr>
        <w:t>الارشاد، ص 492.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1" w:name="_ftn18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[185]</w:t>
      </w:r>
      <w:r w:rsidRPr="001F0744">
        <w:rPr>
          <w:rFonts w:ascii="Tahoma" w:eastAsia="Times New Roman" w:hAnsi="Tahoma" w:cs="B Badr"/>
          <w:sz w:val="20"/>
          <w:szCs w:val="20"/>
          <w:rtl/>
        </w:rPr>
        <w:fldChar w:fldCharType="end"/>
      </w:r>
      <w:bookmarkEnd w:id="421"/>
      <w:r w:rsidRPr="001F0744">
        <w:rPr>
          <w:rFonts w:ascii="Tahoma" w:eastAsia="Times New Roman" w:hAnsi="Tahoma" w:cs="B Badr" w:hint="cs"/>
          <w:sz w:val="20"/>
          <w:szCs w:val="20"/>
          <w:rtl/>
          <w:lang w:bidi="fa-IR"/>
        </w:rPr>
        <w:t xml:space="preserve">. زندگانى على ابن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 12.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2" w:name="_ftn18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[186]</w:t>
      </w:r>
      <w:r w:rsidRPr="001F0744">
        <w:rPr>
          <w:rFonts w:ascii="Tahoma" w:eastAsia="Times New Roman" w:hAnsi="Tahoma" w:cs="B Badr"/>
          <w:sz w:val="20"/>
          <w:szCs w:val="20"/>
          <w:rtl/>
        </w:rPr>
        <w:fldChar w:fldCharType="end"/>
      </w:r>
      <w:bookmarkEnd w:id="422"/>
      <w:r w:rsidRPr="001F0744">
        <w:rPr>
          <w:rFonts w:ascii="Tahoma" w:eastAsia="Times New Roman" w:hAnsi="Tahoma" w:cs="B Badr" w:hint="cs"/>
          <w:sz w:val="20"/>
          <w:szCs w:val="20"/>
          <w:rtl/>
          <w:lang w:bidi="fa-IR"/>
        </w:rPr>
        <w:t>. شعوبيه، ص 305.</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3" w:name="_ftn18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[187]</w:t>
      </w:r>
      <w:r w:rsidRPr="001F0744">
        <w:rPr>
          <w:rFonts w:ascii="Tahoma" w:eastAsia="Times New Roman" w:hAnsi="Tahoma" w:cs="B Badr"/>
          <w:sz w:val="20"/>
          <w:szCs w:val="20"/>
          <w:rtl/>
        </w:rPr>
        <w:fldChar w:fldCharType="end"/>
      </w:r>
      <w:bookmarkEnd w:id="423"/>
      <w:r w:rsidRPr="001F0744">
        <w:rPr>
          <w:rFonts w:ascii="Tahoma" w:eastAsia="Times New Roman" w:hAnsi="Tahoma" w:cs="B Badr" w:hint="cs"/>
          <w:sz w:val="20"/>
          <w:szCs w:val="20"/>
          <w:rtl/>
          <w:lang w:bidi="fa-IR"/>
        </w:rPr>
        <w:t>. حول السيدة شهربانو، ص 28.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4" w:name="_ftn18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[188]</w:t>
      </w:r>
      <w:r w:rsidRPr="001F0744">
        <w:rPr>
          <w:rFonts w:ascii="Tahoma" w:eastAsia="Times New Roman" w:hAnsi="Tahoma" w:cs="B Badr"/>
          <w:sz w:val="20"/>
          <w:szCs w:val="20"/>
          <w:rtl/>
        </w:rPr>
        <w:fldChar w:fldCharType="end"/>
      </w:r>
      <w:bookmarkEnd w:id="424"/>
      <w:r w:rsidRPr="001F0744">
        <w:rPr>
          <w:rFonts w:ascii="Tahoma" w:eastAsia="Times New Roman" w:hAnsi="Tahoma" w:cs="B Badr" w:hint="cs"/>
          <w:sz w:val="20"/>
          <w:szCs w:val="20"/>
          <w:rtl/>
          <w:lang w:bidi="fa-IR"/>
        </w:rPr>
        <w:t>. شعوبيه، ص 324.</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5" w:name="_ftn18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"_ftnref189"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[189]</w:t>
      </w:r>
      <w:r w:rsidRPr="001F0744">
        <w:rPr>
          <w:rFonts w:ascii="Tahoma" w:eastAsia="Times New Roman" w:hAnsi="Tahoma" w:cs="B Badr"/>
          <w:sz w:val="20"/>
          <w:szCs w:val="20"/>
          <w:rtl/>
        </w:rPr>
        <w:fldChar w:fldCharType="end"/>
      </w:r>
      <w:bookmarkEnd w:id="425"/>
      <w:r w:rsidRPr="001F0744">
        <w:rPr>
          <w:rFonts w:ascii="Tahoma" w:eastAsia="Times New Roman" w:hAnsi="Tahoma" w:cs="B Badr" w:hint="cs"/>
          <w:sz w:val="20"/>
          <w:szCs w:val="20"/>
          <w:rtl/>
          <w:lang w:bidi="fa-IR"/>
        </w:rPr>
        <w:t>. همان، ص 304.</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6" w:name="_ftn19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[190]</w:t>
      </w:r>
      <w:r w:rsidRPr="001F0744">
        <w:rPr>
          <w:rFonts w:ascii="Tahoma" w:eastAsia="Times New Roman" w:hAnsi="Tahoma" w:cs="B Badr"/>
          <w:sz w:val="20"/>
          <w:szCs w:val="20"/>
          <w:rtl/>
        </w:rPr>
        <w:fldChar w:fldCharType="end"/>
      </w:r>
      <w:bookmarkEnd w:id="426"/>
      <w:r w:rsidRPr="001F0744">
        <w:rPr>
          <w:rFonts w:ascii="Tahoma" w:eastAsia="Times New Roman" w:hAnsi="Tahoma" w:cs="B Badr" w:hint="cs"/>
          <w:sz w:val="20"/>
          <w:szCs w:val="20"/>
          <w:rtl/>
          <w:lang w:bidi="fa-IR"/>
        </w:rPr>
        <w:t>. الكامل فى التاريخ، ج 2، ص 570.</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7" w:name="_ftn191"/>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[191]</w:t>
      </w:r>
      <w:r w:rsidRPr="001F0744">
        <w:rPr>
          <w:rFonts w:ascii="Tahoma" w:eastAsia="Times New Roman" w:hAnsi="Tahoma" w:cs="B Badr"/>
          <w:sz w:val="20"/>
          <w:szCs w:val="20"/>
          <w:rtl/>
        </w:rPr>
        <w:fldChar w:fldCharType="end"/>
      </w:r>
      <w:bookmarkEnd w:id="427"/>
      <w:r w:rsidRPr="001F0744">
        <w:rPr>
          <w:rFonts w:ascii="Tahoma" w:eastAsia="Times New Roman" w:hAnsi="Tahoma" w:cs="B Badr" w:hint="cs"/>
          <w:sz w:val="20"/>
          <w:szCs w:val="20"/>
          <w:rtl/>
          <w:lang w:bidi="fa-IR"/>
        </w:rPr>
        <w:t>. حول السيدة شهر بانو، ص 28.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8" w:name="_ftn192"/>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[192]</w:t>
      </w:r>
      <w:r w:rsidRPr="001F0744">
        <w:rPr>
          <w:rFonts w:ascii="Tahoma" w:eastAsia="Times New Roman" w:hAnsi="Tahoma" w:cs="B Badr"/>
          <w:sz w:val="20"/>
          <w:szCs w:val="20"/>
          <w:rtl/>
        </w:rPr>
        <w:fldChar w:fldCharType="end"/>
      </w:r>
      <w:bookmarkEnd w:id="428"/>
      <w:r w:rsidRPr="001F0744">
        <w:rPr>
          <w:rFonts w:ascii="Tahoma" w:eastAsia="Times New Roman" w:hAnsi="Tahoma" w:cs="B Badr" w:hint="cs"/>
          <w:sz w:val="20"/>
          <w:szCs w:val="20"/>
          <w:rtl/>
          <w:lang w:bidi="fa-IR"/>
        </w:rPr>
        <w:t xml:space="preserve">. عيون اخبار الرضا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ج 2، ص 128.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29" w:name="_ftn193"/>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[193]</w:t>
      </w:r>
      <w:r w:rsidRPr="001F0744">
        <w:rPr>
          <w:rFonts w:ascii="Tahoma" w:eastAsia="Times New Roman" w:hAnsi="Tahoma" w:cs="B Badr"/>
          <w:sz w:val="20"/>
          <w:szCs w:val="20"/>
          <w:rtl/>
        </w:rPr>
        <w:fldChar w:fldCharType="end"/>
      </w:r>
      <w:bookmarkEnd w:id="429"/>
      <w:r w:rsidRPr="001F0744">
        <w:rPr>
          <w:rFonts w:ascii="Tahoma" w:eastAsia="Times New Roman" w:hAnsi="Tahoma" w:cs="B Badr" w:hint="cs"/>
          <w:sz w:val="20"/>
          <w:szCs w:val="20"/>
          <w:rtl/>
          <w:lang w:bidi="fa-IR"/>
        </w:rPr>
        <w:t>. بحار الانوار، ج 46. ص 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0" w:name="_ftn194"/>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[194]</w:t>
      </w:r>
      <w:r w:rsidRPr="001F0744">
        <w:rPr>
          <w:rFonts w:ascii="Tahoma" w:eastAsia="Times New Roman" w:hAnsi="Tahoma" w:cs="B Badr"/>
          <w:sz w:val="20"/>
          <w:szCs w:val="20"/>
          <w:rtl/>
        </w:rPr>
        <w:fldChar w:fldCharType="end"/>
      </w:r>
      <w:bookmarkEnd w:id="430"/>
      <w:r w:rsidRPr="001F0744">
        <w:rPr>
          <w:rFonts w:ascii="Tahoma" w:eastAsia="Times New Roman" w:hAnsi="Tahoma" w:cs="B Badr" w:hint="cs"/>
          <w:sz w:val="20"/>
          <w:szCs w:val="20"/>
          <w:rtl/>
          <w:lang w:bidi="fa-IR"/>
        </w:rPr>
        <w:t>. شعوبيه، ص 326.</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1" w:name="_ftn19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[195]</w:t>
      </w:r>
      <w:r w:rsidRPr="001F0744">
        <w:rPr>
          <w:rFonts w:ascii="Tahoma" w:eastAsia="Times New Roman" w:hAnsi="Tahoma" w:cs="B Badr"/>
          <w:sz w:val="20"/>
          <w:szCs w:val="20"/>
          <w:rtl/>
        </w:rPr>
        <w:fldChar w:fldCharType="end"/>
      </w:r>
      <w:bookmarkEnd w:id="431"/>
      <w:r w:rsidRPr="001F0744">
        <w:rPr>
          <w:rFonts w:ascii="Tahoma" w:eastAsia="Times New Roman" w:hAnsi="Tahoma" w:cs="B Badr" w:hint="cs"/>
          <w:sz w:val="20"/>
          <w:szCs w:val="20"/>
          <w:rtl/>
          <w:lang w:bidi="fa-IR"/>
        </w:rPr>
        <w:t xml:space="preserve">. براى اطلاع بيشتر از عدم امكان انتساب اين بقعه به شهربانو مادر امام سجاد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ر.ك:</w:t>
      </w:r>
      <w:r w:rsidRPr="001F0744">
        <w:rPr>
          <w:rFonts w:ascii="Tahoma" w:eastAsia="Times New Roman" w:hAnsi="Tahoma" w:cs="B Badr" w:hint="cs"/>
          <w:sz w:val="20"/>
          <w:szCs w:val="20"/>
          <w:rtl/>
          <w:lang w:bidi="fa-IR"/>
        </w:rPr>
        <w:t>باستان نوشته كريميان و دانشنامه ايران و اسلام، ذيل كلمه شهربانو.</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2" w:name="_ftn19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[196]</w:t>
      </w:r>
      <w:r w:rsidRPr="001F0744">
        <w:rPr>
          <w:rFonts w:ascii="Tahoma" w:eastAsia="Times New Roman" w:hAnsi="Tahoma" w:cs="B Badr"/>
          <w:sz w:val="20"/>
          <w:szCs w:val="20"/>
          <w:rtl/>
        </w:rPr>
        <w:fldChar w:fldCharType="end"/>
      </w:r>
      <w:bookmarkEnd w:id="432"/>
      <w:r w:rsidRPr="001F0744">
        <w:rPr>
          <w:rFonts w:ascii="Tahoma" w:eastAsia="Times New Roman" w:hAnsi="Tahoma" w:cs="B Badr" w:hint="cs"/>
          <w:sz w:val="20"/>
          <w:szCs w:val="20"/>
          <w:rtl/>
          <w:lang w:bidi="fa-IR"/>
        </w:rPr>
        <w:t>. ج 2، ص 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3" w:name="_ftn19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[197]</w:t>
      </w:r>
      <w:r w:rsidRPr="001F0744">
        <w:rPr>
          <w:rFonts w:ascii="Tahoma" w:eastAsia="Times New Roman" w:hAnsi="Tahoma" w:cs="B Badr"/>
          <w:sz w:val="20"/>
          <w:szCs w:val="20"/>
          <w:rtl/>
        </w:rPr>
        <w:fldChar w:fldCharType="end"/>
      </w:r>
      <w:bookmarkEnd w:id="433"/>
      <w:r w:rsidRPr="001F0744">
        <w:rPr>
          <w:rFonts w:ascii="Tahoma" w:eastAsia="Times New Roman" w:hAnsi="Tahoma" w:cs="B Badr" w:hint="cs"/>
          <w:sz w:val="20"/>
          <w:szCs w:val="20"/>
          <w:rtl/>
          <w:lang w:bidi="fa-IR"/>
        </w:rPr>
        <w:t>. سبط ابن جوزى، تذكرة الخواص، ص 256.</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4" w:name="_ftn19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[198]</w:t>
      </w:r>
      <w:r w:rsidRPr="001F0744">
        <w:rPr>
          <w:rFonts w:ascii="Tahoma" w:eastAsia="Times New Roman" w:hAnsi="Tahoma" w:cs="B Badr"/>
          <w:sz w:val="20"/>
          <w:szCs w:val="20"/>
          <w:rtl/>
        </w:rPr>
        <w:fldChar w:fldCharType="end"/>
      </w:r>
      <w:bookmarkEnd w:id="434"/>
      <w:r w:rsidRPr="001F0744">
        <w:rPr>
          <w:rFonts w:ascii="Tahoma" w:eastAsia="Times New Roman" w:hAnsi="Tahoma" w:cs="B Badr" w:hint="cs"/>
          <w:sz w:val="20"/>
          <w:szCs w:val="20"/>
          <w:rtl/>
          <w:lang w:bidi="fa-IR"/>
        </w:rPr>
        <w:t>. الكامل فى التاريخ، ج 2، ص 578.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5" w:name="_ftn19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"_ftnref199"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[199]</w:t>
      </w:r>
      <w:r w:rsidRPr="001F0744">
        <w:rPr>
          <w:rFonts w:ascii="Tahoma" w:eastAsia="Times New Roman" w:hAnsi="Tahoma" w:cs="B Badr"/>
          <w:sz w:val="20"/>
          <w:szCs w:val="20"/>
          <w:rtl/>
        </w:rPr>
        <w:fldChar w:fldCharType="end"/>
      </w:r>
      <w:bookmarkEnd w:id="435"/>
      <w:r w:rsidRPr="001F0744">
        <w:rPr>
          <w:rFonts w:ascii="Tahoma" w:eastAsia="Times New Roman" w:hAnsi="Tahoma" w:cs="B Badr" w:hint="cs"/>
          <w:sz w:val="20"/>
          <w:szCs w:val="20"/>
          <w:rtl/>
          <w:lang w:bidi="fa-IR"/>
        </w:rPr>
        <w:t>. همان.</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6" w:name="_ftn20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[200]</w:t>
      </w:r>
      <w:r w:rsidRPr="001F0744">
        <w:rPr>
          <w:rFonts w:ascii="Tahoma" w:eastAsia="Times New Roman" w:hAnsi="Tahoma" w:cs="B Badr"/>
          <w:sz w:val="20"/>
          <w:szCs w:val="20"/>
          <w:rtl/>
        </w:rPr>
        <w:fldChar w:fldCharType="end"/>
      </w:r>
      <w:bookmarkEnd w:id="436"/>
      <w:r w:rsidRPr="001F0744">
        <w:rPr>
          <w:rFonts w:ascii="Tahoma" w:eastAsia="Times New Roman" w:hAnsi="Tahoma" w:cs="B Badr" w:hint="cs"/>
          <w:sz w:val="20"/>
          <w:szCs w:val="20"/>
          <w:rtl/>
          <w:lang w:bidi="fa-IR"/>
        </w:rPr>
        <w:t>. تاريخ يعقوبى، ج 2، ص 241.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7" w:name="_ftn201"/>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[201]</w:t>
      </w:r>
      <w:r w:rsidRPr="001F0744">
        <w:rPr>
          <w:rFonts w:ascii="Tahoma" w:eastAsia="Times New Roman" w:hAnsi="Tahoma" w:cs="B Badr"/>
          <w:sz w:val="20"/>
          <w:szCs w:val="20"/>
          <w:rtl/>
        </w:rPr>
        <w:fldChar w:fldCharType="end"/>
      </w:r>
      <w:bookmarkEnd w:id="437"/>
      <w:r w:rsidRPr="001F0744">
        <w:rPr>
          <w:rFonts w:ascii="Tahoma" w:eastAsia="Times New Roman" w:hAnsi="Tahoma" w:cs="B Badr" w:hint="cs"/>
          <w:sz w:val="20"/>
          <w:szCs w:val="20"/>
          <w:rtl/>
          <w:lang w:bidi="fa-IR"/>
        </w:rPr>
        <w:t>. لهوف، ص 82.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8" w:name="_ftn202"/>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[202]</w:t>
      </w:r>
      <w:r w:rsidRPr="001F0744">
        <w:rPr>
          <w:rFonts w:ascii="Tahoma" w:eastAsia="Times New Roman" w:hAnsi="Tahoma" w:cs="B Badr"/>
          <w:sz w:val="20"/>
          <w:szCs w:val="20"/>
          <w:rtl/>
        </w:rPr>
        <w:fldChar w:fldCharType="end"/>
      </w:r>
      <w:bookmarkEnd w:id="438"/>
      <w:r w:rsidRPr="001F0744">
        <w:rPr>
          <w:rFonts w:ascii="Tahoma" w:eastAsia="Times New Roman" w:hAnsi="Tahoma" w:cs="B Badr" w:hint="cs"/>
          <w:sz w:val="20"/>
          <w:szCs w:val="20"/>
          <w:rtl/>
          <w:lang w:bidi="fa-IR"/>
        </w:rPr>
        <w:t>. تذكرة الخواص، ص 275؛ «و انسيت انفاذ اعوانك الى حرم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لتقتل الحسين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السلام)</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w:t>
      </w:r>
      <w:r w:rsidRPr="001F0744">
        <w:rPr>
          <w:rFonts w:ascii="Tahoma" w:eastAsia="Times New Roman" w:hAnsi="Tahoma" w:cs="B Badr" w:hint="cs"/>
          <w:sz w:val="20"/>
          <w:szCs w:val="20"/>
          <w:rtl/>
          <w:lang w:bidi="fa-IR"/>
        </w:rPr>
        <w:t xml:space="preserve"> و نيز ر.ك: تاريخ يعقوبى، ج 2، ص 249.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39" w:name="_ftn203"/>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[203]</w:t>
      </w:r>
      <w:r w:rsidRPr="001F0744">
        <w:rPr>
          <w:rFonts w:ascii="Tahoma" w:eastAsia="Times New Roman" w:hAnsi="Tahoma" w:cs="B Badr"/>
          <w:sz w:val="20"/>
          <w:szCs w:val="20"/>
          <w:rtl/>
        </w:rPr>
        <w:fldChar w:fldCharType="end"/>
      </w:r>
      <w:bookmarkEnd w:id="439"/>
      <w:r w:rsidRPr="001F0744">
        <w:rPr>
          <w:rFonts w:ascii="Tahoma" w:eastAsia="Times New Roman" w:hAnsi="Tahoma" w:cs="B Badr" w:hint="cs"/>
          <w:sz w:val="20"/>
          <w:szCs w:val="20"/>
          <w:rtl/>
          <w:lang w:bidi="fa-IR"/>
        </w:rPr>
        <w:t>. ابن عبدريه، العقد الفريد، ج 5، ص 130؛ سيوطى، تاريخ الخلفاء، ص 165.</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0" w:name="_ftn204"/>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[204]</w:t>
      </w:r>
      <w:r w:rsidRPr="001F0744">
        <w:rPr>
          <w:rFonts w:ascii="Tahoma" w:eastAsia="Times New Roman" w:hAnsi="Tahoma" w:cs="B Badr"/>
          <w:sz w:val="20"/>
          <w:szCs w:val="20"/>
          <w:rtl/>
        </w:rPr>
        <w:fldChar w:fldCharType="end"/>
      </w:r>
      <w:bookmarkEnd w:id="440"/>
      <w:r w:rsidRPr="001F0744">
        <w:rPr>
          <w:rFonts w:ascii="Tahoma" w:eastAsia="Times New Roman" w:hAnsi="Tahoma" w:cs="B Badr" w:hint="cs"/>
          <w:sz w:val="20"/>
          <w:szCs w:val="20"/>
          <w:rtl/>
          <w:lang w:bidi="fa-IR"/>
        </w:rPr>
        <w:t>. تجارب الامم، ج 2، ص 77: «كتب يزيد الى عبيداللّه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بن زياد ان اغز ابن الزبير فَقال: و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لا اجمعها للفاسق ابدا اقتل ابن رسول اللّه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 و اغزوا ابن زبير».</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1" w:name="_ftn205"/>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[205]</w:t>
      </w:r>
      <w:r w:rsidRPr="001F0744">
        <w:rPr>
          <w:rFonts w:ascii="Tahoma" w:eastAsia="Times New Roman" w:hAnsi="Tahoma" w:cs="B Badr"/>
          <w:sz w:val="20"/>
          <w:szCs w:val="20"/>
          <w:rtl/>
        </w:rPr>
        <w:fldChar w:fldCharType="end"/>
      </w:r>
      <w:bookmarkEnd w:id="441"/>
      <w:r w:rsidRPr="001F0744">
        <w:rPr>
          <w:rFonts w:ascii="Tahoma" w:eastAsia="Times New Roman" w:hAnsi="Tahoma" w:cs="B Badr" w:hint="cs"/>
          <w:sz w:val="20"/>
          <w:szCs w:val="20"/>
          <w:rtl/>
          <w:lang w:bidi="fa-IR"/>
        </w:rPr>
        <w:t>. تاريخ يعقوبى، ج 2، ص 248.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2" w:name="_ftn206"/>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[206]</w:t>
      </w:r>
      <w:r w:rsidRPr="001F0744">
        <w:rPr>
          <w:rFonts w:ascii="Tahoma" w:eastAsia="Times New Roman" w:hAnsi="Tahoma" w:cs="B Badr"/>
          <w:sz w:val="20"/>
          <w:szCs w:val="20"/>
          <w:rtl/>
        </w:rPr>
        <w:fldChar w:fldCharType="end"/>
      </w:r>
      <w:bookmarkEnd w:id="442"/>
      <w:r w:rsidRPr="001F0744">
        <w:rPr>
          <w:rFonts w:ascii="Tahoma" w:eastAsia="Times New Roman" w:hAnsi="Tahoma" w:cs="B Badr" w:hint="cs"/>
          <w:sz w:val="20"/>
          <w:szCs w:val="20"/>
          <w:rtl/>
          <w:lang w:bidi="fa-IR"/>
        </w:rPr>
        <w:t>. همان، ج 2، ص 254.</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3" w:name="_ftn207"/>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[207]</w:t>
      </w:r>
      <w:r w:rsidRPr="001F0744">
        <w:rPr>
          <w:rFonts w:ascii="Tahoma" w:eastAsia="Times New Roman" w:hAnsi="Tahoma" w:cs="B Badr"/>
          <w:sz w:val="20"/>
          <w:szCs w:val="20"/>
          <w:rtl/>
        </w:rPr>
        <w:fldChar w:fldCharType="end"/>
      </w:r>
      <w:bookmarkEnd w:id="443"/>
      <w:r w:rsidRPr="001F0744">
        <w:rPr>
          <w:rFonts w:ascii="Tahoma" w:eastAsia="Times New Roman" w:hAnsi="Tahoma" w:cs="B Badr" w:hint="cs"/>
          <w:sz w:val="20"/>
          <w:szCs w:val="20"/>
          <w:rtl/>
          <w:lang w:bidi="fa-IR"/>
        </w:rPr>
        <w:t>. براى آگاهى بيشتر ر.ك: الركب الحسينى فى الشام و منه الى المدينة المنورة، ج 6، از مجموعه معالركب الحسينى من المدينة الى المدينه، ج 6، ص 54ـ61.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4" w:name="_ftn208"/>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[208]</w:t>
      </w:r>
      <w:r w:rsidRPr="001F0744">
        <w:rPr>
          <w:rFonts w:ascii="Tahoma" w:eastAsia="Times New Roman" w:hAnsi="Tahoma" w:cs="B Badr"/>
          <w:sz w:val="20"/>
          <w:szCs w:val="20"/>
          <w:rtl/>
        </w:rPr>
        <w:fldChar w:fldCharType="end"/>
      </w:r>
      <w:bookmarkEnd w:id="444"/>
      <w:r w:rsidRPr="001F0744">
        <w:rPr>
          <w:rFonts w:ascii="Tahoma" w:eastAsia="Times New Roman" w:hAnsi="Tahoma" w:cs="B Badr" w:hint="cs"/>
          <w:sz w:val="20"/>
          <w:szCs w:val="20"/>
          <w:rtl/>
          <w:lang w:bidi="fa-IR"/>
        </w:rPr>
        <w:t>. تذكرة الخواص، 29.</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5" w:name="_ftn209"/>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"_ftnref209"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[209]</w:t>
      </w:r>
      <w:r w:rsidRPr="001F0744">
        <w:rPr>
          <w:rFonts w:ascii="Tahoma" w:eastAsia="Times New Roman" w:hAnsi="Tahoma" w:cs="B Badr"/>
          <w:sz w:val="20"/>
          <w:szCs w:val="20"/>
          <w:rtl/>
        </w:rPr>
        <w:fldChar w:fldCharType="end"/>
      </w:r>
      <w:bookmarkEnd w:id="445"/>
      <w:r w:rsidRPr="001F0744">
        <w:rPr>
          <w:rFonts w:ascii="Tahoma" w:eastAsia="Times New Roman" w:hAnsi="Tahoma" w:cs="B Badr" w:hint="cs"/>
          <w:sz w:val="20"/>
          <w:szCs w:val="20"/>
          <w:rtl/>
          <w:lang w:bidi="fa-IR"/>
        </w:rPr>
        <w:t>. تجارب الامم، ج 2، ص 77.</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w:t>
      </w:r>
      <w:bookmarkStart w:id="446" w:name="_ftn210"/>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[210]</w:t>
      </w:r>
      <w:r w:rsidRPr="001F0744">
        <w:rPr>
          <w:rFonts w:ascii="Tahoma" w:eastAsia="Times New Roman" w:hAnsi="Tahoma" w:cs="B Badr"/>
          <w:sz w:val="20"/>
          <w:szCs w:val="20"/>
          <w:rtl/>
        </w:rPr>
        <w:fldChar w:fldCharType="end"/>
      </w:r>
      <w:bookmarkEnd w:id="446"/>
      <w:r w:rsidRPr="001F0744">
        <w:rPr>
          <w:rFonts w:ascii="Tahoma" w:eastAsia="Times New Roman" w:hAnsi="Tahoma" w:cs="B Badr" w:hint="cs"/>
          <w:sz w:val="20"/>
          <w:szCs w:val="20"/>
          <w:rtl/>
          <w:lang w:bidi="fa-IR"/>
        </w:rPr>
        <w:t>. تاريخ يعقوبى، ج 2، ص 245.</w:t>
      </w:r>
    </w:p>
    <w:bookmarkStart w:id="447" w:name="_ftn21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[211]</w:t>
      </w:r>
      <w:r w:rsidRPr="001F0744">
        <w:rPr>
          <w:rFonts w:ascii="Tahoma" w:eastAsia="Times New Roman" w:hAnsi="Tahoma" w:cs="B Badr"/>
          <w:sz w:val="20"/>
          <w:szCs w:val="20"/>
          <w:rtl/>
        </w:rPr>
        <w:fldChar w:fldCharType="end"/>
      </w:r>
      <w:bookmarkEnd w:id="447"/>
      <w:r w:rsidRPr="001F0744">
        <w:rPr>
          <w:rFonts w:ascii="Tahoma" w:eastAsia="Times New Roman" w:hAnsi="Tahoma" w:cs="B Badr" w:hint="cs"/>
          <w:sz w:val="20"/>
          <w:szCs w:val="20"/>
          <w:rtl/>
          <w:lang w:bidi="fa-IR"/>
        </w:rPr>
        <w:t>. ابن ابى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الحديد، شرح نهج</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البلاغه، ج 14، ص 280.</w:t>
      </w:r>
    </w:p>
    <w:bookmarkStart w:id="448" w:name="_ftn21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[212]</w:t>
      </w:r>
      <w:r w:rsidRPr="001F0744">
        <w:rPr>
          <w:rFonts w:ascii="Tahoma" w:eastAsia="Times New Roman" w:hAnsi="Tahoma" w:cs="B Badr"/>
          <w:sz w:val="20"/>
          <w:szCs w:val="20"/>
          <w:rtl/>
        </w:rPr>
        <w:fldChar w:fldCharType="end"/>
      </w:r>
      <w:bookmarkEnd w:id="448"/>
      <w:r w:rsidRPr="001F0744">
        <w:rPr>
          <w:rFonts w:ascii="Tahoma" w:eastAsia="Times New Roman" w:hAnsi="Tahoma" w:cs="B Badr" w:hint="cs"/>
          <w:sz w:val="20"/>
          <w:szCs w:val="20"/>
          <w:rtl/>
          <w:lang w:bidi="fa-IR"/>
        </w:rPr>
        <w:t>. مقتل خوارزمى، ج 2، ص 58؛ تذكرة الخواص، ص 261.</w:t>
      </w:r>
    </w:p>
    <w:bookmarkStart w:id="449" w:name="_ftn21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[213]</w:t>
      </w:r>
      <w:r w:rsidRPr="001F0744">
        <w:rPr>
          <w:rFonts w:ascii="Tahoma" w:eastAsia="Times New Roman" w:hAnsi="Tahoma" w:cs="B Badr"/>
          <w:sz w:val="20"/>
          <w:szCs w:val="20"/>
          <w:rtl/>
        </w:rPr>
        <w:fldChar w:fldCharType="end"/>
      </w:r>
      <w:bookmarkEnd w:id="449"/>
      <w:r w:rsidRPr="001F0744">
        <w:rPr>
          <w:rFonts w:ascii="Tahoma" w:eastAsia="Times New Roman" w:hAnsi="Tahoma" w:cs="B Badr" w:hint="cs"/>
          <w:sz w:val="20"/>
          <w:szCs w:val="20"/>
          <w:rtl/>
          <w:lang w:bidi="fa-IR"/>
        </w:rPr>
        <w:t>. الكامل، ابن اثير، ج 2، ص 593.</w:t>
      </w:r>
    </w:p>
    <w:bookmarkStart w:id="450" w:name="_ftn21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[214]</w:t>
      </w:r>
      <w:r w:rsidRPr="001F0744">
        <w:rPr>
          <w:rFonts w:ascii="Tahoma" w:eastAsia="Times New Roman" w:hAnsi="Tahoma" w:cs="B Badr"/>
          <w:sz w:val="20"/>
          <w:szCs w:val="20"/>
          <w:rtl/>
        </w:rPr>
        <w:fldChar w:fldCharType="end"/>
      </w:r>
      <w:bookmarkEnd w:id="450"/>
      <w:r w:rsidRPr="001F0744">
        <w:rPr>
          <w:rFonts w:ascii="Tahoma" w:eastAsia="Times New Roman" w:hAnsi="Tahoma" w:cs="B Badr" w:hint="cs"/>
          <w:sz w:val="20"/>
          <w:szCs w:val="20"/>
          <w:rtl/>
          <w:lang w:bidi="fa-IR"/>
        </w:rPr>
        <w:t>. همان، ص 602.</w:t>
      </w:r>
    </w:p>
    <w:bookmarkStart w:id="451" w:name="_ftn21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[215]</w:t>
      </w:r>
      <w:r w:rsidRPr="001F0744">
        <w:rPr>
          <w:rFonts w:ascii="Tahoma" w:eastAsia="Times New Roman" w:hAnsi="Tahoma" w:cs="B Badr"/>
          <w:sz w:val="20"/>
          <w:szCs w:val="20"/>
          <w:rtl/>
        </w:rPr>
        <w:fldChar w:fldCharType="end"/>
      </w:r>
      <w:bookmarkEnd w:id="451"/>
      <w:r w:rsidRPr="001F0744">
        <w:rPr>
          <w:rFonts w:ascii="Tahoma" w:eastAsia="Times New Roman" w:hAnsi="Tahoma" w:cs="B Badr" w:hint="cs"/>
          <w:sz w:val="20"/>
          <w:szCs w:val="20"/>
          <w:rtl/>
          <w:lang w:bidi="fa-IR"/>
        </w:rPr>
        <w:t>. ميزان الحكمة، ج 3، ص 80.</w:t>
      </w:r>
    </w:p>
    <w:bookmarkStart w:id="452" w:name="_ftn21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[216]</w:t>
      </w:r>
      <w:r w:rsidRPr="001F0744">
        <w:rPr>
          <w:rFonts w:ascii="Tahoma" w:eastAsia="Times New Roman" w:hAnsi="Tahoma" w:cs="B Badr"/>
          <w:sz w:val="20"/>
          <w:szCs w:val="20"/>
          <w:rtl/>
        </w:rPr>
        <w:fldChar w:fldCharType="end"/>
      </w:r>
      <w:bookmarkEnd w:id="452"/>
      <w:r w:rsidRPr="001F0744">
        <w:rPr>
          <w:rFonts w:ascii="Tahoma" w:eastAsia="Times New Roman" w:hAnsi="Tahoma" w:cs="B Badr" w:hint="cs"/>
          <w:sz w:val="20"/>
          <w:szCs w:val="20"/>
          <w:rtl/>
          <w:lang w:bidi="fa-IR"/>
        </w:rPr>
        <w:t>. غرر الحكم، ج 2، ص 400.</w:t>
      </w:r>
    </w:p>
    <w:bookmarkStart w:id="453" w:name="_ftn21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[217]</w:t>
      </w:r>
      <w:r w:rsidRPr="001F0744">
        <w:rPr>
          <w:rFonts w:ascii="Tahoma" w:eastAsia="Times New Roman" w:hAnsi="Tahoma" w:cs="B Badr"/>
          <w:sz w:val="20"/>
          <w:szCs w:val="20"/>
          <w:rtl/>
        </w:rPr>
        <w:fldChar w:fldCharType="end"/>
      </w:r>
      <w:bookmarkEnd w:id="453"/>
      <w:r w:rsidRPr="001F0744">
        <w:rPr>
          <w:rFonts w:ascii="Tahoma" w:eastAsia="Times New Roman" w:hAnsi="Tahoma" w:cs="B Badr" w:hint="cs"/>
          <w:sz w:val="20"/>
          <w:szCs w:val="20"/>
          <w:rtl/>
          <w:lang w:bidi="fa-IR"/>
        </w:rPr>
        <w:t>. نگا: توبه، آيه 7.</w:t>
      </w:r>
    </w:p>
    <w:bookmarkStart w:id="454" w:name="_ftn21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[218]</w:t>
      </w:r>
      <w:r w:rsidRPr="001F0744">
        <w:rPr>
          <w:rFonts w:ascii="Tahoma" w:eastAsia="Times New Roman" w:hAnsi="Tahoma" w:cs="B Badr"/>
          <w:sz w:val="20"/>
          <w:szCs w:val="20"/>
          <w:rtl/>
        </w:rPr>
        <w:fldChar w:fldCharType="end"/>
      </w:r>
      <w:bookmarkEnd w:id="454"/>
      <w:r w:rsidRPr="001F0744">
        <w:rPr>
          <w:rFonts w:ascii="Tahoma" w:eastAsia="Times New Roman" w:hAnsi="Tahoma" w:cs="B Badr" w:hint="cs"/>
          <w:sz w:val="20"/>
          <w:szCs w:val="20"/>
          <w:rtl/>
          <w:lang w:bidi="fa-IR"/>
        </w:rPr>
        <w:t>. نگا: اصول كافى، ج 5، ح 1، ص 55.</w:t>
      </w:r>
    </w:p>
    <w:bookmarkStart w:id="455" w:name="_ftn21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"_ftnref219"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[219]</w:t>
      </w:r>
      <w:r w:rsidRPr="001F0744">
        <w:rPr>
          <w:rFonts w:ascii="Tahoma" w:eastAsia="Times New Roman" w:hAnsi="Tahoma" w:cs="B Badr"/>
          <w:sz w:val="20"/>
          <w:szCs w:val="20"/>
          <w:rtl/>
        </w:rPr>
        <w:fldChar w:fldCharType="end"/>
      </w:r>
      <w:bookmarkEnd w:id="455"/>
      <w:r w:rsidRPr="001F0744">
        <w:rPr>
          <w:rFonts w:ascii="Tahoma" w:eastAsia="Times New Roman" w:hAnsi="Tahoma" w:cs="B Badr" w:hint="cs"/>
          <w:sz w:val="20"/>
          <w:szCs w:val="20"/>
          <w:rtl/>
          <w:lang w:bidi="fa-IR"/>
        </w:rPr>
        <w:t>. بحارالانوار، ج 44، باب 37، ح 2.</w:t>
      </w:r>
    </w:p>
    <w:bookmarkStart w:id="456" w:name="_ftn22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[220]</w:t>
      </w:r>
      <w:r w:rsidRPr="001F0744">
        <w:rPr>
          <w:rFonts w:ascii="Tahoma" w:eastAsia="Times New Roman" w:hAnsi="Tahoma" w:cs="B Badr"/>
          <w:sz w:val="20"/>
          <w:szCs w:val="20"/>
          <w:rtl/>
        </w:rPr>
        <w:fldChar w:fldCharType="end"/>
      </w:r>
      <w:bookmarkEnd w:id="456"/>
      <w:r w:rsidRPr="001F0744">
        <w:rPr>
          <w:rFonts w:ascii="Tahoma" w:eastAsia="Times New Roman" w:hAnsi="Tahoma" w:cs="B Badr" w:hint="cs"/>
          <w:sz w:val="20"/>
          <w:szCs w:val="20"/>
          <w:rtl/>
          <w:lang w:bidi="fa-IR"/>
        </w:rPr>
        <w:t>. (امر به معروف و نهى از منكر) فقط بر انسان قدرتمند و آگاه واجب است (فروع كافى، ج 5، ص 59).</w:t>
      </w:r>
    </w:p>
    <w:bookmarkStart w:id="457" w:name="_ftn22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[221]</w:t>
      </w:r>
      <w:r w:rsidRPr="001F0744">
        <w:rPr>
          <w:rFonts w:ascii="Tahoma" w:eastAsia="Times New Roman" w:hAnsi="Tahoma" w:cs="B Badr"/>
          <w:sz w:val="20"/>
          <w:szCs w:val="20"/>
          <w:rtl/>
        </w:rPr>
        <w:fldChar w:fldCharType="end"/>
      </w:r>
      <w:bookmarkEnd w:id="457"/>
      <w:r w:rsidRPr="001F0744">
        <w:rPr>
          <w:rFonts w:ascii="Tahoma" w:eastAsia="Times New Roman" w:hAnsi="Tahoma" w:cs="B Badr" w:hint="cs"/>
          <w:sz w:val="20"/>
          <w:szCs w:val="20"/>
          <w:rtl/>
          <w:lang w:bidi="fa-IR"/>
        </w:rPr>
        <w:t>. امر به معروف و نهى از منكر را واجب نمى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دانند، مگر وقتى كه از ضرر آن در امان باشند. فروع كافى، ج 5، ص 55.</w:t>
      </w:r>
    </w:p>
    <w:bookmarkStart w:id="458" w:name="_ftn22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[222]</w:t>
      </w:r>
      <w:r w:rsidRPr="001F0744">
        <w:rPr>
          <w:rFonts w:ascii="Tahoma" w:eastAsia="Times New Roman" w:hAnsi="Tahoma" w:cs="B Badr"/>
          <w:sz w:val="20"/>
          <w:szCs w:val="20"/>
          <w:rtl/>
        </w:rPr>
        <w:fldChar w:fldCharType="end"/>
      </w:r>
      <w:bookmarkEnd w:id="458"/>
      <w:r w:rsidRPr="001F0744">
        <w:rPr>
          <w:rFonts w:ascii="Tahoma" w:eastAsia="Times New Roman" w:hAnsi="Tahoma" w:cs="B Badr" w:hint="cs"/>
          <w:sz w:val="20"/>
          <w:szCs w:val="20"/>
          <w:rtl/>
          <w:lang w:bidi="fa-IR"/>
        </w:rPr>
        <w:t>. امر به معروف و نهى از منكر، راه پيامبران و شيوه نيكان است. به وسيله اين اصل واجبات برپا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گردد، راه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ها امن و سرزمينها آباد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و از دشمنان حقوق ضايع شده باز ستانده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گردد. (فروع كافى، ج 5، ص 55).</w:t>
      </w:r>
    </w:p>
    <w:bookmarkStart w:id="459" w:name="_ftn22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[223]</w:t>
      </w:r>
      <w:r w:rsidRPr="001F0744">
        <w:rPr>
          <w:rFonts w:ascii="Tahoma" w:eastAsia="Times New Roman" w:hAnsi="Tahoma" w:cs="B Badr"/>
          <w:sz w:val="20"/>
          <w:szCs w:val="20"/>
          <w:rtl/>
        </w:rPr>
        <w:fldChar w:fldCharType="end"/>
      </w:r>
      <w:bookmarkEnd w:id="459"/>
      <w:r w:rsidRPr="001F0744">
        <w:rPr>
          <w:rFonts w:ascii="Tahoma" w:eastAsia="Times New Roman" w:hAnsi="Tahoma" w:cs="B Badr" w:hint="cs"/>
          <w:sz w:val="20"/>
          <w:szCs w:val="20"/>
          <w:rtl/>
          <w:lang w:bidi="fa-IR"/>
        </w:rPr>
        <w:t>. حماسه حسينى، ج 1، صص 312ـ304.</w:t>
      </w:r>
    </w:p>
    <w:bookmarkStart w:id="460" w:name="_ftn22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[224]</w:t>
      </w:r>
      <w:r w:rsidRPr="001F0744">
        <w:rPr>
          <w:rFonts w:ascii="Tahoma" w:eastAsia="Times New Roman" w:hAnsi="Tahoma" w:cs="B Badr"/>
          <w:sz w:val="20"/>
          <w:szCs w:val="20"/>
          <w:rtl/>
        </w:rPr>
        <w:fldChar w:fldCharType="end"/>
      </w:r>
      <w:bookmarkEnd w:id="460"/>
      <w:r w:rsidRPr="001F0744">
        <w:rPr>
          <w:rFonts w:ascii="Tahoma" w:eastAsia="Times New Roman" w:hAnsi="Tahoma" w:cs="B Badr" w:hint="cs"/>
          <w:sz w:val="20"/>
          <w:szCs w:val="20"/>
          <w:rtl/>
          <w:lang w:bidi="fa-IR"/>
        </w:rPr>
        <w:t>. مقتل خوارزمى، ج 2، ص 58؛ تذكرة الخواص، ص 261.</w:t>
      </w:r>
    </w:p>
    <w:bookmarkStart w:id="461" w:name="_ftn22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[225]</w:t>
      </w:r>
      <w:r w:rsidRPr="001F0744">
        <w:rPr>
          <w:rFonts w:ascii="Tahoma" w:eastAsia="Times New Roman" w:hAnsi="Tahoma" w:cs="B Badr"/>
          <w:sz w:val="20"/>
          <w:szCs w:val="20"/>
          <w:rtl/>
        </w:rPr>
        <w:fldChar w:fldCharType="end"/>
      </w:r>
      <w:bookmarkEnd w:id="461"/>
      <w:r w:rsidRPr="001F0744">
        <w:rPr>
          <w:rFonts w:ascii="Tahoma" w:eastAsia="Times New Roman" w:hAnsi="Tahoma" w:cs="B Badr" w:hint="cs"/>
          <w:sz w:val="20"/>
          <w:szCs w:val="20"/>
          <w:rtl/>
          <w:lang w:bidi="fa-IR"/>
        </w:rPr>
        <w:t>. بنا به نقل يعقوبى و خوارزمى يزيد صريحاً به وليد نوشته بود: اگر حسين و ابن زبير از بيعت خوددارى كنند، گردنشان را بزند و سرهايشان را به نزد او بفرستد. تاريخ يعقوبى، ج 2، ص 15؛ مقتل خوارزمى، ج 1، ص 180.</w:t>
      </w:r>
    </w:p>
    <w:bookmarkStart w:id="462" w:name="_ftn22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[226]</w:t>
      </w:r>
      <w:r w:rsidRPr="001F0744">
        <w:rPr>
          <w:rFonts w:ascii="Tahoma" w:eastAsia="Times New Roman" w:hAnsi="Tahoma" w:cs="B Badr"/>
          <w:sz w:val="20"/>
          <w:szCs w:val="20"/>
          <w:rtl/>
        </w:rPr>
        <w:fldChar w:fldCharType="end"/>
      </w:r>
      <w:bookmarkEnd w:id="462"/>
      <w:r w:rsidRPr="001F0744">
        <w:rPr>
          <w:rFonts w:ascii="Tahoma" w:eastAsia="Times New Roman" w:hAnsi="Tahoma" w:cs="B Badr" w:hint="cs"/>
          <w:sz w:val="20"/>
          <w:szCs w:val="20"/>
          <w:rtl/>
          <w:lang w:bidi="fa-IR"/>
        </w:rPr>
        <w:t>. سموالمعنى، ص 113 و 114؛ مقتل الحسين خوارزمى، ص 184 ف 9.</w:t>
      </w:r>
    </w:p>
    <w:bookmarkStart w:id="463" w:name="_ftn227"/>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"_ftnref227"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[227]</w:t>
      </w:r>
      <w:r w:rsidRPr="001F0744">
        <w:rPr>
          <w:rFonts w:ascii="Tahoma" w:eastAsia="Times New Roman" w:hAnsi="Tahoma" w:cs="B Badr"/>
          <w:sz w:val="20"/>
          <w:szCs w:val="20"/>
          <w:rtl/>
        </w:rPr>
        <w:fldChar w:fldCharType="end"/>
      </w:r>
      <w:bookmarkEnd w:id="463"/>
      <w:r w:rsidRPr="001F0744">
        <w:rPr>
          <w:rFonts w:ascii="Tahoma" w:eastAsia="Times New Roman" w:hAnsi="Tahoma" w:cs="B Badr" w:hint="cs"/>
          <w:sz w:val="20"/>
          <w:szCs w:val="20"/>
          <w:rtl/>
          <w:lang w:bidi="fa-IR"/>
        </w:rPr>
        <w:t>. تذكرة الخواص، ص 252.</w:t>
      </w:r>
    </w:p>
    <w:bookmarkStart w:id="464" w:name="_ftn228"/>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"_ftnref228"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[228]</w:t>
      </w:r>
      <w:r w:rsidRPr="001F0744">
        <w:rPr>
          <w:rFonts w:ascii="Tahoma" w:eastAsia="Times New Roman" w:hAnsi="Tahoma" w:cs="B Badr"/>
          <w:sz w:val="20"/>
          <w:szCs w:val="20"/>
          <w:rtl/>
        </w:rPr>
        <w:fldChar w:fldCharType="end"/>
      </w:r>
      <w:bookmarkEnd w:id="464"/>
      <w:r w:rsidRPr="001F0744">
        <w:rPr>
          <w:rFonts w:ascii="Tahoma" w:eastAsia="Times New Roman" w:hAnsi="Tahoma" w:cs="B Badr" w:hint="cs"/>
          <w:sz w:val="20"/>
          <w:szCs w:val="20"/>
          <w:rtl/>
          <w:lang w:bidi="fa-IR"/>
        </w:rPr>
        <w:t>. تاريخ طبرى، ج 4، ص 262.</w:t>
      </w:r>
    </w:p>
    <w:bookmarkStart w:id="465" w:name="_ftn229"/>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"_ftnref229"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[229]</w:t>
      </w:r>
      <w:r w:rsidRPr="001F0744">
        <w:rPr>
          <w:rFonts w:ascii="Tahoma" w:eastAsia="Times New Roman" w:hAnsi="Tahoma" w:cs="B Badr"/>
          <w:sz w:val="20"/>
          <w:szCs w:val="20"/>
          <w:rtl/>
        </w:rPr>
        <w:fldChar w:fldCharType="end"/>
      </w:r>
      <w:bookmarkEnd w:id="465"/>
      <w:r w:rsidRPr="001F0744">
        <w:rPr>
          <w:rFonts w:ascii="Tahoma" w:eastAsia="Times New Roman" w:hAnsi="Tahoma" w:cs="B Badr" w:hint="cs"/>
          <w:sz w:val="20"/>
          <w:szCs w:val="20"/>
          <w:rtl/>
          <w:lang w:bidi="fa-IR"/>
        </w:rPr>
        <w:t>. سمو المعنى، ص 118.</w:t>
      </w:r>
    </w:p>
    <w:bookmarkStart w:id="466" w:name="_ftn230"/>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"_ftnref230"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[230]</w:t>
      </w:r>
      <w:r w:rsidRPr="001F0744">
        <w:rPr>
          <w:rFonts w:ascii="Tahoma" w:eastAsia="Times New Roman" w:hAnsi="Tahoma" w:cs="B Badr"/>
          <w:sz w:val="20"/>
          <w:szCs w:val="20"/>
          <w:rtl/>
        </w:rPr>
        <w:fldChar w:fldCharType="end"/>
      </w:r>
      <w:bookmarkEnd w:id="466"/>
      <w:r w:rsidRPr="001F0744">
        <w:rPr>
          <w:rFonts w:ascii="Tahoma" w:eastAsia="Times New Roman" w:hAnsi="Tahoma" w:cs="B Badr" w:hint="cs"/>
          <w:sz w:val="20"/>
          <w:szCs w:val="20"/>
          <w:rtl/>
          <w:lang w:bidi="fa-IR"/>
        </w:rPr>
        <w:t>. العدالة الاجتماعية في الاسلام، ص 180 و 181.</w:t>
      </w:r>
    </w:p>
    <w:bookmarkStart w:id="467" w:name="_ftn231"/>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"_ftnref231"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[231]</w:t>
      </w:r>
      <w:r w:rsidRPr="001F0744">
        <w:rPr>
          <w:rFonts w:ascii="Tahoma" w:eastAsia="Times New Roman" w:hAnsi="Tahoma" w:cs="B Badr"/>
          <w:sz w:val="20"/>
          <w:szCs w:val="20"/>
          <w:rtl/>
        </w:rPr>
        <w:fldChar w:fldCharType="end"/>
      </w:r>
      <w:bookmarkEnd w:id="467"/>
      <w:r w:rsidRPr="001F0744">
        <w:rPr>
          <w:rFonts w:ascii="Tahoma" w:eastAsia="Times New Roman" w:hAnsi="Tahoma" w:cs="B Badr" w:hint="cs"/>
          <w:sz w:val="20"/>
          <w:szCs w:val="20"/>
          <w:rtl/>
          <w:lang w:bidi="fa-IR"/>
        </w:rPr>
        <w:t>. العدالة الاجتماعية في الاسلام، ص 181.</w:t>
      </w:r>
    </w:p>
    <w:bookmarkStart w:id="468" w:name="_ftn232"/>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"_ftnref232"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[232]</w:t>
      </w:r>
      <w:r w:rsidRPr="001F0744">
        <w:rPr>
          <w:rFonts w:ascii="Tahoma" w:eastAsia="Times New Roman" w:hAnsi="Tahoma" w:cs="B Badr"/>
          <w:sz w:val="20"/>
          <w:szCs w:val="20"/>
          <w:rtl/>
        </w:rPr>
        <w:fldChar w:fldCharType="end"/>
      </w:r>
      <w:bookmarkEnd w:id="468"/>
      <w:r w:rsidRPr="001F0744">
        <w:rPr>
          <w:rFonts w:ascii="Tahoma" w:eastAsia="Times New Roman" w:hAnsi="Tahoma" w:cs="B Badr" w:hint="cs"/>
          <w:sz w:val="20"/>
          <w:szCs w:val="20"/>
          <w:rtl/>
          <w:lang w:bidi="fa-IR"/>
        </w:rPr>
        <w:t>. الاسلام و الاستبداد السياسى، ص 187 و 188.</w:t>
      </w:r>
    </w:p>
    <w:bookmarkStart w:id="469" w:name="_ftn233"/>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"_ftnref233"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[233]</w:t>
      </w:r>
      <w:r w:rsidRPr="001F0744">
        <w:rPr>
          <w:rFonts w:ascii="Tahoma" w:eastAsia="Times New Roman" w:hAnsi="Tahoma" w:cs="B Badr"/>
          <w:sz w:val="20"/>
          <w:szCs w:val="20"/>
          <w:rtl/>
        </w:rPr>
        <w:fldChar w:fldCharType="end"/>
      </w:r>
      <w:bookmarkEnd w:id="469"/>
      <w:r w:rsidRPr="001F0744">
        <w:rPr>
          <w:rFonts w:ascii="Tahoma" w:eastAsia="Times New Roman" w:hAnsi="Tahoma" w:cs="B Badr" w:hint="cs"/>
          <w:sz w:val="20"/>
          <w:szCs w:val="20"/>
          <w:rtl/>
          <w:lang w:bidi="fa-IR"/>
        </w:rPr>
        <w:t>. سمو المعنى، ص 28.</w:t>
      </w:r>
    </w:p>
    <w:bookmarkStart w:id="470" w:name="_ftn234"/>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"_ftnref234"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[234]</w:t>
      </w:r>
      <w:r w:rsidRPr="001F0744">
        <w:rPr>
          <w:rFonts w:ascii="Tahoma" w:eastAsia="Times New Roman" w:hAnsi="Tahoma" w:cs="B Badr"/>
          <w:sz w:val="20"/>
          <w:szCs w:val="20"/>
          <w:rtl/>
        </w:rPr>
        <w:fldChar w:fldCharType="end"/>
      </w:r>
      <w:bookmarkEnd w:id="470"/>
      <w:r w:rsidRPr="001F0744">
        <w:rPr>
          <w:rFonts w:ascii="Tahoma" w:eastAsia="Times New Roman" w:hAnsi="Tahoma" w:cs="B Badr" w:hint="cs"/>
          <w:sz w:val="20"/>
          <w:szCs w:val="20"/>
          <w:rtl/>
          <w:lang w:bidi="fa-IR"/>
        </w:rPr>
        <w:t>. تذكره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الخواص، ص 283.</w:t>
      </w:r>
    </w:p>
    <w:bookmarkStart w:id="471" w:name="_ftn235"/>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"_ftnref235"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[235]</w:t>
      </w:r>
      <w:r w:rsidRPr="001F0744">
        <w:rPr>
          <w:rFonts w:ascii="Tahoma" w:eastAsia="Times New Roman" w:hAnsi="Tahoma" w:cs="B Badr"/>
          <w:sz w:val="20"/>
          <w:szCs w:val="20"/>
          <w:rtl/>
        </w:rPr>
        <w:fldChar w:fldCharType="end"/>
      </w:r>
      <w:bookmarkEnd w:id="471"/>
      <w:r w:rsidRPr="001F0744">
        <w:rPr>
          <w:rFonts w:ascii="Tahoma" w:eastAsia="Times New Roman" w:hAnsi="Tahoma" w:cs="B Badr" w:hint="cs"/>
          <w:sz w:val="20"/>
          <w:szCs w:val="20"/>
          <w:rtl/>
          <w:lang w:bidi="fa-IR"/>
        </w:rPr>
        <w:t>. بگو درباره ما چه انتظارى داريد، جز اينكه يكى از دو خوبى شهادت يا پيروزى نصيب ما مى</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شود. (توبه، آيه 52).</w:t>
      </w:r>
    </w:p>
    <w:bookmarkStart w:id="472" w:name="_ftn236"/>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sz w:val="20"/>
          <w:szCs w:val="20"/>
          <w:rtl/>
        </w:rPr>
        <w:fldChar w:fldCharType="begin"/>
      </w:r>
      <w:r w:rsidRPr="001F0744">
        <w:rPr>
          <w:rFonts w:ascii="Tahoma" w:eastAsia="Times New Roman" w:hAnsi="Tahoma" w:cs="B Badr"/>
          <w:sz w:val="20"/>
          <w:szCs w:val="20"/>
          <w:rtl/>
        </w:rPr>
        <w:instrText xml:space="preserve"> </w:instrText>
      </w:r>
      <w:r w:rsidRPr="001F0744">
        <w:rPr>
          <w:rFonts w:ascii="Tahoma" w:eastAsia="Times New Roman" w:hAnsi="Tahoma" w:cs="B Badr"/>
          <w:sz w:val="20"/>
          <w:szCs w:val="20"/>
        </w:rPr>
        <w:instrText>HYPERLINK "http://www.porseman.org/showarticle.aspx?id=1316" \l "_ftnref236" \o</w:instrText>
      </w:r>
      <w:r w:rsidRPr="001F0744">
        <w:rPr>
          <w:rFonts w:ascii="Tahoma" w:eastAsia="Times New Roman" w:hAnsi="Tahoma" w:cs="B Badr"/>
          <w:sz w:val="20"/>
          <w:szCs w:val="20"/>
          <w:rtl/>
        </w:rPr>
        <w:instrText xml:space="preserve"> "" </w:instrText>
      </w:r>
      <w:r w:rsidRPr="001F0744">
        <w:rPr>
          <w:rFonts w:ascii="Tahoma" w:eastAsia="Times New Roman" w:hAnsi="Tahoma" w:cs="B Badr"/>
          <w:sz w:val="20"/>
          <w:szCs w:val="20"/>
          <w:rtl/>
        </w:rPr>
        <w:fldChar w:fldCharType="separate"/>
      </w:r>
      <w:r w:rsidRPr="001F0744">
        <w:rPr>
          <w:rFonts w:ascii="Tahoma" w:eastAsia="Times New Roman" w:hAnsi="Tahoma" w:cs="B Badr"/>
          <w:color w:val="0000FF"/>
          <w:sz w:val="26"/>
          <w:szCs w:val="20"/>
          <w:rtl/>
        </w:rPr>
        <w:t>[236]</w:t>
      </w:r>
      <w:r w:rsidRPr="001F0744">
        <w:rPr>
          <w:rFonts w:ascii="Tahoma" w:eastAsia="Times New Roman" w:hAnsi="Tahoma" w:cs="B Badr"/>
          <w:sz w:val="20"/>
          <w:szCs w:val="20"/>
          <w:rtl/>
        </w:rPr>
        <w:fldChar w:fldCharType="end"/>
      </w:r>
      <w:bookmarkEnd w:id="472"/>
      <w:r w:rsidRPr="001F0744">
        <w:rPr>
          <w:rFonts w:ascii="Tahoma" w:eastAsia="Times New Roman" w:hAnsi="Tahoma" w:cs="B Badr" w:hint="cs"/>
          <w:sz w:val="20"/>
          <w:szCs w:val="20"/>
          <w:rtl/>
          <w:lang w:bidi="fa-IR"/>
        </w:rPr>
        <w:t>. «مع الذين انعم الله عليهم من النبيين و الشهداء و الصالحين».(ر.ك: مجله العدل، شماره 9، سال 2، ص  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b/>
          <w:bCs/>
          <w:color w:val="000080"/>
          <w:rtl/>
          <w:lang w:bidi="fa-IR"/>
        </w:rPr>
        <w:t>اتمام حجت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21. معناى اتمام حجت در صحنه كربلا و امثال آن يعنى 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نهضت عاشورا، امام حسين (علی</w:t>
      </w:r>
      <w:r w:rsidRPr="001F0744">
        <w:rPr>
          <w:rFonts w:ascii="Tahoma" w:eastAsia="Times New Roman" w:hAnsi="Tahoma" w:cs="B Badr"/>
          <w:rtl/>
        </w:rPr>
        <w:t>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يك سرى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تاكتيك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تبليغى داشت تا بدين وسيله مردم را از حقيقت آگاه سازد. اين روش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تبليغى هم مايه ماندگارى نهضت و مصونيت چهره آن از انحرافات و كژانديشى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بود و هم عاملى روحيه بخش در ياران و ايجاد تزلزل در انگيزه سپاه كوفه بود. و هم موجب  رسوايى يا خنثى شدن تبليغات دشمن شد. يكى از اين روشها «اتمام حجت»بود.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 اين روش، راه هر گونه عذر، بهانه، توجيه و تأويل را بر روى دشمنان بسته و زمينه را براى پيوستن افراد به جبهه حق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ساخت و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ناآگاه را از دشمنى با آن حضرت بر حذر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«اتمام حجت»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براى احيا و ترويج فرهنگ گفت و گو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روشى كه حضرت ابا 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سنت نبوى و علوى الهام گرفته بود. آن حضرت به وضوح مشاهده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كه فرهنگ دعوت، تبليغ و ارشاد، فراموش و خشونت، زور و ارعاب جايگزين منطق، مشورت و مناظره شده است. از اين رو همواره كوشش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تا با احتجاج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اتمام حجت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خويش، اهميت و پايبندى به اصل مذاكره را به عنوان يك سنت حسنه به مردم خاطر نشان 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در يكى از اتمام حجت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من پسر دختر پيامبر شما، فرزند پسر عموى او كه نخستين مسلمان بود نيستم؟ آيا حمزه سيدالشهداء و جعفر طيار عموهاى من نيستند؟ آيا سخن پيامبر خدا به شما نرسيده كه فرمود: اين دو تن سرور جوانان اهل بهشتند؟ اگر شما مرا دروغ گو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پنداريد از كسانى چون جابر بن عبدالله انصارى، ابا سعيد خدرى، سهل بن سعد ساعدى، زيد بن ارقم وانس بن مالك بپرسيد!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من كسى از شما را كشته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كه به خونخواهى برخاسته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ايد؟ يا مالى از شما نابود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كه تقاص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يا زخمى بر كسى زده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كه قصاص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آنها هيچ نگفتند: آن گاه امام فرياد زد: «اى شبث بن ربعى! اى حجار بن ابجر! اى قيس بن اشعث! اى يزيد بن حارث! آيا شما ننوشتيد كه ميوه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اينجا رسيده، باغ</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سرسبز شده و اينك بشتاب كه به سوى لشكرى آماده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آيى؟ نه به خدا هرگز مانند مردمان دون و پست، دست بيعت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سپارم و مانند بردگان فرار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كنم.»</w:t>
      </w:r>
      <w:hyperlink r:id="rId8" w:anchor="_ftn1" w:history="1">
        <w:r w:rsidRPr="001F0744">
          <w:rPr>
            <w:rFonts w:ascii="Tahoma" w:eastAsia="Times New Roman" w:hAnsi="Tahoma" w:cs="B Badr" w:hint="cs"/>
            <w:color w:val="0000FF"/>
            <w:sz w:val="26"/>
            <w:rtl/>
            <w:lang w:bidi="fa-IR"/>
          </w:rPr>
          <w:t>[1]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چنين جملاتى، به عدم تنافى منطق گفتمان با اصول گرايى و ذلت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ناپذيرى تأكيد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ورزد البته اين سيرت از سوى پيروان وى نيز پيگيرى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چنان كه عباس بن على، زهير بن قين و حبيب بن مظاهر در مواضع گوناگون، با دشمن خونخوار به گفت و گو پرداخته و اتمام حجت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hyperlink r:id="rId9" w:anchor="_ftn2" w:history="1">
        <w:r w:rsidRPr="001F0744">
          <w:rPr>
            <w:rFonts w:ascii="Tahoma" w:eastAsia="Times New Roman" w:hAnsi="Tahoma" w:cs="B Badr" w:hint="cs"/>
            <w:color w:val="0000FF"/>
            <w:sz w:val="26"/>
            <w:rtl/>
            <w:lang w:bidi="fa-IR"/>
          </w:rPr>
          <w:t>[2]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علم به شهادت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22. آيا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شهيد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اگر چنين است، چرا با پاى خويش به سوى قتلگاه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اساس احاديث و روايات شيعى،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علم غيب موهبتى از سوى خداوند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مندند. خداوند متعال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«عالِمُ الْغَيْبِ فَلا يُظْهِرُ عَلى غَيْبِهِ أَحَداً إِلاّ مَنِ ارْتَضى مِنْ رَسُولٍ»</w:t>
      </w:r>
      <w:r w:rsidRPr="001F0744">
        <w:rPr>
          <w:rFonts w:ascii="Tahoma" w:eastAsia="Times New Roman" w:hAnsi="Tahoma" w:cs="B Badr" w:hint="cs"/>
          <w:rtl/>
          <w:lang w:bidi="fa-IR"/>
        </w:rPr>
        <w:t>.</w:t>
      </w:r>
      <w:hyperlink r:id="rId10" w:anchor="_ftn3" w:history="1">
        <w:r w:rsidRPr="001F0744">
          <w:rPr>
            <w:rFonts w:ascii="Tahoma" w:eastAsia="Times New Roman" w:hAnsi="Tahoma" w:cs="B Badr" w:hint="cs"/>
            <w:color w:val="0000FF"/>
            <w:sz w:val="26"/>
            <w:rtl/>
            <w:lang w:bidi="fa-IR"/>
          </w:rPr>
          <w:t>[3]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آيه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علم غيب اختصاص به خداوند دارد و كسى جز خدا آن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اما ممكن است پيامبر با رضايت پروردگار متعال، بداند و نيز ممكن است ديگر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از سوى خدا و يا به تعليم پيامبران، از آن آگاهى يابند.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علامه طباطبايى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ـ صاحب تفسير الميزان ـ در اين باره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به عقيده شيعه اماميه ـ سومين جانشين از جانشينان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صاحب ولايت كليه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علم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اعيان خارجيه و حوادث و وقايع ـ طبق آنچه از ادله نقليه و براهين عقليه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ـ دو قسم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قسم اول: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هر شرايطى ـ به اذن خداوندى ـ به حقايق جهان هستى آگاه است، اعم از آنها كه تحت حس قرار دارند يا آنها كه از دايره حس بيرون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باشند؛ مانند موجودات آسمانى و حوادث گذشته و وقايع آينده.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قسم دوم: علم عادى است كه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نيز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مانند ساير افراد، در مجراى اختيار و بر اساس علم عادى است و آنچه را شايسته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بيند،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hyperlink r:id="rId11" w:anchor="_ftn4" w:history="1">
        <w:r w:rsidRPr="001F0744">
          <w:rPr>
            <w:rFonts w:ascii="Tahoma" w:eastAsia="Times New Roman" w:hAnsi="Tahoma" w:cs="B Badr" w:hint="cs"/>
            <w:color w:val="0000FF"/>
            <w:sz w:val="26"/>
            <w:rtl/>
            <w:lang w:bidi="fa-IR"/>
          </w:rPr>
          <w:t>[4]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بايد توجه كرد كه علم قطعى امام به حوادث تغييرناپذير، مستلزم جبر نيست؛ همان طور كه علم خداوند به افعال انسان، مستلزم جبر نيست؛ چرا كه مشيّت خداوندى به افعال اختيارى انسانى، از راه اراده و اختيار تعلق گرفته است؛ يعنى، خداوند علم دارد كه انسان با اختيار و اراده خود كدام كارها را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دانيم و به نقل متواتر ثابت است كه 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شهادت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خبر داده بودند و اين اخبار در معتبرترين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 و حديث ضبط شده است. صحابه، همسران، خويشاوندان و نزديكان پيغمبر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اين اخبار را بلاواسطه و يا با واسطه شنيده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همچنين وقتى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عازم هجرت از مدينه به مكه معظمه شد و هنگامى كه در مكه تصميم به سفر عراق گرفت؛ اعيان و رجال اسلام در بيم و تشويش افتاده و سخت نگران شدند.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 به ملاحظه اينكه به طور يقين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بر طبق اخبار پيغمبر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شهادت در انتظار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و هم به ملاحظه اوضاع روز و استيلاى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بر جهان اسلام و رعب و هراسى كه از ظلم و ستم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در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افتاده و خفقانى كه قلوب مسلمين را فرا گرفته بود؛ از اينكه بتوان با حكومت ستمكار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به مبارزه برخاست، مأيوس و نااميد بودند و هم با امتحاناتى كه مردم كوفه در عصر حضرت اميرالمؤمنين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داده بودند، روشن بود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سوى مرگ و شهادت سفر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احتمال اينكه جريان به طور ديگر خاتمه يابد، بسيار ضعيف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طور مكرر از قتل خود خبر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اما از خلع يزيد و تصرف ممالك اسلامى و تشكيل حكومت به كسى خبر نداد؛ هر چند همه را موظف و مكلف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با آن حضرت همكارى كنند و از بيعت با يزيد و اطاعت او امتناع ورزند و بر ضد او شورش و انقلاب برپا نمايند. البته آن حضرت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كه چنين قيامى برپا نخواهد شد و خودش با جمعى قليل بايد قيام كنند و كشته شوند. از اين رو شهادت خود را به مردم اعلام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گاهى در پاسخ كسانى كه از آن حضرت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خواستند سفر نكند و به عراق نرود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«من رسول خدا را در خواب ديدم و در آن خواب به كارى مأمور شدم كه اگر آن كار را انجام دهم سزاوارتر است».</w:t>
      </w:r>
      <w:hyperlink r:id="rId12" w:anchor="_ftn5" w:history="1">
        <w:r w:rsidRPr="001F0744">
          <w:rPr>
            <w:rFonts w:ascii="Tahoma" w:eastAsia="Times New Roman" w:hAnsi="Tahoma" w:cs="B Badr" w:hint="cs"/>
            <w:color w:val="0000FF"/>
            <w:sz w:val="26"/>
            <w:rtl/>
            <w:lang w:bidi="fa-IR"/>
          </w:rPr>
          <w:t>[5]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كشف الغمه از حضرت زين العابدين نقل شده كه فرمود: «به هر منزل فرود آمديم و بار بستيم، پدرم از شهادت يحيى بن زكريا سخن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 و از آن جمله روزى فرمود: از خوارى دنيا نزد بارى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تعالى اين است كه سر مطهر يحيى را بريدند و به هديه نزد زن زانيه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اسرائيل بردند».</w:t>
      </w:r>
      <w:hyperlink r:id="rId13" w:anchor="_ftn6" w:history="1">
        <w:r w:rsidRPr="001F0744">
          <w:rPr>
            <w:rFonts w:ascii="Tahoma" w:eastAsia="Times New Roman" w:hAnsi="Tahoma" w:cs="B Badr" w:hint="cs"/>
            <w:color w:val="0000FF"/>
            <w:sz w:val="26"/>
            <w:rtl/>
            <w:lang w:bidi="fa-IR"/>
          </w:rPr>
          <w:t>[6]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 آنچه گفته شد مدارك و مصادر معتبر تاريخى دلالت دارند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شهادت خود و به دست نيامدن پيروزى نظامى، علم و آگاهى داشت و قيام آن حضرت، اعلان بطلان حكومت يزيد، احياى دين، رفع شبهات و  انحرافات فكرى و نجات اسلام از ضربات كشنده حكومت يزيد بود. هنر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اين بود كه «حقانيت» خود را با پاسخ به دعوت كوفيان، با تدبير و «عقلانيت» پيش برد؛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بر همگان اتمام حجت شد و نهضت خود را با «مظلوميت» آميخته كرد تا چهره ظالمان هر چه منفورتر در طول تاريخ باقى بماند و قابل محو شدن و كم رنگ شدن نباشد. لذا اين رنگ الهى تنها با «شهادت و اسارت» جاودانه ماند.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القاى نفس در تهلكه</w:t>
      </w:r>
      <w:hyperlink r:id="rId14" w:anchor="_ftn7" w:history="1">
        <w:r w:rsidRPr="001F0744">
          <w:rPr>
            <w:rFonts w:ascii="Tahoma" w:eastAsia="Times New Roman" w:hAnsi="Tahoma" w:cs="B Badr" w:hint="cs"/>
            <w:color w:val="0000FF"/>
            <w:sz w:val="26"/>
            <w:rtl/>
            <w:lang w:bidi="fa-IR"/>
          </w:rPr>
          <w:t>[7]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پرسش 23. اگر هدف انسان كشته شدن و مظلوميت و اسارت اهل و عيال باشد؛ القاى نفس در تهلكه است كه عقلاً و شرعا بر حسب آيه كريمه </w:t>
      </w:r>
      <w:r w:rsidRPr="001F0744">
        <w:rPr>
          <w:rFonts w:ascii="Tahoma" w:eastAsia="Times New Roman" w:hAnsi="Tahoma" w:cs="B Badr" w:hint="cs"/>
          <w:b/>
          <w:bCs/>
          <w:color w:val="008000"/>
          <w:rtl/>
          <w:lang w:bidi="fa-IR"/>
        </w:rPr>
        <w:t>«و لاتلقوا بايديكم الى التهلكة»</w:t>
      </w:r>
      <w:hyperlink r:id="rId15" w:anchor="_ftn8" w:history="1">
        <w:r w:rsidRPr="001F0744">
          <w:rPr>
            <w:rFonts w:ascii="Tahoma" w:eastAsia="Times New Roman" w:hAnsi="Tahoma" w:cs="B Badr" w:hint="cs"/>
            <w:color w:val="0000FF"/>
            <w:sz w:val="26"/>
            <w:rtl/>
            <w:lang w:bidi="fa-IR"/>
          </w:rPr>
          <w:t>[8]</w:t>
        </w:r>
      </w:hyperlink>
      <w:r w:rsidRPr="001F0744">
        <w:rPr>
          <w:rFonts w:ascii="Tahoma" w:eastAsia="Times New Roman" w:hAnsi="Tahoma" w:cs="B Badr" w:hint="cs"/>
          <w:rtl/>
          <w:lang w:bidi="fa-IR"/>
        </w:rPr>
        <w:t>، جايز نيست؛ پس چگونه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شهادت و كشته شدن بيرون شد و مقدمات آن را با اختيار خود فراهم ساخت؟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خود را در معرض نابودى قرار دادن يا القاى نفس در تهلكه يكى از موضوعاتى است كه به حسب اختلاف احوال و عناوين، گاه موضوع حكم تحريمى و گاه موضوع حكم الزامى و وجوبى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طور نيست كه مطلقا القاى نفس در تهلكه حرام باشد؛ بلكه گاهى هم واجب است، و اگر فرضا اين آيه عموم داشته باشد، با ادلّه ديگر تخصيص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اسلام در معرض نابودى باشد و نجات آن متوقف بر القاى نفس در تهلكه باشد، آيا باز هم القاى نفس در تهلكه جايز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عقلاً و شرعا كسى كه براى حفظ جان خود اسلام را در تهلكه بگذارد، مسئول نيست؟ آيا اين مورد از دفاع و جهاد، اولى به فداكارى و وجوب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فلسفه جهاد و دفاع، دعوت به توحيد و آزاد كردن بشر از پرستش غيرخدا و  حفظ اسلام و نجات دين از نابودى و يا حفظ كشور اسلام از تسلط اجانب است كه طبق احكام جهاد و دفاع ـ با يقين به كشته شدن و افتادن نفوس بسيار در تهلكه ـ واجب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دفاع از سنگر و مرزى، متوقّف بر كشته شدن جمعى از لشكر بود و براى حفظ مملكت اسلام، دفاع از آن ضرورت داشت؛ بايد با تحمل تلفات سنگين، به دفاع پرداخت و اين القاى در تهلكه جايز؛ بلكه واجب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اين حكم (حرمت القاى نفس در تهلكه)، حكم ارشادى و تأييد حكم عقل به قبح «القاى در تهلكه» است و بديهى است كه استنكار عقل در موردى است كه مصلحت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در بين نباشد؛ ولى اگر حفظ مصلحت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ترى توقف بر آن يافت، عقل به جواز و گاه به لزوم و حسن القا، حكم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هلاك و تهلكه به چند نحو متصور است كه از آن جمله، نابودى و ضايع و بيهوده شدن است و ممكن است مراد از تهلكه در آيه شريفه، اين قسم هلاكت باشد و اين در موردى است كه در القاى در تهلكه، مقصد صحيح شرعى و عقلى نباشد؛ اما اگر مقصد صحيح شرعى ـ مثل حفظ دين و اداى تكليف و دفاع از احكام ـ در نظر باشد، فداكارى و جانبازى، القاى در تهلكه و فنا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كسى كه در راه خدا و براى حفظ دين و مصالح عموم كشته شود، ضايع و باطل نشده؛ بلكه باقى و ثابت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گرديده است. پس در زمينه تحصيل مصلحت يا دفع مفسده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از نظر شرعى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حفظ جان باشد، بذل جان و تن دادن به مرگ و شهادت، القاى در تهلكه نيست؛ نظير صرف مال كه اگر انسان آن را دور بريزد اسراف است؛ ولى اگر براى حفظ آبرو و شرافت يا استفاده بيشتر بدهد، بجا و مشروع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صبر و استقامت در ميدان جهاد و دفاع از دين، بخصوص در مواردى كه پشت كردن به جنگ سبب تزلزل و شكست سپاه اسلام و غلبه كافران شود و  فداكارى موجب تشويق مجاهدان گردد ـ با علم به شهادت ـ ممدوح، بلكه واجب است و هيچ كس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مردانگى و ثبات قدم و استقامت را، القاى نفس در تهلكه نشمرده است؛ بلكه هميشه ـ بخصوص در صدر اسلام ـ يكى از افتخارات بزرگ و سربلندى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سربازان، پرچم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داران و فرماندهان بوده است؛ مانند استقامت تاريخى و جانبازى و فداكارى جناب جعفر طيار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جنگ موته. اين جانبازى و مجاهدت اقدام به شهادت درك سعادت و رستگارى و تقرب به خداوند متعال است؛ نه خودكشى و القاى نفس در هلاكت.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آيه كريمه اگر چه دلالت بر حرمت القاى نفس در تهلكه دارد؛ اما چون متعلَّق نهى عنوان «القا در تهلكه» است و مثل تعلق نهى به موضوعات خارجى (مانند شرب خمر يا قمار) نيست، تحقق مصداق و فرد آن، دائرمدار تحقق عنوان مذكور است. ممكن است يك اقدام و عملى در حالى و يا نسبت به شخصى، القا در تهلكه باشد و در حالى ديگر يا نسبت به شخصى ديگر، نباشد.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از بيان اين مقدمات، گفتنى است 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امام از تمام امّت اعلم به احكام و معصوم از خطا و اشتباه است و آنچه از او صادر شود، طبق فرمان الهى و تكليف شرعى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حضرت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شهادت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رساندند؛ خواه به سوى عراق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 يا در مكه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 آن حضرت در اين مورد تمام مصالح را ملاحظه كرد و هر كس با دقّت برنامه قيام آن حضرت را ملاحظه كند،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كه امام براى آنكه شهادت و مظلوميتش حداكثر فايده را براى بقاى اسلام و احياى دين داشته باشد، تمام دقايق و نكات را مراعات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هدف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قيام و امتناع از بيعت و تسليم نشدن و تحمل آن مصايب عظيم، نجات دين بود و اين هدفى بود كه ارزش داشت آن حضرت براى حصول آن، جان خود و جوانان و اصحابش را فدا كند. از اين جهت شهادت را  اختيار كرد و از آن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 استقبال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مقصود اصلى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امتثال امر خدا و حفظ دين و حمايت از حق و كشيدن خط بطلان بر حكومت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افكار و هدف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آنها بود و مقدمه رسيدن به اين مقصود، تسليم نشدن و استقامت تا سر حد شهادت و آن همه حادثه بود. بنابراين استقامت در راه عقيده و حفظ دين، باعث سربلندى و افتخار است و موضوع آن از القاى نفس در تهلكه خارج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جايگاه زنان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24. چرا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اينكه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 به شهادت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خانواده خود را به همراه برد؟ جايگاه و نقش زنان در انقلاب عاشورايى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چه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دو چهره داشت و بر اساس هر يك از آنها، يك تقسيم كار صورت گرفت: يكى فداكارى و جانبازى و «شهادت» و ديگرى «ابلاغ پيام». البته ابلاغ پيام جز با فداكارى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زحمات طاقت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فرسا ممكن نبود. جايگاه و نقش اصلى زنان در عمل به وظيفه دوم، تبلور يافت. گرچه زنان در تربيت رزمندگان، تهييج آنان و ساير اقدامات پشتيبانى نقش ايفاء كردند؛ اما وظيفه اصلى آنان، «پيام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رسانى»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بحث راجع به نقش زنان در تبليغ نهضت حسينى و اسلام، ابتدا دو مقدمه را بايد بيان كرد. يكى اينكه طبق روايات، تمام كارهاى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روى حساب بوده است و علت اينكه به رغم آگاهى از خطرات سفر، اهل بيت را همراه خود به سوى كوفه برد، اين بود كه به واسطه الهامى كه از عالم معنا به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شد و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عالم رؤيا به ايشان فرمود: </w:t>
      </w:r>
      <w:r w:rsidRPr="001F0744">
        <w:rPr>
          <w:rFonts w:ascii="Tahoma" w:eastAsia="Times New Roman" w:hAnsi="Tahoma" w:cs="B Badr" w:hint="cs"/>
          <w:b/>
          <w:bCs/>
          <w:color w:val="008000"/>
          <w:rtl/>
          <w:lang w:bidi="fa-IR"/>
        </w:rPr>
        <w:t>«اِن الله شاء اَن يراهنّ سبايا»</w:t>
      </w:r>
      <w:r w:rsidRPr="001F0744">
        <w:rPr>
          <w:rFonts w:ascii="Tahoma" w:eastAsia="Times New Roman" w:hAnsi="Tahoma" w:cs="B Badr" w:hint="cs"/>
          <w:rtl/>
          <w:lang w:bidi="fa-IR"/>
        </w:rPr>
        <w:t>؛</w:t>
      </w:r>
      <w:hyperlink r:id="rId16" w:anchor="_ftn9" w:history="1">
        <w:r w:rsidRPr="001F0744">
          <w:rPr>
            <w:rFonts w:ascii="Tahoma" w:eastAsia="Times New Roman" w:hAnsi="Tahoma" w:cs="B Badr" w:hint="cs"/>
            <w:color w:val="0000FF"/>
            <w:sz w:val="26"/>
            <w:rtl/>
            <w:lang w:bidi="fa-IR"/>
          </w:rPr>
          <w:t>[9]</w:t>
        </w:r>
      </w:hyperlink>
      <w:r w:rsidRPr="001F0744">
        <w:rPr>
          <w:rFonts w:ascii="Tahoma" w:eastAsia="Times New Roman" w:hAnsi="Tahoma" w:cs="B Badr" w:hint="cs"/>
          <w:rtl/>
          <w:lang w:bidi="fa-IR"/>
        </w:rPr>
        <w:t xml:space="preserve"> حضرت فهميد كه اسارت اينها مورد رضاى حق است؛ يعنى، حضرت  مصلحت تشخيص داد كه اهل بيت خود را همراه ببرد. در حقيقت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اين كار، مبلغان خود را به شهرهاى مختلف و حتى به قلب حكومت دشمن فرستاد و پيام خود را به گوش همگان رساند.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مطلب دوّم بحثى درباره نقش زن در تاريخ است، هيچ كس منكر نقش زن در طول تاريخ نيست و لااقل نقش غيرمستقيم زن را همه قبول دارند؛ بدين صورت كه زن، مرد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و مرد تاريخ را و نقشى كه زن در ساختن مرد دارد، بيشتر از نقشى است كه مرد در ساختن تاريخ دارد. به طور كلى، زنان، از نظر نقش داشتن يا نداشتن در طول تاريخ، به سه دسته تقسيم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زنانى كه مثل 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ء گران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بها، اما بدون نقش بودند؛ مثل بسيارى كه زن براى آنها يك 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ء ـ نه شخص ـ گران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بها بوده كه بايد در حريم خود محفوظ بماند و به دليل همان گران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بر مرد اثر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گذاشت.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 سازنده چنين جوامعى تنها جنس مذكر بوده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در بعضى از جوامع، زن از حالت 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ء بودن خارج شده، وارد اجتماع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اما حريم خود را 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چون در همه جا حضور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يابد، ارزش خود را از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ارزش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زن در اين جوامع «شخص» است؛ اما شخصى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ارزش. از نظر رشد برخى استعدادهاى انسانى ـ از قبيل علم، اراده، شخصيت اجتماعى، حضور در مشاغل مختلف و ... ـ به او شخصيت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 و از 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ء بودن خارجش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سازند؛ ولى از طرف ديگر، ارزش او را براى مرد از بين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برند. از طبيعت زن اين است كه براى مرد گران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بها باشد وا گر اين را از او بگيرند، روحيه او متلاشى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سازنده اين جوامع گرچه مذكر ـ مؤنث است، اما زن، كالاى ارزان است؛ بدون اينكه در نظر هيچ مردى عزت و احترام لايق يك زن را داشته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از نظر اسلام، زن بايد ارزشمند باشد؛ يعنى، از طرفى شخصيت روحى و معنوى و كمالات انسانى، ـ مثل علم، هنر، اراده قوى، شجاعت، خلاقيت و حتى فضايل معنوى  ـ را در سطح عالى داشته باشد و از طرف ديگر مبتذل نباشد. قرآن كريم نيز به زنان چنين ارزشى داده است؛ مثلاً حوا را در كنار آدم مخاطب قرار داده، از هر دو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كه به آن درخت نزديك نشوند.</w:t>
      </w:r>
      <w:hyperlink r:id="rId17" w:anchor="_ftn10" w:history="1">
        <w:r w:rsidRPr="001F0744">
          <w:rPr>
            <w:rFonts w:ascii="Tahoma" w:eastAsia="Times New Roman" w:hAnsi="Tahoma" w:cs="B Badr" w:hint="cs"/>
            <w:color w:val="0000FF"/>
            <w:sz w:val="26"/>
            <w:rtl/>
            <w:lang w:bidi="fa-IR"/>
          </w:rPr>
          <w:t>[10]</w:t>
        </w:r>
      </w:hyperlink>
      <w:r w:rsidRPr="001F0744">
        <w:rPr>
          <w:rFonts w:ascii="Tahoma" w:eastAsia="Times New Roman" w:hAnsi="Tahoma" w:cs="B Badr" w:hint="cs"/>
          <w:rtl/>
          <w:lang w:bidi="fa-IR"/>
        </w:rPr>
        <w:t xml:space="preserve"> ساره نيز مانند ابراهيم خليل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بيند و با آنان صحبت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مريم (علیهاالسلام) از خداوند رزق و روزى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كه زكريا در تعجب فرو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و فاطمه زهرا (علیهاالسلام) كوثر (خيركثير) خوانده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تاريخ اسلام، بهترين نمونه چنين زنى حضرت زهرا (علیهاالسلام) است. او كه خوشحال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تنها كارهاى داخل منزل از سوى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او واگذار شده، در مسجد، چنان خطبه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 كه امثال بوعلى نيز قادر به چنين انشايى در مسائل توحيدى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باشند. اما در عين حال، آن حضرت خطبه خويش را از پشت پرده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 يعنى، در عين حفظ حريم خود با مردان،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يك زن چقدر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مؤثر در جامعه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اين دو مقدمه بايد گفت: كه تاريخ كربلا، يك تاريخ مذكر ـ مؤنث است؛ يعنى، زن و مرد هر دو در آن نقش دارند؛ ولى هر يك در مدار خودش و بدون خارج شدن از حريم خود.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نقش مردان در حادثه عاشورا روشن است؛ اما نقش زنان به خصوص با حضرت زينب (علیهاالسلام) از عصر عاشورا به بعد تجلّى پيدا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تمام كارها از اين پس به او واگذار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او در مقابل پيكر مطهر امام، كارى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دوست و دشمن به گريه 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آيند و در واقع اولين مجلس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برپا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از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ديگر زنان و كودكان، پرستارى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در مقابل دروازه كوفه با خطبه خود، شجاعت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حياى فاطمه (علیهاالسلام) را در 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آميزد و خطابه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عالى علوى را به ياد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مردم كوفه را نسبت به كارى كه انجام داده بودند، متنبه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اين است زنى كه اسلام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شخصيت رشد يافته اجتماعى در عين حيا و عفت و رعايت حريم.</w:t>
      </w:r>
      <w:hyperlink r:id="rId18" w:anchor="_ftn11" w:history="1">
        <w:r w:rsidRPr="001F0744">
          <w:rPr>
            <w:rFonts w:ascii="Tahoma" w:eastAsia="Times New Roman" w:hAnsi="Tahoma" w:cs="B Badr" w:hint="cs"/>
            <w:color w:val="0000FF"/>
            <w:sz w:val="26"/>
            <w:rtl/>
            <w:lang w:bidi="fa-IR"/>
          </w:rPr>
          <w:t>[11]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آنچه گفته شد، همراهى خانواده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نهضت عاشورا از چند جهت حائز اهميت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زنان و كودكان توانايى تبليغ و پيام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رسانى را 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علاوه بر توانايى تبليغ، دشمنان نيز از مقابله با آنان عاجزند؛ زيرا بايد حريم آنان را حفظ كنند و در صورت آسيب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رسانى به زنان و كودكان، عواطف همگان جريحه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نزد افكار عمومى در طول تاريخ محكوم خواهند شد. چنان كه در واقعه كربلا دشمنان حتى نزد خانواده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سرافكنده شدند.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ديگر آنكه از نگاه عرفانى،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تمام هستى خود و اطرافيان خود را بدون هرگونه كاستى، در طبق اخلاص گذاشت و به درگاه خداوند آورد. ثمره چنين اخلاصى آن شد كه نهضت عاشورا در طول و عرض تاريخ، براى مسلمانان و غير مسلمانان، تأثيرگذار باشد و در قيامت نيز به درجه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برسند كه همگان غبطه آن را بخورند. براى توضيح بيشتر در اين باره، چند نكته قابل ذكر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یك.</w:t>
      </w:r>
      <w:r w:rsidRPr="001F0744">
        <w:rPr>
          <w:rFonts w:ascii="Tahoma" w:eastAsia="Times New Roman" w:hAnsi="Tahoma" w:cs="B Badr" w:hint="cs"/>
          <w:rtl/>
          <w:lang w:bidi="fa-IR"/>
        </w:rPr>
        <w:t xml:space="preserve"> پيام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تكليف اجتماعى در آيين اسلام، ويژه مردان نيست؛ بلكه زنان متعهد و مسلمان نيز در برابر جريان حق و باطل و مسأله ولايت و رهبرى، وظيفه دارند و بايد از رهبرى حق، دفاع و پيروى كنند و از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فساد و مسئولان نالايق، انتقاد  نمايند و در صحنه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گوناگون اجتماعى، حضورى مؤثر داشته باشند.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تداوم مسيرى كه حضرت زهرا (علیهاالسلام) در حمايت از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افشاگرى عليه رويه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ناسالم زمامداران داشت؛ زنان به خصوص حضرت زينب (علیهاالسلام) نيز در نهضت كربلا دوشادوش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مشاركت داشتند.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قيام و نهضتى، عمدتاً از دو بخش «خون» و «پيام» تشكيل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مقصود از بخش «خون»، مبارزات خونين و قيام مسلحانه است كه مستلزم كشتن و كشته شدن و جانبازى در راه آرمان مقدس است. مقصود از بخش «پيام» نيز، رساندن و ابلاغ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 و بيان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اهداف آن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بررسى قيام مقدس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اين دو بخش كاملاً در آن به چشم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خورد؛ زيرا انقلاب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تا عصر عاشورا مظهر بخش اول، يعنى (بخش خون و شهادت)، بود و رهبرى و پرچم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دارى نيز بر عهده خود ايشان قرار داشت. پس از آن، بخش دوم به پرچم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دارى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حضرت زينب (علیهاالسلام) آغاز گرديد. آنان با سخنان آتشين خود، پيام انقلاب و شهادت سرخ حضرت سيدالشهدا و يارانش را به آگاهى افكار عمومى رسانيدند و طبل رسوايى حكومت پليد اموى را به صدا درآوردند.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تبليغات بسيار گسترده و دامنه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دارى كه حكومت اموى از زمان معاويه، عليه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به ويژه در منطقه شام به راه انداخته بود ـ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شك اگر بازماندگان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افشاگرى و بيدارسازى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پرداختند، دشمنان اسلام و مزدوران قدرت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وقت، نهضت بزرگ و جاويدان آن حضرت را در طول تاريخ، كم ارزش و چهره آن را وارونه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دادند؛ همچنان كه برخى در تهمتى درباره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گفتند: «بر اثر ذات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الريه و سل از دنيا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تبليغات گسترده بازماندگان 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دوران اسارت ـ كه كينه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توزى سفيهانه يزيد چنين فرصتى را براى آنان پيش آورده بود ـ اجازه چنين  تحريف و جنايتى را به دشمنان نداد. ضرورت حضور و نقش بازماندگان عاشورا، با بررسى و مطالعه در حكومت امويان بر شام، بيش از پيش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خنثى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تبليغات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شام از آن روز كه به تصرف مسلمانان درآمد، تحت سيطره فرمان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روايانى چون خالد پسر وليد و معاويه پسر ابوسفيان قرار گرفت. مردم اين سرزمين، نه سخن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دريافته بودند و نه روش اصحاب او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و نه اسلام را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كم آن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كه در مدينه رواج داشت،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شناختند؛ البته 113 تن از صحابه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 در فتح اين سرزمين شركت داشتند، و يا به تدريج در آنجا سكونت گزيده بودند؛ ولى بررسى زندگى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نامه اين افراد نيز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جز چند تن، بقيه آنان براى مدت كمى محضر پيامبر گرامى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درك كرده و جز يك يا چند حديث، روايت نكرده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گذشته از آن، بيشتر اين افراد در طول خلافت عمر و عثمان تا آغاز حكومت معاويه، وفات كردند و در زمان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تنها يازده تن از آنان زنده بوده و در شام به سر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اينان مردمانى در سنين هفتاد تا هشتاد سال بودند كه گوشه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نشينى را بر آميختن با توده ترجيح داده و در عامه مردم نفوذى نداشتند. و در نتيجه نسل جوان آن روز، از اسلام حقيقى چيزى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و شايد در نظر آنان، اسلام هم حكومتى بود مانند حكومت كسانى كه پيش از ورود اسلام بر آن سرزمين فرمان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راندند! و تجمّل دربار معاويه، حيف و ميل اموال عمومى، ساختن كاخ</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بزرگ و تبعيد و زندانى كردن و كشتن مخالفان، براى آنان امرى طبيعى بود؛ زيرا چنين نظامى نيم قرن پيش از آن سابقه داشت و به يقين كسانى بودند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پنداشتند آنچه در مدينه  عصر پيامبر گذشته، نيز اين چنين بوده است.</w:t>
      </w:r>
      <w:hyperlink r:id="rId19" w:anchor="_ftn12" w:history="1">
        <w:r w:rsidRPr="001F0744">
          <w:rPr>
            <w:rFonts w:ascii="Tahoma" w:eastAsia="Times New Roman" w:hAnsi="Tahoma" w:cs="B Badr" w:hint="cs"/>
            <w:color w:val="0000FF"/>
            <w:sz w:val="26"/>
            <w:rtl/>
            <w:lang w:bidi="fa-IR"/>
          </w:rPr>
          <w:t>[12]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معاويه حدود 42 سال در شام حكومت كرد و در اين مدت نسبتاً طولانى، مردم شام را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پرورش داد كه فاقد بصيرت و آگاهى دينى باشند و در برابر اراده و خواست او،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چون و چرا تسليم شوند.</w:t>
      </w:r>
      <w:hyperlink r:id="rId20" w:anchor="_ftn13" w:history="1">
        <w:r w:rsidRPr="001F0744">
          <w:rPr>
            <w:rFonts w:ascii="Tahoma" w:eastAsia="Times New Roman" w:hAnsi="Tahoma" w:cs="B Badr" w:hint="cs"/>
            <w:color w:val="0000FF"/>
            <w:sz w:val="26"/>
            <w:rtl/>
            <w:lang w:bidi="fa-IR"/>
          </w:rPr>
          <w:t>[13]</w:t>
        </w:r>
      </w:hyperlink>
      <w:r w:rsidRPr="001F0744">
        <w:rPr>
          <w:rFonts w:ascii="Tahoma" w:eastAsia="Times New Roman" w:hAnsi="Tahoma" w:cs="B Badr" w:hint="cs"/>
          <w:rtl/>
          <w:lang w:bidi="fa-IR"/>
        </w:rPr>
        <w:t xml:space="preserve"> معاويه در طى اين مدت، نه تنها از نظر نظامى و سياسى مردم شام را تحت سلطه خود قرار داد كه از نظر فكرى و مذهبى نيز مردم آن منطقه را كور و كر و گمراه بار آورد تا آنچه او به اسم تعليمات اسلام به آنان عرضه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هيچ اعتراضى بپذيرند.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حكومت پليد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با تبليغات زهرآگين و كينه توزانه، خاندان پاك پيامبر را در نظر مردم شام منفور جلوه داد و در مقابل،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را خويشان رسول خدا و نزديك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افراد به او معرفى كرده؛ به طورى كه پس از پيروزى قيام عباسيان و استقرار حكومت ابوالعباس سفّاح، ده تن از امراى شام نزد وى رفتند و همه سوگند خوردند كه ما تا زمان قتل مروان آخرين (خليفه اموى)،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دانستيم كه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جز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خويشاوندى داشت كه از او ارث ببرند، تا آنكه شما امير شديد.</w:t>
      </w:r>
      <w:hyperlink r:id="rId21" w:anchor="_ftn14" w:history="1">
        <w:r w:rsidRPr="001F0744">
          <w:rPr>
            <w:rFonts w:ascii="Tahoma" w:eastAsia="Times New Roman" w:hAnsi="Tahoma" w:cs="B Badr" w:hint="cs"/>
            <w:color w:val="0000FF"/>
            <w:sz w:val="26"/>
            <w:rtl/>
            <w:lang w:bidi="fa-IR"/>
          </w:rPr>
          <w:t>[14]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جاى شگفتى نيست اگر در مقاتل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خوانيم: به هنگام آمدن اسيران كربلا به دمشق، مردى در برابر امام زين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العابدين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ايستاد و گفت: سپاس خدايى را كه شما را كشت و نابود ساخت و مردمان را از شرّتان آسوده كرد! حضرت كمى صبر كرد تا شامى هر چه در دل داشت بيرون ريخت؛ سپس با تلاوت آياتى مانند: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«إِنَّما يُرِيدُ اللّهُ لِيُذْهِبَ عَنْكُمُ الرِّجْسَ أَهْلَ الْبَيْتِ وَ يُطَهِّرَكُمْ تَطْهِيراً»</w:t>
      </w:r>
      <w:r w:rsidRPr="001F0744">
        <w:rPr>
          <w:rFonts w:ascii="Tahoma" w:eastAsia="Times New Roman" w:hAnsi="Tahoma" w:cs="B Badr" w:hint="cs"/>
          <w:rtl/>
          <w:lang w:bidi="fa-IR"/>
        </w:rPr>
        <w:t>.</w:t>
      </w:r>
      <w:hyperlink r:id="rId22" w:anchor="_ftn15" w:history="1">
        <w:r w:rsidRPr="001F0744">
          <w:rPr>
            <w:rFonts w:ascii="Tahoma" w:eastAsia="Times New Roman" w:hAnsi="Tahoma" w:cs="B Badr" w:hint="cs"/>
            <w:color w:val="0000FF"/>
            <w:sz w:val="26"/>
            <w:rtl/>
            <w:lang w:bidi="fa-IR"/>
          </w:rPr>
          <w:t>[15]</w:t>
        </w:r>
      </w:hyperlink>
      <w:r w:rsidRPr="001F0744">
        <w:rPr>
          <w:rFonts w:ascii="Tahoma" w:eastAsia="Times New Roman" w:hAnsi="Tahoma" w:cs="B Badr" w:hint="cs"/>
          <w:rtl/>
          <w:lang w:bidi="fa-IR"/>
        </w:rPr>
        <w:t xml:space="preserve"> فرمود: اين  آيات در حق ما نازل شده است. پس از آن بود كه مرد فهميد آنچه درباره اين اسيران شنيده، درست نيست. آنان خارجى نيستند؛ بلكه فرزندان پيامبر هستند؛ و از آنچه گفته بود، پشيمان شد و توبه كرد.</w:t>
      </w:r>
      <w:hyperlink r:id="rId23" w:anchor="_ftn16" w:history="1">
        <w:r w:rsidRPr="001F0744">
          <w:rPr>
            <w:rFonts w:ascii="Tahoma" w:eastAsia="Times New Roman" w:hAnsi="Tahoma" w:cs="B Badr" w:hint="cs"/>
            <w:color w:val="0000FF"/>
            <w:sz w:val="26"/>
            <w:rtl/>
            <w:lang w:bidi="fa-IR"/>
          </w:rPr>
          <w:t>[16]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با حركت منزل به منزل خاندان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خطبه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روشنگرى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حضرت زينب (علیهاالسلام)، تحريفات چندين دهه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ـ حتى در «شام» به عنوان مركز خلافت دشمنان ـ خنثى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سه.</w:t>
      </w:r>
      <w:r w:rsidRPr="001F0744">
        <w:rPr>
          <w:rFonts w:ascii="Tahoma" w:eastAsia="Times New Roman" w:hAnsi="Tahoma" w:cs="B Badr" w:hint="cs"/>
          <w:rtl/>
          <w:lang w:bidi="fa-IR"/>
        </w:rPr>
        <w:t xml:space="preserve"> افشاى چهره ظالمان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بُعد ديگر علت حضور خانواده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نشان دادن چهره سفّاك،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رحم و غيرانسانى يزيد و حكومت وى بود. يكى از عوامل مؤثر در پذيرش پيام از سوى مردم و رساتر بودن تبليغات از سوى پيام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آوران، عنصر مظلوميت است. از اين رو برخى از جناح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احزاب سياسى هنگام تبليغات براى نفوذ بيشتر در اذهان مردم و افكار عمومى، مظلوم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چون انسان، فطرتا از ظلم و ظالم بيزار و متنفر است، همچنان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مظلوم، محبوب و حداقل مورد عواطف و احساسات مثبت مردم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حادثه كربلا، نه مظلوم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نمايى؛ بلكه حقيقت مظلوميت با فداكارى اهل بيت آميخته شد و آنان پيام سالار شهيدان و اصحاب را با عالى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صورت به همه مردم ابلاغ كردند؛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امروز نيز صداى آنان، در وجدان بشريت به گوش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خردسالان و زنان، كه نه سلاح جنگى داشتند و نه توان رزم؛ ولى با قساوت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بارترين شكل ممكن مورد ضرب و شتم و هتك حرمت و آزردگى عواطف و احساسات قرار گرفتند. طفل شش ماهه با 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تشنه در كنار شط  فرات جان داد؛ دخترك خردسال كنار پيكر خونين و قطعه قطعه پدر كتك خورد؛ خيمه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به آتش كشيده شد و ... اين عوامل در ابلاغ پيام و افشاى ماهيت حكومت يزيد كمتر، از آن شهادت و جانبازى اصحاب نبود. همين «صداى العطش» طفلان امام حسين و قنداقه خونين على اصغر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آن شمشيرزدن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ريخته شده را زنده نگه داشته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شام همين كه خواست دستگاه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را رسوا كند، فرمود: پدرم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نحو مُثله و قطعه قطعه كردن، شهيد كردند. همچون پرنده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قفس، پر و بال او را شكستند تا جان داد.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اينجا اگر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«پدرم را شهيد كردند»، در چشم مردم شام ـ كه شناخت عميقى نسبت به اهل بيت نداشتند ـ خيلى مهم نبود؛ زيرا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«در جنگ، افرادى كشته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و يكى از آنان امام حسين بوده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 بر فرض قصد كشتن داريد؛ اما چرا اين گونه كشتيد؟ چرا مثل پرنده بدنش را پاره پاره كرديد؟ چرا كنار نهر آب، او را تشنه كشتيد؟ چرا او را دفن نكرديد؟ چرا به خيمه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او حمله كرديد؟ چرا كودك او را شهيد كرديد؟ اين كلمات به قدرى در نزد افراد غيرقابل خدشه بود كه شام را طوفانى كرد و يك جنبش فكرى و فرهنگى، عليه رژيم اموى به راه انداخت.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نكته پايانى آنكه، يزيد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 با كشتن مردان و به اسارت كشيدن خاندان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همه حركت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در نطفه خفه كند؛ به طورى كه همگان از چنين سرنوشتى ترسان و بيمناك باشند و خود بر اريكه قدرت تكيه بزند. اما قيام با عزت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پيام رسانى افشاگرانه و مظلومانه خاندان او، هسته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ستيزى را براى خونخواهى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از بين بردن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در نقاط مختلف سرزمين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به وجود 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سوّم : انديشه سياسى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(عليرضا محمدى)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25. آيا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تمرد و شورش عليه حكومت بود؟ اصولاً از ديدگاه اسلامى در چه مواردى تمرد و قيام عليه دولت جايز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روز عاشورا عمروبن الحجاج از ميان لشكر عمر سعد بانگ برآورد: «يا اهل الكوفه! الزموا طاعتكم و جماعتكم و لاترتابوا فى قتل من مرق من الدين و خالف الامام» و با اين سخنان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از مارقين و خروج كنندگان بر پيشواى مسلمانان معرفى كرد و متأسفانه اصل چنين تفكرى هنوز هم وجود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مسلما در اينكه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تمرد و شورش در مقابل حكومت جائر وقت بود، شكى نيست؛ اما بايد توجه داشت كه از ديدگاه اسلامى تمرّد و شورش عليه حكومت، به طور مطلق ممنوع نيست؛ هر چند برخى از مكاتب و مذاهب چنين حقى را قائل نيستند.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حق تمرّد رابطه مستقيمى با مسأله الزام سياسى و چرايى وجوب اطاعت از دولت ـ به عنوان اساسى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مسأله فلسفه سياسى ـ دارد. در توضيح اين مسأله كه آيا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بر عليه دولت قيام كرد؟ ابتدا بايد به اين مسأله بپردازيم كه اصولاً چرا بايد از دولت اطاعت كنيم؟ آيا اطاعت از دولت همواره مطلق بوده و هيچ جايى براى مخالف وجود ندارد؟ اگر وجود دارد، تحت چه ضوابط و شرايطى است؟ پاسخ اين سؤالات را از ديدگاه نظريه دموكراسى و نظريه حق الهى، پى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يك. </w:t>
      </w:r>
      <w:r w:rsidRPr="001F0744">
        <w:rPr>
          <w:rFonts w:ascii="Tahoma" w:eastAsia="Times New Roman" w:hAnsi="Tahoma" w:cs="B Badr" w:hint="cs"/>
          <w:rtl/>
          <w:lang w:bidi="fa-IR"/>
        </w:rPr>
        <w:t>حق تمرد در نظريه دموكراسى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غرب مبناى مشروعيت حكومت را «قرارداد اجتماعى و رضايت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رسالت حكومت، تأمين امنيت شهروندان است و در مقابل، وظيفه شهروندان اطاعت از حكومت است. وضع و اجراى قوانين از سوى حكومت بر اين اساس، ناشى از وكالتى است كه از ناحيه مردم ـ در جهت تأمين امنيت به تعبير «هابز» و يا حمايت از حقوق طبيعى به تعبير «لاك» ـ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طرفداران نظريه قرارداد يا اصلاً به حق تمرّد و شورش عليه دولت قائل نيستند (مانند هابز) و يا آنكه چنين حقى را تنها براى «ملت» جايز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شمارند؛ نه «افراد».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چنان كه اعلاميه استقلال آمريكا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قدرت عادلانه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را از رضايت حكومت شوندگان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ما معتقديم كه هرگاه شكلى از حكومت به نابود كننده اين اهداف تبديل شود، اين حق مردم است كه آن حكومت را سرنگون سازند و يا تغيير دهند و بر جاى آن، حكومت جديدى تأسيس كنند»</w:t>
      </w:r>
      <w:hyperlink r:id="rId24" w:anchor="_ftn17" w:history="1">
        <w:r w:rsidRPr="001F0744">
          <w:rPr>
            <w:rFonts w:ascii="Tahoma" w:eastAsia="Times New Roman" w:hAnsi="Tahoma" w:cs="B Badr" w:hint="cs"/>
            <w:color w:val="0000FF"/>
            <w:sz w:val="26"/>
            <w:rtl/>
            <w:lang w:bidi="fa-IR"/>
          </w:rPr>
          <w:t>[17]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جان لاك، با آنكه از حقوق طبيعى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دفاع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در برابر انحراف حكومت، حق «شورش مردم» را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ولى سخن او چندان روشن نيست. او در «رساله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درباره حكومت مدنى»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 قانونى كه بر تمام قوانين موضوعه انسانى، مقدم است و بر همه آنها برترى دارد، مردم حق تصميم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نهايى را ـ كه به افراد جامعه متعلق است ـ براى خود محفوظ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و تا هنگامى كه «داورى زمين» براى رسيدگى نباشد،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توانند به «درگاه الهى» توسل جويند»</w:t>
      </w:r>
      <w:hyperlink r:id="rId25" w:anchor="_ftn18" w:history="1">
        <w:r w:rsidRPr="001F0744">
          <w:rPr>
            <w:rFonts w:ascii="Tahoma" w:eastAsia="Times New Roman" w:hAnsi="Tahoma" w:cs="B Badr" w:hint="cs"/>
            <w:color w:val="0000FF"/>
            <w:sz w:val="26"/>
            <w:rtl/>
            <w:lang w:bidi="fa-IR"/>
          </w:rPr>
          <w:t>[18]</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با اين وجود «افراد» جامعه، حق شوريدن عليه كسى را كه به نظرشان  امانت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 خوبى نيست، ندارند؛ هر چند اين حق براى «جامعه» ـ از طريق اكثريت افراد آن ـ وجود دارد.</w:t>
      </w:r>
      <w:hyperlink r:id="rId26" w:anchor="_ftn19" w:history="1">
        <w:r w:rsidRPr="001F0744">
          <w:rPr>
            <w:rFonts w:ascii="Tahoma" w:eastAsia="Times New Roman" w:hAnsi="Tahoma" w:cs="B Badr" w:hint="cs"/>
            <w:color w:val="0000FF"/>
            <w:sz w:val="26"/>
            <w:rtl/>
            <w:lang w:bidi="fa-IR"/>
          </w:rPr>
          <w:t>[19]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بسيارى از طرفداران نظريه دموكراسى، حق تمرّد را در يك نظام دموكراتيك به رسميت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شناسند. آنان بر اين باورند كه در نظام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دموكراتيك،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از اين مسأله چشم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كرد؛ زيرا دموكراسى فرصت و امكان كافى را براى ابراز عقايد اقليت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در حقيقت، «حق تمرد» را به شكل نهادينه 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w:t>
      </w:r>
      <w:hyperlink r:id="rId27" w:anchor="_ftn20" w:history="1">
        <w:r w:rsidRPr="001F0744">
          <w:rPr>
            <w:rFonts w:ascii="Tahoma" w:eastAsia="Times New Roman" w:hAnsi="Tahoma" w:cs="B Badr" w:hint="cs"/>
            <w:color w:val="0000FF"/>
            <w:sz w:val="26"/>
            <w:rtl/>
            <w:lang w:bidi="fa-IR"/>
          </w:rPr>
          <w:t>[20]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چنين ديدگاهى در مورد عدم جواز تمرد در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دموكراتيك با اعتراضات زيادى مواجه شده، است؛ از جمله اينكه: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چرا فرد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از «توافق اول» خارج شده و در شرايطى كه حكومت را براى سعادت خود خطرناك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بيند، رضايت خود را پس بگيرد؟</w:t>
      </w:r>
      <w:hyperlink r:id="rId28" w:anchor="_ftn21" w:history="1">
        <w:r w:rsidRPr="001F0744">
          <w:rPr>
            <w:rFonts w:ascii="Tahoma" w:eastAsia="Times New Roman" w:hAnsi="Tahoma" w:cs="B Badr" w:hint="cs"/>
            <w:color w:val="0000FF"/>
            <w:sz w:val="26"/>
            <w:rtl/>
            <w:lang w:bidi="fa-IR"/>
          </w:rPr>
          <w:t>[21]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اين فرض را كه اكثريت حاكم، به حقوق ديگران تجاوز كنند،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هميشه منتفى دانست،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تجربه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رژيم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دموكراتيك، نيز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توانند حكومت اختناق و استعمار و گاهى وحشت باشند. «تاريخ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هميشه امكان اين هست كه اصل اراده عمومى، به خودكامگى و استبداد منجر شود».</w:t>
      </w:r>
      <w:hyperlink r:id="rId29" w:anchor="_ftn22" w:history="1">
        <w:r w:rsidRPr="001F0744">
          <w:rPr>
            <w:rFonts w:ascii="Tahoma" w:eastAsia="Times New Roman" w:hAnsi="Tahoma" w:cs="B Badr" w:hint="cs"/>
            <w:color w:val="0000FF"/>
            <w:sz w:val="26"/>
            <w:rtl/>
            <w:lang w:bidi="fa-IR"/>
          </w:rPr>
          <w:t>[22]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تشخيص اينكه در دموكراسى براى اقليت، فرصت كافى وجود دارد، باكيست؟ و چه كسى قضاوت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منافع اقليت تأمين شده و جايى براى تمرّد وجود ندارد؟ اگر اين تشخيص ـ از سوى هر مرجعى ـ مطابق نظر اقليت  نباشد، قهرا ادعاى آنان براى تضييع حقوق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بدون پاسخ خواهد ماند و به گفته «فرانتس نويمان»: «نظريه طرفدار دموكراسى، هيچ چاره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براى مشكل حق تمرّد نينديشيده است».</w:t>
      </w:r>
      <w:hyperlink r:id="rId30" w:anchor="_ftn23" w:history="1">
        <w:r w:rsidRPr="001F0744">
          <w:rPr>
            <w:rFonts w:ascii="Tahoma" w:eastAsia="Times New Roman" w:hAnsi="Tahoma" w:cs="B Badr" w:hint="cs"/>
            <w:color w:val="0000FF"/>
            <w:sz w:val="26"/>
            <w:rtl/>
            <w:lang w:bidi="fa-IR"/>
          </w:rPr>
          <w:t>[23]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چهارم. نتيجه آنكه در نظريه دموكراسى، از آنجا كه تنها خواست و رضايت اكثريت مبناى حقوق بوده و بايد ارزش شمرده شود، هيچ كس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بر خلاف اراده عمومى چيزى را «حق» يا «ارزش» تلقى كرده و به آن استناد نمايد.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هيچ فرصتى براى تمرد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وجود داشته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مسدود شدن فضاى سياسى جامعه در دموكراسى و يكه تازى اكثريت ـ به خصوص كه معمولاً «اقليتى» به عنوان «اكثريت نسبى» قدرت را تصاحب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بر «اكثريت مطلق» فرمانروايى مطلق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يابد ـ زمينه گرايش مجدد به «آنارشيسم» را فراهم آورده است.</w:t>
      </w:r>
      <w:hyperlink r:id="rId31" w:anchor="_ftn24" w:history="1">
        <w:r w:rsidRPr="001F0744">
          <w:rPr>
            <w:rFonts w:ascii="Tahoma" w:eastAsia="Times New Roman" w:hAnsi="Tahoma" w:cs="B Badr" w:hint="cs"/>
            <w:color w:val="0000FF"/>
            <w:sz w:val="26"/>
            <w:rtl/>
            <w:lang w:bidi="fa-IR"/>
          </w:rPr>
          <w:t>[24]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حق تمرّد در نظريه حق الهى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نظريه مشروعيت حكومت مستند به اذن الهى بوده و از حاكميت الهى سرچشمه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اين نظريه از پيشينه زيادى برخوردار است و در بستر تاريخ به اشكال گوناگونى پديدار شده است. در امپراتورى كهن شرقى، امپراتوران و در عصر فراعنه، فرعون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خود را خدا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در برخى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پادشاه منشائى الهى داشت و حاكميت او از خداوند نشأت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در قرون وسطى، مسيحيان معتقد بودند كه حكومت منشائى الهى دارد و در مشرق زمين نيز رواج انديشه «ظلل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بيانگر ارتباط پادشاه با خداوند بود.</w:t>
      </w:r>
      <w:hyperlink r:id="rId32" w:anchor="_ftn25" w:history="1">
        <w:r w:rsidRPr="001F0744">
          <w:rPr>
            <w:rFonts w:ascii="Tahoma" w:eastAsia="Times New Roman" w:hAnsi="Tahoma" w:cs="B Badr" w:hint="cs"/>
            <w:color w:val="0000FF"/>
            <w:sz w:val="26"/>
            <w:rtl/>
            <w:lang w:bidi="fa-IR"/>
          </w:rPr>
          <w:t>[25]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مورد حق تمرد در اين نظريه ديدگاه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متفاوت وجود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در كتاب مقدس، آغاز فصل سيزدهم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بايد از فرمان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روايان اطاعت كنند؛ زيرا هر قدرتى ناشى از خداوند است و هر ولىّ امرى را او گمارده است. پس آن كه در برابر فرمانروا مقاومت كند، بر نظام الهى خروج كرده و خود را در معرض عذاب قرار داده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توماس قديس، نيز بر اين عقيده بود كه: هيچ فردى نبايد با فرمانرواى خودكامه، به مقابله برخيزد يا او را به قتل برساند، هر چند اين كار با «اقتدار عمومى»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عملى شود.</w:t>
      </w:r>
      <w:hyperlink r:id="rId33" w:anchor="_ftn26" w:history="1">
        <w:r w:rsidRPr="001F0744">
          <w:rPr>
            <w:rFonts w:ascii="Tahoma" w:eastAsia="Times New Roman" w:hAnsi="Tahoma" w:cs="B Badr" w:hint="cs"/>
            <w:color w:val="0000FF"/>
            <w:sz w:val="26"/>
            <w:rtl/>
            <w:lang w:bidi="fa-IR"/>
          </w:rPr>
          <w:t>[26]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گذشته، متون سياست غرب، حامل اين پيام بوده است ؛ از آنجا كه حكمران به مشيت الهى، قدرت را به دست گرفته است، بايد پادشاه را هرچند ستمگر، پذيرفت و چاره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جز اطاعت كردن و دم نزدن وجود ندارد.</w:t>
      </w:r>
      <w:hyperlink r:id="rId34" w:anchor="_ftn27" w:history="1">
        <w:r w:rsidRPr="001F0744">
          <w:rPr>
            <w:rFonts w:ascii="Tahoma" w:eastAsia="Times New Roman" w:hAnsi="Tahoma" w:cs="B Badr" w:hint="cs"/>
            <w:color w:val="0000FF"/>
            <w:sz w:val="26"/>
            <w:rtl/>
            <w:lang w:bidi="fa-IR"/>
          </w:rPr>
          <w:t>[27]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ديدگاه اهل سنت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ميان مسلمانان، غالبا چنين ديدگاهى، مورد تأييد و قبول قرار نگرفته است و بسيارى از فرقه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قيام عليه فرمانرواى بيدادگر و عزل او را جايز شمرده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هر چند كه «نگرانى از فراگير شدن فتنه و آشوب» هم، به عنوان يك مانع جدّى در فتوا به جواز شورش پيوسته وجود داشته است.</w:t>
      </w:r>
      <w:hyperlink r:id="rId35" w:anchor="_ftn28" w:history="1">
        <w:r w:rsidRPr="001F0744">
          <w:rPr>
            <w:rFonts w:ascii="Tahoma" w:eastAsia="Times New Roman" w:hAnsi="Tahoma" w:cs="B Badr" w:hint="cs"/>
            <w:color w:val="0000FF"/>
            <w:sz w:val="26"/>
            <w:rtl/>
            <w:lang w:bidi="fa-IR"/>
          </w:rPr>
          <w:t>[28]</w:t>
        </w:r>
      </w:hyperlink>
      <w:r w:rsidRPr="001F0744">
        <w:rPr>
          <w:rFonts w:ascii="Tahoma" w:eastAsia="Times New Roman" w:hAnsi="Tahoma" w:cs="B Badr" w:hint="cs"/>
          <w:rtl/>
          <w:lang w:bidi="fa-IR"/>
        </w:rPr>
        <w:t xml:space="preserve"> البته برخى هم مانند ابوحنيفه علاوه بر فتوا به جواز، عملاً هم از قيام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ضد جور، حمايت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36" w:anchor="_ftn29" w:history="1">
        <w:r w:rsidRPr="001F0744">
          <w:rPr>
            <w:rFonts w:ascii="Tahoma" w:eastAsia="Times New Roman" w:hAnsi="Tahoma" w:cs="B Badr" w:hint="cs"/>
            <w:color w:val="0000FF"/>
            <w:sz w:val="26"/>
            <w:rtl/>
            <w:lang w:bidi="fa-IR"/>
          </w:rPr>
          <w:t>[29]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مقابل نيز جماعتى نظير «حنابله» خروج بر حاكم جائر را به صراحت تخطئه نموده و از آن منع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متأسفانه همين رأى، معمولاً در ميان اهل سنت، از اقبال و نفوذ بيشترى برخوردار بوده است؛ زيرا؛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برداشت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سطحى از برخى روايات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مانند: </w:t>
      </w:r>
      <w:r w:rsidRPr="001F0744">
        <w:rPr>
          <w:rFonts w:ascii="Tahoma" w:eastAsia="Times New Roman" w:hAnsi="Tahoma" w:cs="B Badr" w:hint="cs"/>
          <w:b/>
          <w:bCs/>
          <w:color w:val="008000"/>
          <w:rtl/>
          <w:lang w:bidi="fa-IR"/>
        </w:rPr>
        <w:t>«اسمعو او اطيعوا فانما عليهم ما حمّلوا و عليكم ما حمّلتم»</w:t>
      </w:r>
      <w:r w:rsidRPr="001F0744">
        <w:rPr>
          <w:rFonts w:ascii="Tahoma" w:eastAsia="Times New Roman" w:hAnsi="Tahoma" w:cs="B Badr" w:hint="cs"/>
          <w:rtl/>
          <w:lang w:bidi="fa-IR"/>
        </w:rPr>
        <w:t xml:space="preserve"> در ميان آنها رواج يافته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بسيارى از صاحبان اين آرا، ارتباط نزديكى با صاحبان قدرت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جريان عقل گرايى در ميان آنها رو به افول گذاشته و فرقه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مانند معتزله، درحاشيه قرار گرفته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ابن ابى الحديد معتزلى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اصحاب ما قيام عليه ائمه جور را واجب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شمارند؛ در حالى كه پيروان مسلك اَشعرى ـ مانند ابوحامد غزالى ـ چنين اعتقادى ندارند.</w:t>
      </w:r>
      <w:hyperlink r:id="rId37" w:anchor="_ftn30" w:history="1">
        <w:r w:rsidRPr="001F0744">
          <w:rPr>
            <w:rFonts w:ascii="Tahoma" w:eastAsia="Times New Roman" w:hAnsi="Tahoma" w:cs="B Badr" w:hint="cs"/>
            <w:color w:val="0000FF"/>
            <w:sz w:val="26"/>
            <w:rtl/>
            <w:lang w:bidi="fa-IR"/>
          </w:rPr>
          <w:t>[30]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متأسفانه نفوذ اين افكار در ميان اهل سنت، سبب شده كه در حال حاضر،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مخالف و مبارز در كشورهاى عربى ـ كه پاى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بند مسائل دينى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با اين نگرانى مواجه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مبادا قيام مسلحانه در برابر حكومت جائر، خلاف شرع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ديدگاه شيعه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دليل ارتباط مسأله شورش و تمرّد با موضوع مشروعيت حكومت، جواز تمرّد را به صورت مختصر در «حكومت غير مشروع» و «حكومت مشروع» بررسى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1ـ3. تمرّد در دولت جور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اساس اعتقاد شيعه، چون در عصر حضور، «عصمت» از شرايط امامت و رهبرى است، لذا حاكم غير معصوم، با هر عملكردى،حاكم غاصب و جائر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دخالتش در مسائل حكومتى، ناروا و غصب است. در عصر غيبت نيز حاكمى كه از سوى «امام عصر» مأذون نباشد، جائر است و چون چنين اجازه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اختصاص به فقيه عادل دارد و براى غير او به اثبات نرسيده است؛ لذا دولتى كه تحت زعامت فقيه جامع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شرايط قرار نگيرد، دولت جور و طاغوت است.</w:t>
      </w:r>
      <w:hyperlink r:id="rId38" w:anchor="_ftn31" w:history="1">
        <w:r w:rsidRPr="001F0744">
          <w:rPr>
            <w:rFonts w:ascii="Tahoma" w:eastAsia="Times New Roman" w:hAnsi="Tahoma" w:cs="B Badr" w:hint="cs"/>
            <w:color w:val="0000FF"/>
            <w:sz w:val="26"/>
            <w:rtl/>
            <w:lang w:bidi="fa-IR"/>
          </w:rPr>
          <w:t>[31]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دستگاه حاكم با عدم مشروعيت، حق فرمانروايى نداشته و شهروندان ملزم به فرمانبردارى از آن نيستند. اما با اين وجود بايد بين دولت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جور در شرايط اضطرار و دولت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جور در شرايط عادى تفكيك قائل شد؛ زيرا: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قسم اول هر چند دولت به طور ذاتى فاقد مشروعيت است، ولى در اثر شرايط اجتماعى و سياسى، بايد از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مخالفت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با آن چشم پوشى كرد تا مصلحت بالاترى تأمين شده و يا از فساد بيشترى جلوگيرى شود. در چنين وضعى، لزوم اطاعت برخاسته از مشروعيت حكومت نيست؛ بلكه در اثر يك عنوان ثانوى (شرايط اضطرارى)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عنوان نمونه فقهاى شيعه همكارى با دولت جور را حرام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اما در مواردى نظير دفع تهاجمات دشمنان اسلام به سرزمين اسلامى و ... در حد ضرورت همكارى و اطاعت از فرمان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دولت جور را لازم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طبيعى است چنين موضوعى اولاً به معناى مشروعيت دادن به دولت جور نبوده و ثانيا در شرايط اضطرارى و با رعايت مصالح جامعه اسلامى و در حدّ ضرورت بوده است. پشتوانه چنين ديدگاهى،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اصيل اسلامى است؛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امام هشتم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در پاسخ به فردى كه درباره حكم مرزبانى از كشور اسلامى در برابر مهاجمان خارجى سؤال كرد ـ فرمود: «در صورتى كه احتمال خطر بر حوزه اسلام و مسلمانان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رود، بايد جنگيد، ولى جنگ و قتال، نه براى تقويت سلطان، بلكه براى حراست از جامعه اسلامى است: </w:t>
      </w:r>
      <w:r w:rsidRPr="001F0744">
        <w:rPr>
          <w:rFonts w:ascii="Tahoma" w:eastAsia="Times New Roman" w:hAnsi="Tahoma" w:cs="B Badr" w:hint="cs"/>
          <w:b/>
          <w:bCs/>
          <w:color w:val="008000"/>
          <w:rtl/>
          <w:lang w:bidi="fa-IR"/>
        </w:rPr>
        <w:t>«وَ اِنْ خافَ عَلى بَيْضَةِ الاِْسْلامِ وَ الْمُسْلِمينَ  قاتِلْ فَيَكُونُ قِتالُهُ لِنَفْسِهِ وَ لَيْسَ لِلْسُلْطانِ»</w:t>
      </w:r>
      <w:hyperlink r:id="rId39" w:anchor="_ftn32" w:history="1">
        <w:r w:rsidRPr="001F0744">
          <w:rPr>
            <w:rFonts w:ascii="Tahoma" w:eastAsia="Times New Roman" w:hAnsi="Tahoma" w:cs="B Badr" w:hint="cs"/>
            <w:color w:val="0000FF"/>
            <w:sz w:val="26"/>
            <w:rtl/>
            <w:lang w:bidi="fa-IR"/>
          </w:rPr>
          <w:t>[32]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مراحل تمرّد: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اساس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تمرّد در مقابل حاكم جور داراى مراحلى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انكار و امتناع؛ انكار و امتناع از پذيرش فرمانروا، و خوددارى از بيعت با حكومت جور، سيره امامان معصومين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بوده است؛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مدت حيات حضرت زهرا (علیهاالسلام)، حاضر به بيعت با خليفه نگرديد، و يا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بيعت با يزيد خوددارى نموده و به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بن زبير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«اِنّى لا اُبايِعُ لَهُ اَبَدا لاَِنَّ الاَْمْرَ اِنَّما كانَ لى مِنْ بَعْدِ اَخِى الْحَسَنْ»</w:t>
      </w:r>
      <w:r w:rsidRPr="001F0744">
        <w:rPr>
          <w:rFonts w:ascii="Tahoma" w:eastAsia="Times New Roman" w:hAnsi="Tahoma" w:cs="B Badr" w:hint="cs"/>
          <w:rtl/>
          <w:lang w:bidi="fa-IR"/>
        </w:rPr>
        <w:t>: «هرگز با يزيد بيعت نخواهم كرد؛ زيرا پس از برادرم حسن، خلافت از آنِ من است».</w:t>
      </w:r>
      <w:hyperlink r:id="rId40" w:anchor="_ftn33" w:history="1">
        <w:r w:rsidRPr="001F0744">
          <w:rPr>
            <w:rFonts w:ascii="Tahoma" w:eastAsia="Times New Roman" w:hAnsi="Tahoma" w:cs="B Badr" w:hint="cs"/>
            <w:color w:val="0000FF"/>
            <w:sz w:val="26"/>
            <w:rtl/>
            <w:lang w:bidi="fa-IR"/>
          </w:rPr>
          <w:t>[33]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بايد توجه داشت كه گاهى بيعت بالاصاله جايز نيست؛ اما تحت شرايطى ممكن است اين حكم تغيير كند. به عنوان نمونه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براى حفظ و تقويت دين مبين اسلام و كيان اسلامى بيعت با خلفا را پذيرفتند: </w:t>
      </w:r>
      <w:r w:rsidRPr="001F0744">
        <w:rPr>
          <w:rFonts w:ascii="Tahoma" w:eastAsia="Times New Roman" w:hAnsi="Tahoma" w:cs="B Badr" w:hint="cs"/>
          <w:b/>
          <w:bCs/>
          <w:color w:val="008000"/>
          <w:rtl/>
          <w:lang w:bidi="fa-IR"/>
        </w:rPr>
        <w:t>«فخشيت ان لم انصرالاسلام و اهله ان ارى فيه ثلما او حدما تكون المصيبة به علىّ اعظم من فوت ولايتكم»</w:t>
      </w:r>
      <w:hyperlink r:id="rId41" w:anchor="_ftn34" w:history="1">
        <w:r w:rsidRPr="001F0744">
          <w:rPr>
            <w:rFonts w:ascii="Tahoma" w:eastAsia="Times New Roman" w:hAnsi="Tahoma" w:cs="B Badr" w:hint="cs"/>
            <w:color w:val="0000FF"/>
            <w:sz w:val="26"/>
            <w:rtl/>
            <w:lang w:bidi="fa-IR"/>
          </w:rPr>
          <w:t>[34]</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در قضيه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از آنجا كه بيعت با يزيد به معناى صحّه گذاشتن بر فساد و فسق و فجورى بود كه يزيد به طور علنى بدان مبادرت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ورزيد و دين اسلام را به بازى گرفته بود و در نتيجه نابودى دين اسلام محسوب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 آن حضرت حتى در اضطرارى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شرايط حاضر به بيعت با آن حاكم فاسق نشد. آن بزرگوار در تبيين امتناعشان از بيعت با يزيد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r w:rsidRPr="001F0744">
        <w:rPr>
          <w:rFonts w:ascii="Tahoma" w:eastAsia="Times New Roman" w:hAnsi="Tahoma" w:cs="B Badr" w:hint="cs"/>
          <w:b/>
          <w:bCs/>
          <w:color w:val="008000"/>
          <w:rtl/>
          <w:lang w:bidi="fa-IR"/>
        </w:rPr>
        <w:t xml:space="preserve"> «اِنَّ السُنَةَ قَدْ اُميتَتْ وَ اِنَّ الْبِدْعَةَ قَدْ اُحييَتْ»</w:t>
      </w:r>
      <w:hyperlink r:id="rId42" w:anchor="_ftn35" w:history="1">
        <w:r w:rsidRPr="001F0744">
          <w:rPr>
            <w:rFonts w:ascii="Tahoma" w:eastAsia="Times New Roman" w:hAnsi="Tahoma" w:cs="B Badr" w:hint="cs"/>
            <w:color w:val="0000FF"/>
            <w:sz w:val="26"/>
            <w:rtl/>
            <w:lang w:bidi="fa-IR"/>
          </w:rPr>
          <w:t>[35]</w:t>
        </w:r>
      </w:hyperlink>
      <w:r w:rsidRPr="001F0744">
        <w:rPr>
          <w:rFonts w:ascii="Tahoma" w:eastAsia="Times New Roman" w:hAnsi="Tahoma" w:cs="B Badr" w:hint="cs"/>
          <w:rtl/>
          <w:lang w:bidi="fa-IR"/>
        </w:rPr>
        <w:t>؛ «همانا سنت مرده است و بدعت زنده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قيام و مبارزه؛ دومين وظيفه در مقابل حاكم جور، امر به معروف و نهى از منكر است كه از تذكّر زبانى آغاز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تا اقدام عملى براى ساقط كردن حاكم جائر و فروپاشى دولت جور، ادامه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يابد. در اين زمينه قيام و شورش از اهميت بيشترى برخوردار است. شورش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مسلمانان در مقابل عثمان ـ كه بدعت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زيادى در دين اسلام به وجود آورده بود ـ اولين تجربه مسلمانان در اين زمينه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نمونه ديگر قيام در برابر حاكم جور، 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شخصا بر مبناى وظيفه امر به معروف و نهى از منكر به مخالفت با يزيد برخاست.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مخالفت با ظالم را به عنوان امر به معروف و نهى از منكر، واجب شمرد و عالمان و دانايان را مورد عتاب قرار داد كه چرا به سازش با ظلمان تن داده و آسوده خاطر نشسته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ايد: </w:t>
      </w:r>
      <w:r w:rsidRPr="001F0744">
        <w:rPr>
          <w:rFonts w:ascii="Tahoma" w:eastAsia="Times New Roman" w:hAnsi="Tahoma" w:cs="B Badr" w:hint="cs"/>
          <w:b/>
          <w:bCs/>
          <w:color w:val="008000"/>
          <w:rtl/>
          <w:lang w:bidi="fa-IR"/>
        </w:rPr>
        <w:t>«بالادهان والمصانعة عند الظلم تأمنون كل ذلك مما امركم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به من النهى و التناهى و انتم عنه غافلون»</w:t>
      </w:r>
      <w:hyperlink r:id="rId43" w:anchor="_ftn36" w:history="1">
        <w:r w:rsidRPr="001F0744">
          <w:rPr>
            <w:rFonts w:ascii="Tahoma" w:eastAsia="Times New Roman" w:hAnsi="Tahoma" w:cs="B Badr" w:hint="cs"/>
            <w:color w:val="0000FF"/>
            <w:sz w:val="26"/>
            <w:rtl/>
            <w:lang w:bidi="fa-IR"/>
          </w:rPr>
          <w:t>[36]</w:t>
        </w:r>
      </w:hyperlink>
      <w:r w:rsidRPr="001F0744">
        <w:rPr>
          <w:rFonts w:ascii="Tahoma" w:eastAsia="Times New Roman" w:hAnsi="Tahoma" w:cs="B Badr" w:hint="cs"/>
          <w:rtl/>
          <w:lang w:bidi="fa-IR"/>
        </w:rPr>
        <w:t>؛ يعنى، چرا با فرار از مرگ، ستمگران را قدرت بخشيده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ايد تا هوس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حاكم كنند، ضعيفان را در چنگ بگيرند، مستضعفان را در تنگنا قرار دهند، حكومت را بر وفق خودخواهى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خويش اداره كنند و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اثبات عدم مشروعيت حاكميت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اميه و لزوم حمايت و اطاعت از آن حضرت در جهت رسيدن به دولت حق به بيان ويژگى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امام و رهبر راستين جامعه پرداخته،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«فلعمرى ماالامام الا العامل بالكتاب، والآخذ بالقسط و الدائن بالحق، والحابس نفسه على ذات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w:t>
      </w:r>
      <w:hyperlink r:id="rId44" w:anchor="_ftn37" w:history="1">
        <w:r w:rsidRPr="001F0744">
          <w:rPr>
            <w:rFonts w:ascii="Tahoma" w:eastAsia="Times New Roman" w:hAnsi="Tahoma" w:cs="B Badr" w:hint="cs"/>
            <w:color w:val="0000FF"/>
            <w:sz w:val="26"/>
            <w:rtl/>
            <w:lang w:bidi="fa-IR"/>
          </w:rPr>
          <w:t>[37]</w:t>
        </w:r>
      </w:hyperlink>
      <w:r w:rsidRPr="001F0744">
        <w:rPr>
          <w:rFonts w:ascii="Tahoma" w:eastAsia="Times New Roman" w:hAnsi="Tahoma" w:cs="B Badr" w:hint="cs"/>
          <w:rtl/>
          <w:lang w:bidi="fa-IR"/>
        </w:rPr>
        <w:t xml:space="preserve"> و در خطابه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سپاهيان حرّ بن يزيد رياحى براى ضرورت  قيام در برابر فرمانروايى يزيد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«اَالاوان هولاء القوم قد لزموا طاعة الشيطان و تركوا طاعة الرحمن و اظهروا الفساد و عطّلوا الحدود و استأثروا بالفى</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ء واحلّوا حرام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و حرّموا حلال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و انا احق من غير»</w:t>
      </w:r>
      <w:hyperlink r:id="rId45" w:anchor="_ftn38" w:history="1">
        <w:r w:rsidRPr="001F0744">
          <w:rPr>
            <w:rFonts w:ascii="Tahoma" w:eastAsia="Times New Roman" w:hAnsi="Tahoma" w:cs="B Badr" w:hint="cs"/>
            <w:color w:val="0000FF"/>
            <w:sz w:val="26"/>
            <w:rtl/>
            <w:lang w:bidi="fa-IR"/>
          </w:rPr>
          <w:t>[38]</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2ـ3. تمرّد در دولت حق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اعتقاد شيعه، دولت حق و حكومت مشروع، با امامت و پيشوايى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و در عصر غيبت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نيازمند اذن و نصب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به فقهاى جامع شرايط اعطا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مسلما در دوره امامت و حكومت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تمرّد در برابر آنان قابل توجيه نيست؛ زيرا با توجه به ويژگى عصمت، احتمال خطا و اشتباه، و يا گناه و انحراف، منتفى است.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تمرّد و شورش بر امام معصوم، قطعا «بغى»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بايد با آن مقابله كرد. علامه حلّى 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«هر كس بر امام عادل خروج كند، بالاجماع جنگيدن با او واجب است».</w:t>
      </w:r>
      <w:hyperlink r:id="rId46" w:anchor="_ftn39" w:history="1">
        <w:r w:rsidRPr="001F0744">
          <w:rPr>
            <w:rFonts w:ascii="Tahoma" w:eastAsia="Times New Roman" w:hAnsi="Tahoma" w:cs="B Badr" w:hint="cs"/>
            <w:color w:val="0000FF"/>
            <w:sz w:val="26"/>
            <w:rtl/>
            <w:lang w:bidi="fa-IR"/>
          </w:rPr>
          <w:t>[39]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بحث در دوره غيبت و حكومت ولى فقيه واجد شرايط است كه در اين صورت چگونه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تمرد را موجّه دانست؟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چنان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دانيم در نظريه حق الهى، اطاعت از فرمانروا، پيوسته «در محدوده اذن الهى» مشروع است و در خارج از آن، هرگز اطاعت جايز نيست.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رو در برابر هيچ فرمانروايى اطاعت مطلق ـ به معناى اطاعت حتى خارج از ضوابط شرع ـ پذيرفتن نيست: </w:t>
      </w:r>
      <w:r w:rsidRPr="001F0744">
        <w:rPr>
          <w:rFonts w:ascii="Tahoma" w:eastAsia="Times New Roman" w:hAnsi="Tahoma" w:cs="B Badr" w:hint="cs"/>
          <w:b/>
          <w:bCs/>
          <w:color w:val="008000"/>
          <w:rtl/>
          <w:lang w:bidi="fa-IR"/>
        </w:rPr>
        <w:t>«لاطاعة لمخلوق فى معصية الخالق»</w:t>
      </w:r>
      <w:hyperlink r:id="rId47" w:anchor="_ftn40" w:history="1">
        <w:r w:rsidRPr="001F0744">
          <w:rPr>
            <w:rFonts w:ascii="Tahoma" w:eastAsia="Times New Roman" w:hAnsi="Tahoma" w:cs="B Badr" w:hint="cs"/>
            <w:color w:val="0000FF"/>
            <w:sz w:val="26"/>
            <w:rtl/>
            <w:lang w:bidi="fa-IR"/>
          </w:rPr>
          <w:t>[40]</w:t>
        </w:r>
      </w:hyperlink>
      <w:r w:rsidRPr="001F0744">
        <w:rPr>
          <w:rFonts w:ascii="Tahoma" w:eastAsia="Times New Roman" w:hAnsi="Tahoma" w:cs="B Badr" w:hint="cs"/>
          <w:rtl/>
          <w:lang w:bidi="fa-IR"/>
        </w:rPr>
        <w:t>. در مورد امامان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وجود عصمت طبعا اعمال و فرمان مخالف شرع از آن بزرگواران صادر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تا نيازى به تمرّد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در مورد منصوبان آن بزرگواران، اطاعت فقط در محدوده ضوابط شرعى و احكام اسلامى و مصالح اجتماعى است؛ چنان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كه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منصوب نمودن مالك اشتر ضمن تمجيد و تكريم فراوان از او، از مردم مصر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خواهد </w:t>
      </w:r>
      <w:r w:rsidRPr="001F0744">
        <w:rPr>
          <w:rFonts w:ascii="Tahoma" w:eastAsia="Times New Roman" w:hAnsi="Tahoma" w:cs="B Badr" w:hint="cs"/>
          <w:b/>
          <w:bCs/>
          <w:color w:val="008000"/>
          <w:rtl/>
          <w:lang w:bidi="fa-IR"/>
        </w:rPr>
        <w:t>«...فاسمعوا له و اطيعوا امره فيما طابق الحق»</w:t>
      </w:r>
      <w:hyperlink r:id="rId48" w:anchor="_ftn41" w:history="1">
        <w:r w:rsidRPr="001F0744">
          <w:rPr>
            <w:rFonts w:ascii="Tahoma" w:eastAsia="Times New Roman" w:hAnsi="Tahoma" w:cs="B Badr" w:hint="cs"/>
            <w:color w:val="0000FF"/>
            <w:sz w:val="26"/>
            <w:rtl/>
            <w:lang w:bidi="fa-IR"/>
          </w:rPr>
          <w:t>[41]</w:t>
        </w:r>
      </w:hyperlink>
      <w:r w:rsidRPr="001F0744">
        <w:rPr>
          <w:rFonts w:ascii="Tahoma" w:eastAsia="Times New Roman" w:hAnsi="Tahoma" w:cs="B Badr" w:hint="cs"/>
          <w:rtl/>
          <w:lang w:bidi="fa-IR"/>
        </w:rPr>
        <w:t>؛ «تا آنجا كه سخنش مطابق حق است، اطاعتش كنيد». همچنين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هنگام معرفى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 عباس به عنوان حاكم بصره به مردم فرمود: «تا آنجا كه مطيع خدا و پيامبر است، اطاعتش كنيد و اگر بدعتى در ميان شما پديد آورد و يا از حق منحرف گرديد، به من اعلام كنيد تا او را عزل كنم»</w:t>
      </w:r>
      <w:hyperlink r:id="rId49" w:anchor="_ftn42" w:history="1">
        <w:r w:rsidRPr="001F0744">
          <w:rPr>
            <w:rFonts w:ascii="Tahoma" w:eastAsia="Times New Roman" w:hAnsi="Tahoma" w:cs="B Badr" w:hint="cs"/>
            <w:color w:val="0000FF"/>
            <w:sz w:val="26"/>
            <w:rtl/>
            <w:lang w:bidi="fa-IR"/>
          </w:rPr>
          <w:t>[42]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بايد توجه كرد كه ارزيابى و تشخيص حق و باطل در عملكرد حاكم و يا دولت اسلامى و احكام صادره از آنان، از عهده كسانى ساخته است كه از يك سو بر مبانى حقوق اسلامى مسلّط بوده و موازين شرعى را به خوبى بفهمند و از سوى ديگر بر مقتضيات زمان اشراف داشته باشند.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علاوه آنچه انحراف يا اشتباه حاكم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صورت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مختلفى دارد كه بخشى از آن به خروج از موازين تقوا و عدالت و بخشى ديگر به درك ناصواب از مسائل اسلامى و يا اوضاع اجتماعى مربوط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50" w:anchor="_ftn43" w:history="1">
        <w:r w:rsidRPr="001F0744">
          <w:rPr>
            <w:rFonts w:ascii="Tahoma" w:eastAsia="Times New Roman" w:hAnsi="Tahoma" w:cs="B Badr" w:hint="cs"/>
            <w:color w:val="0000FF"/>
            <w:sz w:val="26"/>
            <w:rtl/>
            <w:lang w:bidi="fa-IR"/>
          </w:rPr>
          <w:t>[43]</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بايد بين اين دو موضوع تفاوت قائل شد؛ زيرا خروج از موازين تقوا و عدالت به هيچ وجه پذيرفتنى نيست، و خود به خود باعث معزول شدن و عدم مشروعيت حاكم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اما اشتباه در تشخيص صحيح و تحليل مسائل و يا اوضاع اجتماعى و پيش بينى حوادث و مصالح ـ در صورتى كه به ندرت اتفاق بيفتد و يا اينكه ناشى از خودرأيى و عدم مشورت با كار شناسان و متخصصان امر  نباشد ـ در همه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دنيا بوده و عقلاً و شرعا امرى پذيرفتنى و قابل اغماض است؛ چنان كه شهيدصدر در اين باره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«در صورتى كه مجتهد از جايگاه ولايت عامه بر شئون مسلمين ـ و نه قضاوت ـ حكمى صادر كند، نقض آن حتى با علم به مخالفت، جايز نيست و كسى كه به خطاى آن پى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بر طبق علم خود عمل كند و حكم حاكم را ناديده گيرد».</w:t>
      </w:r>
      <w:hyperlink r:id="rId51" w:anchor="_ftn44" w:history="1">
        <w:r w:rsidRPr="001F0744">
          <w:rPr>
            <w:rFonts w:ascii="Tahoma" w:eastAsia="Times New Roman" w:hAnsi="Tahoma" w:cs="B Badr" w:hint="cs"/>
            <w:color w:val="0000FF"/>
            <w:sz w:val="26"/>
            <w:rtl/>
            <w:lang w:bidi="fa-IR"/>
          </w:rPr>
          <w:t>[44]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اگر اشتباهات حاكم به صورت مكرر اتفاق افتد و نشان از عدم درك اجتماعى صحيح و سياست و تدبير لازم براى ولايت باشد، شايستگى فرد را براى منصب رهبرى زايل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تمرد در برابر كارگزارن: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از اقسام تمرّد، سرپيچى در برابر كارگزاران و مسئولان تحت امر حاكم اسلامى است. شهيد بهشتى 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«اگر نهادهاى قانونى در انجام وظايف قانونى خود در برخورد با جريانات ضد اسلامى كوتاهى كنند، افراد و تشكل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بايد از مسئولان بخواهند كه وظيفه خود را انجام دهند و اگر آنان طفره رفتند و براى مصالح جامعه اسلامى، احساس خطر شد بايد افراد و احزاب مسلمان از رهبرى مستقيما كسب تكليف كنند و طبق دستور مستقيم ولى امر عمل نمايند، تا بدين ترتيب هم واجب مهمِ نگهبانى از جمهورى اسلامى زمين نماند و هم به راه هرج و مرج كشانده نشود».</w:t>
      </w:r>
      <w:hyperlink r:id="rId52" w:anchor="_ftn45" w:history="1">
        <w:r w:rsidRPr="001F0744">
          <w:rPr>
            <w:rFonts w:ascii="Tahoma" w:eastAsia="Times New Roman" w:hAnsi="Tahoma" w:cs="B Badr" w:hint="cs"/>
            <w:color w:val="0000FF"/>
            <w:sz w:val="26"/>
            <w:rtl/>
            <w:lang w:bidi="fa-IR"/>
          </w:rPr>
          <w:t>[45]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امام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نيز در مواردِ كوتاهى مسئولان در انجام وظايف خويش، راه حضور مردم را باز گذاشته و در وصيت نامه الهى ـ سياسى خويش تصريح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از آنچه در نظر شرع حرام و آنچه بر خلاف مسير ملت و كشور اسلامى  و مخالف با حيثيتِ جمهورى اسلامى است، به طور قاطع اگر جلوگيرى نشود، همه مسئول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باشند و مردم و جوانان حزب اللهى اگر برخورد به يكى از امور مذكور نمودند به دستگاه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مربوطه رجوع كنند و اگر كوتاهى نمودند، خودشان مكلف به جلوگيرى هستند»</w:t>
      </w:r>
      <w:hyperlink r:id="rId53" w:anchor="_ftn46" w:history="1">
        <w:r w:rsidRPr="001F0744">
          <w:rPr>
            <w:rFonts w:ascii="Tahoma" w:eastAsia="Times New Roman" w:hAnsi="Tahoma" w:cs="B Badr" w:hint="cs"/>
            <w:color w:val="0000FF"/>
            <w:sz w:val="26"/>
            <w:rtl/>
            <w:lang w:bidi="fa-IR"/>
          </w:rPr>
          <w:t>[46]</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عاشورا و پيوند دين و سياست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26. آيا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فرهنگ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دليلى بر بطلان طرفداران جدايى دين از سياست (سكولاريسم)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در جهت اثبات جدايى دين از سياست چنين القا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كه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صد در صد دموكراتيك و به خواست مردم انجام گرفته است و با اين كار نفى حاكميت خداوند را به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نسبت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«خروج و حركت سيدالشهدا از مدينه و مكه به كربلا و به قصد كوفه، بنا به اصرار و دعوت شفاهى و كتبى انبوه سران و مردم كوفه، براى نجات آنها از ظلم و فساد اموى و عهده دار شدن زمامدارى و اداره امور آنان بود. دعوتى بود صد در صد مردمى و دموكراتيك ... جنگ و شهادت يا قيام و 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اصحاب او، علاوه بر آن يك عمل دفاعى صد در صد در حفظ و حيثيت اسلام و جان و ناموسشان بود؛ نشان از اين حقيقت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 كه خلافت و حكومت از ديدگاه امام و اسلام، نه از آن يزيد و خلفا است، نه از آن خودشان و نه از خدا؛ بلكه از آنِ امت و به انتخاب خودشان است»</w:t>
      </w:r>
      <w:hyperlink r:id="rId54" w:anchor="_ftn47" w:history="1">
        <w:r w:rsidRPr="001F0744">
          <w:rPr>
            <w:rFonts w:ascii="Tahoma" w:eastAsia="Times New Roman" w:hAnsi="Tahoma" w:cs="B Badr" w:hint="cs"/>
            <w:color w:val="0000FF"/>
            <w:sz w:val="26"/>
            <w:rtl/>
            <w:lang w:bidi="fa-IR"/>
          </w:rPr>
          <w:t>[47]</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واقعيات تاريخى و تحليل سخنان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خوبى بيانگر الهى ـ دينى بودن اقدامات سياسى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در نتيجه ردّ نظريه طرفداران  سكولاريسم است. جهت تبيين اين موضوع و اينكه اقدامات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راستاى چه نوع حكومتى بود، لازم است به تفاوت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مهم حكومت دينى با حكومت سكولار توجه شود؛ زيرا اين دو در امور مهمى نظير فلسفه و اهداف حكومت، نوع مشروعيت حكومت، شرايط حاكم اسلامى و ... تفاوت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اساسى دارند. از اين رو به اختصار به تبيين ديدگاه آن امام شهيد درباره موضوعات ياد شده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فلسفه و اهداف حكومت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بر خلاف نظام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سكولار و مكاتب سياسى رايج دنيا ـ اهداف حكومت را بسيار فراتر از تأمين رفاه و امنيت دنيوى و معيشتى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به هنگام ترك مدينه ـ و قبل از اينكه مسأله دعوت و يا بيعت كوفيان مطرح باشد ـ يكى از اهداف قيام خويش را، اصلاح جامعه اسلامى و انجام فريضه امر به معروف و نهى از منكر اعلام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نمايد: </w:t>
      </w:r>
      <w:r w:rsidRPr="001F0744">
        <w:rPr>
          <w:rFonts w:ascii="Tahoma" w:eastAsia="Times New Roman" w:hAnsi="Tahoma" w:cs="B Badr" w:hint="cs"/>
          <w:b/>
          <w:bCs/>
          <w:color w:val="008000"/>
          <w:rtl/>
          <w:lang w:bidi="fa-IR"/>
        </w:rPr>
        <w:t>«اِنَّما خَرَجْتُ لِطَلَبِ الاِصْلاحِ فِى اُمَّةِ جِدّى، اُريد اَنْ اَمَرَ بالْمَعْرُوفِ وَ انْهى عَنِ الْمُنْكَرِ»</w:t>
      </w:r>
      <w:hyperlink r:id="rId55" w:anchor="_ftn48" w:history="1">
        <w:r w:rsidRPr="001F0744">
          <w:rPr>
            <w:rFonts w:ascii="Tahoma" w:eastAsia="Times New Roman" w:hAnsi="Tahoma" w:cs="B Badr" w:hint="cs"/>
            <w:color w:val="0000FF"/>
            <w:sz w:val="26"/>
            <w:rtl/>
            <w:lang w:bidi="fa-IR"/>
          </w:rPr>
          <w:t>[48]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معناى اين انگيزه اين است كه اگر امام از عدم تشكيل حكومت و نقض عهد مردم كوفه نيز مطمئن بود ـ بدون توجه به علم غيب ايشان ـ دست از خروج و قيام خود بر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داشت؛ چرا كه انگيزه اصلى و اولى قيام حضرت، همان احياى دين بود و مسأله حكومت و زمامدارى در مراحل بعدى قرار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سخنرانى مهمى كه در اواخر عمر معاويه در موسم حج و سرزمين منا و با حضور صدها تن از رجال و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مذهبى و سياسى عصر خويش ايراد كرد، اهداف خود را از تلاش براى به دست گرفتن حكومت چنين ترسيم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«اللهم انك تعلم انه لم يكن ما كان منّا تنافسا فى سلطان و لا التماسا فى فضول  الحطام و لكن لنزى المعالم من دينك و نظهر الاصلاح فى بلادك و يأمن المظلومون من عبادك و يعمل بفرائضك و سننك و احكامك»</w:t>
      </w:r>
      <w:hyperlink r:id="rId56" w:anchor="_ftn49" w:history="1">
        <w:r w:rsidRPr="001F0744">
          <w:rPr>
            <w:rFonts w:ascii="Tahoma" w:eastAsia="Times New Roman" w:hAnsi="Tahoma" w:cs="B Badr" w:hint="cs"/>
            <w:color w:val="0000FF"/>
            <w:sz w:val="26"/>
            <w:rtl/>
            <w:lang w:bidi="fa-IR"/>
          </w:rPr>
          <w:t>[49]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پس از بيان اين نكته كه نه به دنبال سلطنت و رياست بر مردم هستم و نه در پى رسيدن به ثروت و مال دنيا، اهداف خود را چنين تعيين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آشكار كردن نشانه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دين الهى،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اصلاح در روى زمين،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ايجاد امنيت براى بندگان مظلوم،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عمل كردن به واجبات، سنت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احكام و قوانين الهى</w:t>
      </w:r>
      <w:hyperlink r:id="rId57" w:anchor="_ftn50" w:history="1">
        <w:r w:rsidRPr="001F0744">
          <w:rPr>
            <w:rFonts w:ascii="Tahoma" w:eastAsia="Times New Roman" w:hAnsi="Tahoma" w:cs="B Badr" w:hint="cs"/>
            <w:color w:val="0000FF"/>
            <w:sz w:val="26"/>
            <w:rtl/>
            <w:lang w:bidi="fa-IR"/>
          </w:rPr>
          <w:t>[50]</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اباعبداللّه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گفت و گويى كه با فرزدق در مسير مكّه به كوفه، در منزل صفاح دارد،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«يا فرزدق! ان هولاء قوم لزموا طاعة الشيطان و تركوا اطاعة الرحمن و اظهروا الفساد فى الارض، و ابطلوا الحدود و شربوا الخمور و استأثروا فى اموال الفقرا و المساكين و انا اولى مَن قام بنصرة دين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و اعزاز شرعه و الجهاد فى سبيله لتكون كلمة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هى العلياء»</w:t>
      </w:r>
      <w:hyperlink r:id="rId58" w:anchor="_ftn51" w:history="1">
        <w:r w:rsidRPr="001F0744">
          <w:rPr>
            <w:rFonts w:ascii="Tahoma" w:eastAsia="Times New Roman" w:hAnsi="Tahoma" w:cs="B Badr" w:hint="cs"/>
            <w:color w:val="0000FF"/>
            <w:sz w:val="26"/>
            <w:rtl/>
            <w:lang w:bidi="fa-IR"/>
          </w:rPr>
          <w:t>[51]</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قسمت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امويان را به عنوان نخستين سكولارهاى واقعى در درون جامعه اسلامى ـ كه در انديشه كنار نهادن دين الهى هستند ـ معرفى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هدف خويش را مقابله با آنان و برپايى دين الهى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 آن حضرت به روشنى فلسفه حكومت را «برترى كلمة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نمايد و روشن است كه بر پايى دين اسلام به صورت كامل، سعادت دنيوى و اخروى افراد را تضمين خواهد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مشروعيت الهى حكومت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بررسى سخنان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ثابت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مشروعيت حكومت، فقط الهى است و حكومتى مشروع است كه فقها از طرف خداوند منصوب باشند و رأى و بيعت مردم هيچ گونه تأثيرى در مشروعيت حكومت ندارد ـ هر چند تأثير آن در كارآمدى حكومت حائز اهميت است ـ آن گونه كه افراد ناآگاه و فريفته مكاتب سياسى غرب و يا مغرض از سكولار بودن حكومت ـ حتى در زمان حضور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سخن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گويند و در صددند تا جنبه الهى و آسمانى حكومت را به هر نحوى انكار نمايند!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فرماندار مدينه ـ كه درخواست بيعت از آن حضرت براى يزيد داشت ـ فرمود: </w:t>
      </w:r>
      <w:r w:rsidRPr="001F0744">
        <w:rPr>
          <w:rFonts w:ascii="Tahoma" w:eastAsia="Times New Roman" w:hAnsi="Tahoma" w:cs="B Badr" w:hint="cs"/>
          <w:b/>
          <w:bCs/>
          <w:color w:val="008000"/>
          <w:rtl/>
          <w:lang w:bidi="fa-IR"/>
        </w:rPr>
        <w:t>«ايهاالامير! انا اهل بيت النبوة و معدن الرسالة و مختلف الملائكة و محلّ الرحمة و بنا فتح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و بنا يختم و يزيد رجل فاسق شارب الخمر و قاتل النفس المحرمة معلنٌ بالفسق و مثلى لايبايع مثله»</w:t>
      </w:r>
      <w:hyperlink r:id="rId59" w:anchor="_ftn52" w:history="1">
        <w:r w:rsidRPr="001F0744">
          <w:rPr>
            <w:rFonts w:ascii="Tahoma" w:eastAsia="Times New Roman" w:hAnsi="Tahoma" w:cs="B Badr" w:hint="cs"/>
            <w:color w:val="0000FF"/>
            <w:sz w:val="26"/>
            <w:rtl/>
            <w:lang w:bidi="fa-IR"/>
          </w:rPr>
          <w:t>[52]</w:t>
        </w:r>
      </w:hyperlink>
      <w:r w:rsidRPr="001F0744">
        <w:rPr>
          <w:rFonts w:ascii="Tahoma" w:eastAsia="Times New Roman" w:hAnsi="Tahoma" w:cs="B Badr" w:hint="cs"/>
          <w:rtl/>
          <w:lang w:bidi="fa-IR"/>
        </w:rPr>
        <w:t>. در اين جمله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ضمن برشمردن دلايل مشروعيت خويش براى حكومت بر جامعه اسلامى ـ به دلايل نامشروع بودن حكومت يزيد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به سبب فقدان نصب الهى، نه تنها هيچ گونه مشروعيتى براى تصدى و رهبرى جامعه اسلامى ندارد؛ بلكه به دليل ارتكاب محارم الهى و ناديده گرفتن حدود الهى، حتى هيچ مصلحتى در بيعت با او وجود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عدم بيعت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يزيد ـ با اينكه اكثريت مردم او را پذيرفته بودند ـ و قيام عليه يزيد، به خوبى دلالت بر لزوم مشروعيت الهى حاكم و همبستگى «دين و سياست» و ردّ نظريه سكولاريسم دارد. هر چند حتى اگر آن حضرت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قيام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باز هم عدم بيعت با يزيد به تنهايى بر اين موضوع دلالت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روايات متعدد، بر انتقال مشروعيت حكومت از طريق وحى و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خودش تأكيد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w:t>
      </w:r>
      <w:r w:rsidRPr="001F0744">
        <w:rPr>
          <w:rFonts w:ascii="Tahoma" w:eastAsia="Times New Roman" w:hAnsi="Tahoma" w:cs="B Badr" w:hint="cs"/>
          <w:b/>
          <w:bCs/>
          <w:color w:val="008000"/>
          <w:rtl/>
          <w:lang w:bidi="fa-IR"/>
        </w:rPr>
        <w:t>«اِنَّ مَجارِى الاُْمُورِ وَ الاَْحْكامِ عَلى اَيْدِى الْعُلَماءِ بِاللّه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الأمناءِ عَلى حَلالِهِ وَ حَرامِهِ»</w:t>
      </w:r>
      <w:hyperlink r:id="rId60" w:anchor="_ftn53" w:history="1">
        <w:r w:rsidRPr="001F0744">
          <w:rPr>
            <w:rFonts w:ascii="Tahoma" w:eastAsia="Times New Roman" w:hAnsi="Tahoma" w:cs="B Badr" w:hint="cs"/>
            <w:color w:val="0000FF"/>
            <w:sz w:val="26"/>
            <w:rtl/>
            <w:lang w:bidi="fa-IR"/>
          </w:rPr>
          <w:t>[53]</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نكته روشن در اين روايت اين است كه نه تنها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مردم را متولّى زمامدارى و حكومت ندانسته؛ بلكه حق حاكميت را به عهده علما ـ و به طور متيقن خود ائمه ـ نهاده است.</w:t>
      </w:r>
      <w:hyperlink r:id="rId61" w:anchor="_ftn54" w:history="1">
        <w:r w:rsidRPr="001F0744">
          <w:rPr>
            <w:rFonts w:ascii="Tahoma" w:eastAsia="Times New Roman" w:hAnsi="Tahoma" w:cs="B Badr" w:hint="cs"/>
            <w:color w:val="0000FF"/>
            <w:sz w:val="26"/>
            <w:rtl/>
            <w:lang w:bidi="fa-IR"/>
          </w:rPr>
          <w:t>[54]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ابن زبير از بيعت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يزيد سؤال كرد، آن حضرت ضمن پاسخ منفى، علّت آن را انتقال حق حاكميت جامعه اسلامى به خودش، بعد از شهادت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w:t>
      </w:r>
      <w:r w:rsidRPr="001F0744">
        <w:rPr>
          <w:rFonts w:ascii="Tahoma" w:eastAsia="Times New Roman" w:hAnsi="Tahoma" w:cs="B Badr" w:hint="cs"/>
          <w:b/>
          <w:bCs/>
          <w:color w:val="008000"/>
          <w:rtl/>
          <w:lang w:bidi="fa-IR"/>
        </w:rPr>
        <w:t>«انى لا أبايع له ابدا لان الامر انما كان لى من بعد اخى الحسن»</w:t>
      </w:r>
      <w:hyperlink r:id="rId62" w:anchor="_ftn55" w:history="1">
        <w:r w:rsidRPr="001F0744">
          <w:rPr>
            <w:rFonts w:ascii="Tahoma" w:eastAsia="Times New Roman" w:hAnsi="Tahoma" w:cs="B Badr" w:hint="cs"/>
            <w:color w:val="0000FF"/>
            <w:sz w:val="26"/>
            <w:rtl/>
            <w:lang w:bidi="fa-IR"/>
          </w:rPr>
          <w:t>[55]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همچنين در نامه به مردم بصره نوشت: «ما خاندان و اوليا و اوصيا و وارثان او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و سزاوارترين مردم به جانشينى او هستيم كه ديگران بر ما سبقت جستند و ما تسليم شديم. تفرقه نخواستيم و به وحدت پاسخ داديم. اين در حالى بود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دانستيم ما بر امر ولايت از متوليان آن شايسته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تريم»</w:t>
      </w:r>
      <w:hyperlink r:id="rId63" w:anchor="_ftn56" w:history="1">
        <w:r w:rsidRPr="001F0744">
          <w:rPr>
            <w:rFonts w:ascii="Tahoma" w:eastAsia="Times New Roman" w:hAnsi="Tahoma" w:cs="B Badr" w:hint="cs"/>
            <w:color w:val="0000FF"/>
            <w:sz w:val="26"/>
            <w:rtl/>
            <w:lang w:bidi="fa-IR"/>
          </w:rPr>
          <w:t>[56]</w:t>
        </w:r>
      </w:hyperlink>
      <w:r w:rsidRPr="001F0744">
        <w:rPr>
          <w:rFonts w:ascii="Tahoma" w:eastAsia="Times New Roman" w:hAnsi="Tahoma" w:cs="B Badr" w:hint="cs"/>
          <w:rtl/>
          <w:lang w:bidi="fa-IR"/>
        </w:rPr>
        <w:t>. و يا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اشراف كوفه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نويسد: </w:t>
      </w:r>
      <w:r w:rsidRPr="001F0744">
        <w:rPr>
          <w:rFonts w:ascii="Tahoma" w:eastAsia="Times New Roman" w:hAnsi="Tahoma" w:cs="B Badr" w:hint="cs"/>
          <w:b/>
          <w:bCs/>
          <w:color w:val="008000"/>
          <w:rtl/>
          <w:lang w:bidi="fa-IR"/>
        </w:rPr>
        <w:t>«انّى احقّ بهذالامر لقرابتى من رسول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(صلی</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وآله)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w:t>
      </w:r>
      <w:hyperlink r:id="rId64" w:anchor="_ftn57" w:history="1">
        <w:r w:rsidRPr="001F0744">
          <w:rPr>
            <w:rFonts w:ascii="Tahoma" w:eastAsia="Times New Roman" w:hAnsi="Tahoma" w:cs="B Badr" w:hint="cs"/>
            <w:color w:val="0000FF"/>
            <w:sz w:val="26"/>
            <w:rtl/>
            <w:lang w:bidi="fa-IR"/>
          </w:rPr>
          <w:t>[57]</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سه.</w:t>
      </w:r>
      <w:r w:rsidRPr="001F0744">
        <w:rPr>
          <w:rFonts w:ascii="Tahoma" w:eastAsia="Times New Roman" w:hAnsi="Tahoma" w:cs="B Badr" w:hint="cs"/>
          <w:rtl/>
          <w:lang w:bidi="fa-IR"/>
        </w:rPr>
        <w:t xml:space="preserve"> شرايط حاكم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فلسفه و هدف حكومت، حاكميت احكام و قوانين دينى است تا در پرتو آن سعادت دنيا و آخرت مردم تأمين گردد، و مشروعيت آن فقط  به نصب الهى است. در اين صورت بديهى است كه بايد حاكم آن از شرايط ويژه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برخوردار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علم به احكام الهى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از محورهاى مخالفت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خلفا همين نكته بود. آن حضرت در يك گفت و گو خطاب به خليفه دوم اظهار داشت: </w:t>
      </w:r>
      <w:r w:rsidRPr="001F0744">
        <w:rPr>
          <w:rFonts w:ascii="Tahoma" w:eastAsia="Times New Roman" w:hAnsi="Tahoma" w:cs="B Badr" w:hint="cs"/>
          <w:b/>
          <w:bCs/>
          <w:color w:val="008000"/>
          <w:rtl/>
          <w:lang w:bidi="fa-IR"/>
        </w:rPr>
        <w:t>«صرت الحاكم عليهم بكتاب نزل فيهم لا تعرف معجمه و لا تدرى تأويله الاّ سماع الا ذان»</w:t>
      </w:r>
      <w:hyperlink r:id="rId65" w:anchor="_ftn58" w:history="1">
        <w:r w:rsidRPr="001F0744">
          <w:rPr>
            <w:rFonts w:ascii="Tahoma" w:eastAsia="Times New Roman" w:hAnsi="Tahoma" w:cs="B Badr" w:hint="cs"/>
            <w:color w:val="0000FF"/>
            <w:sz w:val="26"/>
            <w:rtl/>
            <w:lang w:bidi="fa-IR"/>
          </w:rPr>
          <w:t>[58]</w:t>
        </w:r>
      </w:hyperlink>
      <w:r w:rsidRPr="001F0744">
        <w:rPr>
          <w:rFonts w:ascii="Tahoma" w:eastAsia="Times New Roman" w:hAnsi="Tahoma" w:cs="B Badr" w:hint="cs"/>
          <w:rtl/>
          <w:lang w:bidi="fa-IR"/>
        </w:rPr>
        <w:t xml:space="preserve"> ؛ «تو بر آنان حاكم شدى، آن هم حكومت با كتابى كه در خاندان محمّد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فرود آمد و تو از نكات سربسته و تأويل آن جز شنيدن به گوش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چيزى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حضرت در جمع رجال و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مذهبى و سياسى در سرزمين منا نيز فرمود: «امور بايد به دست «عالمان باللّه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باشد كه امين حلال و حرام خدا هستند و در زمان حضور مصداق بارز آن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عامل به كتاب خدا و سنت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در نامه خود به كوفيان 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«فلعمرى ماالامام الا العامل باالكتاب، و الآخذ بالقسط، و الدائن بالحق، و الحابس نفسه على ذات اللّه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w:t>
      </w:r>
      <w:hyperlink r:id="rId66" w:anchor="_ftn59" w:history="1">
        <w:r w:rsidRPr="001F0744">
          <w:rPr>
            <w:rFonts w:ascii="Tahoma" w:eastAsia="Times New Roman" w:hAnsi="Tahoma" w:cs="B Badr" w:hint="cs"/>
            <w:color w:val="0000FF"/>
            <w:sz w:val="26"/>
            <w:rtl/>
            <w:lang w:bidi="fa-IR"/>
          </w:rPr>
          <w:t>[59]</w:t>
        </w:r>
      </w:hyperlink>
      <w:r w:rsidRPr="001F0744">
        <w:rPr>
          <w:rFonts w:ascii="Tahoma" w:eastAsia="Times New Roman" w:hAnsi="Tahoma" w:cs="B Badr" w:hint="cs"/>
          <w:rtl/>
          <w:lang w:bidi="fa-IR"/>
        </w:rPr>
        <w:t xml:space="preserve"> كه دلالت صريح بر «عمل به قرآن» و «وقف خود در راه خدا» به عنوان شرايط حاكم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بر پا كننده عدالت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عدالت و اقامه آن، از شرايط و وظايف بسيار مهم براى حاكم اسلامى است؛ چنان كه در نامه خويش به كوفيان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«والاخذ  بالقسط» و يا در موارد متعدد ديگرى يكى از دلايل عدم مشروعيت خلفا و حاكمان اموى را فقدان اين موضوع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از ديدگاه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فرهنگ عاشورا، دين با سياست پيوندى عميق و ناگسستنى دارد و اهداف و فلسفه حكومت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مشروعيت و شرايط حاكم و زمامدار، كاركرد و كار ويژه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دولت، همه بايد بر اساس احكام و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الهى و در راستاى تحقق آن و تأمين سعادت دنيوى و اخروى بشر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عدم ترور ابن زياد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27. چرا حضرت مسلم با اينكه براى كشتن ابن زياد فرصتى به دست آورد، از آن سر باز 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قاموس قرآن كريم و فرهنگ متعالى و نجات بخش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عصمت و طهارت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پيروزى بر دشمن از راه ظلم و ستم، حيله و نيرنگ محكوم است؛ چنان كه در يكى از جنگ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عصر حكومت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منافقان و دشمنان آن حضرت درون يك جنگل پنهان شدند. شخصى پيشنهاد آتش زدن جنگل را داد،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اجتناب از ظلم و ستم فرمود: </w:t>
      </w:r>
      <w:r w:rsidRPr="001F0744">
        <w:rPr>
          <w:rFonts w:ascii="Tahoma" w:eastAsia="Times New Roman" w:hAnsi="Tahoma" w:cs="B Badr" w:hint="cs"/>
          <w:b/>
          <w:bCs/>
          <w:color w:val="008000"/>
          <w:rtl/>
          <w:lang w:bidi="fa-IR"/>
        </w:rPr>
        <w:t>«لا اطلب النصر بالجور»</w:t>
      </w:r>
      <w:r w:rsidRPr="001F0744">
        <w:rPr>
          <w:rFonts w:ascii="Tahoma" w:eastAsia="Times New Roman" w:hAnsi="Tahoma" w:cs="B Badr" w:hint="cs"/>
          <w:rtl/>
          <w:lang w:bidi="fa-IR"/>
        </w:rPr>
        <w:t>.</w:t>
      </w:r>
      <w:hyperlink r:id="rId67" w:anchor="_ftn60" w:history="1">
        <w:r w:rsidRPr="001F0744">
          <w:rPr>
            <w:rFonts w:ascii="Tahoma" w:eastAsia="Times New Roman" w:hAnsi="Tahoma" w:cs="B Badr" w:hint="cs"/>
            <w:color w:val="0000FF"/>
            <w:sz w:val="26"/>
            <w:rtl/>
            <w:lang w:bidi="fa-IR"/>
          </w:rPr>
          <w:t>[60]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مسلم نيز تربيت يافته مكتب اسلام و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است؛ از اين رو هنگامى كه هانى و شريك بن اعور مريض شدند و قرار شد ابن زياد به عيادت آنان برود، شريك به مسلم گفت: وقتى او آمد، او را به قتل رسانيده، بر دارالاماره جلوس كن! اما ميزبان مسلم (يعنى هانى بن عروه) با اين پيشنهاد مخالفت كرد. ابن زياد آمد و نشست و پس از قدرى گفت و گو، بلند شد و رفت. نظير همين سؤال را  شريك از مسلم پرسيد، او فرمود: به جهت دو خصلت ابن زياد را نكشتم: يكى به دليل عدم رضايت هانى بن عروه كه گفت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خواهم خون او در خانه من ريخته شود و ديگر اينكه از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روايت شده كه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«ان الايمان قيّد الفتك و لا يفتك المؤمن»</w:t>
      </w:r>
      <w:hyperlink r:id="rId68" w:anchor="_ftn61" w:history="1">
        <w:r w:rsidRPr="001F0744">
          <w:rPr>
            <w:rFonts w:ascii="Tahoma" w:eastAsia="Times New Roman" w:hAnsi="Tahoma" w:cs="B Badr" w:hint="cs"/>
            <w:color w:val="0000FF"/>
            <w:sz w:val="26"/>
            <w:rtl/>
            <w:lang w:bidi="fa-IR"/>
          </w:rPr>
          <w:t>[61]</w:t>
        </w:r>
      </w:hyperlink>
      <w:r w:rsidRPr="001F0744">
        <w:rPr>
          <w:rFonts w:ascii="Tahoma" w:eastAsia="Times New Roman" w:hAnsi="Tahoma" w:cs="B Badr" w:hint="cs"/>
          <w:rtl/>
          <w:lang w:bidi="fa-IR"/>
        </w:rPr>
        <w:t>؛ «ايمان به فتك (يورش بردن، حمله ناگهانى، ترور) قيد و بند زده است و مؤمن نبايد مورد حمله قرار گيرد». هانى گفت: آرى! اگر او را كشته بودى، فردى فاسق، فاجر و كافرى حيله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را كشته بودى؛ ولى من راضى نشدم و كراهت داشتم كه خون او در خانه من ريخته شود.</w:t>
      </w:r>
      <w:hyperlink r:id="rId69" w:anchor="_ftn62" w:history="1">
        <w:r w:rsidRPr="001F0744">
          <w:rPr>
            <w:rFonts w:ascii="Tahoma" w:eastAsia="Times New Roman" w:hAnsi="Tahoma" w:cs="B Badr" w:hint="cs"/>
            <w:color w:val="0000FF"/>
            <w:sz w:val="26"/>
            <w:rtl/>
            <w:lang w:bidi="fa-IR"/>
          </w:rPr>
          <w:t>[62]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عدم مشروعيت ترور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28. با توجه به داستان مسلم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 عقيل آيا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يك فرد را در جامعه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اسلامى كشت يا دستور ترور آن را داد؟ يا مستقيما بدون نياز به دستور قاضى، كسى را ترور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پاسخ آن است كه: در اسلام ضمن تأكيد بر رعايت حرمت و كرامت اشخاص ـ اعم از مسلمان يا غير مسلمان ـ، حفظ جان اتباع يا حتى ساكنان در كشور اسلامى، به عنوان يك وظيفه دولت اسلامى دانسته شده است. حفظ جان و حق حيات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قدرى در اسلام مورد اهتمام است كه كشتن هر انسان بى گناهى، برابر با كشتن همه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زنده كردن يك نفر برابر با زنده كردن همه مردم تلقى شده است.</w:t>
      </w:r>
      <w:hyperlink r:id="rId70" w:anchor="_ftn63" w:history="1">
        <w:r w:rsidRPr="001F0744">
          <w:rPr>
            <w:rFonts w:ascii="Tahoma" w:eastAsia="Times New Roman" w:hAnsi="Tahoma" w:cs="B Badr" w:hint="cs"/>
            <w:color w:val="0000FF"/>
            <w:sz w:val="26"/>
            <w:rtl/>
            <w:lang w:bidi="fa-IR"/>
          </w:rPr>
          <w:t>[63]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حق حيات، يك موهبت الهى است كه جز براساس فسق و فجور غير قابل تحمل ـ آن چنان كه در شرع مقدس بيان شده است ـ از قبيل قتل عمد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 گناه، ارتداد (به عنوان يك فتنه عليه نظم و امنيت عمومى جامعه  اسلامى) و يا مبارزه با نظام اسلامى حاكم (بغى يا جنگ و ...)، نمى توان از او سلب حيات كرد. بله در اثر برخى از ستمگرى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فرد متخلف، خود با سوء استفاده از اختيار خود، حق حيات را از خود سلب كرده، موجبات مجازات را پديد مى آورد. البته همه اين امور براساس محاكمه در دستگاه قضايى عادلانه و مبتنى بر قوانين شرعى امكان پذير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در خصوص ترور افراد؛ پاسخ صريح و شفاف به اين سؤال، مستلزم يك بحث مفهوم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شناختى است. ديويد آرون شوارتز در مقاله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تحت عنوان «تروريسم بين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الملل و حقوق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 «توجه قضايى صحيح به اين پديده، نبايد به يك معناى منحصرا غربى از قانونيت محدود شود. غرب براى فهم كامل و در نهايت كنترل تروريسم بين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المللى، نخست بايد تحقيق كند كه نظريه حقوق اسلامى؛ يعنى، شريعت، چگونه ترور، خشونت را به مفهوم كشيده و به چه نحو به آن پاسخ داده است».</w:t>
      </w:r>
      <w:hyperlink r:id="rId71" w:anchor="_ftn64" w:history="1">
        <w:r w:rsidRPr="001F0744">
          <w:rPr>
            <w:rFonts w:ascii="Tahoma" w:eastAsia="Times New Roman" w:hAnsi="Tahoma" w:cs="B Badr" w:hint="cs"/>
            <w:color w:val="0000FF"/>
            <w:sz w:val="26"/>
            <w:rtl/>
            <w:lang w:bidi="fa-IR"/>
          </w:rPr>
          <w:t>[64]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اين اساس براى روشن شدن مطلب، ابتدا لازم است كه مسأله «ترور» در ادبيات غرب و در ادبيات اسلامى، مورد بررسى قرار گيرد.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الف. </w:t>
      </w:r>
      <w:r w:rsidRPr="001F0744">
        <w:rPr>
          <w:rFonts w:ascii="Tahoma" w:eastAsia="Times New Roman" w:hAnsi="Tahoma" w:cs="B Badr" w:hint="cs"/>
          <w:rtl/>
          <w:lang w:bidi="fa-IR"/>
        </w:rPr>
        <w:t>ترور (</w:t>
      </w:r>
      <w:r w:rsidRPr="001F0744">
        <w:rPr>
          <w:rFonts w:ascii="Tahoma" w:eastAsia="Times New Roman" w:hAnsi="Tahoma" w:cs="B Badr"/>
        </w:rPr>
        <w:t>Terror</w:t>
      </w:r>
      <w:r w:rsidRPr="001F0744">
        <w:rPr>
          <w:rFonts w:ascii="Tahoma" w:eastAsia="Times New Roman" w:hAnsi="Tahoma" w:cs="B Badr" w:hint="cs"/>
          <w:rtl/>
          <w:lang w:bidi="fa-IR"/>
        </w:rPr>
        <w:t xml:space="preserve">) در ادبيات غرب: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ترور در فرهنگنامه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غربى عبارت است از: «رفتار اجبارآفرين فردى يا دسته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جمعى با به كارگيرى استراتژى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خشونت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همراه با ترس و وحشت كه با يك هدف و انگيزه سياسى و قدرت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صورت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w:t>
      </w:r>
      <w:hyperlink r:id="rId72" w:anchor="_ftn65" w:history="1">
        <w:r w:rsidRPr="001F0744">
          <w:rPr>
            <w:rFonts w:ascii="Tahoma" w:eastAsia="Times New Roman" w:hAnsi="Tahoma" w:cs="B Badr" w:hint="cs"/>
            <w:color w:val="0000FF"/>
            <w:sz w:val="26"/>
            <w:rtl/>
            <w:lang w:bidi="fa-IR"/>
          </w:rPr>
          <w:t>[65]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هر صورت مفهوم ترور در ادبيات غرب، مفهومى بسيار مبهم است كه هر كشور براساس منافع خود، تعريفى از آن ارائه داده و اين خود اختلاف بر سر  مصاديق را پديد آورده است؛ مثلاً آيا اقدامات خشونت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بارى كه همه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محروم از حق تعيين سرنوشت، مرتكب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ـ حتى در صورتى كه اين خشونت متوجه غير نظاميان نباشد ـ مشمول مفهوم تروريسم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فلسطينى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از همه حقوق خود محروم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بدين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وسيله پاسخ اسرائيل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 محكوم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در نتيجه بايد تسليم تجاوزگران اسرائيل شوند؟ و يا آنكه كه منشأ اين اقدامات خشونت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را دولت متجاوز اسرائيل و كلاً دولت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به ناحق مردم را از حق تعيين سرنوشت خود محروم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دانست؟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ب.</w:t>
      </w:r>
      <w:r w:rsidRPr="001F0744">
        <w:rPr>
          <w:rFonts w:ascii="Tahoma" w:eastAsia="Times New Roman" w:hAnsi="Tahoma" w:cs="B Badr" w:hint="cs"/>
          <w:rtl/>
          <w:lang w:bidi="fa-IR"/>
        </w:rPr>
        <w:t xml:space="preserve"> ترور در ادبيات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ادبيات اسلامى اين واژه مترادف با كلمه «فتك» به معناى كشتن غافلگيرانه آورده شده است.</w:t>
      </w:r>
      <w:hyperlink r:id="rId73" w:anchor="_ftn66" w:history="1">
        <w:r w:rsidRPr="001F0744">
          <w:rPr>
            <w:rFonts w:ascii="Tahoma" w:eastAsia="Times New Roman" w:hAnsi="Tahoma" w:cs="B Badr" w:hint="cs"/>
            <w:color w:val="0000FF"/>
            <w:sz w:val="26"/>
            <w:rtl/>
            <w:lang w:bidi="fa-IR"/>
          </w:rPr>
          <w:t>[66]</w:t>
        </w:r>
      </w:hyperlink>
      <w:r w:rsidRPr="001F0744">
        <w:rPr>
          <w:rFonts w:ascii="Tahoma" w:eastAsia="Times New Roman" w:hAnsi="Tahoma" w:cs="B Badr" w:hint="cs"/>
          <w:rtl/>
          <w:lang w:bidi="fa-IR"/>
        </w:rPr>
        <w:t xml:space="preserve"> از نظر فقه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كشتن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ـ از هر فرقه يا مذهب و در هر مكانى كه باشد ـ حرام است. مقام معظم رهبرى در خصوص حادثه 11 سپتامبر نيويورك و واشنگتن و انهدام مركز تجارت جهانى و پنتاگون ـ كه منجر به كشتار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زيادى شده است ـ به حوادث اخير آمريكا و ديدگاه اسلام در محكوميت هرگونه قتل عام در كشتار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دفاع اعم از مسلمان، مسيحى و افراد ديگر، در هر مكان و با هر وسيله و سلاحى ـ اعم از بمب اتم، موشك دوربرد و سلاح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ميكروبى و شيميايى و يا هواپيماى مسافرى و جنگى ـ از جانب هر سازمان يا كشورى و يا افراد نفوذى، اشاره تصريح 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«تفاوتى ندارد كه اين كشتار در هيروشيما و يا ناكازاكى، در قانا و يا صبرا و شتيلا، در ديرياسين و يا بوسنى و كوزوو، در عراق و يادر نيويورك و واشنگتن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اين اساس روايت منقول از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«الايمان قيد الفتك» و يا «الاسلام قيد الفتك».</w:t>
      </w:r>
      <w:hyperlink r:id="rId74" w:anchor="_ftn67" w:history="1">
        <w:r w:rsidRPr="001F0744">
          <w:rPr>
            <w:rFonts w:ascii="Tahoma" w:eastAsia="Times New Roman" w:hAnsi="Tahoma" w:cs="B Badr" w:hint="cs"/>
            <w:color w:val="0000FF"/>
            <w:sz w:val="26"/>
            <w:rtl/>
            <w:lang w:bidi="fa-IR"/>
          </w:rPr>
          <w:t>[67]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ـ به فرض صحت آن، مربوط به همين مورد است.البته اطلاق اين روايت با توجه به ادله ديگر كه خواهد آمد، مقيد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افرادى به دليل جرمى كه مرتكب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مهدورالدم شناخته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كشتن اين افراد براساس ضوابطى واجب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جرم آنها ممكن است شركت در جنگ عليه مسلمين و نظام اسلامى باشد (كفار حربى) و يا توطئه عليه مقدسات اسلامى ـ مثلاً ناسزا گفتن به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 اذيت و آزار آنان ـ و يا شركت فعال در تحكيم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حكومت طاغوتى و ستمگر كه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به خون هزاران مسلمان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آلوده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از مسلمات تاريخ اسلام است كه رسول مكرم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جريان فتح مكه، پيش از آنكه لشكريان اسلام وارد شاهراه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مكه شوند، تمام فرماندهان را احضار نموده، خطاب به آنان فرمود: تمام كوشش من اين است كه فتح مكه بدون خونريزى صورت گيرد، لذا ازكشتن افراد غيرمزاحم بايد خوددارى كنيد؛ ولى بايد ده نفر را هر كجا يافتيد ـ ولو آنكه به پرده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خانه خدا آويخته باشند ـ را دستگير و بلافاصله اعدام كنيد.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ده نفر عبارت بودند از: عكرمة ابن ابى جهل، هبار بن اسود، عبدالله بن سعد ابى سرح، مقيس صبابه ليثى، حويرث بن نفيل، عبدالله بن خطل، صفوان بن اميه، وحشى بن حرب (قاتل حمزه)، 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 الزبيرى و حارث</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 طلاطله و چهار زن (از جمله آنان هند همسر ابوسفيان بود). دو نفر از آنان آوازخوان بوده و در مذمت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سخنان زشت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گفتند. تمام اين افراد به نحوى مجرم  يا توطئه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بودند و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حكم حكومتى، دستور قتل آنان را صادر فرمودند.</w:t>
      </w:r>
      <w:hyperlink r:id="rId75" w:anchor="_ftn68" w:history="1">
        <w:r w:rsidRPr="001F0744">
          <w:rPr>
            <w:rFonts w:ascii="Tahoma" w:eastAsia="Times New Roman" w:hAnsi="Tahoma" w:cs="B Badr" w:hint="cs"/>
            <w:color w:val="0000FF"/>
            <w:sz w:val="26"/>
            <w:rtl/>
            <w:lang w:bidi="fa-IR"/>
          </w:rPr>
          <w:t>[68]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نكته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بسيار حائز اهميت است، ساز و كار اجرايى اين مسأله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اصل اين حكم، يك امر مخفى و پوشيده و سرى نيست. هرگاه ولى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امر مسلمين تشخيص دهد كه فردى يا افرادى توطئه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بوده و تحت تعقيب هستند و از كيفر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گريزند و يا در دسترس حكومت اسلامى نيستند؛ به طور علنى و آشكار چنين دستورى را صادرخواهد كرد.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كه رسول گرامى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فرمان اعدام افراد ياد شده را به وسيله فرماندهان به تمام سربازان اعلام كرد،</w:t>
      </w:r>
      <w:hyperlink r:id="rId76" w:anchor="_ftn69" w:history="1">
        <w:r w:rsidRPr="001F0744">
          <w:rPr>
            <w:rFonts w:ascii="Tahoma" w:eastAsia="Times New Roman" w:hAnsi="Tahoma" w:cs="B Badr" w:hint="cs"/>
            <w:color w:val="0000FF"/>
            <w:sz w:val="26"/>
            <w:rtl/>
            <w:lang w:bidi="fa-IR"/>
          </w:rPr>
          <w:t>[69]</w:t>
        </w:r>
      </w:hyperlink>
      <w:r w:rsidRPr="001F0744">
        <w:rPr>
          <w:rFonts w:ascii="Tahoma" w:eastAsia="Times New Roman" w:hAnsi="Tahoma" w:cs="B Badr" w:hint="cs"/>
          <w:rtl/>
          <w:lang w:bidi="fa-IR"/>
        </w:rPr>
        <w:t xml:space="preserve"> از اين رو هم همه لشكريان اسلام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كه چه كسانى بايد كشته شوند و هم كفار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دانستند كه چه كسانى مهدورالدم هستند.</w:t>
      </w:r>
      <w:hyperlink r:id="rId77" w:anchor="_ftn70" w:history="1">
        <w:r w:rsidRPr="001F0744">
          <w:rPr>
            <w:rFonts w:ascii="Tahoma" w:eastAsia="Times New Roman" w:hAnsi="Tahoma" w:cs="B Badr" w:hint="cs"/>
            <w:color w:val="0000FF"/>
            <w:sz w:val="26"/>
            <w:rtl/>
            <w:lang w:bidi="fa-IR"/>
          </w:rPr>
          <w:t>[70]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قضيه به معناى سلب امنيت از شهروندان حكومت اسلامى يا ديگران نيست؛ بلكه قاعده اوليه همانا حرمت جان، مال و ناموس و حفظ حقوق همه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ـ با هر مسلك و مذهب و اعتقادى ـ است؛ مگر آنكه مرتكب خيانت يا جرمى گرديده باشند. در اين صورت نيز مسأله به روشنى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امام به صراحت در مورد سلمان رشدى، اين حكم را صادر نموده و فرمود: «به اطلاع مسلمانان غيور سراسر جهان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رسانم، مؤلف كتاب آيات  شيطانى كه عليه اسلام و پيامبر و قرآن، تنظيم و چاپ و منتشر شده است،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چنين ناشرين مطلع از محتواى آن، محكوم به اعدام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باشند. از مسلمانان غيور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خواهم تا در هر نقطه كه آنان را يافتند سريعا آنان را اعدام نمايند تا ديگر كسى جرأت نكند به مقدسات مسلمين توهين نمايد و هر كس در اين راه كشته شود شهيد است «ان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شاءالله». ضمنا اگر كسى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رسى به مؤلف كتاب دارد ولى خود قدرت اعدام او را ندارد، او را به مردم معرفى نمايد تا به جزاى اعمالش برسد».</w:t>
      </w:r>
      <w:hyperlink r:id="rId78" w:anchor="_ftn71" w:history="1">
        <w:r w:rsidRPr="001F0744">
          <w:rPr>
            <w:rFonts w:ascii="Tahoma" w:eastAsia="Times New Roman" w:hAnsi="Tahoma" w:cs="B Badr" w:hint="cs"/>
            <w:color w:val="0000FF"/>
            <w:sz w:val="26"/>
            <w:rtl/>
            <w:lang w:bidi="fa-IR"/>
          </w:rPr>
          <w:t>[71]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همان طور كه مقام معظم رهبرى در بحث خشونت قانونى و غيرقانونى، صريحا متذكر شدند: اصل حكم ترور برخى از توطئه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گران ـ كه دور از دسترس محكمه و دادگاه اسلامى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ـ در اسلام وجود دارد؛ وليكن هر زمانى حاكم اسلامى بخواهد به چنين كارى اقدام كند، تصميم خود را به طورعلنى به مردم خواهد گفت؛ نه سرى و به طور نجوا.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در مواردى كه نياز به ضرب و جرح است، ـ جز در ساب النبى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 ساب الائمه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چند نكته را بايد مد نظر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همه موارد به اذن و اجازه رهبرى آگاه اسلامى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يا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يا در عصر غيبت، فقهاى عظام) بايد صورت پذيرد.</w:t>
      </w:r>
      <w:hyperlink r:id="rId79" w:anchor="_ftn72" w:history="1">
        <w:r w:rsidRPr="001F0744">
          <w:rPr>
            <w:rFonts w:ascii="Tahoma" w:eastAsia="Times New Roman" w:hAnsi="Tahoma" w:cs="B Badr" w:hint="cs"/>
            <w:color w:val="0000FF"/>
            <w:sz w:val="26"/>
            <w:rtl/>
            <w:lang w:bidi="fa-IR"/>
          </w:rPr>
          <w:t>[72]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در زمان وجود حكومت اسلامى، خود حكومت ـ كه در رأس آن فقيهى آگاه، عادل، مدير و مدبر قرار دارد ـ اقدام قانونى به اين امر خواهد نمود؛ ولى هنگامى كه حكومت اسلامى و ولى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فقيه نافذالرأى در سراسر بلاد وجود نداشته باشد، صدور اذن به وسيله هر يك از فقهاى عظام ممكن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اين اجازه ممكن است به جمع يا گروه خاصى با تحديد موارد آن واگذار گردد، مثلاً اصل تلاش براى نابودى حكومت طاغوتى سابق و كارگزاران آن در  رأس برنامه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مبارزاتى فقيه شامخ و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بديل عصر؛ يعنى، حضرت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قرار 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در مسأله ناسزاگويى به رسول گرامى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نيز حضرت صديقه طاهره (علیهاالسلام)، حكمى جداگانه مقرر شده است.</w:t>
      </w:r>
      <w:hyperlink r:id="rId80" w:anchor="_ftn73" w:history="1">
        <w:r w:rsidRPr="001F0744">
          <w:rPr>
            <w:rFonts w:ascii="Tahoma" w:eastAsia="Times New Roman" w:hAnsi="Tahoma" w:cs="B Badr" w:hint="cs"/>
            <w:color w:val="0000FF"/>
            <w:sz w:val="26"/>
            <w:rtl/>
            <w:lang w:bidi="fa-IR"/>
          </w:rPr>
          <w:t>[73]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خلاصه سخن آنكه اسلام با كشتار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گناه با هر عنوان و نام ـ ترور يا غيرترور ـ و با هر انگيزه اى سياسى يا مذهبى و ... و از هر فرقه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باشد ـ مسيحى، يهودى يا مسلمان ـ و در هر كجاى عالم كه باشند و با هر وسيله اى مخالف است؛ بلكه اين كار جنايت است و بايد محكوم و عامل آن مجازات گردد. اما در مورد اعدام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انقلابى كه در زمان قبل از انقلاب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بايد گفت كه اين اعدام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دو نوع بودند: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گروه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آنان مانند هيأت مؤتلفه و فدائيان اسلام، پاى بند به مسائل شرعى بوده و با مجتهدان و مراجع تقليد در ارتباط بودند و ترور آنها مستند به حكم مجتهدى واجد شرايط درباره مفسد بودن و واجب القتل بودن افرادى (مانند هژير، كسروى، رزم آرا و ...) صورت گرفته است. كه بالتبع اين عمل موافق قوانين اسلامى و شرعى بوده است؛ چون فتواى مجتهد جامع شرايط از نظر قوانين اسلامى معتبر و حجت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ترورهايى كه براى اهداف صرف سياسى يا و ... بدون هيچ پشتوانه فقهى و شرعى بوده (مانند ترورهايى كه توسط مجاهدين خلق، كمونيست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 انجام مى شد)؛ از آنجا كه براساس موازين و هنجارهاى شرعى و ضوابط تعيين شده در  فقه اسلامى نبوده است،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قطعا مورد قبول اسلام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عاشورا و انقلاب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29. به چه دليل ادعا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كه انقلاب اسلامى ايران متأثر از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فرهنگ عاشورا است؟ نقش آن در پيدايش، پيروزى و تداوم انقلاب اسلامى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بسيارى از انديشمندان و متفكرانى كه در زمينه تبيين علل و عوامل پيروزى انقلاب اسلامى ايران، نظريه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پردازى نموده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عامل مذهب از قوى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و اصلى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عواملى است كه در پيدايش و پيروزى انقلاب اسلامى نقش بسزايى ايفا نموده است.</w:t>
      </w:r>
      <w:hyperlink r:id="rId81" w:anchor="_ftn74" w:history="1">
        <w:r w:rsidRPr="001F0744">
          <w:rPr>
            <w:rFonts w:ascii="Tahoma" w:eastAsia="Times New Roman" w:hAnsi="Tahoma" w:cs="B Badr" w:hint="cs"/>
            <w:color w:val="0000FF"/>
            <w:sz w:val="26"/>
            <w:rtl/>
            <w:lang w:bidi="fa-IR"/>
          </w:rPr>
          <w:t>[74]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ميشل فوكو فيلسوف مشهور فرانسوى و نظريه پرداز پست مدرنيسم، در تحليل و بررسى عوامل انقلاب اسلامى از «معنويت گرايى سياسى» نام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 به نظر او، روح انقلاب اسلامى در اين حقيقت يافت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ايرانيان از خلال انقلاب خود در جست و جوى ايجاد تحوّل و تغيير در خويش بودند. هدف اصلى آنان ايجاد يك تحول بنيادين در وجود فردى و اجتماعى، حيات اجتماعى و سياسى و در نحوه تفكر و شيوه نگرش بود... آنان راه اصلاح را در اسلام يافتند. اسلام براى آنان هم دواى درد فردى و هم درمان بيمارى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نواقص جمعى بود.</w:t>
      </w:r>
      <w:hyperlink r:id="rId82" w:anchor="_ftn75" w:history="1">
        <w:r w:rsidRPr="001F0744">
          <w:rPr>
            <w:rFonts w:ascii="Tahoma" w:eastAsia="Times New Roman" w:hAnsi="Tahoma" w:cs="B Badr" w:hint="cs"/>
            <w:color w:val="0000FF"/>
            <w:sz w:val="26"/>
            <w:rtl/>
            <w:lang w:bidi="fa-IR"/>
          </w:rPr>
          <w:t>[75]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آصف حسين در كتاب «ايران اسلامى: انقلاب و ضد آن» بر اين نكته تأكيد دارد  كه بايد مطالعه انقلاب با توجه به عنصر ايدئولوژى، نقش اپوزيسيون اسلامى، مشروعيت، آموزش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خصوصا رهبرى صورت گيرد.</w:t>
      </w:r>
      <w:hyperlink r:id="rId83" w:anchor="_ftn76" w:history="1">
        <w:r w:rsidRPr="001F0744">
          <w:rPr>
            <w:rFonts w:ascii="Tahoma" w:eastAsia="Times New Roman" w:hAnsi="Tahoma" w:cs="B Badr" w:hint="cs"/>
            <w:color w:val="0000FF"/>
            <w:sz w:val="26"/>
            <w:rtl/>
            <w:lang w:bidi="fa-IR"/>
          </w:rPr>
          <w:t>[76]</w:t>
        </w:r>
      </w:hyperlink>
      <w:r w:rsidRPr="001F0744">
        <w:rPr>
          <w:rFonts w:ascii="Tahoma" w:eastAsia="Times New Roman" w:hAnsi="Tahoma" w:cs="B Badr" w:hint="cs"/>
          <w:rtl/>
          <w:lang w:bidi="fa-IR"/>
        </w:rPr>
        <w:t xml:space="preserve"> حامد الگار نيز در كتاب «ريشه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 اسلامى»؛ سه عامل «تشيع، رهبرى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و طرح اسلام به عنوان يك ايدئولوژى» را به عنوان ريشه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hyperlink r:id="rId84" w:anchor="_ftn77" w:history="1">
        <w:r w:rsidRPr="001F0744">
          <w:rPr>
            <w:rFonts w:ascii="Tahoma" w:eastAsia="Times New Roman" w:hAnsi="Tahoma" w:cs="B Badr" w:hint="cs"/>
            <w:color w:val="0000FF"/>
            <w:sz w:val="26"/>
            <w:rtl/>
            <w:lang w:bidi="fa-IR"/>
          </w:rPr>
          <w:t>[77]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سوى ديگر مرورى بر ادبيات سياسى رايج در روند وقوع انقلاب اسلامى، شعارها، سخنرانى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بيانيه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انقلابيان و رهبران نهضت، بيانگر اين واقعيت است كه از ميان عناصر مذهبى، «فرهنگ عاشورا و 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نقش بسزايى در اين زمينه ايفا نموده است. مؤلفه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فرهنگ و تعاليم عاشورا عبارت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فرهنگ شهادت،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فرهنگ مبارزه مستمر حق با باطل،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فرهنگ طاغوت ستيزى و طاغوت زدايى،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اصل پيروى از رضاى خدا و مصالح مسلمين،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فرهنگ پيشگيرى از جرم و فساد قبل از وقوع آن در فرهنگ نظارت عمومى و امر به معروف و نهى از منكر.</w:t>
      </w:r>
      <w:hyperlink r:id="rId85" w:anchor="_ftn78" w:history="1">
        <w:r w:rsidRPr="001F0744">
          <w:rPr>
            <w:rFonts w:ascii="Tahoma" w:eastAsia="Times New Roman" w:hAnsi="Tahoma" w:cs="B Badr" w:hint="cs"/>
            <w:color w:val="0000FF"/>
            <w:sz w:val="26"/>
            <w:rtl/>
            <w:lang w:bidi="fa-IR"/>
          </w:rPr>
          <w:t>[78]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مؤلفه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پيدايش و پيروزى انقلاب اسلامى، نقش و تأثير بسزايى داشته و حفظ و تداوم انقلاب اسلامى نيز در گرو حركت در اين چارچوب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اكنون جهت آگاهى بيشتر بحث را در چند محور با كمى تفصيل بيشتر  پى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xml:space="preserve"> تأثير فرهنگ عاشورا در پيدايش انقلاب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تأثير بر اهداف و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انقلابيان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هدف و انگيزه مردم ايران از انقلاب اسلامى، نابودى ظلم، استبداد و استكبار و بر پايى حكومت عدل الهى و اجراى احكام اسلامى به عنوان «معروف» و جلوگيرى از وابستگى به اجانب و بيگانگان به عنوان «منكر» بود. اينها همان انگيزه و هدف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قيام عاشورا بود آنجا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«انما خرجتُ لطلب الاصلاح فى امة جدّى اريد ان آمر بالمعروف و انهى عن المنكر و اسير بسيرة جدّى و ابى على ابن ابى طالب (علیه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السلام)</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يزيد بن معاويه تجاهر به فسق و فجور داشت، خاندان پهلوى نيز همان گونه عمل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و به عنوان نمونه بايد گفت: اسلام زدايى را تا آنجا رساندند كه به طور رسمى تاريخ هجرت پيامبر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تاريخ شاهنشاهى تبديل كردند: امام راحل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درباره تأثير عاشورا بر اهداف و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«حضرت سيد الشهدا به همه آموخت كه در مقابل ظلم، در مقابل ستم، در مقابل حكومت جائر چه بايد كرد»</w:t>
      </w:r>
      <w:hyperlink r:id="rId86" w:anchor="_ftn79" w:history="1">
        <w:r w:rsidRPr="001F0744">
          <w:rPr>
            <w:rFonts w:ascii="Tahoma" w:eastAsia="Times New Roman" w:hAnsi="Tahoma" w:cs="B Badr" w:hint="cs"/>
            <w:color w:val="0000FF"/>
            <w:sz w:val="26"/>
            <w:rtl/>
            <w:lang w:bidi="fa-IR"/>
          </w:rPr>
          <w:t>[79]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از علماى اسلامى بر اين عقيده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انگيزه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اين قيام، ايجاد حكومت اسلامى بوده است.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«زندگى سيدالشهدا، زندگى حضرت صاحب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زندگى همه انبياى عالم، همه انبيا ـ از اول، از آدم تا حالا ـ همه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اين معنا بوده است كه در مقابل حكومت جور، حكومت عدل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خواستند درست كنند».</w:t>
      </w:r>
      <w:hyperlink r:id="rId87" w:anchor="_ftn80" w:history="1">
        <w:r w:rsidRPr="001F0744">
          <w:rPr>
            <w:rFonts w:ascii="Tahoma" w:eastAsia="Times New Roman" w:hAnsi="Tahoma" w:cs="B Badr" w:hint="cs"/>
            <w:color w:val="0000FF"/>
            <w:sz w:val="26"/>
            <w:rtl/>
            <w:lang w:bidi="fa-IR"/>
          </w:rPr>
          <w:t>[80]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يكى از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ترين شعارهاى انقلابيون انقلاب، اين بود: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«نهضت ما حسينيه، رهبر ما خمينيه»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تأثير بر رهبرى انقلاب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وجود رهبرى حسين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همچون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يكى از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ترين تأثيرات نهضت عاشورا در پيدايش انقلاب اسلامى بود.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مردم ايران، صلابت، شهامت، شجاعت، قاطعيت، سازش ناپذيرى و روح حماسى حضرت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شخصيت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متجلى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ديدند و شرايطى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رهبر و حاكم جامعه اسلامى توصيف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نمود، در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يافتند.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شعار انقلابيان «خمينى، خمينى تو وارث حسينى» مبيّن اين امر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تأثير بر شيوه مبارزه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فرهنگ مكاتب مادى نبايد مشت به نبرد با درفش برود؛ اما مردم ايران تحت تأثير نهضت عاشورا، روحيه شهادت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اصحابش را در خاطره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مجددا تكرار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هنگامى جوانان انقلابى با شعارهاى «اللّه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اكبر» و «توپ، تانك، مسلسل، ديگر اثر ندارد ...» با تانك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مسلسل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رژيم ستم شاهى مقابله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نمودند، امام راحل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«كيفيت مبارزه را اينكه قيام در مقابل يك حكومت قلدرى كه همه جا را در دست دارد، با يك عده معدود بايد چه طور باشد، اينها چيزهايى است كه حضرت سيدالشهدا به ملت آموخته است».</w:t>
      </w:r>
      <w:hyperlink r:id="rId88" w:anchor="_ftn81" w:history="1">
        <w:r w:rsidRPr="001F0744">
          <w:rPr>
            <w:rFonts w:ascii="Tahoma" w:eastAsia="Times New Roman" w:hAnsi="Tahoma" w:cs="B Badr" w:hint="cs"/>
            <w:color w:val="0000FF"/>
            <w:sz w:val="26"/>
            <w:rtl/>
            <w:lang w:bidi="fa-IR"/>
          </w:rPr>
          <w:t>[81]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مردم از فرد ستيزى به دور بوده و تحت تأثير رأفت اسلامى و با الهام از سيره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دشمنان خود (مانند حر بن يزيد رياحى و ...) با شعار «گل در مقابل گلوله»، فرياد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زدند:  «ارتش ايران حسينى شده، رهبر ايران خمينى شده».</w:t>
      </w:r>
      <w:hyperlink r:id="rId89" w:anchor="_ftn82" w:history="1">
        <w:r w:rsidRPr="001F0744">
          <w:rPr>
            <w:rFonts w:ascii="Tahoma" w:eastAsia="Times New Roman" w:hAnsi="Tahoma" w:cs="B Badr" w:hint="cs"/>
            <w:color w:val="0000FF"/>
            <w:sz w:val="26"/>
            <w:rtl/>
            <w:lang w:bidi="fa-IR"/>
          </w:rPr>
          <w:t>[82]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تأثير از طريق ايام و اماكن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ايام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اماكن ـ از قبيل مساجد، تكايا و خيمه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به عنوان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زمان و مكان براى فعاليت نيروهاى انقلاب و بيدارى مردم از مفاسد حكومت پهلوى و سازمان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دهى آنان براى راهپيمايى، تظاهرات و فعاليت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انقلابى، محسوب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اساسا در طول دو ماه محرم و صفر در سال اوج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انقلاب اسلامى، نقطه اوج آن؛ يعنى، همان تاسوعا و عاشوراى حسينى بود كه به كلى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اسلامى رژيم ستم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شاهى لرزيد.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سران ساواك در تحليل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درون سازمانى خود گفته بودند: اگر ما بتوانيم ماه محرم را به خوبى پشت سر بگذاريم، رژيم پهلوى ماندنى است و همه ديديم كه بعد از اربعين حسينى در سال 1399 ه.ق رژيم 2500 ساله شاهنشاهى در كمتر از يك ماه ساقط شد.</w:t>
      </w:r>
      <w:hyperlink r:id="rId90" w:anchor="_ftn83" w:history="1">
        <w:r w:rsidRPr="001F0744">
          <w:rPr>
            <w:rFonts w:ascii="Tahoma" w:eastAsia="Times New Roman" w:hAnsi="Tahoma" w:cs="B Badr" w:hint="cs"/>
            <w:color w:val="0000FF"/>
            <w:sz w:val="26"/>
            <w:rtl/>
            <w:lang w:bidi="fa-IR"/>
          </w:rPr>
          <w:t>[83]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تأثير فرهنگ عاشورا در پيروزى انقلاب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مرورى بر مقاطع سرنوشت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در پيروزى انقلاب اسلامى، مشخص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نقطه آغازين آنها از ايام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با الهام از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نهضت عاشورا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قيام 15 خرداد ـ كه نقطه عطفى در تاريخ انقلاب شمرده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ـ به دنبال سخنرانى شديداللحن حضرت امام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در بعدازظهر عاشورا (13 خرداد 1342) به وقوع پيوست. ايشان در مورد قيام 15 خرداد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«ملت عظيم الشأن در سالروز اين قيام فاجعه انفجارآميزى كه مصادف با 15 خرداد 42 بود، با الهام از عاشورا آن قيام كوبنده را به بار آورد. اگر عاشورا و گرمى و شور انفجارى آن نبود، معلوم نبود چنين قيامى بدون سابقه و سازماندهى، واقع شود».</w:t>
      </w:r>
      <w:hyperlink r:id="rId91" w:anchor="_ftn84" w:history="1">
        <w:r w:rsidRPr="001F0744">
          <w:rPr>
            <w:rFonts w:ascii="Tahoma" w:eastAsia="Times New Roman" w:hAnsi="Tahoma" w:cs="B Badr" w:hint="cs"/>
            <w:color w:val="0000FF"/>
            <w:sz w:val="26"/>
            <w:rtl/>
            <w:lang w:bidi="fa-IR"/>
          </w:rPr>
          <w:t>[84]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17 شهريور نيز يكى از مقاطع مهم انقلاب بود كه تحت تأثير عاشورا و فرهنگ آن شكل گرفت: «17 شهريور مكرر عاشورا و ميدان شهدا مكرر كربلا و شهداى ما مكرر شهداى كربلا و مخالفان ملت ما مكرر يزيد و وابستگان او هستند».</w:t>
      </w:r>
      <w:hyperlink r:id="rId92" w:anchor="_ftn85" w:history="1">
        <w:r w:rsidRPr="001F0744">
          <w:rPr>
            <w:rFonts w:ascii="Tahoma" w:eastAsia="Times New Roman" w:hAnsi="Tahoma" w:cs="B Badr" w:hint="cs"/>
            <w:color w:val="0000FF"/>
            <w:sz w:val="26"/>
            <w:rtl/>
            <w:lang w:bidi="fa-IR"/>
          </w:rPr>
          <w:t>[85]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3.اعلاميه تاريخى 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در روز 21 بهمن 1357 مبنى بر شكستن كودتا و حكومت نظامى رژيم ـ كه تصميم داشتند رهبران اصلى انقلاب را دستگير كرده، و به زعم خويش به انقلاب براى هميشه پايان دهند ـ عملاً نوعى حماسه عاشورايى محسوب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مردم تحت تأثير اعلاميه و فرمان حسين زمان خويش، به خيابان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ريخته و توطئه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رژيم را درهم شكستند.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راحل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قيام 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نبود، امروز هم ما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توانستيم پيروز بشويم. تمام اين وحدت كلمه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مبدأ پيروزى ما شد، براى خاطر اين مجالس عزادارى مجالس سوگوارى و اين مجالس تبليغ و ترويج اسلام شد».</w:t>
      </w:r>
      <w:hyperlink r:id="rId93" w:anchor="_ftn86" w:history="1">
        <w:r w:rsidRPr="001F0744">
          <w:rPr>
            <w:rFonts w:ascii="Tahoma" w:eastAsia="Times New Roman" w:hAnsi="Tahoma" w:cs="B Badr" w:hint="cs"/>
            <w:color w:val="0000FF"/>
            <w:sz w:val="26"/>
            <w:rtl/>
            <w:lang w:bidi="fa-IR"/>
          </w:rPr>
          <w:t>[86]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سه.</w:t>
      </w:r>
      <w:r w:rsidRPr="001F0744">
        <w:rPr>
          <w:rFonts w:ascii="Tahoma" w:eastAsia="Times New Roman" w:hAnsi="Tahoma" w:cs="B Badr" w:hint="cs"/>
          <w:rtl/>
          <w:lang w:bidi="fa-IR"/>
        </w:rPr>
        <w:t xml:space="preserve"> تأثير فرهنگ عاشورا بر حفظ و تداوم انقلاب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فرهنگ عاشورا نه تنها عامل پيدايش اصل انقلاب و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پيروزى آن در مراحل مختلف بوده است؛ بلكه همين فرهنگ عامل اساسى حفظ و تداوم انقلاب اسلامى نيز محسوب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انقلاب اسلامى بخواهد بر مبناى آن فرهنگى كه شكل گرفته است تداوم يابد؛ بايد توجه مستمرى به همان فرهنگ داشته باشد: روحيه شهادت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آزادگى و شرف، عزت نفس، مبارزه با فروع ظلم و ستمگرى، مخالفت با تخطّى از احكام اسلام و ... در عرصه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سياست خارجى و روابط با ديگر كشورها و نيز عرصه سياست داخلى ـ از سياست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گذارى در ابعاد مختلف اقتصادى، اجتماعى، سياسى، فرهنگى و غيره گرفته تا بخش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اجرايى و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بايد پايبند به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نهضت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فرهنگ عاشورا باشند. اگر انقلاب اسلامى توانسته است از كليه توطئه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جان سالم به در برد؛ اگر جنگ تحميلى هشت ساله ـ كه از سوى تمامى قدرت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جهانى پشتيبانى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ـ نتوانست اين انقلاب مردمى و اسلامى را از پاى درآورد؛ اگر تهديدهاى دشمنان اسلام، امپرياليسم تبليغاتى، محاصره اقتصادى، كودتاى نظامى و ...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كدام كوچك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خللى در عزم و اراده نظام اسلامى وارد نكرده است، همه و همه به دليل همان فرهنگ عاشورايى ملت ايران بوده است.</w:t>
      </w:r>
      <w:hyperlink r:id="rId94" w:anchor="_ftn87" w:history="1">
        <w:r w:rsidRPr="001F0744">
          <w:rPr>
            <w:rFonts w:ascii="Tahoma" w:eastAsia="Times New Roman" w:hAnsi="Tahoma" w:cs="B Badr" w:hint="cs"/>
            <w:color w:val="0000FF"/>
            <w:sz w:val="26"/>
            <w:rtl/>
            <w:lang w:bidi="fa-IR"/>
          </w:rPr>
          <w:t>[87]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خمينى رحمه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 در اين زمينه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محرّم را زنده نگه داريد. ما هر چه داريم از اين محرم است. از اين قتل سيدالشهدا است و شهادت او است. ما بايد به عمق اين شهادت و تأثير اين  شهادت در عالم برسيم و توجه كنيم كه تأثير او هم امروز هم هست. اگر اين مجالس وعظ و خطابه و عزادارى و اجتماعات سوگوارى نبود، كشور ما پيروز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همه در تحت بيرق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قيام كردند. الان 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بينيد كه در جبهه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وقتى كه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 آنها را، همه با عشق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دارند جبهه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گرم نگه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دارند».</w:t>
      </w:r>
      <w:hyperlink r:id="rId95" w:anchor="_ftn88" w:history="1">
        <w:r w:rsidRPr="001F0744">
          <w:rPr>
            <w:rFonts w:ascii="Tahoma" w:eastAsia="Times New Roman" w:hAnsi="Tahoma" w:cs="B Badr" w:hint="cs"/>
            <w:color w:val="0000FF"/>
            <w:sz w:val="26"/>
            <w:rtl/>
            <w:lang w:bidi="fa-IR"/>
          </w:rPr>
          <w:t>[88]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ايشان در جاى ديگر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«فداكارى 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اسلام را براى ما زنده نگه داشته است ... بايد بدانيد كه اگر بخواهيد نهضت شما محفوظ بماند، بايد اين نهضت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حفظ كنيد».</w:t>
      </w:r>
      <w:hyperlink r:id="rId96" w:anchor="_ftn89" w:history="1">
        <w:r w:rsidRPr="001F0744">
          <w:rPr>
            <w:rFonts w:ascii="Tahoma" w:eastAsia="Times New Roman" w:hAnsi="Tahoma" w:cs="B Badr" w:hint="cs"/>
            <w:color w:val="0000FF"/>
            <w:sz w:val="26"/>
            <w:rtl/>
            <w:lang w:bidi="fa-IR"/>
          </w:rPr>
          <w:t>[89]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چهارم : فلسفه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(محمدرضا كاشفى)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فلسفه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30. آيا پرسش از فلسفه عزادارى امر معقولى است يا خير؟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پديدار شدن رويكردهاى نوين نسبت به تحليل و تبيين مسائل، انسان معاصر در پى كنكاش و كالبدشكافى مسائل، مفاهيم و حقايقى است كه با آنها زندگى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كرده و نسبت به آنها باورهايى داشته است. در واقع پرداختن به موضوع با نگاهى بيرونى، از ويژگى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انسان معاصر است. بر اين اساس، آدمى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از بيرون، به مسأله عزادارى بنگرد و آن را مورد بررسى قرار دهد. در حقيقت، عقل وى تا وقتى كه توجيهى مقبول از عزادارى به دست نياورد و يا حداقل آن را خرد ستيز نداند ـ هر چند خردپذير نباشد ـ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درون اين پديده قرار گرفته و آن را باور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نوع نگاه به مسائل، بسيار مبارك است؛ چه اين كه بنيان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معرفتى انسان را به مسائل اسلامى و مؤلّفه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فرهنگ شيعى، تقويت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نبايد فراموش كرد كه در پرتو اين پشتوانه نظرى، ايمان آدمى نيز تعالى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يابد؛ زيرا ايمان بر پايه معرفت و خردورزى شكل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اگر توجيه و تبيين موجّهى از عزادارى ارائه گردد؛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باور جوانان و نسل معاصر، نسبت به اين موضوع تقويت خواهد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31. فلسفه عزادارى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فوايد آن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فلسفه و حكمت عزادارى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 امور ذيل، رهيابى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محبت و دوستى: قرآن و روايات، دوستى خاندان 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بر مسلمانان واجب كرده است</w:t>
      </w:r>
      <w:hyperlink r:id="rId97" w:anchor="_ftn90" w:history="1">
        <w:r w:rsidRPr="001F0744">
          <w:rPr>
            <w:rFonts w:ascii="Tahoma" w:eastAsia="Times New Roman" w:hAnsi="Tahoma" w:cs="B Badr" w:hint="cs"/>
            <w:color w:val="0000FF"/>
            <w:sz w:val="26"/>
            <w:rtl/>
            <w:lang w:bidi="fa-IR"/>
          </w:rPr>
          <w:t>[90]</w:t>
        </w:r>
      </w:hyperlink>
      <w:r w:rsidRPr="001F0744">
        <w:rPr>
          <w:rFonts w:ascii="Tahoma" w:eastAsia="Times New Roman" w:hAnsi="Tahoma" w:cs="B Badr" w:hint="cs"/>
          <w:rtl/>
          <w:lang w:bidi="fa-IR"/>
        </w:rPr>
        <w:t>. روشن است كه دوستى لوازمى دارد و محبّ صادق، كسى است كه شرط دوستى را ـ چنان كه بايد و شايد ـ به جا آورد. يكى از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لوازم دوستى، هم دردى و هم دلى با دوستان در مواقع سوگ يا شادى آنان است</w:t>
      </w:r>
      <w:hyperlink r:id="rId98" w:anchor="_ftn91" w:history="1">
        <w:r w:rsidRPr="001F0744">
          <w:rPr>
            <w:rFonts w:ascii="Tahoma" w:eastAsia="Times New Roman" w:hAnsi="Tahoma" w:cs="B Badr" w:hint="cs"/>
            <w:color w:val="0000FF"/>
            <w:sz w:val="26"/>
            <w:rtl/>
            <w:lang w:bidi="fa-IR"/>
          </w:rPr>
          <w:t>[91]</w:t>
        </w:r>
      </w:hyperlink>
      <w:r w:rsidRPr="001F0744">
        <w:rPr>
          <w:rFonts w:ascii="Tahoma" w:eastAsia="Times New Roman" w:hAnsi="Tahoma" w:cs="B Badr" w:hint="cs"/>
          <w:rtl/>
          <w:lang w:bidi="fa-IR"/>
        </w:rPr>
        <w:t>؛ از اين رو در احاديث، بر برپايى جشن و سرور در ايام شادى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ابراز حزن و اندوه در مواقع سوگ آنان، تأكيد فراوان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روايتى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«شيعه و پيروان ما  در شادى و حزن ما شريكند». </w:t>
      </w:r>
      <w:r w:rsidRPr="001F0744">
        <w:rPr>
          <w:rFonts w:ascii="Tahoma" w:eastAsia="Times New Roman" w:hAnsi="Tahoma" w:cs="B Badr" w:hint="cs"/>
          <w:b/>
          <w:bCs/>
          <w:color w:val="008000"/>
          <w:rtl/>
          <w:lang w:bidi="fa-IR"/>
        </w:rPr>
        <w:t>«يفرحون لفرحنا و يحزنون لحزننا»</w:t>
      </w:r>
      <w:hyperlink r:id="rId99" w:anchor="_ftn92" w:history="1">
        <w:r w:rsidRPr="001F0744">
          <w:rPr>
            <w:rFonts w:ascii="Tahoma" w:eastAsia="Times New Roman" w:hAnsi="Tahoma" w:cs="B Badr" w:hint="cs"/>
            <w:color w:val="0000FF"/>
            <w:sz w:val="26"/>
            <w:rtl/>
            <w:lang w:bidi="fa-IR"/>
          </w:rPr>
          <w:t>[92]</w:t>
        </w:r>
      </w:hyperlink>
      <w:r w:rsidRPr="001F0744">
        <w:rPr>
          <w:rFonts w:ascii="Tahoma" w:eastAsia="Times New Roman" w:hAnsi="Tahoma" w:cs="B Badr" w:hint="cs"/>
          <w:rtl/>
          <w:lang w:bidi="fa-IR"/>
        </w:rPr>
        <w:t xml:space="preserve">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فرمودند: </w:t>
      </w:r>
      <w:r w:rsidRPr="001F0744">
        <w:rPr>
          <w:rFonts w:ascii="Tahoma" w:eastAsia="Times New Roman" w:hAnsi="Tahoma" w:cs="B Badr" w:hint="cs"/>
          <w:b/>
          <w:bCs/>
          <w:color w:val="008000"/>
          <w:rtl/>
          <w:lang w:bidi="fa-IR"/>
        </w:rPr>
        <w:t>«شيعتنا جزء منا خُلِقوا مِن فضل طينتنا يسوؤهم ما يسؤنا و يسرّهم ما يسرّنا»</w:t>
      </w:r>
      <w:hyperlink r:id="rId100" w:anchor="_ftn93" w:history="1">
        <w:r w:rsidRPr="001F0744">
          <w:rPr>
            <w:rFonts w:ascii="Tahoma" w:eastAsia="Times New Roman" w:hAnsi="Tahoma" w:cs="B Badr" w:hint="cs"/>
            <w:color w:val="0000FF"/>
            <w:sz w:val="26"/>
            <w:rtl/>
            <w:lang w:bidi="fa-IR"/>
          </w:rPr>
          <w:t>[93]</w:t>
        </w:r>
      </w:hyperlink>
      <w:r w:rsidRPr="001F0744">
        <w:rPr>
          <w:rFonts w:ascii="Tahoma" w:eastAsia="Times New Roman" w:hAnsi="Tahoma" w:cs="B Badr" w:hint="cs"/>
          <w:rtl/>
          <w:lang w:bidi="fa-IR"/>
        </w:rPr>
        <w:t>؛ «شيعيان ما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خود ما بوده واز زيادى گل ما خلق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آنچه كه ما را بدحال يا خوشحال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آنان را بدحال و خوشحال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وظيفه عقلانى و شرعى، ايجاب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در ايام عزادارى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حزن و اندوه خود را به «زبان حال»؛ يعنى، با اشك، آه و ناله و زارى، از نظر خوراك، با كم خوردن و كم آشاميدن مانند افراد غم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زده</w:t>
      </w:r>
      <w:hyperlink r:id="rId101" w:anchor="_ftn94" w:history="1">
        <w:r w:rsidRPr="001F0744">
          <w:rPr>
            <w:rFonts w:ascii="Tahoma" w:eastAsia="Times New Roman" w:hAnsi="Tahoma" w:cs="B Badr" w:hint="cs"/>
            <w:color w:val="0000FF"/>
            <w:sz w:val="26"/>
            <w:rtl/>
            <w:lang w:bidi="fa-IR"/>
          </w:rPr>
          <w:t>[94]</w:t>
        </w:r>
      </w:hyperlink>
      <w:r w:rsidRPr="001F0744">
        <w:rPr>
          <w:rFonts w:ascii="Tahoma" w:eastAsia="Times New Roman" w:hAnsi="Tahoma" w:cs="B Badr" w:hint="cs"/>
          <w:rtl/>
          <w:lang w:bidi="fa-IR"/>
        </w:rPr>
        <w:t xml:space="preserve"> و از نظر پوشاك، با  پوشيدن لباسى كه از حيث جنس و رنگ و نحوه پوشش در عرف، حكايت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اندوه و ناراحتى است، آشكار سازيم.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از آنجا كه در فرهنگ شيعى، عزادارى بايد از سر معرفت و شناخت باشد؛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دردى با آن عزيزان، در واقع يادآورى فضايل، مناقب و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بوده و بدين شكل، آدمى را به سمت الگوگيرى و الگوپذيرى از آنان سوق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فردى كه با معرفت در مجالس عزادارى، شركت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شعور و شور، شناخت و عاطفه را درهم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آميزد و در پرتو آن،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قوى در او پديدار گشته و هنگام خروج از مراسم عزادارى، مانند محبى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فعّال و شتابان، به دنبال پياده كردن اوصاف محبوب در وجود خويشتن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جامعه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هنگامى كه مجلس عزادارى، موجب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گشت؛ تغيير درونى انسان به عرصه جامعه نيز كشيده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آدمى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كوشد تا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جامعه حكم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بيان ديگر، عزادارى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در واقع با يك واسطه زمينه را براى حفظ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و پياده كردن آنها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به همين دليل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 يكى از حكمت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ساختن جامعه براساس الگوى ارائه شده از سوى اسلام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 انتقال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دهنده فرهنگ شيعى به نسل بعد: كسى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منكر اين حقيقت شود كه نسل جديد در سنين كودكى، در مجالس عزادارى با فرهنگ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آشنا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شوند. به راستى عزادارى و مجالس تعزيه، يكى از عناصر و عوامل برجسته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تا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نظرى و عملى امامان راستين، به نسل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آينده منتقل شود. مراسم عزادارى، به دليل قالب و محتوا، بهترين راه براى تعليم و  تربيت نسل جديد و آشنايى آنان با گفتار و كردار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32. فلسفه و حكمت عزادارى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مسأله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جامعه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و انتقال فرهنگ شيعى به نسل بعد در مجالس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قوى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نيز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زيرا ماهيت قيام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نيز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تربيتى، سياسى، فرهنگى و اجتماعى عاشورا، در تعالى و بالندگى انسان و جامعه چشم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 بوده و عناصر رويداد كربلا، مؤلفه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اساسى و اصلى را در ترسيم فرهنگ شيعى رقم زده است كه توسط مراسم سوگوارى به نسل بعد منتقل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بيانات، سخنان و شعارهاى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عناصر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جامعه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و فرهنگ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را ملاحظه كرد؛ مواردى چون: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عبادت، ايثار، شجاعت، توكل، صبر، امر به معروف و نهى از منكر، نابودى اسلام در شرايط سلطه يزيديان، حرمت بيعت با كسى چون يزيد، شرافت مرگ سرخ بر زندگى ذلّت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اندك بودن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راستين در صحنه امتحان، لزوم شهادت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در عصر حاكميت باطل، زينت بودن شهادت براى انسان، تكليف مبارزه با سلطه جور و طغيان، اوصاف پيشواى حق، تسليم و رضا در برابر خواسته خدا، همراهى شهادت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طلبان در مبارزات حق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جويانه، حرمت ذلّت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پذيرى براى آزادگان و فرزانگان مؤمن، پل بودن مرگ براى عبور به بهشت برين، آزادگى و جوانمردى، يارى خواهى از همه و هميشه در راه احقاق حق.</w:t>
      </w:r>
      <w:hyperlink r:id="rId102" w:anchor="_ftn95" w:history="1">
        <w:r w:rsidRPr="001F0744">
          <w:rPr>
            <w:rFonts w:ascii="Tahoma" w:eastAsia="Times New Roman" w:hAnsi="Tahoma" w:cs="B Badr" w:hint="cs"/>
            <w:color w:val="0000FF"/>
            <w:sz w:val="26"/>
            <w:rtl/>
            <w:lang w:bidi="fa-IR"/>
          </w:rPr>
          <w:t>[95]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درس آزادى به دنيا داد رفتار حسين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بذر همت در جان افشاند، افكار حسين</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گر ندارى دين به</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عالم، لااقل آزاده باش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اين كلام نغز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زگفتار حسين</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مرگ با عزّت زعيش</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در مذلّت بهتر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نغمه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از لعل دربار حسين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عين حال موارد ذيل علاوه بر موارد پيش گفته،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توانند حكمت عزادارى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تبيين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نوعى اعتراض به ظالمان زمان و حمايت از مظلومان جهان؛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عامل تقويت حس عدالت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و انتقام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جويى از ستمگران؛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اجتماع شيعيان جهت پيروى و دفاع از حق؛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عزادارى در روايات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33. آيا در مورد برپايى مراسم عزادارى براى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روايتى وجود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روايات فراوانى در اين زمينه وجود دارد؛ به سه روايت درخصوص توصيه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برپايى مراسم عزادارى براى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بسنده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فرمودند: </w:t>
      </w:r>
      <w:r w:rsidRPr="001F0744">
        <w:rPr>
          <w:rFonts w:ascii="Tahoma" w:eastAsia="Times New Roman" w:hAnsi="Tahoma" w:cs="B Badr" w:hint="cs"/>
          <w:b/>
          <w:bCs/>
          <w:color w:val="008000"/>
          <w:rtl/>
          <w:lang w:bidi="fa-IR"/>
        </w:rPr>
        <w:t>«رحم الله شيعتنا، شيعتنا و اللّه هم المؤمنون فقد و الله شركونا فى المصيبة بطول الحزن والحسرة»</w:t>
      </w:r>
      <w:hyperlink r:id="rId103" w:anchor="_ftn96" w:history="1">
        <w:r w:rsidRPr="001F0744">
          <w:rPr>
            <w:rFonts w:ascii="Tahoma" w:eastAsia="Times New Roman" w:hAnsi="Tahoma" w:cs="B Badr" w:hint="cs"/>
            <w:color w:val="0000FF"/>
            <w:sz w:val="26"/>
            <w:rtl/>
            <w:lang w:bidi="fa-IR"/>
          </w:rPr>
          <w:t>[96]</w:t>
        </w:r>
      </w:hyperlink>
      <w:r w:rsidRPr="001F0744">
        <w:rPr>
          <w:rFonts w:ascii="Tahoma" w:eastAsia="Times New Roman" w:hAnsi="Tahoma" w:cs="B Badr" w:hint="cs"/>
          <w:rtl/>
          <w:lang w:bidi="fa-IR"/>
        </w:rPr>
        <w:t>؛ «خداوند شيعيان ما را مشمول رحمت خويش سازد. به خدا قسم، شيعيان ما همان مؤمنين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آنان به خدا قسم! با حزن و حسرت طولانى خويش [در عزاى ما ]شريك و همدرد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ما خاندانند».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«من تذكر مصابنا و بكى لما ارتكب منا كان معنا فى درجتنا يوم القيامة، و من ذكر بمصابنا فبكى و ابكى لم تبك عينه يوم تبكى العيون و من جلس مجلسا يحيى فيه امرنا لم يمت قلبه يوم تموت القلوب»</w:t>
      </w:r>
      <w:hyperlink r:id="rId104" w:anchor="_ftn97" w:history="1">
        <w:r w:rsidRPr="001F0744">
          <w:rPr>
            <w:rFonts w:ascii="Tahoma" w:eastAsia="Times New Roman" w:hAnsi="Tahoma" w:cs="B Badr" w:hint="cs"/>
            <w:color w:val="0000FF"/>
            <w:sz w:val="26"/>
            <w:rtl/>
            <w:lang w:bidi="fa-IR"/>
          </w:rPr>
          <w:t>[97]</w:t>
        </w:r>
      </w:hyperlink>
      <w:r w:rsidRPr="001F0744">
        <w:rPr>
          <w:rFonts w:ascii="Tahoma" w:eastAsia="Times New Roman" w:hAnsi="Tahoma" w:cs="B Badr" w:hint="cs"/>
          <w:rtl/>
          <w:lang w:bidi="fa-IR"/>
        </w:rPr>
        <w:t>؛ كسى كه متذكر مصايب ما شود و به جهت ستم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بر ما وارد شده گريه كند، در روز قيامت با ما خواهد بود و مقام و درجه ما را خواهد داشت و كسى كه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ما را بيان  كند و خود بگريد و ديگران را بگرياند؛ در روزى كه همه چشم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گريان است، چشم او نگريد و هر كسى در مجلسى بنشيند كه در آن مجلس، امر ما را زنده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روزى كه قلب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ميرند، قلب او نخواهد مرد».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فضيل فرمود: </w:t>
      </w:r>
      <w:r w:rsidRPr="001F0744">
        <w:rPr>
          <w:rFonts w:ascii="Tahoma" w:eastAsia="Times New Roman" w:hAnsi="Tahoma" w:cs="B Badr" w:hint="cs"/>
          <w:b/>
          <w:bCs/>
          <w:color w:val="008000"/>
          <w:rtl/>
          <w:lang w:bidi="fa-IR"/>
        </w:rPr>
        <w:t>«تجلسون و تحدّثون؟ قال: نعم جعلت فداك، قال: ان تلك المجالس احبها فاحيوا امرنا يا فضيل، فرحم الله من احيى امرنا يا فضيل من ذكرنا او ذكرنا عنده فخرج من عينه مثل جناح الذباب غفرالله له ذنوبه و لو كانت اكثر من زبدالبحر»</w:t>
      </w:r>
      <w:hyperlink r:id="rId105" w:anchor="_ftn98" w:history="1">
        <w:r w:rsidRPr="001F0744">
          <w:rPr>
            <w:rFonts w:ascii="Tahoma" w:eastAsia="Times New Roman" w:hAnsi="Tahoma" w:cs="B Badr" w:hint="cs"/>
            <w:color w:val="0000FF"/>
            <w:sz w:val="26"/>
            <w:rtl/>
            <w:lang w:bidi="fa-IR"/>
          </w:rPr>
          <w:t>[98]</w:t>
        </w:r>
      </w:hyperlink>
      <w:r w:rsidRPr="001F0744">
        <w:rPr>
          <w:rFonts w:ascii="Tahoma" w:eastAsia="Times New Roman" w:hAnsi="Tahoma" w:cs="B Badr" w:hint="cs"/>
          <w:rtl/>
          <w:lang w:bidi="fa-IR"/>
        </w:rPr>
        <w:t>؛ «آيا مجالس عزا برپا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و از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و آنچه بر آنان گذشته است، صحبت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فضيل گفت: آرى قربانت گردم، امام فرمود: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مجالس را دوست دارم پس امر ما را زنده گردانيد كه هر كس امر ما را زنده  كند مورد لطف و مرحمت خدا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[اى] فضيل: هر كس از ما ياد كند، يا نزد او از ما ياد كنند و به اندازه بال مگسى اشك بريزد، خدا گناهانش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آمرزد اگر چه بيش از كف دريا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پيشينه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34. آيا عزادارى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در زمان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سابقه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بلى، در اينجا تنها به ذكر نمونه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اندكى از آنچه كه در تاريخ نقل شده، بسنده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عزادارى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در ماتم سيدالشهدا؛ از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روايت شده است: «پس از حادثه عاشورا هيچ بانويى از بانوان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سرمه نكشيد و خضاب ننمود و از خانه هيچ يك از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دودى كه نشانه پختن غذا باشد، بلند نشد تا آنكه ابن زياد به هلاكت رسيد. ما پس از فاجعه خونين عاشورا پيوسته اشك بر چشم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ايم»</w:t>
      </w:r>
      <w:hyperlink r:id="rId106" w:anchor="_ftn99" w:history="1">
        <w:r w:rsidRPr="001F0744">
          <w:rPr>
            <w:rFonts w:ascii="Tahoma" w:eastAsia="Times New Roman" w:hAnsi="Tahoma" w:cs="B Badr" w:hint="cs"/>
            <w:color w:val="0000FF"/>
            <w:sz w:val="26"/>
            <w:rtl/>
            <w:lang w:bidi="fa-IR"/>
          </w:rPr>
          <w:t>[99]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عزادارى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حزن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آن حضرت به صورتى بود كه دوران زندگى او، همراه با اشك بود. عمده اشك آن حضرت بر مصايب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 و آنچه بر عموها، برادران، عموزاده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عمه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خواهرانش گذشته بود تا آنجا كه وقتى آب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آوردند تا حضرت ميل كند، اشك مبارك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جارى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چگونه بياشامم در حالى كه پسر پيامبر را تشنه كشتند؟!</w:t>
      </w:r>
      <w:hyperlink r:id="rId107" w:anchor="_ftn100" w:history="1">
        <w:r w:rsidRPr="001F0744">
          <w:rPr>
            <w:rFonts w:ascii="Tahoma" w:eastAsia="Times New Roman" w:hAnsi="Tahoma" w:cs="B Badr" w:hint="cs"/>
            <w:color w:val="0000FF"/>
            <w:sz w:val="26"/>
            <w:rtl/>
            <w:lang w:bidi="fa-IR"/>
          </w:rPr>
          <w:t>[100]</w:t>
        </w:r>
      </w:hyperlink>
      <w:r w:rsidRPr="001F0744">
        <w:rPr>
          <w:rFonts w:ascii="Tahoma" w:eastAsia="Times New Roman" w:hAnsi="Tahoma" w:cs="B Badr" w:hint="cs"/>
          <w:rtl/>
          <w:lang w:bidi="fa-IR"/>
        </w:rPr>
        <w:t xml:space="preserve">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فرمودند: «هرگاه شهادت اولاد فاطمه زهرا (علیهاالسلام) را به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آورم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w:t>
      </w:r>
      <w:hyperlink r:id="rId108" w:anchor="_ftn101" w:history="1">
        <w:r w:rsidRPr="001F0744">
          <w:rPr>
            <w:rFonts w:ascii="Tahoma" w:eastAsia="Times New Roman" w:hAnsi="Tahoma" w:cs="B Badr" w:hint="cs"/>
            <w:color w:val="0000FF"/>
            <w:sz w:val="26"/>
            <w:rtl/>
            <w:lang w:bidi="fa-IR"/>
          </w:rPr>
          <w:t>[101]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زراره فرمود: «جدم على بن الحسين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هرگاه حسين بن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به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آن قدر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ريخت كه محاسن شريفش پر از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بر گريه او حاضران گريه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hyperlink r:id="rId109" w:anchor="_ftn102" w:history="1">
        <w:r w:rsidRPr="001F0744">
          <w:rPr>
            <w:rFonts w:ascii="Tahoma" w:eastAsia="Times New Roman" w:hAnsi="Tahoma" w:cs="B Badr" w:hint="cs"/>
            <w:color w:val="0000FF"/>
            <w:sz w:val="26"/>
            <w:rtl/>
            <w:lang w:bidi="fa-IR"/>
          </w:rPr>
          <w:t>[102]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عزادارى امام محمد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روز عاشورا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مجلس عزا برپا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و بر مصايب آن حضرت گريه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در يكى از مجالس عزا، با حضور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كميت شعر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 وقتى به اينجا رسيد كه: «قتيل بالطف ...»،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گريه زياد كرده، فرمودند: «اى كميت! اگر سرمايه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داشتيم در پاداش اين شعرت به تو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بخشيديم؛ اما پاداش تو همان دعايى است كه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درباره حسان بن ثابت فرمودند كه همواره به جهت دفاع از ما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مورد تأييد روح</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القدس خواهى بود».</w:t>
      </w:r>
      <w:hyperlink r:id="rId110" w:anchor="_ftn103" w:history="1">
        <w:r w:rsidRPr="001F0744">
          <w:rPr>
            <w:rFonts w:ascii="Tahoma" w:eastAsia="Times New Roman" w:hAnsi="Tahoma" w:cs="B Badr" w:hint="cs"/>
            <w:color w:val="0000FF"/>
            <w:sz w:val="26"/>
            <w:rtl/>
            <w:lang w:bidi="fa-IR"/>
          </w:rPr>
          <w:t>[103]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عزادارى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امام موسى كاظم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«چون ماه محرم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رسيد، ديگر پدرم خندان نبود؛ بلكه اندوه از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نمايان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و  اشك بر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جارى بود، تا آنكه روز دهم محرم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رسيد. در اين روز مصيبت و اندوه امام به نهايت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رسيد. پيوسته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گريست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امروز، روزى است كه جدم حسين بن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شهادت رسيد».</w:t>
      </w:r>
      <w:hyperlink r:id="rId111" w:anchor="_ftn104" w:history="1">
        <w:r w:rsidRPr="001F0744">
          <w:rPr>
            <w:rFonts w:ascii="Tahoma" w:eastAsia="Times New Roman" w:hAnsi="Tahoma" w:cs="B Badr" w:hint="cs"/>
            <w:color w:val="0000FF"/>
            <w:sz w:val="26"/>
            <w:rtl/>
            <w:lang w:bidi="fa-IR"/>
          </w:rPr>
          <w:t>[104]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عزادارى امام موسى كاظم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از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شده است كه فرمود: «چون ماه محرم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رسيد، كسى پدرم را خندان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ديد و اين وضع ادامه داشت تا روز عاشورا: در اين روز پدرم را اندوه و حزن و مصيبت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گريست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گفت: در چنين روزى حسين را كه درود خدا بر او باد، كشتند».</w:t>
      </w:r>
      <w:hyperlink r:id="rId112" w:anchor="_ftn105" w:history="1">
        <w:r w:rsidRPr="001F0744">
          <w:rPr>
            <w:rFonts w:ascii="Tahoma" w:eastAsia="Times New Roman" w:hAnsi="Tahoma" w:cs="B Badr" w:hint="cs"/>
            <w:color w:val="0000FF"/>
            <w:sz w:val="26"/>
            <w:rtl/>
            <w:lang w:bidi="fa-IR"/>
          </w:rPr>
          <w:t>[105]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عزادارى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گريه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حدى بود كه فرمودند: «همانا روز مصيبت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پلك چشمان ما را مجروح نموده و اشك ما را جارى ساخته است».</w:t>
      </w:r>
      <w:hyperlink r:id="rId113" w:anchor="_ftn106" w:history="1">
        <w:r w:rsidRPr="001F0744">
          <w:rPr>
            <w:rFonts w:ascii="Tahoma" w:eastAsia="Times New Roman" w:hAnsi="Tahoma" w:cs="B Badr" w:hint="cs"/>
            <w:color w:val="0000FF"/>
            <w:sz w:val="26"/>
            <w:rtl/>
            <w:lang w:bidi="fa-IR"/>
          </w:rPr>
          <w:t>[106]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دعبل خدمت حضرت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آمد. آن حضرت درباره شعر و گريه بر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كلماتى چند فرمودند؛ از جمله اينكه: «اى دعبل! كسى كه بر مصايب جدم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گريه كند، خداوند گناهان او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آمرزد. آنگاه حضرت بين حاضران و خانواده خود پرده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زدند تا بر مصايب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اشك بريزند».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سپس به دعبل فرمودند: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مرثيه بخوان، كه تا زنده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تو ناصر و مادح ما هستى، تا قدرت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دارى از نصرت ما كوتاهى مكن». دعبل در حالتى كه اشك از چشمانش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ريخت، قرائت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أفاطم لوخلت الحسين مجد 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و قد مات عطشانا بشط فرات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صداى گريه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اهل بيت آن حضرت بلند شد.</w:t>
      </w:r>
      <w:hyperlink r:id="rId114" w:anchor="_ftn107" w:history="1">
        <w:r w:rsidRPr="001F0744">
          <w:rPr>
            <w:rFonts w:ascii="Tahoma" w:eastAsia="Times New Roman" w:hAnsi="Tahoma" w:cs="B Badr" w:hint="cs"/>
            <w:color w:val="0000FF"/>
            <w:sz w:val="26"/>
            <w:rtl/>
            <w:lang w:bidi="fa-IR"/>
          </w:rPr>
          <w:t>[107]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عزادارى امام زمان(عج)؛ بنابر روايات، امام زمان(عج) در زمان غيبت و ظهور بر شهادت جدّشان گريه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آن حضرت خطاب به جد بزرگوارشان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«فلئن اخرتنى الدهور و عاقنى عن نصرك المقدور، و لم اكن لمن حاربك محاربا و لمن نصب لك العداوة مناصبا فلاَنْدُبنّك صباحا و مساء و لابكين لك بدل الدموع دما، حسرة عليك و تأسفا على ما دهاك»</w:t>
      </w:r>
      <w:hyperlink r:id="rId115" w:anchor="_ftn108" w:history="1">
        <w:r w:rsidRPr="001F0744">
          <w:rPr>
            <w:rFonts w:ascii="Tahoma" w:eastAsia="Times New Roman" w:hAnsi="Tahoma" w:cs="B Badr" w:hint="cs"/>
            <w:color w:val="0000FF"/>
            <w:sz w:val="26"/>
            <w:rtl/>
            <w:lang w:bidi="fa-IR"/>
          </w:rPr>
          <w:t>[108]</w:t>
        </w:r>
      </w:hyperlink>
      <w:r w:rsidRPr="001F0744">
        <w:rPr>
          <w:rFonts w:ascii="Tahoma" w:eastAsia="Times New Roman" w:hAnsi="Tahoma" w:cs="B Badr" w:hint="cs"/>
          <w:rtl/>
          <w:lang w:bidi="fa-IR"/>
        </w:rPr>
        <w:t>؛ «اگر روزگار مرا به تأخير انداخت و دور ماندم از يارى تو و نبودم تا با دشمنان تو جنگ كنم و با بدخواهان تو پيكار نمايم؛ هم اكنون هر صبح و شام بر شما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ريزم و به جاى اشك در مصيبت شما خون از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بارم و آه حسرت از دل پر درد بر اين ماجرا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در سوگ تو با سوز درون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از نيل و فرات و شط، فزون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گريم</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گر چشمه چشم من،</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بخشكد تا حشر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از ديده به جاى اشك، خون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گريم</w:t>
      </w:r>
      <w:hyperlink r:id="rId116" w:anchor="_ftn109" w:history="1">
        <w:r w:rsidRPr="001F0744">
          <w:rPr>
            <w:rFonts w:ascii="Tahoma" w:eastAsia="Times New Roman" w:hAnsi="Tahoma" w:cs="B Badr" w:hint="cs"/>
            <w:color w:val="0000FF"/>
            <w:sz w:val="26"/>
            <w:rtl/>
            <w:lang w:bidi="fa-IR"/>
          </w:rPr>
          <w:t>[109]</w:t>
        </w:r>
      </w:hyperlink>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پرسش 35. آيا مراسم عزادارى از دوران صفويه رواج يافت؟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عزادارى بر امام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زمان شهادت او بوده است؛ ولى تا زمان آل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بويه (در سال 352 ق) اين عزادارى مخفى بود. قبل از قرن چهارم، عزادارى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علنى نبود و نهانى در خانه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اما در نيمه دوم قرن چهارم، سوگوارى در روز عاشورا آشكار و در كوچه و بازار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يافت. عموم مورخان اسلامى ـ مخصوصا مورخانى كه وقايع را به ترتيب سنواتى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از قبيل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الجوزى در كتاب منتظم و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اثير در كتاب الكامل و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كثير در كتاب البداية و النهاية و يافعى در مرآت الجنان و ذهبى و ديگران ـ در ضمن ذكر  وقايع سال 352 و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بعد از آن، كيفيت عزادارى شيعه را در روز عاشورا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جمله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الجوزى گفته است: در سال 352 معزالدوله ديلمى، دستور داد مردم در روز عاشورا جمع شوند و اظهار حزن كنند. در اين روز بازارها بسته شد، خريد و فروش موقوف گرديد، قصابان گوسفند ذبح نكردند، هريسه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پزها، هريسه (حليم) نپختند، مردم آب ننوشيدند، در بازارها خيمه به پا كردند و به رسم عزادارى بر آنها پلاس آويختند، زنان به سر و روى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زدند و بر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ندبه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hyperlink r:id="rId117" w:anchor="_ftn110" w:history="1">
        <w:r w:rsidRPr="001F0744">
          <w:rPr>
            <w:rFonts w:ascii="Tahoma" w:eastAsia="Times New Roman" w:hAnsi="Tahoma" w:cs="B Badr" w:hint="cs"/>
            <w:color w:val="0000FF"/>
            <w:sz w:val="26"/>
            <w:rtl/>
            <w:lang w:bidi="fa-IR"/>
          </w:rPr>
          <w:t>[110]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قول همدانى: در اين روز، زنان، موى پريشان در حالى كه [به رسم عزادارى ]صورت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سياه كرده بودند، در كوچه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راه افتادند و براى عزاى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سيلى به صورت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زدند</w:t>
      </w:r>
      <w:hyperlink r:id="rId118" w:anchor="_ftn111" w:history="1">
        <w:r w:rsidRPr="001F0744">
          <w:rPr>
            <w:rFonts w:ascii="Tahoma" w:eastAsia="Times New Roman" w:hAnsi="Tahoma" w:cs="B Badr" w:hint="cs"/>
            <w:color w:val="0000FF"/>
            <w:sz w:val="26"/>
            <w:rtl/>
            <w:lang w:bidi="fa-IR"/>
          </w:rPr>
          <w:t>[111]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 بر گفته شافعى: اين نخستين روزى بود كه براى شهيدان كربلا سوگوارى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w:t>
      </w:r>
      <w:hyperlink r:id="rId119" w:anchor="_ftn112" w:history="1">
        <w:r w:rsidRPr="001F0744">
          <w:rPr>
            <w:rFonts w:ascii="Tahoma" w:eastAsia="Times New Roman" w:hAnsi="Tahoma" w:cs="B Badr" w:hint="cs"/>
            <w:color w:val="0000FF"/>
            <w:sz w:val="26"/>
            <w:rtl/>
            <w:lang w:bidi="fa-IR"/>
          </w:rPr>
          <w:t>[112]</w:t>
        </w:r>
      </w:hyperlink>
      <w:r w:rsidRPr="001F0744">
        <w:rPr>
          <w:rFonts w:ascii="Tahoma" w:eastAsia="Times New Roman" w:hAnsi="Tahoma" w:cs="B Badr" w:hint="cs"/>
          <w:rtl/>
          <w:lang w:bidi="fa-IR"/>
        </w:rPr>
        <w:t xml:space="preserve"> ابن كثير در ضمن وقايع سال 352 گفته است: كه اهل تسنن قدرت منع شيعه را از اين اعمال نداشتند؛ زيرا شماره شيعه بسيار و نيروى حكومت نيز با ايشان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سال 352 تا اواسط قرن پنجم ـ كه آل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بويه از ميان رفتند ـ، در بيشتر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مراسم عاشورا به ترتيب مزبور، كم و بيش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گرفت و اگر عاشورا با عيد نوروز يا مهرگان مصادف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گرديد، انجام مراسم عيد را به تأخير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انداختند.</w:t>
      </w:r>
      <w:hyperlink r:id="rId120" w:anchor="_ftn113" w:history="1">
        <w:r w:rsidRPr="001F0744">
          <w:rPr>
            <w:rFonts w:ascii="Tahoma" w:eastAsia="Times New Roman" w:hAnsi="Tahoma" w:cs="B Badr" w:hint="cs"/>
            <w:color w:val="0000FF"/>
            <w:sz w:val="26"/>
            <w:rtl/>
            <w:lang w:bidi="fa-IR"/>
          </w:rPr>
          <w:t>[113]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همين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كه فاطميّه و اسماعيليّه، تازه مصر را به تصرف آورده و شهر  قاهره را بنا نهاده بودند، مراسم عاشورا در مصر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يافت. بنا بر نوشته مقريزى: در روز عاشوراى 363، جمعى از شيعه مطابق معمول خود (از اين جمله معلوم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كه مراسم مزبور در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قبل نيز معمول بوده است)، به مشهد كلثوم، و نفيسه (از فرزندان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رفتند و در آن دو مكان، شروع به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گرى و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كردند. مراسم عاشورا در زمان فاطميان هر سال برپا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بازارها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بستند و مردم دسته جمعى در حالى كه با هم ابياتى در مصيبت كربلا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خواندند و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به مسجد جامع قاهره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رفتند.</w:t>
      </w:r>
      <w:hyperlink r:id="rId121" w:anchor="_ftn114" w:history="1">
        <w:r w:rsidRPr="001F0744">
          <w:rPr>
            <w:rFonts w:ascii="Tahoma" w:eastAsia="Times New Roman" w:hAnsi="Tahoma" w:cs="B Badr" w:hint="cs"/>
            <w:color w:val="0000FF"/>
            <w:sz w:val="26"/>
            <w:rtl/>
            <w:lang w:bidi="fa-IR"/>
          </w:rPr>
          <w:t>[114]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بعد از آن به دليل در انزوا قرار گرفتن تشيع، مراسم عزادارى خيلى علنى نبود، هر چند وضعيت بهتر از قبل زمان آل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بويه بود. آنچه از بعضى منابع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ـ خصوصا كتاب روضة الشهداء كاشفى ـ قبل از زمان صفويه نيز مجالس سوگوارى براى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شده است.</w:t>
      </w:r>
      <w:hyperlink r:id="rId122" w:anchor="_ftn115" w:history="1">
        <w:r w:rsidRPr="001F0744">
          <w:rPr>
            <w:rFonts w:ascii="Tahoma" w:eastAsia="Times New Roman" w:hAnsi="Tahoma" w:cs="B Badr" w:hint="cs"/>
            <w:color w:val="0000FF"/>
            <w:sz w:val="26"/>
            <w:rtl/>
            <w:lang w:bidi="fa-IR"/>
          </w:rPr>
          <w:t>[115]</w:t>
        </w:r>
      </w:hyperlink>
      <w:r w:rsidRPr="001F0744">
        <w:rPr>
          <w:rFonts w:ascii="Tahoma" w:eastAsia="Times New Roman" w:hAnsi="Tahoma" w:cs="B Badr" w:hint="cs"/>
          <w:rtl/>
          <w:lang w:bidi="fa-IR"/>
        </w:rPr>
        <w:t xml:space="preserve"> پس از صفويه به دليل ترويج تشيع، عزادارى شكل عام و علنى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ترى به خود گرفت.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36. منشأ زنجيرزنى، سينه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زنى، تعزيه و علامت از كدام فرهنگ و ملل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«زنجيرزنى»، از هندوستان و پاكستان به ايران آمده است. از آنجا كه برخى به وضع نامناسبى با زنجير عزادارى كرده و موجب زخمى شدن بدن و خون آمدن 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گشت، برخى از علما به حرمت آن فتوا دادند؛ ولى اگر اين عمل به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انجام شود كه موجب صدمه به بدن و تقبيح عاقلان نگشته و زمينه را براى وهن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عاشورا فراهم نسازد، اشكالى ندارد؛ چنان كه در عموم عزادارى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ايران در خصوص زنجيرزنى، به دليل رعايت شئون عزادارى اين نوع سوگوارى رايج است.</w:t>
      </w:r>
      <w:hyperlink r:id="rId123" w:anchor="_ftn116" w:history="1">
        <w:r w:rsidRPr="001F0744">
          <w:rPr>
            <w:rFonts w:ascii="Tahoma" w:eastAsia="Times New Roman" w:hAnsi="Tahoma" w:cs="B Badr" w:hint="cs"/>
            <w:color w:val="0000FF"/>
            <w:sz w:val="26"/>
            <w:rtl/>
            <w:lang w:bidi="fa-IR"/>
          </w:rPr>
          <w:t>[116]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اصل سنت «سينه زنى» در ميان عرب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رايج بوده و بعدها به صورت موجود درآمده است كه با انتخاب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سنگين، حركات دست بر سينه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خورد.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گونه عزادارى ابتدا به صورت فردى بوده و زمانى كه سوگوارى علنى و گسترده شد ـ خصوصا در زمان صفويه ـ به شكل گروهى درآمده است.</w:t>
      </w:r>
      <w:hyperlink r:id="rId124" w:anchor="_ftn117" w:history="1">
        <w:r w:rsidRPr="001F0744">
          <w:rPr>
            <w:rFonts w:ascii="Tahoma" w:eastAsia="Times New Roman" w:hAnsi="Tahoma" w:cs="B Badr" w:hint="cs"/>
            <w:color w:val="0000FF"/>
            <w:sz w:val="26"/>
            <w:rtl/>
            <w:lang w:bidi="fa-IR"/>
          </w:rPr>
          <w:t>[117]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«تعزيه»، عبارت است از مجسم كردن و نمايش دادن واقعه جانسوز عاشورا. ظاهرا اين نوع عزادارى در دوره كريم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خان زند در ايران معمول و در زمان صفويه رايج شد و در زمان ناصرالدين شاه گسترش يافت منشأ آن هم مشاهدات شاه در سفرهاى خود از تئاترهاى اروپا بوده كه اين امر، نمايش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دهى را در واقعه عاشورا عينى ساخته است. بايد توجّه داشت كه اجراى تعزيه، مخصوص ايران نبوده و در كشورهاى اسلامى و شيعى ديگرى نيز اين سنت مورد توجّه بوده است و با سبك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گوناگون و اعتقادات و مراسم مختلف و ابزار و ادوات ديگرى اجرا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از جمله در هند و پاكستان كه رواج بيشترى دارد.</w:t>
      </w:r>
      <w:hyperlink r:id="rId125" w:anchor="_ftn118" w:history="1">
        <w:r w:rsidRPr="001F0744">
          <w:rPr>
            <w:rFonts w:ascii="Tahoma" w:eastAsia="Times New Roman" w:hAnsi="Tahoma" w:cs="B Badr" w:hint="cs"/>
            <w:color w:val="0000FF"/>
            <w:sz w:val="26"/>
            <w:rtl/>
            <w:lang w:bidi="fa-IR"/>
          </w:rPr>
          <w:t>[118]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«علامت»، از ابزار و وسايل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كه در هيئت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دسته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مذهبى به كار گرفته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اين ابزار پس از ارتباط ايران با اروپايى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عصر قاجار، از آيين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مذهبى مسيحيت اقتباس شده است. اين ابزار، نماد و مظهرى است كه گاهى عزاداران را از محتوا و اصل عزادارى و اقامه شعائر دينى بازمى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hyperlink r:id="rId126" w:anchor="_ftn119" w:history="1">
        <w:r w:rsidRPr="001F0744">
          <w:rPr>
            <w:rFonts w:ascii="Tahoma" w:eastAsia="Times New Roman" w:hAnsi="Tahoma" w:cs="B Badr" w:hint="cs"/>
            <w:color w:val="0000FF"/>
            <w:sz w:val="26"/>
            <w:rtl/>
            <w:lang w:bidi="fa-IR"/>
          </w:rPr>
          <w:t>[119]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37. آيا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كه در زمان صدر اسلام وجود نداشته است، يك نوع بدعت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گذارى در دين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بايد توجه كرد كه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غير از ماهيت عزادارى است. در واقع عزادارى يك اصلى است كه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متفاوت و در شكل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ظهور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بنابراين آنها صرفا يك ابزارند نه بيشتر.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ابزار و اظهار ماهيت بايد با محتواى عزادارى و مغز پيام متناسب باشد؛ به صورتى كه بتواند با بهترين، شيواترين، نافذترين و نافع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وجهى، پيام و درس و آموزه را به ديگران منتقل كند. به بيان ديگر، بايد لباسى باشد كه به قامت آن راست آيد؛ نه كوچك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و نه بزرگتر. اگر كوچك باشد، كه همه پيام را پوشش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اگر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باشد، ذهن مخاطب را منحرف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او را از اصل فهم حقيقت باز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براى ابلاغ محتواى پيام، از ابزارهايى كه در فرهنگ و تمدن ملل گوناگون وجود دارد سود جست و آنها را به خدمت گرفت؛ چنان كه اسلام زبان اردو را در هند به خدمت گرفت و آن را ابزارى براى صدور اسلام به شبه قاره قرار داد. يا فلسفه را از يونان گرفت و آن را در خدمت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وحيانى گذاشت و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چهارم. اسلام به آداب و رسوم ملل تا زمانى كه با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اصلى و گوهر اسلام در تضاد و تهافت نباشد، احترام گذاشته و هيچ منعى نسبت به آنها روا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مثلاً اسلام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براى زبان و رنگ لباس و كيفيت غذاى ملل مختلف، فنون، صنايع و علوم ـ مادامى كه با روح اسلام منافات نداشته باشد ـ محدوديتى قائل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آنچه گفته شد، از ديدگاه اسلام «عزادارى و سوگوارى»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قالب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فرم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ابزارى كه در ميان ملل و اقوام مختلف مرسوم بوده، محقق شود و به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گوناگون تجلّى يابد.اين تا زمانى است كه قالب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شكل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اصل پيام و محتوا لطمه وارد نسازد؛ بلكه به بهترين نحو پيام را در ذهن و جان مخاطب جاى دهد.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استفاده از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كه در زمان صدر اسلام نبوده (مانند زنجيرزنى، سينه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زنى، تعزيه و ...) نه تنها بدعت در دين نيست؛ بلكه مددكار اسلام بوده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حد خود، شعارهاى عاشورا و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گوش انسان معاصر رسانده و قلب او را به سمت باور بدان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سوق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هر حال تأكيد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كه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تنها ابزارند نه بيشتر و بايد همواره جنبه ابزارى آنها حفظ شود؛ نه آن كه خداى ناكرده ابزار بر جان مسأله فائق آيد! ابزار تنها پلى براى گذشتن و رسيدن به بن و مايه مطلب است و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هدف اولى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آنچه گاهى مشاهده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متأسفانه همين قصه تلخ است كه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روى نادانى، به ظاهر بيش از باطن اهميت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 و اصل موضوع را مغفول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38. چرا عزادارى ساير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مانند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به دليل گستره كمى و كيفى واقعه عاشورا است. وضعيت خاص جهان اسلام و مسلمانان، حالات حاكمان مسلمان و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فراوان آنان، در بند كشيده شدن انسانيت و آزادى، تحقير امت اسلامى، سلب امنيت، تشديد ظلم عليه شيعيان، فراموشى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چون امر به معروف و نهى از منكر، شيوع بدعت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ورود آنها به دين، اخلال در وحدت مسلمانان، فراموشى اخلاق اسلامى و  انسانى و ... از يك سو و موقعيت ويژه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جهت مظلوميت و تنهايى، كيفيت برخورد مسلمانان به ظاهر دوست با حضرت، نوع جنگ و برخورد فيزيكى با آن حضرت و اصحاب و اهل و عيالش،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درس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تربيتى، اجتماعى، سياسى، فرهنگى و دينى به خصوص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سوى ديگر؛</w:t>
      </w:r>
      <w:hyperlink r:id="rId127" w:anchor="_ftn120" w:history="1">
        <w:r w:rsidRPr="001F0744">
          <w:rPr>
            <w:rFonts w:ascii="Tahoma" w:eastAsia="Times New Roman" w:hAnsi="Tahoma" w:cs="B Badr" w:hint="cs"/>
            <w:color w:val="0000FF"/>
            <w:sz w:val="26"/>
            <w:rtl/>
            <w:lang w:bidi="fa-IR"/>
          </w:rPr>
          <w:t>[120]</w:t>
        </w:r>
      </w:hyperlink>
      <w:r w:rsidRPr="001F0744">
        <w:rPr>
          <w:rFonts w:ascii="Tahoma" w:eastAsia="Times New Roman" w:hAnsi="Tahoma" w:cs="B Badr" w:hint="cs"/>
          <w:rtl/>
          <w:lang w:bidi="fa-IR"/>
        </w:rPr>
        <w:t xml:space="preserve"> همه و همه شكل خاصى به اين حادثه داده است كه ابعاد گوناگون، پيچيده و ژرف آن، موضوعات و مسائل فراوانى را براى تحقيق و پژوهش فراروى محققان قرار داده است و اين با توجه به وجود هزاران كتابى است كه تاكنون در زمينه اين رويداد، به نگارش درآمده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رسول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حضرت زهرا (علیهاالسلام)، امام حسن مجتبى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معصومان پس از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 دليل همين ويژگى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خاص و منحصر به فرد قصه كربلا، اين همه بر احياى ياد كرد آن در قالب عزادارى تأكيد فرموده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128" w:anchor="_ftn121" w:history="1">
        <w:r w:rsidRPr="001F0744">
          <w:rPr>
            <w:rFonts w:ascii="Tahoma" w:eastAsia="Times New Roman" w:hAnsi="Tahoma" w:cs="B Badr" w:hint="cs"/>
            <w:color w:val="0000FF"/>
            <w:sz w:val="26"/>
            <w:rtl/>
            <w:lang w:bidi="fa-IR"/>
          </w:rPr>
          <w:t>[121]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هر روى نفس حوادث عاشورا و ابعاد گوناگون آن، آن را واقعه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نظير در تاريخ ساخته است؛ چنان كه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 </w:t>
      </w:r>
      <w:r w:rsidRPr="001F0744">
        <w:rPr>
          <w:rFonts w:ascii="Tahoma" w:eastAsia="Times New Roman" w:hAnsi="Tahoma" w:cs="B Badr" w:hint="cs"/>
          <w:b/>
          <w:bCs/>
          <w:color w:val="008000"/>
          <w:rtl/>
          <w:lang w:bidi="fa-IR"/>
        </w:rPr>
        <w:t>«لا يوم كيومك يا اباعبدالله»</w:t>
      </w:r>
      <w:hyperlink r:id="rId129" w:anchor="_ftn122" w:history="1">
        <w:r w:rsidRPr="001F0744">
          <w:rPr>
            <w:rFonts w:ascii="Tahoma" w:eastAsia="Times New Roman" w:hAnsi="Tahoma" w:cs="B Badr" w:hint="cs"/>
            <w:color w:val="0000FF"/>
            <w:sz w:val="26"/>
            <w:rtl/>
            <w:lang w:bidi="fa-IR"/>
          </w:rPr>
          <w:t>[122]</w:t>
        </w:r>
      </w:hyperlink>
      <w:r w:rsidRPr="001F0744">
        <w:rPr>
          <w:rFonts w:ascii="Tahoma" w:eastAsia="Times New Roman" w:hAnsi="Tahoma" w:cs="B Badr" w:hint="cs"/>
          <w:rtl/>
          <w:lang w:bidi="fa-IR"/>
        </w:rPr>
        <w:t xml:space="preserve"> و روشن است كه نكوداشت هر واقعه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به گستردگى آن بستگى دارد و چون حادثه عاشورا چنين است، عزادارى آن نيز كما و كيفا با عزادارى براى واقعه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قابل مقايسه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سياه</w:t>
      </w:r>
      <w:r w:rsidRPr="001F0744">
        <w:rPr>
          <w:rFonts w:ascii="Cambria Math" w:eastAsia="Times New Roman" w:hAnsi="Cambria Math" w:cs="B Badr" w:hint="cs"/>
          <w:b/>
          <w:bCs/>
          <w:color w:val="000080"/>
          <w:rtl/>
          <w:lang w:bidi="fa-IR"/>
        </w:rPr>
        <w:t> </w:t>
      </w:r>
      <w:r w:rsidRPr="001F0744">
        <w:rPr>
          <w:rFonts w:ascii="Tahoma" w:eastAsia="Times New Roman" w:hAnsi="Tahoma" w:cs="B Badr" w:hint="cs"/>
          <w:b/>
          <w:bCs/>
          <w:color w:val="000080"/>
          <w:rtl/>
          <w:lang w:bidi="fa-IR"/>
        </w:rPr>
        <w:t>پوشى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39. فلسفه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ايام عزادارى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رنگ سياه از جهات گوناگون، آثار و خواص مختلف دارد و به اعتبار هر يك  از اين خواص، در مورد يا مواردى خاص، فرد يا گروهى مخصوص براى منظور ويژه خويش از آن بهره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رنگ سياه از جهتى رنگ پوشش است؛ يعنى، رنگ تيره سبب استتار و اختفا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و گاه براى چنين امرى به كار گرفته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130" w:anchor="_ftn123" w:history="1">
        <w:r w:rsidRPr="001F0744">
          <w:rPr>
            <w:rFonts w:ascii="Tahoma" w:eastAsia="Times New Roman" w:hAnsi="Tahoma" w:cs="B Badr" w:hint="cs"/>
            <w:color w:val="0000FF"/>
            <w:sz w:val="26"/>
            <w:rtl/>
            <w:lang w:bidi="fa-IR"/>
          </w:rPr>
          <w:t>[123]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رنگ سياه از جهت ديگر، رنگ هيبت و تشخص است و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لباس رسمى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نوعا سياه يا سرمه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سير است، و در نقل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موارد فراوانى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يافت كه براى نشان دادن هيبت و تشخص فرد، گروه، حكومت يا مسأله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اين رنگ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شده است.</w:t>
      </w:r>
      <w:hyperlink r:id="rId131" w:anchor="_ftn124" w:history="1">
        <w:r w:rsidRPr="001F0744">
          <w:rPr>
            <w:rFonts w:ascii="Tahoma" w:eastAsia="Times New Roman" w:hAnsi="Tahoma" w:cs="B Badr" w:hint="cs"/>
            <w:color w:val="0000FF"/>
            <w:sz w:val="26"/>
            <w:rtl/>
            <w:lang w:bidi="fa-IR"/>
          </w:rPr>
          <w:t>[124]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ديگر از خواص و آثار رنگ سياه، آن است كه اين رنگ به صورت طبيعى، رنگى حزن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 و دلگير و مناسب عزا و ماتم است. از همين رو، بسيارى از مردم جهان، از اين رنگ به عنوان اظهار غم و اندوه از مرگ دوستان و عزيزان خود سود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بايد توجه داشت كه انتخاب رنگ سياه در ايام سوگوارى ـ علاوه بر نكته فوق ـ علتى منطقى ـ عاطفى نيز دارد و آن عبارت است از اين حقيقت كه كسى كه در ماتم عزيزان خويش، جامه سياه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پوشد و در و ديوار را سياهپوش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با اين عمل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بگويد و بفهماند كه: «تو، مايه روشنى چشم من و در حكم فروغ ديدگان من بودى و دفن پيكر تو در دل خاك بسان افول ماه و خورشيد در چاه مغرب، سينه حيات و زندگى را در چشمم تيره و تار ساخته و زمين و زمان را در سياهى و ظلمت فرو برده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چنان كه حضرت زهرا (علیهاالسلام) در روز هشتم رحلت حضرت رسول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سر قبر آن حضرت رفت و فرياد برآورد: «يا ابتاه انقطعت بك الدنيا بانوارها و زوت زهرتها و كانت ببهجتك زاهرة فقد اسودَّ نهارها، فصار يحكى حنادسها رطبها و يابسها ... و الأسى لازمنا ...»</w:t>
      </w:r>
      <w:hyperlink r:id="rId132" w:anchor="_ftn125" w:history="1">
        <w:r w:rsidRPr="001F0744">
          <w:rPr>
            <w:rFonts w:ascii="Tahoma" w:eastAsia="Times New Roman" w:hAnsi="Tahoma" w:cs="B Badr" w:hint="cs"/>
            <w:color w:val="0000FF"/>
            <w:sz w:val="26"/>
            <w:rtl/>
            <w:lang w:bidi="fa-IR"/>
          </w:rPr>
          <w:t>[125]</w:t>
        </w:r>
      </w:hyperlink>
      <w:r w:rsidRPr="001F0744">
        <w:rPr>
          <w:rFonts w:ascii="Tahoma" w:eastAsia="Times New Roman" w:hAnsi="Tahoma" w:cs="B Badr" w:hint="cs"/>
          <w:rtl/>
          <w:lang w:bidi="fa-IR"/>
        </w:rPr>
        <w:t>؛ «اى پدر! تو رفتى و با رفتن تو، دنيا روشنى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خويش را از ما برگرفت و نعمت و خوشى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را از ما دريغ كرد. جهان، به حسن و جمال تو، روشن و درخشان بود [ولى اكنون با رفتن تو ]روز روشن آن سياه گشته و تر و خشكش حكايت از شب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بس تاريك دارد ... و حزن و اندوه، همواره، ملازم ما است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بى مهر رخت، روز مرا نور نمانده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و ز عمر، مرا جز شب ديجور نمانده است</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بنابراين،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به دليل رمز و رازى كه در اين رنگ نهفته است؛ به عنوان يك رسم طبيعى و سنت منطقى نشان حزن و اندوه دارد و پيروان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ايام عزادارى، لباس سياه بر تن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زيرا لباس سياه، نشانه عشق و دوستى به ساحت آنان، اعلام جانبدارى از سرور آزادگان، در جبهه ستيز حق و باطل و اظهار تيره شدن آفاق حيات معنوى است.</w:t>
      </w:r>
      <w:hyperlink r:id="rId133" w:anchor="_ftn126" w:history="1">
        <w:r w:rsidRPr="001F0744">
          <w:rPr>
            <w:rFonts w:ascii="Tahoma" w:eastAsia="Times New Roman" w:hAnsi="Tahoma" w:cs="B Badr" w:hint="cs"/>
            <w:color w:val="0000FF"/>
            <w:sz w:val="26"/>
            <w:rtl/>
            <w:lang w:bidi="fa-IR"/>
          </w:rPr>
          <w:t>[126]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لباس مشكين در عزادارى امامان نور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خصوصا سالار شهيدان ـ جسمى تيره، ولى جانى روشن دارد. در ظاهر سياه است ولى در باطن سپيد و چه خوش گفته است شيخ محمود شبسترى در گلشن راز:</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سياهى گر بدانى نور ذات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به تاريكى درون، آب حيات است</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گويم، كه هست اين نكته باريك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شب روشن ميان روز تاريك</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پرسش 40. آيا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ميان ملل ديگر رايج است؟ آيا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از سوى عباسيان يا اعراب پس از اسلام به ايران منتقل شده است و در تمدن ايران چنين چيزى وجود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سنت منطقى بشر، در طول تاريخ بوده است؛ از ايران باستان گرفته تا يونان و اعراب جاهليت.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از سوى عباسيان يا اعراب پس از اسلام، به ايران منتقل نشده؛ بلكه از دير باز اين سلوك عملى و ظاهرى در فرهنگ و تمدن ملت ايران ريشه داشته است. توجه به نكات ذيل اين دو مسأله را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سابقه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شواهد فراوان تاريخى و ادبى، بيانگر اين حقيقت است كه بسيارى از ملل و اقوام جهان، از دير زمان، در ايام عزا سياه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به دليل مجال اندك به ذكر چند نمونه از ايران، يونان باستان و اعراب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ايران باستان؛ شواهد فراوانى در متون كهن ايرانى وجود دارد كه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را نشان ماتم و اندوه قلمداد كرده است. شاهنامه فردوسى ـ كه بيانگر فرهنگ و تمدن كهن ايران است ـ پر است از مواردى كه جامه سياه را نمود عزا و غم تلقى كرده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خصوص زمانى كه رستم به دست برادرش شغاد، ناجوانمردانه كشته شد، فردوسى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سرايد: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يك سال در سيستان سوگ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همه جامه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هاشان، سياه و كبود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عصر ساسانيان نيز، هنگامى كه بهرام گور درگذشت وليعهدش يزدگرد، چنين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چهل روز سوگ پدر داشت راه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بپوشيد لشگر كبود و سياه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فريدون هم كه از جهان درگذشت، نواده و جانشين وى چنين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منوچهر، يك هفته با درد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دو چشمش پر از آب و رخ زرد بود</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سپاهش همه كرده جامه سياه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توان گشته شاه و غريوان سپاه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اين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تا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اكنون در ايران رايج است.</w:t>
      </w:r>
      <w:hyperlink r:id="rId134" w:anchor="_ftn127" w:history="1">
        <w:r w:rsidRPr="001F0744">
          <w:rPr>
            <w:rFonts w:ascii="Tahoma" w:eastAsia="Times New Roman" w:hAnsi="Tahoma" w:cs="B Badr" w:hint="cs"/>
            <w:color w:val="0000FF"/>
            <w:sz w:val="26"/>
            <w:rtl/>
            <w:lang w:bidi="fa-IR"/>
          </w:rPr>
          <w:t>[127]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 يونان باستان؛ در اساطير يونان باستان، آمده است: زمانى كه تيتس از قتل پاتروكلوس به دست هكتور، شديدا اندوهگين شد؛ به نشانه عزا،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جامه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را پوشيد.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امر نشانگر آن است كه قدمت رسم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يونان، به عصر هومر بازمى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در ميان عبرانيان (يهوديان قديم) نيز رسم آن بود كه در عزاى بستگان خويش، سرها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تراشيدند و بر آن خاكستر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پاشيدند و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در اين گونه مواقع،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 يا نزديك به آن بود.</w:t>
      </w:r>
      <w:hyperlink r:id="rId135" w:anchor="_ftn128" w:history="1">
        <w:r w:rsidRPr="001F0744">
          <w:rPr>
            <w:rFonts w:ascii="Tahoma" w:eastAsia="Times New Roman" w:hAnsi="Tahoma" w:cs="B Badr" w:hint="cs"/>
            <w:color w:val="0000FF"/>
            <w:sz w:val="26"/>
            <w:rtl/>
            <w:lang w:bidi="fa-IR"/>
          </w:rPr>
          <w:t>[128]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بستانى در دائرة المعارف خود، رنگ سياه را براى عزا در تمدن اروپاى قرن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اخير، به عنوان مناسب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رنگ گزارش كرده،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 طول دوران عزادارى ـ بر حسب درجه نزديكى به مرده ـ از يك هفته تا يك سال طول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كشد و بيوه زنان، دست كم تا يك سال عزا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و در اين مدت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 و خالى از هرگونه نقش و نگار و زيورآلات است.</w:t>
      </w:r>
      <w:hyperlink r:id="rId136" w:anchor="_ftn129" w:history="1">
        <w:r w:rsidRPr="001F0744">
          <w:rPr>
            <w:rFonts w:ascii="Tahoma" w:eastAsia="Times New Roman" w:hAnsi="Tahoma" w:cs="B Badr" w:hint="cs"/>
            <w:color w:val="0000FF"/>
            <w:sz w:val="26"/>
            <w:rtl/>
            <w:lang w:bidi="fa-IR"/>
          </w:rPr>
          <w:t>[129]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 اعراب؛ تاريخ، شعر، لغت و سيره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اعراب ـ از مصر و شامات گرفته تا عراق و حجاز ـ رنگ سياه را رنگ عزا شناخته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زمخشرى (اديب و مفسّر قرن ششم)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 يكى از اديبان گويد: راهبى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 را ديدم و بدو گفتم: چرا سياه 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گفت: عرب زمانى كه كسى از  آنها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ميرد، 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پوشد؟ گفتم سياه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پوشد، گفت من نيز در عزاى گناهان سياه 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w:t>
      </w:r>
      <w:hyperlink r:id="rId137" w:anchor="_ftn130" w:history="1">
        <w:r w:rsidRPr="001F0744">
          <w:rPr>
            <w:rFonts w:ascii="Tahoma" w:eastAsia="Times New Roman" w:hAnsi="Tahoma" w:cs="B Badr" w:hint="cs"/>
            <w:color w:val="0000FF"/>
            <w:sz w:val="26"/>
            <w:rtl/>
            <w:lang w:bidi="fa-IR"/>
          </w:rPr>
          <w:t>[130]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تاريخى، گزارش شده است: كه عرب، در مواقع مصيبت، جامه خويش به رنگ سياه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hyperlink r:id="rId138" w:anchor="_ftn131" w:history="1">
        <w:r w:rsidRPr="001F0744">
          <w:rPr>
            <w:rFonts w:ascii="Tahoma" w:eastAsia="Times New Roman" w:hAnsi="Tahoma" w:cs="B Badr" w:hint="cs"/>
            <w:color w:val="0000FF"/>
            <w:sz w:val="26"/>
            <w:rtl/>
            <w:lang w:bidi="fa-IR"/>
          </w:rPr>
          <w:t>[131]</w:t>
        </w:r>
      </w:hyperlink>
      <w:r w:rsidRPr="001F0744">
        <w:rPr>
          <w:rFonts w:ascii="Tahoma" w:eastAsia="Times New Roman" w:hAnsi="Tahoma" w:cs="B Badr" w:hint="cs"/>
          <w:rtl/>
          <w:lang w:bidi="fa-IR"/>
        </w:rPr>
        <w:t>. در عصر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پس از پايان جنگ بدر ـ كه هفتاد تن از مشركان و قريش به دست مسلمين به خاك هلاكت افتادند ـ زنان مكه در سوگ كشتگان خويش، جامه سياه 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139" w:anchor="_ftn132" w:history="1">
        <w:r w:rsidRPr="001F0744">
          <w:rPr>
            <w:rFonts w:ascii="Tahoma" w:eastAsia="Times New Roman" w:hAnsi="Tahoma" w:cs="B Badr" w:hint="cs"/>
            <w:color w:val="0000FF"/>
            <w:sz w:val="26"/>
            <w:rtl/>
            <w:lang w:bidi="fa-IR"/>
          </w:rPr>
          <w:t>[132]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شواهد تاريخى و ادبى،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رنگ سياه از دير باز در ميان بسيارى از ملل و اقوام نشان عزا و اندوه بوده است و اين امر اختصاص به ايران يا دوران اسلام نداشته است؛ بلكه اعراب پيش از اسلام، ايرانيان و يونانيان باستان نيز به رسم عزا، جامه سياه يا كبود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140" w:anchor="_ftn133" w:history="1">
        <w:r w:rsidRPr="001F0744">
          <w:rPr>
            <w:rFonts w:ascii="Tahoma" w:eastAsia="Times New Roman" w:hAnsi="Tahoma" w:cs="B Badr" w:hint="cs"/>
            <w:color w:val="0000FF"/>
            <w:sz w:val="26"/>
            <w:rtl/>
            <w:lang w:bidi="fa-IR"/>
          </w:rPr>
          <w:t>[133]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ميان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گزارش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مستند بيانگر اين حقيقت است كه پيامبر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ائمه اطهار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مهر تأييد بر اين سنت منطقى و رسم طبيعى گذاشته و خود در مقام عمل، در عزاى عزيزان خويش سياه پوشيده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روايت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الحديد در شرح نهج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البلاغه، امام حسن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سوگ اميرمؤمنان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جامه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سياه بر تن كرد و با همين جامه به ميان مردم آمد و براى آنان خطبه خواند.</w:t>
      </w:r>
      <w:hyperlink r:id="rId141" w:anchor="_ftn134" w:history="1">
        <w:r w:rsidRPr="001F0744">
          <w:rPr>
            <w:rFonts w:ascii="Tahoma" w:eastAsia="Times New Roman" w:hAnsi="Tahoma" w:cs="B Badr" w:hint="cs"/>
            <w:color w:val="0000FF"/>
            <w:sz w:val="26"/>
            <w:rtl/>
            <w:lang w:bidi="fa-IR"/>
          </w:rPr>
          <w:t>[134]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 حديثى كه اكثر محدثان آن را نقل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فرمودند: زنان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در سوگ ابا عبد 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جامه سياه بر تن كردند: «</w:t>
      </w:r>
      <w:r w:rsidRPr="001F0744">
        <w:rPr>
          <w:rFonts w:ascii="Tahoma" w:eastAsia="Times New Roman" w:hAnsi="Tahoma" w:cs="B Badr" w:hint="cs"/>
          <w:b/>
          <w:bCs/>
          <w:color w:val="008000"/>
          <w:rtl/>
          <w:lang w:bidi="fa-IR"/>
        </w:rPr>
        <w:t>لما قتل الحسين بن على (علیه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السلام)</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لبس نساء بنى</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هاشم السواد و المسوح و كن لاتشتكين من حر و لابرد و كان على بن الحسين (علیه</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السلام)</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 xml:space="preserve"> يعمل لهن الطعام للمأتم</w:t>
      </w:r>
      <w:hyperlink r:id="rId142" w:anchor="_ftn135" w:history="1">
        <w:r w:rsidRPr="001F0744">
          <w:rPr>
            <w:rFonts w:ascii="Tahoma" w:eastAsia="Times New Roman" w:hAnsi="Tahoma" w:cs="B Badr" w:hint="cs"/>
            <w:color w:val="0000FF"/>
            <w:sz w:val="26"/>
            <w:rtl/>
            <w:lang w:bidi="fa-IR"/>
          </w:rPr>
          <w:t>[135]</w:t>
        </w:r>
      </w:hyperlink>
      <w:r w:rsidRPr="001F0744">
        <w:rPr>
          <w:rFonts w:ascii="Tahoma" w:eastAsia="Times New Roman" w:hAnsi="Tahoma" w:cs="B Badr" w:hint="cs"/>
          <w:rtl/>
          <w:lang w:bidi="fa-IR"/>
        </w:rPr>
        <w:t>؛ زمانى كه امام حسين بن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شهادت رسيد، زنان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هاشم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سياه و جامه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خشن مويين پوشيدند و از گرما و سرما شكايت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[پدرم] على بن الحسين به علت [اشتغال آنان به] مراسم عزادارى، براى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غذا درست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فلسفه سپاه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عباسيان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عباسيان، كه در طول قيام، داعيه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شهيدان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را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زمانى كه به قدرت رسيدند، دولت خود را دولت آل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محمد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ادامه خلافت على ابن ابى طالب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قلمداد كردند و نخست وزير خويش ابوسلمه خلال را وزير آل محمد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سردار مشهورشان ابومسلم خراسانى را امين يا امير آل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محمد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ناميدند.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لباس سياه در تداوم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ماتم و اندوه فقدان عزّت پيامبر و مصايبى كه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رفته بود، انتخاب كردند؛</w:t>
      </w:r>
      <w:hyperlink r:id="rId143" w:anchor="_ftn136" w:history="1">
        <w:r w:rsidRPr="001F0744">
          <w:rPr>
            <w:rFonts w:ascii="Tahoma" w:eastAsia="Times New Roman" w:hAnsi="Tahoma" w:cs="B Badr" w:hint="cs"/>
            <w:color w:val="0000FF"/>
            <w:sz w:val="26"/>
            <w:rtl/>
            <w:lang w:bidi="fa-IR"/>
          </w:rPr>
          <w:t>[136]</w:t>
        </w:r>
      </w:hyperlink>
      <w:r w:rsidRPr="001F0744">
        <w:rPr>
          <w:rFonts w:ascii="Tahoma" w:eastAsia="Times New Roman" w:hAnsi="Tahoma" w:cs="B Badr" w:hint="cs"/>
          <w:rtl/>
          <w:lang w:bidi="fa-IR"/>
        </w:rPr>
        <w:t xml:space="preserve"> نه آنكه آنان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را در ايران و بلاد اسلامى،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گذارى كنند؛ زيرا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عزاى از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رفتگان، منش طبيعى و رايج بود؛ خصوصا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در عزاى شهيدان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عباس به بهانه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شهيدان مظلوم كربلا و زيد و يحيى، پرچم سياه و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را به عنوان ابراز و اعلام عزاى شهيداى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برگزيدند و با اين ترفند، دوستداران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به دور خود گردآوردند براى آن كه اين تبليغ ظاهرى را در اذهان مردم زنده نگه دارند؛ پس از به قدرت رسيدن، در ظاهر سياهى پرچم و لباس را شعار هميشگى خويش ساختند</w:t>
      </w:r>
      <w:hyperlink r:id="rId144" w:anchor="_ftn137" w:history="1">
        <w:r w:rsidRPr="001F0744">
          <w:rPr>
            <w:rFonts w:ascii="Tahoma" w:eastAsia="Times New Roman" w:hAnsi="Tahoma" w:cs="B Badr" w:hint="cs"/>
            <w:color w:val="0000FF"/>
            <w:sz w:val="26"/>
            <w:rtl/>
            <w:lang w:bidi="fa-IR"/>
          </w:rPr>
          <w:t>[137]</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دليل همين فريبندگى ظاهرى بود كه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ديگر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رنگ و لباس سياه تعريضاتى داشتند؛ يعنى، مخالفت امام در اين موارد، ناظر به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رسمى و خاصى بود كه از سوى بنى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عباس تحميل شده و نماد بستگى و اطاعت از حكومت جائرانه آنان بوده است؛ نه سياه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پوشى بر اهل عزا و ماتم بر سوگ از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رفتگان و خصوصا مصايب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w:t>
      </w:r>
      <w:hyperlink r:id="rId145" w:anchor="_ftn138" w:history="1">
        <w:r w:rsidRPr="001F0744">
          <w:rPr>
            <w:rFonts w:ascii="Tahoma" w:eastAsia="Times New Roman" w:hAnsi="Tahoma" w:cs="B Badr" w:hint="cs"/>
            <w:color w:val="0000FF"/>
            <w:sz w:val="26"/>
            <w:rtl/>
            <w:lang w:bidi="fa-IR"/>
          </w:rPr>
          <w:t>[138]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روش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41. عزادارى براى امام حسين تا چه اندازه مجاز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حكمت عزادارى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به خصوص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حدّ عزادارى را شرع و عقلاء تعيين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اگر عزادارى در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اجرا شود كه شور را بر شعور غالب سازد و به نوعى موجب انحراف از فلسفه عزادارى گردد؛ خارج از حدود عزادارى مشروع، مقبول، موجّه و معقول است. اگر قالب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عزادارى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باشد كه عقلاى جامعه، آن را تقبيح كرده، آن را موجب وهن مذهب و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اصلى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قطعا حدّ غيرمجاز عزادارى 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گفتنى اينكه شكل و صورت عزادارى، بايد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باشد كه بتواند هسته و محتواى اصلى پيام عاشورا را به مردم ابلاغ كند و باور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نسبت به آنها تقويت نمايد، ولى اگر اين ظاهر به صورتى درآيد كه نه تنها باطن و مغز را نشان ندهد، بلكه باعث گردد اصل مسأله و موضوع خدشه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 شود، شكل و صورت مناسبى نخواهد بود و اين لباس بر قامت اين تن رعنا، راست نخواهد آمد.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عنوان مثال قمه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زنى ـ كه يك گونه خاص عزادارى است ـ نه تنها شعارها و  گفتارهاى اصلى عاشورا را به درستى ابلاغ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بلكه چنانچه مقام معظم رهبرى فرمودند، موجب وهن قضيه كربلا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و لذا غيرمجاز است.</w:t>
      </w:r>
      <w:hyperlink r:id="rId146" w:anchor="_ftn139" w:history="1">
        <w:r w:rsidRPr="001F0744">
          <w:rPr>
            <w:rFonts w:ascii="Tahoma" w:eastAsia="Times New Roman" w:hAnsi="Tahoma" w:cs="B Badr" w:hint="cs"/>
            <w:color w:val="0000FF"/>
            <w:sz w:val="26"/>
            <w:rtl/>
            <w:lang w:bidi="fa-IR"/>
          </w:rPr>
          <w:t>[139]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42. با توجه به ابهت و شوكتى كه حضرت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داشتند چرا در برخى مراسم و مجالس، چهره مظلوم و خوار، از ايشان ترسيم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چگونه توجيه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عزت ـ به معناى سخت، محكم و استوار بودن ـ صفت پسنديده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كه در برخى آيات قرآنى بر آن پا فشارى شده و آن را زيبنده خداوند، و رسولش و مؤمنان دانسته است.</w:t>
      </w:r>
      <w:hyperlink r:id="rId147" w:anchor="_ftn140" w:history="1">
        <w:r w:rsidRPr="001F0744">
          <w:rPr>
            <w:rFonts w:ascii="Tahoma" w:eastAsia="Times New Roman" w:hAnsi="Tahoma" w:cs="B Badr" w:hint="cs"/>
            <w:color w:val="0000FF"/>
            <w:sz w:val="26"/>
            <w:rtl/>
            <w:lang w:bidi="fa-IR"/>
          </w:rPr>
          <w:t>[140]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اصحاب ايشان، با تأسى به اين آموزه قرآنى در گفتار و عمل همواره پيش قدم بودند و هيچ گونه زبونى و ذلت را تاب نياوردند تا آنجا كه «هيهات منا الذلة» به يكى از شعارهاى اصيل نهضت عاشورايى تبديل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متأسفانه در بعضى از منابع و نوشته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ـ كه دستمايه برخى از مجالس عزادارى نيز هست ـ عنصر عزت در سيره نهضت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مفقود و مغفول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ريشه و عامل روانى اين شيوه، در اين نكته نهفته است كه برخى از مبلغان نهضت حسينى، به جاى آنكه سعى و تلاش خود را در افزايش شناخت مردم با ابعاد گوناگون اين واقعه عظيم قرار دهند؛ تنها به تحريك احساسات و عواطف آنان پرداخته و براى اين منظور به نقل مطالب از هر منبع غير موثق و غيرمستند  روى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آورند و چهره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ذليلانه از نهضت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مردم ترسيم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هر روى، بيان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مطالب ـ كه صورتى رقّت بار و به دور از عزّت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اصحاب و همراهان وى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ـ با اصل غيرتمندى دين اسلام و سيره نبوى و علوى و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ناسازگار و كارى غيرموجّه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روايت «مظلوميت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 معناى تحليل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مستندى كه بر حضرت و صحابه او رفت، هيچ منافاتى با عزّتمندى آن شخصيت عظيم ندارد؛ بلكه عزّت سيدالشهداء و همراهانش را بيشتر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زيرا با تبيين ظلم دشمنان آن حضرت و چگونگى برخورد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آن و تشريح ابعاد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ستيزى ايشان، مشخص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كه روحيه عزيزانه چگونه و در چه قالبى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برابر ظلم ايستادگى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43. چرا براى بزرگداشت عاشورا به روش بحث و گفت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وگو اكتفا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آيا زنده نگه داشتن ياد عاشورا فقط منحصر به اين است كه انسان سينه زنى و گريه كند، شهر را سياه پوش كند، مردم تا نيمه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شب به عزادارى بپردازند و حتى گاهى روزها كار و زندگى خود را تعطيل كنند؛ مخصوصاً با توجه به اينكه اين امور ضررهاى اقتصادى به دنبال دارد. آيا ممكن نيست اين خاطره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گونه اى تجديد شود كه ضررهاى اقتصادى و اجتماعى كم ترى داشته باشد، مثلاً جلسات بحث، ميزگرد يا سمينارهايى ترتيب داده شود، و با تماشاى بحث و گفت و گو خاطره اين حادثه براى مردم تجديد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بحث درباره شخصيت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قالب تشكيل ميزگردها، كنفرانس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سخنرانى ها، نوشتن مقالات و امثال اين قبيل كارهاى فرهنگى، علمى و تحقيقات، بسيار مفيد و لازم است و البته در جامعه ما نيز انجام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به بركت نام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عزادارى آن حضرت، بحث، گفت و گو و تحقيقات زيادى درباره اين امور صورت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و مردم نيز معارف را فرامى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فعاليت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جاى خود لازم است، اما آيا براى اينكه ما از حادثه عاشورا بهره بردارى كامل كنيم، اين اقدامات كافى است؟ يا اينكه امور ديگرى نيز مثل همين عزادارى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جاى خود لازم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جواب دادن به اين سؤل متوقف بر اين است كه ما نظرى روان شناسانه به انسان بيندازيم و ببينيم عواملى كه در رفتار آگاهانه ما مؤثر است، فقط عامل شناختى و معرفت است يا عوامل ديگرى هم در شكل دادن رفتارهاى اجتماعى ما مؤثر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هنگامى كه در رفتارهاى خود دقت كنيم، درمى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يابيم كه در رفتارهاى ما دست كم دو دسته از عوامل نقش اساسى ايفا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يك دسته عوامل شناختى كه موجب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انسان مطلبى را بفهمد و بپذيرد. طبعاً مطلب مورد نظر از هر مقوله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باشد، متناسب با آن از استدلال عقلى، تجربى و يا راه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شود.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قطعاً شناخت در رفتار ما تأثير زيادى دارد، اما يگانه عامل مؤثر نيست. عوامل ديگرى هم هستند كه شايد تأثير آنها در رفتار ما بيش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شناخت باشد. اين عوامل را به طور كلى احساسات و عواطف، تمايلات، گرايش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نامند.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سلسله اى از عوامل درونى و روانى است كه در رفتار ما مؤثر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هرگاه شما رفتار خود را تحليل كنيد، ـ خواه رفتار مربوط به زندگى فردى و خانوادگى، خواه رفتار اجتماعى و يا سياسى شما باشد ـ خواهيد ديد، عامل اصلى كه شما را به انجام آن رفتار واداشته، چه بسا عوامل تحريك كننده و برانگيزاننده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مرحوم شهيد استاد مطهرى در اين  باره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فرمايند: «عاملى بايد در درون ما باشد تا ما را برانگيزاند. بايد براى هر كارى ميلى داشته باشيم تا آن كار را انجام دهيم. بايد شور و شوقى نسبت به انجام آن كار پيدا كنيم، علاقه اى نسبت به آن كار داشته باشيم تا بر انجام آن اقدام كنيم. فقط شناختْ كافى نيست تا ما را به حركت درآورد. عامل روانى ديگرى نياز داريم تا ما را به سوى كار برانگيزاند و به طرف انجام كار سوق دهد. اين گونه عوامل را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روانى، احساسات و عواطف و مانند آنها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نامند. اين عوامل در مجموع، ميل به حركت را در انسان به وجود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عشق به انجام كار را ايجاد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شور و هيجان به وجود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تا اين عوامل نباشد كار انجام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حتى اگر انسان به يقين بداند كه فلان ماده غذايى براى بدن او مفيد است، اما تا اشتها نداشته باشد و يا تا اشتهاى او تحريك نشود، به سراغ خوردن آن غذا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اگر فرضاً اشتهاى كسى كور شود و يا به بيمارى مبتلا شود كه اشتها پيدا نكند، هر چه به او بگويند كه اين ماده غذايى براى بدن او خيلى مفيد است، تمايلى به خوردن آن پيدا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پس غير از آن دانستن، بايد اين ميل و انگيزه نيز در درون انسان باشد. مسائل اجتماعى و سياسى هم همين حكم را دارد. هر چه شخص بداند فلان حركت اجتماعى خوب و مفيد است، تا انگيزه اى براى انجام آن حركت نداشته باشد، حركتى انجام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بعد از اينكه پذيرفتيم براى حركت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آگاهانه و رفتارهاى انسانى، دو دسته عوامل شناختى و انگيزشى يا عواطف و احساسات لازم است و بعد از اينكه دانستيم حركت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چه نقش مهمى در سعادت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داشته است، متوجه خواهيم شد اين شناخت خود به خود براى ما حركت آفرين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شود.هنگامى دانستن و به ياد آوردن آن خاطره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ما را به كارى مشابه كار امام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به پيمودن راه او وامى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كه در ما نيز انگيزه اى به وجود آيد و بر اساس آن، ما هم دوست داشته باشيم آن كار را انجام دهيم.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خودِ شناخت، اين ميل را ايجاد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بلكه بايد عواطف ما تحريك شود و احساسات ما برانگيخته شود تا اينكه ما هم بخواهيم كارى مشابه كار او انجام دهيم.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جلسات بحث و گفت و گو و سخنرانى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آن بخش اول را تأمين كند؛ يعنى، شناخت لازم را به ما بدهد. اما عامل ديگرى هم براى تقويت احساسات و عواطف لازم داريم، البته خود شناخت، يادآورى و مطالعه يك رويداد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نقشى داشته باشد، اما نقش اساسى را چيزهايى ايفا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تأثير مستقيمى بر احساسات و عواطف ما داشته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هنگامى كه صحنه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بازسازى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انسان از نزديك به آن صحنه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نگرد، اين مشاهده با هنگامى كه انسان بشنود چنين جريانى واقع شده، يا اينكه فقط بداند چنين حادثه اى اتفاق افتاده است، بسيار تفاوت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نمونه اين مسأله را شما خود بارها تجربه كرده ايد. مكرراً حوادث عاشورا را شنيده ايد و در ذهن شما جاى گرفته است.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دانيد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روز عاشورا چگونه به شهادت رسيد، اما آيا دانسته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شما اشك شما را جارى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وقتى در مجالس شركت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و مرثيه خوان مرثيه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خواند، مخصوصاً اگر لحن خوبى هم داشته باشد و به صورت جذابى داستان كربلا را براى شما بيان كند، آن گاه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بينيد كه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اختيار اشك شما جارى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شيوه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در تحريك احساسات شما تأثيرى داشته باشد كه خواندن و دانستن، چنان اثرى را ندارد. به همين نسبت آنچه ديده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به مراتب مؤثرتر از شنيدنى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 منظور از اين توضيحات آن بود كه ما علاوه بر اينكه بايد بدانيم چرا ابى 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قيام كرد، بدانيم كه چرا مظلومانه شهيد شد، بايد اين مطلب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براى ما بازسازى شود تا عواطف و احساسات ما برانگيخته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شود. هر اندازه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برانگيخته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شدن عواطف و احساسات ما مؤثرتر باشد، حادثه عاشورا در زندگى ما مؤثرتر 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صِرف بحث و بررسى عالمانه واقعه عاشورا،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نقش عزادارى را ايفا كند. بايد صحنه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در اجتماع به وجود آيد كه احساسات مردم را تحريك كند. همين كه صبح از خانه بيرون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بينند شهر سياه پوش شده است، پرچم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سياه نصب شده است ... خود اين تغيير حالت،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تكان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گرچه مردم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فردا محرم است، اما ديدن پرچم سياه، اثرى را در دل آنان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گذارد كه دانستن اينكه فردا اول محرم است، آن اثر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گذارد. راه انداختن دسته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سينه زنى با آن شور و هيجان خاص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آثارى را به دنبال داشته باشد كه هيچ كار ديگر آن آثار را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اينجا است كه متوجه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شويم چرا حضرت امام قدس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سره بارها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آنچه داريم از محرم و صفر داريم. چرا اين همه اصرار داشت كه عزادارى به همان صورت سنتى برگزار شود؟ چون در طول سيزده قرن تجربه شده بود كه اين امور نقش عظيمى در برانگيختن احساسات و عواطف دينى مردم ايفا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معجزه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آفريند.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تجربه نشان داده كه بيش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پيروزى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در دوران انقلاب و يا در دوران جنگ در جبهه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حاصل شد، در اثر شور و نشاطى بود كه مردم در ايام عاشورا و به بركت نام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حاصل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اين تأثير كمى نيست. با چه قيمتى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چنين عاملى را در اجتماع آفريد كه اين همه شور و حركت در مردم ايجاد كند؟ اين همه عشق مقدس بيافريند، تا جايى كه افراد را براى شهادت آماده كند؟ اگر بگوييم در هيچ مكتبى و يا در هيچ جامعه اى چنين عاملى وجود ندارد، سخن گزافى نگفته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زمان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44. چرا در مواردى مثل شهادت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ما قبل از عزا، عزادارى را شروع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عزادارى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پيش از عاشورا، مقدمه ورود در عزادارى روز عاشورا است. اصل عزادارى براى اباعبداللّه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الحسين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دستورات و مستحبات اكيد شرع مقدس است؛ اما شكل، نحوه و زمان آن، از عادات و رسوم عرف و مردم تأثير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پذيرد. به عنوان مثال در بعضى مناطق، عزادارى براى حضرت از روز هفتم آغاز شده و تا سوم امام ادامه دارد و در بعضى مناطق عزادارى از اول محرم تا روز عاشورا برقرار است. در بعضى مناطق نيز، روضه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مستمر در مواقع مختلف سال ـ به ويژه از اول محرم تا آخر ماه صفر ـ ادامه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تمامى اين اشكال و صورت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خوب است و اشكالى ندارد. بنابر آنچه گفته شد، مراسم عزادارى و سالگرد درگذشتگان، بستگى به فرهنگ و آداب مردم دارد كه به طور معمول، مراسم سالگرد را در شب قبل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گيرند و از آنجا كه رحلت و شهادت در سال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قبل، اتفاق افتاده، در هر صورت مراسم و عزادارى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هر زمان انجام شود، بعد از واقعه 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ثواب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45. وجود رواياتى كه ثواب عزادارى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حد و مرز ذكر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تا چه اندازه صحيح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عزادارى براى سالار شهيدان، آقا اباعبدالله الحسين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اسباب تقرب به خداوند و داراى اجر و ثواب فراوان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روايات بسيارى در اين خصوص در كتاب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معتبر وارد شده كه در ميان آنها، احاديث داراى اعتبار كافى و قابل اعتماد نيز فراوان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مورد چند نكته اساسى را بايد در نظر گرفت: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اين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روايات نيز مشتمل بر صحيح و سقيم هستند.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مقصود از روايت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آثار خاصى را براى بعضى از اعمال ذكر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اين نيست كه فلان عمل «علت تامه» آن اثر است؛ بلكه مقصود اقتضاى اثر است. «علت تامه» مجموع علل مؤثر بر يك چيز با رفع تمام موانع است. تأثير چنين علتى بر معلول، حتمى و ضرورى است و به هيچ وجه تخلّف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بردار نيست. در حالى كه «مقتضى»، يكى از شرايط مؤثر بر يك پديده است كه در صورت نبود موانع،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اثر كند؛ ولى اگر مانعى بر سر راه آن قرار گيرد، توان تأثير ندارد. چنين چيزى در جهان ماديات و اسباب و مسببات طبيعى نيز هست؛ مثلاً اگر گفته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«آتش سبب احتراق چوب است»، به نحو مقتضى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است؛ يعنى، تا ديگر شرايط مانند وجود اكسيژن پديدار نشود و موانع بر طرف نگردد، عمل احتراق صورت نخواهد گرفت.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 اين اگر كسى چوب ترى را در آتش اندازد و با گذشت چند دقيقه، از احتراق خبرى نباشد، نبايد در آن گزاره ترديد كند؛ بلكه بايد جست و جو كند كه آيا آن گزاره مشروط 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شرايطى نيز هست يا نه؟ و آيا مانعى براى تأثير آتش در چوب وجود دارد يا خير؟ آن گاه خواهد ديد كه اين گزاره ـ ضمن دارا بودن ارزش صدق ـ مشروط به شرايط متعددى است؛ از قبيل وجود اكسيژن و نبود موانعى چون رطوبت در چوب، تناسب ميزان حرارت آتش با مقدار مقاومت چوب و ... ليكن اگر تمام شرايط و رفع موانع مفروض پديد آمد؛ يعنى، علت تامه محقق شد، حتماً چوب آتش خواهد گرفت و تخلّف آن، به معناى كذب گزارؤ ياد شده است. تأثير اين اعمال نيز به نحو «جزءالعلّه» و «مقتضى» است و همواره باديگر شرايط عمل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اينكه آن شرايط دقيقاً چيست؟ سهم هر يك تا چه اندازه است؟ آيا تأثير اين  عمل و هر شرط ديگرى، در همه موارد يكسان است؟ يا ممكن است در موردى نقش اصلى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ترى را ايفا كند و در جاى ديگرعامل ديگر؟ مكانيسم تأثير چگونه است؟ آيا ديگر ابزارها را در اثرگذارى تقويت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يا خود مستقيماً اثر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گذارد؟ اينها و 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سؤل ديگر، مسائلى است كه ريشه عقلى و فكرى بشر هنوز در حدى نيست كه بتواند به طور كاملاً دقيق، به آنها پاسخ دهد و يكى از خدمات بزرگ پيامبران به بشر، آگاه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وى از وجود چنين عاملى است كه عقل به تنهايى قادر به شناخت آن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آنچه به طور كلى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با ژرف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كاوى فلسفى و تحقيق در نصوص دينى دريافت، اين است كه: دايره عليت، منحصر به علل و معلولات مادى نيست؛ بلكه علل طبيعى مقهور ماوراى طبيعت هستند.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گستره كمى و كيفى ثواب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كه بر گريه، عزادارى و زيارت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ذكر شده است، تعجبى ندارد؛ زيرا در مقابل آن همه ايثار، شجاعت، توكل، رضا، مردانگى، آزادگى و ... و بالاتر مصايبى كه آن حضرت متحمل شدند، اين همه ثواب جا دارد. توجه و دقت در داستان ذيل، اين مطلب را روشن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علامه بحرالعلوم به سامرا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رفت، در راه به مسأله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باعث آمرزش گناهان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ـ فكر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 عربى بر مركبى سوار، مقابلش رسيد و سلام كرد و پرسيد: جناب سيد، شما را متفكر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بينم؟ اگر مسأله علمى است بفرماييد، شايد من هم چيزى بگويم.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بحرالعلوم فرمود: در اين فكر بودم كه چگونه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حق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تعالى اين همه ثواب به زائران و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كنندگان 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مانند آن كه: «هر قدمى كه زائر برمى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ثواب يك حج و يك عمره در نامه عملش نوشته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براى يك قطره اشك تمام گناهان صغيره و كبيره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آمرزيده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سوار عرب فرمود: تعجب مكن! من براى شما مثل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آورم تا مشكلت حل گردد. سلطانى در شكارگاه از همراهانش دورافتاده بود. در آن بيابان وارد خيمه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شد و پيرزنى را با پسرش در گوشه خيمه ديد. آنان بزى داشتند كه زندگى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از شير آن بز تأمين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غير از آن چيز ديگرى نداشتند. آن پيرزن، بز را براى سلطان ذبح كرد و طعامى حاضر كرد. او سلطان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 و فقط براى اكرام مهمان، اين عمل را انجام داد. سلطان شب را آنجا ماند و روز بعد در ديدار عمومى، واقعه ديشب خود را نقل نمود و گفت: من در شكارگاه از غلامان دور افتادم و در حالى كه شديدا تشنه و گرسنه شده بودم و هوا به شدت گرم بود، به خيمه آن پيرزن رفتم، او مرا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شناخت و در همان حال سرمايه او و پسرش بزى بود كه از شير آن، زندگى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گذراندند. آن را كشتند و براى من غذا آماده كردند. حال در عوض اين محبت، به اين پيرزن و پسرش چه بدهم و چگونه تلافى كنم؟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از وزيران گفت: صد گوسفند به او بدهيد، ديگرى گفت: صد گوسفند و صد اشرفى به او بدهيد، ديگرى گفت: فلان مزرعه را به ايشان بدهيد.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سلطان گفت: هر چه بدهم كم است. اگر سلطنت و تاج و تختم را بدهم، مكافات به مثل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چون آنها هر چه داشتند به من دادند، من هم بايد هر چه دارم به آنان بدهم.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هر چه داشت از مال، اهل و عيال، پسر، برادر، فرزند و سر و پيكر، همه و همه را در راه خدا داد. حال اگر خداوند بر زائران و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كنندگان آن حضرت، آن همه اجر و پاداش و ثواب بدهد، نبايد تعجب نمود. اين را فرمود و از نظر سيد بحرالعلوم غايب شد.</w:t>
      </w:r>
      <w:hyperlink r:id="rId148" w:anchor="_ftn141" w:history="1">
        <w:r w:rsidRPr="001F0744">
          <w:rPr>
            <w:rFonts w:ascii="Tahoma" w:eastAsia="Times New Roman" w:hAnsi="Tahoma" w:cs="B Badr" w:hint="cs"/>
            <w:color w:val="0000FF"/>
            <w:sz w:val="26"/>
            <w:rtl/>
            <w:lang w:bidi="fa-IR"/>
          </w:rPr>
          <w:t>[141]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اهميت زيارت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46. علت اهميت زيارت عاشورا چيست؟ فوايد آن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درباره زيارت حضرت سيدالشهدا روايات فراوانى وجود دارد</w:t>
      </w:r>
      <w:hyperlink r:id="rId149" w:anchor="_ftn142" w:history="1">
        <w:r w:rsidRPr="001F0744">
          <w:rPr>
            <w:rFonts w:ascii="Tahoma" w:eastAsia="Times New Roman" w:hAnsi="Tahoma" w:cs="B Badr" w:hint="cs"/>
            <w:color w:val="0000FF"/>
            <w:sz w:val="26"/>
            <w:rtl/>
            <w:lang w:bidi="fa-IR"/>
          </w:rPr>
          <w:t>[142]</w:t>
        </w:r>
      </w:hyperlink>
      <w:r w:rsidRPr="001F0744">
        <w:rPr>
          <w:rFonts w:ascii="Tahoma" w:eastAsia="Times New Roman" w:hAnsi="Tahoma" w:cs="B Badr" w:hint="cs"/>
          <w:rtl/>
          <w:lang w:bidi="fa-IR"/>
        </w:rPr>
        <w:t xml:space="preserve"> و در خصوص زيارت عاشوراى معروف، احاديث متعددى از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شده است.</w:t>
      </w:r>
      <w:hyperlink r:id="rId150" w:anchor="_ftn143" w:history="1">
        <w:r w:rsidRPr="001F0744">
          <w:rPr>
            <w:rFonts w:ascii="Tahoma" w:eastAsia="Times New Roman" w:hAnsi="Tahoma" w:cs="B Badr" w:hint="cs"/>
            <w:color w:val="0000FF"/>
            <w:sz w:val="26"/>
            <w:rtl/>
            <w:lang w:bidi="fa-IR"/>
          </w:rPr>
          <w:t>[143]</w:t>
        </w:r>
      </w:hyperlink>
      <w:r w:rsidRPr="001F0744">
        <w:rPr>
          <w:rFonts w:ascii="Tahoma" w:eastAsia="Times New Roman" w:hAnsi="Tahoma" w:cs="B Badr" w:hint="cs"/>
          <w:rtl/>
          <w:lang w:bidi="fa-IR"/>
        </w:rPr>
        <w:t xml:space="preserve">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اين زيارت را به يكى از اصحابش به نام «علقمة بن محمد حضرى» آموزش داده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آن جا كه زيارت نوعى اعلام موضع و مشخص كردن خط فكرى است و آثار سازنده عجيبى دارد، آنچه به عنوان متن زيارتى خوانده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از نظر محتوا و جهت دهى، از حساسيتى ويژه برخوردار است. به همين جهت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آموختن نحوه زيارت به ياران خود، به اين عمل سازنده جهت و غناى بيشترى بخشيده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زيارتنامه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رسيده از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مانند زيارت جامعه كبيره، عاشورا، آل ياسين و ناحيه مقدسه ـ گنجينه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تعاليم و آموزش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عالى آنان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زيارت عاشورا ـ كه از تعاليم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ـ به سبب آثار سازنده فردى و اجتماعى و بيان مواضع فكرى و عقيدتى شيعه و نشانه گرفتن خط انحراف، اهميت ويژه دارد. شمارى از دستاوردهاى اين زيارت عبارت است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ايجاد پيوند معنوى با خاندان عصمت و تشديد علاقه و محبت به آنان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محبت موجب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زائر آن بزرگان را الگوى خويش سازد و در جهت همسويى فكرى و عملى با آنان بكوشد؛ همچنان كه در قسمتى از زيارت، از خدا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خواهد زندگى و مرگش را يكسره همانند آنان قرار دهد: </w:t>
      </w:r>
      <w:r w:rsidRPr="001F0744">
        <w:rPr>
          <w:rFonts w:ascii="Tahoma" w:eastAsia="Times New Roman" w:hAnsi="Tahoma" w:cs="B Badr" w:hint="cs"/>
          <w:b/>
          <w:bCs/>
          <w:color w:val="008000"/>
          <w:rtl/>
          <w:lang w:bidi="fa-IR"/>
        </w:rPr>
        <w:t>«اللهم اجعل محياى محيا محمد و آل محمد و مماتى ممات محمد و آل محمد»</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آنجا كه اين محبت به خاطر خداوند است ـ و خاندان عصمت از آن جهت كه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الهى و منسوب به اويند، محبوب واقع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مايه تقّرب به خداوند است. در قسمتى از زيارت چنين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خوانيم: «اللهم انى اتقرب اليك بالموالاة لنبيك و ال نبيك».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پيدايش روحيه ظلم ستيزى در زائر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تكرار لعن و نفرين بر ستمگران در اين زيارت، موجب پيدايش روحيه ظلم ستيزى در زائر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او با اعلام برائت و نفرت از ستمگران و ابراز محبت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پيروان حق و دوستان خاندان عصمت، پايه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ايمان دينى خود را مستحكم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مگر ايمان چيزى جز حب و بغض در راه خدا است: «هل الايمان الا الحب و البغض»؟ مؤمن واقعى در برابر ستم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موضع نيست. از ستمگر نفرت و انزجار آشكارى دارد و با مظلوم و جبهه حق اعلام همراهى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w:t>
      </w:r>
      <w:r w:rsidRPr="001F0744">
        <w:rPr>
          <w:rFonts w:ascii="Tahoma" w:eastAsia="Times New Roman" w:hAnsi="Tahoma" w:cs="B Badr" w:hint="cs"/>
          <w:b/>
          <w:bCs/>
          <w:color w:val="008000"/>
          <w:rtl/>
          <w:lang w:bidi="fa-IR"/>
        </w:rPr>
        <w:t>«يا اباعبدالله انى سلم لمن سالمكم و حرب لمن حاربكم»</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دورى جستن از خط انحراف</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زيارت، ريشه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ظلم هدف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گيرد: </w:t>
      </w:r>
      <w:r w:rsidRPr="001F0744">
        <w:rPr>
          <w:rFonts w:ascii="Tahoma" w:eastAsia="Times New Roman" w:hAnsi="Tahoma" w:cs="B Badr" w:hint="cs"/>
          <w:b/>
          <w:bCs/>
          <w:color w:val="008000"/>
          <w:rtl/>
          <w:lang w:bidi="fa-IR"/>
        </w:rPr>
        <w:t>«فلعن الله امةً اسست اساس الظلم و الجور عليكم اهل البيت و لعن الله امة دفعتكم عن مقامكم و ازالتكم عن مراتبكم التى رتبكم الله فيها»</w:t>
      </w:r>
      <w:r w:rsidRPr="001F0744">
        <w:rPr>
          <w:rFonts w:ascii="Tahoma" w:eastAsia="Times New Roman" w:hAnsi="Tahoma" w:cs="B Badr" w:hint="cs"/>
          <w:rtl/>
          <w:lang w:bidi="fa-IR"/>
        </w:rPr>
        <w:t>. ستمى كه در عاشورا تحقق يافت، در قلب تاريخ ستم ريشه دارد. اين ظلم يك حلقه از حلقه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ستمى است كه باانحراف مسير اصيل خلافت آغاز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الهام گرفتن، درس آموختن و الگو قرار دادن اسوه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هدايت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در اين زيارت آمده است: </w:t>
      </w:r>
      <w:r w:rsidRPr="001F0744">
        <w:rPr>
          <w:rFonts w:ascii="Tahoma" w:eastAsia="Times New Roman" w:hAnsi="Tahoma" w:cs="B Badr" w:hint="cs"/>
          <w:b/>
          <w:bCs/>
          <w:color w:val="008000"/>
          <w:rtl/>
          <w:lang w:bidi="fa-IR"/>
        </w:rPr>
        <w:t>«فاسئل الله الذى اكرمنى بمعرفتكم و معرفة اوليائكم ورزقنى البرائة من اعدائكم، ان يجعلنى معكم فى الدنيا و الآخرة و ان يثبت لى عندكم قدم صدق فى الدنيا و الاخرة»</w:t>
      </w:r>
      <w:r w:rsidRPr="001F0744">
        <w:rPr>
          <w:rFonts w:ascii="Tahoma" w:eastAsia="Times New Roman" w:hAnsi="Tahoma" w:cs="B Badr" w:hint="cs"/>
          <w:rtl/>
          <w:lang w:bidi="fa-IR"/>
        </w:rPr>
        <w:t>. زائر پس از آنكه به حق معرفت پيدا كرد و ستم و ستمگر را شناخت و از آنان دورى جست، با ثبات قدم در مكتب خاندان عصمت و پيروى عملى از آنان، خود را در مسير سعادت دنيا و آخرت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يعنى، اسوه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الگوهاى هدايت را ـ كه از سوى خداوند منصوب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سرمشق خود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همگامى با آنان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ترويج روحيه شهادت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طلبى و ايثار و فداكارى در راه خدا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احياى مكتب و راه و هدف خاندان عصمت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47. چرا بر دشمنان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لعن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فرستيد. اين كار براى چيست و چرا دشمنان ابى عبد 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لعن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كنيد؟ اين كار نوعى خشونت و بدبينى است. اين يك نوع احساسات منفى است و با منش «انسانِ مدرن»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امروز زمانى است كه بايد با همه مردم با خوشى و شادى و لبخند رفتار كرد. امروز بايد دم از زندگى زد، دم از شادى زد، دم از صلح و آشتى زد. اين روحيه لعن و تبرى و پشت كردن به ديگران خشونت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است كه به هزار و چهار صد سال پيش، يعنى زمانى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كشتند برمى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و با آن زمان مناسبت دارد. اما امروز ديگر جامعه و مردم اين كارها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پسندند. چرا مقيد به صد لعن هستيد؟!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همان گونه كه سرشت انسان فقط از «شناخت» ساخته نشده است، تنها از احساسات و عواطف «مثبت» هم ساخته نشده است. آدميزاد موجودى است كه هم احساس مثبت و هم احساس منفى دارد. هم عواطف مثبت و هم عواطف منفى دارد. همان گونه كه شادى در وجود ما هست، غم هم هست. خدا ما را اين گونه آفريده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هيچ انسانى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بى غم و يا بى شادى زندگى كند. همچنان كه خدا استعداد خنديدن به ما داده، استعداد گريه كردن هم به ما عطا فرموده است. در جاى خودش بايد خنديد و به جاى خود هم بايد گريست. تعطيل كردن بخشى از وجودمان، به اين معنا است كه از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خدا در راه آنچه آفريده شده استفاده نكنيم.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دليل اينكه خدا در ما گريه را قرار داده، اين است كه در مواردى بايد گريه كرد. البته مورد آن را بايد پيدا كنيم، و مگر استعداد گريه در وجود ما لغو خواهد بود. خدا چرا در انسان اين احساس را قرار داده است كه به واسطه آن، حزن و اندوه پيدا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اشك از ديدگانش جارى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معلوم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گريه كردن نيز در زندگى انسان، جاى خود را دارد. گريه براى خدا، به انگيزه خوف از عذاب يا شوق به لقاى الهى و شوق به لقاى محبوب، در تكامل انسان نقش دارد. انسان در اثر دلسوزى نسبت به محبوب مصيبت ديده خود، رقت پيدا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اين طبيعت انسان است كه در مواردى بايد رقت قلب پيدا كند و در اثر آن گريه سر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خداوند در ما محبت را آفريده است تا نسبت به كسانى كه به ما خدمت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نسبت به كسانى كه كمالى دارند، ـ خواه كمال جسمانى، يا كمال عقلانى يا روانى و يا عاطفى ـ به ابراز علاقه و محبت بپردازيم.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هنگامى كه انسان احساس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در جايى كمالى و يا صاحب كمالى يافت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نسبت به آن كمال و صاحب كمال محبت پيدا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علاوه بر آن در وجود انسان نقطه مقابل محبت به نام «بُغض و دشمنى» قرار داده شده است. همان گونه كه فطرت انسان بر اين است كه كسى را كه به او خدمت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دوست بدارد؛ فطرتش نيز بر اين است كه كسى را كه به او ضرر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زند، دشمن بدارد.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ضررهاى مادىِ دنيوى براى مؤمن اهميتى ندارد. چون اصل دنيا براى او ارزشى ندارد. اما دشمنى كه دين و سعادت ابدى را از انسان بگيرد، آيا قابل  اغماض است؟ قرآن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«انَّ الشَّيْطانَ لَكُمْ عَدُّوٌ فَاتَّخِذُوهُ عَدُّواً»</w:t>
      </w:r>
      <w:hyperlink r:id="rId151" w:anchor="_ftn144" w:history="1">
        <w:r w:rsidRPr="001F0744">
          <w:rPr>
            <w:rFonts w:ascii="Tahoma" w:eastAsia="Times New Roman" w:hAnsi="Tahoma" w:cs="B Badr" w:hint="cs"/>
            <w:color w:val="0000FF"/>
            <w:sz w:val="26"/>
            <w:rtl/>
            <w:lang w:bidi="fa-IR"/>
          </w:rPr>
          <w:t>[144]</w:t>
        </w:r>
      </w:hyperlink>
      <w:r w:rsidRPr="001F0744">
        <w:rPr>
          <w:rFonts w:ascii="Tahoma" w:eastAsia="Times New Roman" w:hAnsi="Tahoma" w:cs="B Badr" w:hint="cs"/>
          <w:rtl/>
          <w:lang w:bidi="fa-IR"/>
        </w:rPr>
        <w:t xml:space="preserve"> شيطان دشمن شما است، شما هم بايد با او دشمنى كنيد. با شيطان ديگر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لبخند زد و كنار آمد، وگرنه انسان 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شيطان.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بايد با اولياى خدا دوستى كرد، با دشمنان خدا هم بايد دشمنى كرد. اين فطرت انسانى است و عامل تكامل و سعادت انسانى است. اگر «دشمنى» با دشمنان خدا نباشد، به تدريج رفته رفته رفتار انسان با آنها دوستانه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در اثر معاشرت، رفتار آنها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پذيرد و حرف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را قبول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كم كم شيطان ديگرى مثل آنها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عبارت ديگر، دشمنى با دشمنان، سيستمى دفاعى در مقابل ضررها و خطرها ايجاد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بدن انسان همان گونه كه عامل جاذبه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دارد كه مواد مفيد را جذب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يك سيستم دفاعى نيز دارد كه سموم و ميكرب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دفع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اين سيستم با ميكرب مبارزه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آنها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كشد. كار گلبول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سفيد همين است. اگر سيستم دفاعى بدن ضعيف شد، ميكرب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رشد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رشد ميكرب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بيمارى انسان منجر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انسان بيمار ممكن است با مرگ رو به رو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بگوييم ورود ميكرب به بدن ايرادى ندارد! به ميكرب خوش آمد گفته و بگوييم مهمان هستيد! احترامتان واجب است! آيا در اين صورت بدن سالم ميماند؟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بايد ميكرب را از بين برد. اين سنت الهى است. اين تدبير و حكمت الهى است كه براى هر موجود زنده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دو سيستم در نظر گرفته است: يك سيستم براى جذب و ديگرى سيستم دفع. همان طور كه جذب مواد مورد نياز، براى رشد هر موجود زنده اى لازم است، دفع سموم و مواد مضر از بدن هم لازم است. اگر  انسان سموم را دفع نكند،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به حيات خود ادامه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موجودات زنده قوه دافعه دارند. اين قوه دافعه به خصوص در حيوانات و انسان همين نقش را ايفا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در روح انسان نيز بايد چنين استعدادى وجود داشته باشد. بايد يك عامل جاذبه روانى داشته باشيم تا از كسانى كه براى ما مفيد هستند، خوشمان بيايد، دوستشان بداريم، به آنها نزديك شويم. از آنان علم، كمال، ادب، معرفت و اخلاق فرا بگيريم.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چرا انسان بايد افراد و امور پسنديده را دوست دارد؟ براى اينكه وقتى به آنان نزديك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از آنها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نسبت به خوبانى كه منشأ كمال هستند و در پيشرفت جامعه مؤثرند بايد ابراز دوستى كرد و در مقابل، بايد عملاً با كسانى كه براى سرنوشت جامعه مضر هستند دشمنى كرد: </w:t>
      </w:r>
      <w:r w:rsidRPr="001F0744">
        <w:rPr>
          <w:rFonts w:ascii="Tahoma" w:eastAsia="Times New Roman" w:hAnsi="Tahoma" w:cs="B Badr" w:hint="cs"/>
          <w:b/>
          <w:bCs/>
          <w:color w:val="008000"/>
          <w:rtl/>
          <w:lang w:bidi="fa-IR"/>
        </w:rPr>
        <w:t>«قَدْ كانَتْ لَكُمْ اُسْوُةٌ حَسَنَةٌ فى اِبْراهيمَ وَ الَّذينَ مَعَهُ اِذْ قالُوا لِقَوْمِهِمْ اِنّا بُرَئاءُ مِنْكُمْ وَ مِمّا تَعْبُدُونَ مِنْ دُونِ اللّهِ، كَفَرْنا بِكُمْ وَ بَدا بَيْنَنا وَ بَيْنَكُم الْعَداوَةُ وَ الْبَغْضاءُ اَبَداً حَتّى تُؤمِنُوا بِاللّه وَحْدَهُ»</w:t>
      </w:r>
      <w:hyperlink r:id="rId152" w:anchor="_ftn145" w:history="1">
        <w:r w:rsidRPr="001F0744">
          <w:rPr>
            <w:rFonts w:ascii="Tahoma" w:eastAsia="Times New Roman" w:hAnsi="Tahoma" w:cs="B Badr" w:hint="cs"/>
            <w:color w:val="0000FF"/>
            <w:sz w:val="26"/>
            <w:rtl/>
            <w:lang w:bidi="fa-IR"/>
          </w:rPr>
          <w:t>[145]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قرآن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شما بايد به حضرت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ياران او تأسى كنيد.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دانيد كه حضرت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 فرهنگ اسلامى جايگاه بسيار رفيعى دارد. پيغمبر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فرمود من تابع ابراهيم هستم.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اسلام هم نامى است كه حضرت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اين دين و آيين داد: </w:t>
      </w:r>
      <w:r w:rsidRPr="001F0744">
        <w:rPr>
          <w:rFonts w:ascii="Tahoma" w:eastAsia="Times New Roman" w:hAnsi="Tahoma" w:cs="B Badr" w:hint="cs"/>
          <w:b/>
          <w:bCs/>
          <w:color w:val="008000"/>
          <w:rtl/>
          <w:lang w:bidi="fa-IR"/>
        </w:rPr>
        <w:t>«هُوَ سَمّاكُم الْمُسْلِمينَ مِنْ قِبْل»</w:t>
      </w:r>
      <w:hyperlink r:id="rId153" w:anchor="_ftn146" w:history="1">
        <w:r w:rsidRPr="001F0744">
          <w:rPr>
            <w:rFonts w:ascii="Tahoma" w:eastAsia="Times New Roman" w:hAnsi="Tahoma" w:cs="B Badr" w:hint="cs"/>
            <w:color w:val="0000FF"/>
            <w:sz w:val="26"/>
            <w:rtl/>
            <w:lang w:bidi="fa-IR"/>
          </w:rPr>
          <w:t>[146]</w:t>
        </w:r>
      </w:hyperlink>
      <w:r w:rsidRPr="001F0744">
        <w:rPr>
          <w:rFonts w:ascii="Tahoma" w:eastAsia="Times New Roman" w:hAnsi="Tahoma" w:cs="B Badr" w:hint="cs"/>
          <w:rtl/>
          <w:lang w:bidi="fa-IR"/>
        </w:rPr>
        <w:t xml:space="preserve"> خداوند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شما بايد به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تأسى كنيد. كار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چه بود؟ ابراهيم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 يارانش به 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پرستانى كه با آنها دشمنى كردند و ايشان را از شهر و ديار خود بيرون راندند، گفتند: </w:t>
      </w:r>
      <w:r w:rsidRPr="001F0744">
        <w:rPr>
          <w:rFonts w:ascii="Tahoma" w:eastAsia="Times New Roman" w:hAnsi="Tahoma" w:cs="B Badr" w:hint="cs"/>
          <w:b/>
          <w:bCs/>
          <w:color w:val="008000"/>
          <w:rtl/>
          <w:lang w:bidi="fa-IR"/>
        </w:rPr>
        <w:t>«اِنّا بُرَئاءُ مِنْكُمْ»</w:t>
      </w:r>
      <w:r w:rsidRPr="001F0744">
        <w:rPr>
          <w:rFonts w:ascii="Tahoma" w:eastAsia="Times New Roman" w:hAnsi="Tahoma" w:cs="B Badr" w:hint="cs"/>
          <w:rtl/>
          <w:lang w:bidi="fa-IR"/>
        </w:rPr>
        <w:t>؛ ما از شما بيزاريم. اعلان برائت كردند. بعد به اين هم اكتفا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بين ما و شما تا روز قيامت دشمنى و كينه برقرار است؛ مگر اينكه دست از خيانتكارى خود  برداريد.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تنها دوستى دوستان خدا كافى نيست؛ اگر دشمنى با دشمنان خدا نباشد، دوستى دوستان هم از بين خواهد رفت. اگر سيستم دفاعى بدن نباشد، آن سيستم جذب هم، نابود خواهد شد. آنچه مهم است اين است كه ما جاى جذب و دفع را درست بشناسيم.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گاهى متأسفانه امور مشتبه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در موردى كه بايد جذب كنيم، عملاً به دفع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پردازيم. كسى كه از روى نادانى سخنى به اشتباه و خطا گفته و لغزشى براى او پيش آمده و بعد هم پشيمان گرديده است و يا اگر براى او توضيح دهيم، از روى انصاف قبول خواهد كرد؛ نسبت به چنين كسى نبايد دشمنى كرد. صِرف اينكه كسى مرتكب گناهى شد، نبايد او را از جامعه طرد كرد؛ بلكه بايد در صدد اصلاح او برآييم. او بيمارى است كه بايد به پرستارى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پرداخت. در اين مورد جاى اظهار دشمنى نيست؛ مگر كسى كه تعمد داشته باشد و به طور علنى گناه را در جامعه رواج دهد. اين ديگر خيانت است، و بايد با چنين شخصى دشمنى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توانيم از بركات حسينى استفاده كنيم؛ مگر اينكه اول دشمنان او را لعن كنيم، بعد بر او سلام بفرستيم. قرآن هم اول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«أَشِدّاءُ عَلَى الْكُفّار»</w:t>
      </w:r>
      <w:r w:rsidRPr="001F0744">
        <w:rPr>
          <w:rFonts w:ascii="Tahoma" w:eastAsia="Times New Roman" w:hAnsi="Tahoma" w:cs="B Badr" w:hint="cs"/>
          <w:rtl/>
          <w:lang w:bidi="fa-IR"/>
        </w:rPr>
        <w:t>،</w:t>
      </w:r>
      <w:hyperlink r:id="rId154" w:anchor="_ftn147" w:history="1">
        <w:r w:rsidRPr="001F0744">
          <w:rPr>
            <w:rFonts w:ascii="Tahoma" w:eastAsia="Times New Roman" w:hAnsi="Tahoma" w:cs="B Badr" w:hint="cs"/>
            <w:color w:val="0000FF"/>
            <w:sz w:val="26"/>
            <w:rtl/>
            <w:lang w:bidi="fa-IR"/>
          </w:rPr>
          <w:t>[147]</w:t>
        </w:r>
      </w:hyperlink>
      <w:r w:rsidRPr="001F0744">
        <w:rPr>
          <w:rFonts w:ascii="Tahoma" w:eastAsia="Times New Roman" w:hAnsi="Tahoma" w:cs="B Badr" w:hint="cs"/>
          <w:rtl/>
          <w:lang w:bidi="fa-IR"/>
        </w:rPr>
        <w:t xml:space="preserve"> بعد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«رُحَماءُ بَيْنَهُم»</w:t>
      </w:r>
      <w:r w:rsidRPr="001F0744">
        <w:rPr>
          <w:rFonts w:ascii="Tahoma" w:eastAsia="Times New Roman" w:hAnsi="Tahoma" w:cs="B Badr" w:hint="cs"/>
          <w:rtl/>
          <w:lang w:bidi="fa-IR"/>
        </w:rPr>
        <w:t>.</w:t>
      </w:r>
      <w:hyperlink r:id="rId155" w:anchor="_ftn148" w:history="1">
        <w:r w:rsidRPr="001F0744">
          <w:rPr>
            <w:rFonts w:ascii="Tahoma" w:eastAsia="Times New Roman" w:hAnsi="Tahoma" w:cs="B Badr" w:hint="cs"/>
            <w:color w:val="0000FF"/>
            <w:sz w:val="26"/>
            <w:rtl/>
            <w:lang w:bidi="fa-IR"/>
          </w:rPr>
          <w:t>[148]</w:t>
        </w:r>
      </w:hyperlink>
      <w:r w:rsidRPr="001F0744">
        <w:rPr>
          <w:rFonts w:ascii="Tahoma" w:eastAsia="Times New Roman" w:hAnsi="Tahoma" w:cs="B Badr" w:hint="cs"/>
          <w:rtl/>
          <w:lang w:bidi="fa-IR"/>
        </w:rPr>
        <w:t xml:space="preserve"> پس در كنار سلام، بايد لعن هم باشد. در كنار ولايت، تبرّى و اظهار دشمنى نسبت به دشمنان اسلام نيز بايد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گريه و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48. گريه در فرهنگ شيعى چه جايگاهى دارد كه اين همه بر آن تأكيد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ابتدا بايد به اين نكته توجّه كرد كه در جهان هستى، بسيارى مطالب از اسرار است و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از آنها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خبرند. برخى نيز تنها به ظواهر پديده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توجّه دارند و فهم خويش را در همان نمود، محدود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انديشند كه در وراى امر ظاهرى، امرى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و عظيم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نهفته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نيز از جمله همين امور است. بسيارى تخيّل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كه گريه صرفا امرى است حكايتگر و نشان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دهنده تألّم و عواطف آدمى. برخى نيز كودكانه گريه را به باد استهزا گرفته، آن را نشانه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ارتجاع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ديگر منتقدانه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گويند: گريه جز خمودى، چيز ديگرى به ارمغان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حال آن كه دنياى امروز، دنياى تحرّك و نشاط است و انسان جديد طالب شادى است؛ نه تشنه آب چشم.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اميدواريم با توضيحى مختصر از ابعاد گوناگون اين پديده، ديدگاه تشيع در خصوص حقيقت و جايگاه گريه مشخص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الف.</w:t>
      </w:r>
      <w:r w:rsidRPr="001F0744">
        <w:rPr>
          <w:rFonts w:ascii="Tahoma" w:eastAsia="Times New Roman" w:hAnsi="Tahoma" w:cs="B Badr" w:hint="cs"/>
          <w:rtl/>
          <w:lang w:bidi="fa-IR"/>
        </w:rPr>
        <w:t xml:space="preserve"> انواع گريه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انواع و اقسامى دارد كه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آن با شرحى مختصر چنين است</w:t>
      </w:r>
      <w:hyperlink r:id="rId156" w:anchor="_ftn149" w:history="1">
        <w:r w:rsidRPr="001F0744">
          <w:rPr>
            <w:rFonts w:ascii="Tahoma" w:eastAsia="Times New Roman" w:hAnsi="Tahoma" w:cs="B Badr" w:hint="cs"/>
            <w:color w:val="0000FF"/>
            <w:sz w:val="26"/>
            <w:rtl/>
            <w:lang w:bidi="fa-IR"/>
          </w:rPr>
          <w:t>[149]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گريه ترس و هراس: اين نوع گريه غالبا در اطفال وجود دارد و در واقع كودك با اين وسيله، ترس خويش را نمايان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گريه جلب ترحّم: خود بر دو قسم است: «طبيعى» كه بسيار مؤثر و برانگيزاننده است؛ مانند گريه كودكى كه پدر و مادر خويش را از دست داده است. «تصنعى»؛ كه در ظاهر به ديگران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بباوراند كه ناراحت و اندوهگين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گريه غم و اندوه: اين گريه انعكاسى از ظلمتى كه فضاى درون را فرا گرفته ابراز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جنبه مثبت اين نوع گريه تنها تخليه درون است و به همين جهت  است كه پس از آن، آدمى كمى احساس آرامش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گريه شوق و شادى: اين نوع گريه ناشى از رقّت قلبى است كه غالبا پس از دوره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يأس و نااميدى درباره موضوعى نمودار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گريه تقوا و رشد روحانى: اين نوع گريه مختص مردان و زنان الهى است و بيان سوز درون و ابراز عجز و پشيمانى، پريشانى، توبه و عشق به معبود است. اين گريه، موجب پالايش روح و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قرب به خداوند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تقوا و پرهيزگارى، همان اشكى است كه اگر از سوز دل، بر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جارى گردد؛ توجه حضرت حق را به بنده خود جلب كرده، بستر رحم و فضل او را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تا نگريد ابر، كى خندد چمن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نگريد طفل، كى جوشد لبن</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طفل يك روزه همى داند طريق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كه بگريم تا رسد دايه شفيق</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تو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دانى كه دايه دايگان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كم دهد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گريه شير او را رايگان</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گفت: فليبكوا كثيرا گوش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بريزد شير فضل كردگار</w:t>
      </w:r>
      <w:hyperlink r:id="rId157" w:anchor="_ftn150" w:history="1">
        <w:r w:rsidRPr="001F0744">
          <w:rPr>
            <w:rFonts w:ascii="Tahoma" w:eastAsia="Times New Roman" w:hAnsi="Tahoma" w:cs="B Badr" w:hint="cs"/>
            <w:color w:val="0000FF"/>
            <w:sz w:val="26"/>
            <w:rtl/>
            <w:lang w:bidi="fa-IR"/>
          </w:rPr>
          <w:t>[150]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اين گريه عواملى شمارش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5ـ1. ندامت از گناهان؛ گاهى اشك مردان الهى، به دليل پشيمانى از گناهى است كه مرتكب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اين اشك باعث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آدمى از عمل زشت خود پشيمان گشته، عزم خود را بر ترك افعال ناپسند تقويت كند، چنان كه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«خوشا كسى كه به فرمانبردارى پروردگار روى آرد و بر گناه خود بگريد»</w:t>
      </w:r>
      <w:hyperlink r:id="rId158" w:anchor="_ftn151" w:history="1">
        <w:r w:rsidRPr="001F0744">
          <w:rPr>
            <w:rFonts w:ascii="Tahoma" w:eastAsia="Times New Roman" w:hAnsi="Tahoma" w:cs="B Badr" w:hint="cs"/>
            <w:color w:val="0000FF"/>
            <w:sz w:val="26"/>
            <w:rtl/>
            <w:lang w:bidi="fa-IR"/>
          </w:rPr>
          <w:t>[151]</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ورنمى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تانى به كعبه لطف پر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عرضه كن بيچارگى بر چاره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زارى و گريه قوى سرمايه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رحمت كلى قوى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دايه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دايه و مادر بهانه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جو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كه كى آن طفل او گريان شود</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طفل حاجات شما را آفريد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بناليد و شود شيرش پديد</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گفت: ادعو الله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زارى مباش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بجوشد شيرهاى مهرهاش</w:t>
      </w:r>
      <w:hyperlink r:id="rId159" w:anchor="_ftn152" w:history="1">
        <w:r w:rsidRPr="001F0744">
          <w:rPr>
            <w:rFonts w:ascii="Tahoma" w:eastAsia="Times New Roman" w:hAnsi="Tahoma" w:cs="B Badr" w:hint="cs"/>
            <w:color w:val="0000FF"/>
            <w:sz w:val="26"/>
            <w:rtl/>
            <w:lang w:bidi="fa-IR"/>
          </w:rPr>
          <w:t>[152]</w:t>
        </w:r>
      </w:hyperlink>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5ـ2. احساس ابهام در بازگشت نهايى به سوى خدا؛ مشتاقان كوى الهى هميشه خود را در خطر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بينند و نگران از آن كه آينده چه خواهد شد؟ و آنان چگونه به منزل مقصود بار خواهند يافت و با چه كيفيتى در محضر پروردگار حاضر خواهند شد؟! آيا تا رسيدن به معبود ازلى، از خدعه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نفس و مكر شيطان در امان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اين نگرانى و احساس ابهام در رجعت به سوى خداوند، موجب گريه آنان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فرازهايى از مناجات امام سجاد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حكايتگر اين عامل است: </w:t>
      </w:r>
      <w:r w:rsidRPr="001F0744">
        <w:rPr>
          <w:rFonts w:ascii="Tahoma" w:eastAsia="Times New Roman" w:hAnsi="Tahoma" w:cs="B Badr" w:hint="cs"/>
          <w:b/>
          <w:bCs/>
          <w:color w:val="008000"/>
          <w:rtl/>
          <w:lang w:bidi="fa-IR"/>
        </w:rPr>
        <w:t>«و مالى لا ابكى ولا ادرى الى مايكون مصيرى و ارى نفسى تخادعنى و ايامى تخاتلنى و قد خفقت عند رأسى اجنحة الموت فما لا ابكى، ابكى لخروج نفسى، ابكى لظلمة قبرى ابكى لضيق لحدى ...»</w:t>
      </w:r>
      <w:hyperlink r:id="rId160" w:anchor="_ftn153" w:history="1">
        <w:r w:rsidRPr="001F0744">
          <w:rPr>
            <w:rFonts w:ascii="Tahoma" w:eastAsia="Times New Roman" w:hAnsi="Tahoma" w:cs="B Badr" w:hint="cs"/>
            <w:color w:val="0000FF"/>
            <w:sz w:val="26"/>
            <w:rtl/>
            <w:lang w:bidi="fa-IR"/>
          </w:rPr>
          <w:t>[153]</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5ـ3. شوق و محبت؛ دوستداران حقيقى پروردگار، از آنجا كه تنها محبوب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گاهى از شوق و نشاط لقاى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گريند و زمانى از هجران او در شكوه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چنين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هم از فراق يار است و هم از شوق ديدار او.</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ز دو ديده خون فشانم زغمت شب جدايى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چه كنم كه هست اينها گل خير آشنايى</w:t>
      </w:r>
      <w:hyperlink r:id="rId161" w:anchor="_ftn154" w:history="1">
        <w:r w:rsidRPr="001F0744">
          <w:rPr>
            <w:rFonts w:ascii="Tahoma" w:eastAsia="Times New Roman" w:hAnsi="Tahoma" w:cs="B Badr" w:hint="cs"/>
            <w:color w:val="0000FF"/>
            <w:sz w:val="26"/>
            <w:rtl/>
            <w:lang w:bidi="fa-IR"/>
          </w:rPr>
          <w:t>[154]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5ـ4. خشيت؛ ترسى مبتنى بر بينش و فهم است و هنگامى كه مردان و زنان الهى، عظمت خداوند را درك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ـ البته به قدر فهمشان ـ خوف از حضرتش  پيدا كرده، اين ترس موجب گريستن آنان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«هر چشمى در روز قيامت گريان است، مگر چشمى كه از محارم خدا اجتناب كند و چشمى كه شب را در طاعت خدا بيدار باشد و چشمى كه در دل شب از خشيت خدا گريه كند».</w:t>
      </w:r>
      <w:hyperlink r:id="rId162" w:anchor="_ftn155" w:history="1">
        <w:r w:rsidRPr="001F0744">
          <w:rPr>
            <w:rFonts w:ascii="Tahoma" w:eastAsia="Times New Roman" w:hAnsi="Tahoma" w:cs="B Badr" w:hint="cs"/>
            <w:color w:val="0000FF"/>
            <w:sz w:val="26"/>
            <w:rtl/>
            <w:lang w:bidi="fa-IR"/>
          </w:rPr>
          <w:t>[155]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5ـ5. فقدان دوستان حقيقى؛ از آنجا كه از ديدگاه آيات قرآن و روايات، محبوبان الهى در شمار دوستان حقيقى به شمار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آيند و محبت به آنها، محبت به خدا است</w:t>
      </w:r>
      <w:hyperlink r:id="rId163" w:anchor="_ftn156" w:history="1">
        <w:r w:rsidRPr="001F0744">
          <w:rPr>
            <w:rFonts w:ascii="Tahoma" w:eastAsia="Times New Roman" w:hAnsi="Tahoma" w:cs="B Badr" w:hint="cs"/>
            <w:color w:val="0000FF"/>
            <w:sz w:val="26"/>
            <w:rtl/>
            <w:lang w:bidi="fa-IR"/>
          </w:rPr>
          <w:t>[156]</w:t>
        </w:r>
      </w:hyperlink>
      <w:r w:rsidRPr="001F0744">
        <w:rPr>
          <w:rFonts w:ascii="Tahoma" w:eastAsia="Times New Roman" w:hAnsi="Tahoma" w:cs="B Badr" w:hint="cs"/>
          <w:rtl/>
          <w:lang w:bidi="fa-IR"/>
        </w:rPr>
        <w:t>؛ در صورت فقدان ظاهرى چنين محبوبانى، مردان الهى گريان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گريه آنها در واقع به دليل هجرانى است كه در مراتب پايين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محبوب ازلى و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كامل، براى آنان پيش آمده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محبت از محبت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جداست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حبّ محبوب خدا حبّ خداست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يكديگر، گريه 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 از دست دادن حمزه و همسر خود و ... همه ريشه در چنين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دارد.</w:t>
      </w:r>
      <w:hyperlink r:id="rId164" w:anchor="_ftn157" w:history="1">
        <w:r w:rsidRPr="001F0744">
          <w:rPr>
            <w:rFonts w:ascii="Tahoma" w:eastAsia="Times New Roman" w:hAnsi="Tahoma" w:cs="B Badr" w:hint="cs"/>
            <w:color w:val="0000FF"/>
            <w:sz w:val="26"/>
            <w:rtl/>
            <w:lang w:bidi="fa-IR"/>
          </w:rPr>
          <w:t>[157]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5ـ6. نداشتن فضايل و اوصاف راستين؛ گاهى اشك مردان الهى بر نبود اوصافى است كه بايد در وجودشان تجلى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يافت و اين گريه در هنگام انديشه در 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برتر و راه طى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فقدان آن در گريه كننده؛ شدت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و موجب 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آدمى در نيل به آن اوصاف كوشش كند.</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به كنج ميكده</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گريان و سرفكنده شدم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چرا كه شرم همى آيدم زحاصل خويش</w:t>
      </w:r>
      <w:hyperlink r:id="rId165" w:anchor="_ftn158" w:history="1">
        <w:r w:rsidRPr="001F0744">
          <w:rPr>
            <w:rFonts w:ascii="Tahoma" w:eastAsia="Times New Roman" w:hAnsi="Tahoma" w:cs="B Badr" w:hint="cs"/>
            <w:color w:val="0000FF"/>
            <w:sz w:val="26"/>
            <w:rtl/>
            <w:lang w:bidi="fa-IR"/>
          </w:rPr>
          <w:t>[158]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فرازى از دعاى امام سجاد نيز حكايتگر اين عامل است: </w:t>
      </w:r>
      <w:r w:rsidRPr="001F0744">
        <w:rPr>
          <w:rFonts w:ascii="Tahoma" w:eastAsia="Times New Roman" w:hAnsi="Tahoma" w:cs="B Badr" w:hint="cs"/>
          <w:b/>
          <w:bCs/>
          <w:color w:val="008000"/>
          <w:rtl/>
          <w:lang w:bidi="fa-IR"/>
        </w:rPr>
        <w:t>«واعنى بالبكاء على  نفسى فقد افنيت با التسويف والآمال عمرى»</w:t>
      </w:r>
      <w:hyperlink r:id="rId166" w:anchor="_ftn159" w:history="1">
        <w:r w:rsidRPr="001F0744">
          <w:rPr>
            <w:rFonts w:ascii="Tahoma" w:eastAsia="Times New Roman" w:hAnsi="Tahoma" w:cs="B Badr" w:hint="cs"/>
            <w:color w:val="0000FF"/>
            <w:sz w:val="26"/>
            <w:rtl/>
            <w:lang w:bidi="fa-IR"/>
          </w:rPr>
          <w:t>[159]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ب. </w:t>
      </w:r>
      <w:r w:rsidRPr="001F0744">
        <w:rPr>
          <w:rFonts w:ascii="Tahoma" w:eastAsia="Times New Roman" w:hAnsi="Tahoma" w:cs="B Badr" w:hint="cs"/>
          <w:rtl/>
          <w:lang w:bidi="fa-IR"/>
        </w:rPr>
        <w:t>گريه ارزشى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چند در خصوص انواع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منعى وارد نشده است؛ ولى آنچه كه در آموزه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قرآنى و روايى بر آن تأكيد شده است؛ همان گريه تقوا و رشد روحانى است.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در اين سوى پرده، «سوز دل» و در آن سوى پرده «آرامش، لذت، ابتهاج و كرامت» است.</w:t>
      </w:r>
      <w:hyperlink r:id="rId167" w:anchor="_ftn160" w:history="1">
        <w:r w:rsidRPr="001F0744">
          <w:rPr>
            <w:rFonts w:ascii="Tahoma" w:eastAsia="Times New Roman" w:hAnsi="Tahoma" w:cs="B Badr" w:hint="cs"/>
            <w:color w:val="0000FF"/>
            <w:sz w:val="26"/>
            <w:rtl/>
            <w:lang w:bidi="fa-IR"/>
          </w:rPr>
          <w:t>[160]</w:t>
        </w:r>
      </w:hyperlink>
      <w:r w:rsidRPr="001F0744">
        <w:rPr>
          <w:rFonts w:ascii="Tahoma" w:eastAsia="Times New Roman" w:hAnsi="Tahoma" w:cs="B Badr" w:hint="cs"/>
          <w:rtl/>
          <w:lang w:bidi="fa-IR"/>
        </w:rPr>
        <w:t xml:space="preserve"> اين سو، «غم و پريشانى دل» است و آن طرف، «ابتهاج، شراب طهور و لذت شهود».</w:t>
      </w:r>
      <w:hyperlink r:id="rId168" w:anchor="_ftn161" w:history="1">
        <w:r w:rsidRPr="001F0744">
          <w:rPr>
            <w:rFonts w:ascii="Tahoma" w:eastAsia="Times New Roman" w:hAnsi="Tahoma" w:cs="B Badr" w:hint="cs"/>
            <w:color w:val="0000FF"/>
            <w:sz w:val="26"/>
            <w:rtl/>
            <w:lang w:bidi="fa-IR"/>
          </w:rPr>
          <w:t>[161]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شاد از غم شو كه غم دام لقاست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اندر اين ره سوى پستى ارتقاست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غم يكى گنجست و رنج تو چوكان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ليك كى درگيرد اين در كودكان</w:t>
      </w:r>
      <w:hyperlink r:id="rId169" w:anchor="_ftn162" w:history="1">
        <w:r w:rsidRPr="001F0744">
          <w:rPr>
            <w:rFonts w:ascii="Tahoma" w:eastAsia="Times New Roman" w:hAnsi="Tahoma" w:cs="B Badr" w:hint="cs"/>
            <w:color w:val="0000FF"/>
            <w:sz w:val="26"/>
            <w:rtl/>
            <w:lang w:bidi="fa-IR"/>
          </w:rPr>
          <w:t>[162]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طرف گريه روحانى، گريه كردن است و در همان حال آن سوى قضيه، به حضرت معبود نزديك شدن.</w:t>
      </w:r>
      <w:hyperlink r:id="rId170" w:anchor="_ftn163" w:history="1">
        <w:r w:rsidRPr="001F0744">
          <w:rPr>
            <w:rFonts w:ascii="Tahoma" w:eastAsia="Times New Roman" w:hAnsi="Tahoma" w:cs="B Badr" w:hint="cs"/>
            <w:color w:val="0000FF"/>
            <w:sz w:val="26"/>
            <w:rtl/>
            <w:lang w:bidi="fa-IR"/>
          </w:rPr>
          <w:t>[163]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حافظا شايد اگر در طلب گوهر وصل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ديده دريا كنم از اشك ود ر او غوطه خورم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از ديدگاه قرآن و روايات اين گريه، داراى خصايص ذيل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منشأ آن فهم و شعور است؛ گريه رشد روحانى ـ باتمام عواملش ـ از فهم و شعور سرچشمه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و از روى تقليد و گمان جارى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پرجهل و پرتقليد و ظن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نيست همچون گريه آن مؤتمن</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تو قياس گريه بر گريه مساز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هست زين گريه بدان راه دراز</w:t>
      </w:r>
      <w:hyperlink r:id="rId171" w:anchor="_ftn164" w:history="1">
        <w:r w:rsidRPr="001F0744">
          <w:rPr>
            <w:rFonts w:ascii="Tahoma" w:eastAsia="Times New Roman" w:hAnsi="Tahoma" w:cs="B Badr" w:hint="cs"/>
            <w:color w:val="0000FF"/>
            <w:sz w:val="26"/>
            <w:rtl/>
            <w:lang w:bidi="fa-IR"/>
          </w:rPr>
          <w:t>[164]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قرآن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«اى رسول ما! به امت بگو: شما به اين كتاب ايمان بياوريد يا نياوريد (مرا يكسان است) به درستى كه به آنان كه پيش از اين به مقام علم و دانش رسيدند، هرگاه اين آيات برايشان تلاوت شود همه با كمال خضوع و فروتنى سر طاعت بر حكم آن فرود آورند و گويند: پروردگار ما! پاك و منزّه است. البته وعده خداى ما محقّق واقع خواهد شد و آنها با چشم گريان همه سر به خاك عبوديت نهاده و پيوسته بر خوف و ترسشان از خدا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افزايد».</w:t>
      </w:r>
      <w:hyperlink r:id="rId172" w:anchor="_ftn165" w:history="1">
        <w:r w:rsidRPr="001F0744">
          <w:rPr>
            <w:rFonts w:ascii="Tahoma" w:eastAsia="Times New Roman" w:hAnsi="Tahoma" w:cs="B Badr" w:hint="cs"/>
            <w:color w:val="0000FF"/>
            <w:sz w:val="26"/>
            <w:rtl/>
            <w:lang w:bidi="fa-IR"/>
          </w:rPr>
          <w:t>[165]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آيات به روشنى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هر كس از علم بالا، فهم بالا و معرفت بالا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باشد؛ با شنيدن آيات قرآن به حقايق پى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 و در اين حال در محضر ربوبى، صورت بر خاك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نهد و با سوز دل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ريزد به اميد آن كه به اشك چشم او نظرى شود و عنايتى به سراغ وى آيد. بنابراين آن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نه سوزى در دل دارد و نه اشكى در چشم.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آب در جوزان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قرار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زانك آن جو نيست تشنه و آب خوار</w:t>
      </w:r>
      <w:hyperlink r:id="rId173" w:anchor="_ftn166" w:history="1">
        <w:r w:rsidRPr="001F0744">
          <w:rPr>
            <w:rFonts w:ascii="Tahoma" w:eastAsia="Times New Roman" w:hAnsi="Tahoma" w:cs="B Badr" w:hint="cs"/>
            <w:color w:val="0000FF"/>
            <w:sz w:val="26"/>
            <w:rtl/>
            <w:lang w:bidi="fa-IR"/>
          </w:rPr>
          <w:t>[166]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مثلاً شخصى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حقيقت گناه چيست و گناه چه تأثير سويى در روح آدمى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گذارد؛ به راحتى معصيت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همين معاصى موجب قساوت قلب او شده و قلب قسى، هيچ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سوز دل ندارد تا اشكى داشته باشد. از اين رو در روايات وارد شده كه: خشكى چشم به دليل قساوت قلب است</w:t>
      </w:r>
      <w:hyperlink r:id="rId174" w:anchor="_ftn167" w:history="1">
        <w:r w:rsidRPr="001F0744">
          <w:rPr>
            <w:rFonts w:ascii="Tahoma" w:eastAsia="Times New Roman" w:hAnsi="Tahoma" w:cs="B Badr" w:hint="cs"/>
            <w:color w:val="0000FF"/>
            <w:sz w:val="26"/>
            <w:rtl/>
            <w:lang w:bidi="fa-IR"/>
          </w:rPr>
          <w:t>[167]</w:t>
        </w:r>
      </w:hyperlink>
      <w:r w:rsidRPr="001F0744">
        <w:rPr>
          <w:rFonts w:ascii="Tahoma" w:eastAsia="Times New Roman" w:hAnsi="Tahoma" w:cs="B Badr" w:hint="cs"/>
          <w:rtl/>
          <w:lang w:bidi="fa-IR"/>
        </w:rPr>
        <w:t xml:space="preserve"> و قساوت قلب تنها به واسطه كثرت گناهان ايجاد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175" w:anchor="_ftn168" w:history="1">
        <w:r w:rsidRPr="001F0744">
          <w:rPr>
            <w:rFonts w:ascii="Tahoma" w:eastAsia="Times New Roman" w:hAnsi="Tahoma" w:cs="B Badr" w:hint="cs"/>
            <w:color w:val="0000FF"/>
            <w:sz w:val="26"/>
            <w:rtl/>
            <w:lang w:bidi="fa-IR"/>
          </w:rPr>
          <w:t>[168]</w:t>
        </w:r>
      </w:hyperlink>
      <w:r w:rsidRPr="001F0744">
        <w:rPr>
          <w:rFonts w:ascii="Tahoma" w:eastAsia="Times New Roman" w:hAnsi="Tahoma" w:cs="B Badr" w:hint="cs"/>
          <w:rtl/>
          <w:lang w:bidi="fa-IR"/>
        </w:rPr>
        <w:t xml:space="preserve"> و مع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الاسف اين بدبختى نيز ريشه در جهل و عدم معرفت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تا نداند خويش را مجرم عنيد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آب از چشمش كجا داند دويد</w:t>
      </w:r>
      <w:hyperlink r:id="rId176" w:anchor="_ftn169" w:history="1">
        <w:r w:rsidRPr="001F0744">
          <w:rPr>
            <w:rFonts w:ascii="Tahoma" w:eastAsia="Times New Roman" w:hAnsi="Tahoma" w:cs="B Badr" w:hint="cs"/>
            <w:color w:val="0000FF"/>
            <w:sz w:val="26"/>
            <w:rtl/>
            <w:lang w:bidi="fa-IR"/>
          </w:rPr>
          <w:t>[169]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گريه سرمايه جهاد اكبر است؛ در جنگ با دشمن درونى، اسلحه انسان آه و گريه است؛ چنان كه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دعاى شريف كميل فرموده است: «و  سلاحه البكاء». خداوند اين اسلحه كارآمد را به همه داده است؛ ولى افسوس كه قدر و منزلت آن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گريه از انعام و تفضلات الهى است؛ خداوند متعال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«آنان كسانى از پيامبران بودند كه خداوند برايشان نعمت ارزانى داشت: از فرزندان آدم بودند و از كسانى كه همراه نوح بر كشتى سوار كرديم و از فرزندان ابراهيم و اسرائيل و از كسانى كه آنان را هدايت نموديم و برگزيديم و هرگاه آيات خداى رحمان برايشان خوانده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شد، سجده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كنان و گريان به خاك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افتادند»</w:t>
      </w:r>
      <w:hyperlink r:id="rId177" w:anchor="_ftn170" w:history="1">
        <w:r w:rsidRPr="001F0744">
          <w:rPr>
            <w:rFonts w:ascii="Tahoma" w:eastAsia="Times New Roman" w:hAnsi="Tahoma" w:cs="B Badr" w:hint="cs"/>
            <w:color w:val="0000FF"/>
            <w:sz w:val="26"/>
            <w:rtl/>
            <w:lang w:bidi="fa-IR"/>
          </w:rPr>
          <w:t>[170]</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خداوند در اين آيه، سوز دل و گريه را از خصوصيات بارز پيامبران ـ كه تعليم دهندگان عارفان واقعى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سوز دل، اشك روان، آه سحر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اين همه از نظر لطف شما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بينم</w:t>
      </w:r>
      <w:hyperlink r:id="rId178" w:anchor="_ftn171" w:history="1">
        <w:r w:rsidRPr="001F0744">
          <w:rPr>
            <w:rFonts w:ascii="Tahoma" w:eastAsia="Times New Roman" w:hAnsi="Tahoma" w:cs="B Badr" w:hint="cs"/>
            <w:color w:val="0000FF"/>
            <w:sz w:val="26"/>
            <w:rtl/>
            <w:lang w:bidi="fa-IR"/>
          </w:rPr>
          <w:t>[171]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چهارم. گريه از علايم الهى بودن عبد است؛ خداوند متعال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«و چون آياتى كه به رسول فرستاده شد بشنوند، از ديدگان آنان اشك جارى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زيرا حقانيت آنچه بر رسول نازل شده شناخته، گويند: بارالها! ما به رسول تو محمد و كتابت قرآن ايمان آورديم، ما را در زمره گواهان صديق او بنويس»</w:t>
      </w:r>
      <w:hyperlink r:id="rId179" w:anchor="_ftn172" w:history="1">
        <w:r w:rsidRPr="001F0744">
          <w:rPr>
            <w:rFonts w:ascii="Tahoma" w:eastAsia="Times New Roman" w:hAnsi="Tahoma" w:cs="B Badr" w:hint="cs"/>
            <w:color w:val="0000FF"/>
            <w:sz w:val="26"/>
            <w:rtl/>
            <w:lang w:bidi="fa-IR"/>
          </w:rPr>
          <w:t>[172]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پنجم. باطنش خنده و شادى است؛ گريه ارزشى از جمله اسرار الهى است كه در اين سوى پرده، سوز و آتش است؛ ولى در آن سوى پرده، شادى، ابتهاج، لذت و لقا است.</w:t>
      </w:r>
      <w:hyperlink r:id="rId180" w:anchor="_ftn173" w:history="1">
        <w:r w:rsidRPr="001F0744">
          <w:rPr>
            <w:rFonts w:ascii="Tahoma" w:eastAsia="Times New Roman" w:hAnsi="Tahoma" w:cs="B Badr" w:hint="cs"/>
            <w:color w:val="0000FF"/>
            <w:sz w:val="26"/>
            <w:rtl/>
            <w:lang w:bidi="fa-IR"/>
          </w:rPr>
          <w:t>[173]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آتشى را شكل آبى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واندر آتش چشمه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بگشاده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181" w:anchor="_ftn174" w:history="1">
        <w:r w:rsidRPr="001F0744">
          <w:rPr>
            <w:rFonts w:ascii="Tahoma" w:eastAsia="Times New Roman" w:hAnsi="Tahoma" w:cs="B Badr" w:hint="cs"/>
            <w:color w:val="0000FF"/>
            <w:sz w:val="26"/>
            <w:rtl/>
            <w:lang w:bidi="fa-IR"/>
          </w:rPr>
          <w:t>[174]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طرف غم و پريشانى دل و اشك 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 و آن طرف شادى دل.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غبار غم برود، حال به شود حافظ</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تو آب ديده ازين رهگذر دريغ مدار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ج. </w:t>
      </w:r>
      <w:r w:rsidRPr="001F0744">
        <w:rPr>
          <w:rFonts w:ascii="Tahoma" w:eastAsia="Times New Roman" w:hAnsi="Tahoma" w:cs="B Badr" w:hint="cs"/>
          <w:rtl/>
          <w:lang w:bidi="fa-IR"/>
        </w:rPr>
        <w:t>گريه ارزشى در روايات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منزلت گريه ارزشى ـ كه همان گريه رشد و تقواى روحانى است ـ از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روايات، از جمله احاديث ذيل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«نزديك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حالت بنده نسبت به پروردگار عزّوجل، حالتى است كه او در سجده با گريه است».</w:t>
      </w:r>
      <w:hyperlink r:id="rId182" w:anchor="_ftn175" w:history="1">
        <w:r w:rsidRPr="001F0744">
          <w:rPr>
            <w:rFonts w:ascii="Tahoma" w:eastAsia="Times New Roman" w:hAnsi="Tahoma" w:cs="B Badr" w:hint="cs"/>
            <w:color w:val="0000FF"/>
            <w:sz w:val="26"/>
            <w:rtl/>
            <w:lang w:bidi="fa-IR"/>
          </w:rPr>
          <w:t>[175]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«هيچ قطره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نيست كه نزد خداى عزوجل محبوب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باشد از قطره اشك در ظلمت شب كه از خوف خدا باشد و غير از جانب او منظورى نباشد».</w:t>
      </w:r>
      <w:hyperlink r:id="rId183" w:anchor="_ftn176" w:history="1">
        <w:r w:rsidRPr="001F0744">
          <w:rPr>
            <w:rFonts w:ascii="Tahoma" w:eastAsia="Times New Roman" w:hAnsi="Tahoma" w:cs="B Badr" w:hint="cs"/>
            <w:color w:val="0000FF"/>
            <w:sz w:val="26"/>
            <w:rtl/>
            <w:lang w:bidi="fa-IR"/>
          </w:rPr>
          <w:t>[176]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w:t>
      </w:r>
      <w:r w:rsidRPr="001F0744">
        <w:rPr>
          <w:rFonts w:ascii="Tahoma" w:eastAsia="Times New Roman" w:hAnsi="Tahoma" w:cs="B Badr" w:hint="cs"/>
          <w:b/>
          <w:bCs/>
          <w:color w:val="008000"/>
          <w:rtl/>
          <w:lang w:bidi="fa-IR"/>
        </w:rPr>
        <w:t>واعوذ بك من قلب لايخشع و من عين لاتدمع</w:t>
      </w:r>
      <w:r w:rsidRPr="001F0744">
        <w:rPr>
          <w:rFonts w:ascii="Tahoma" w:eastAsia="Times New Roman" w:hAnsi="Tahoma" w:cs="B Badr" w:hint="cs"/>
          <w:rtl/>
          <w:lang w:bidi="fa-IR"/>
        </w:rPr>
        <w:t>؛ پناه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برم به تو از قلبى كه خاشع و چشمى كه اشك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نباشد».</w:t>
      </w:r>
      <w:hyperlink r:id="rId184" w:anchor="_ftn177" w:history="1">
        <w:r w:rsidRPr="001F0744">
          <w:rPr>
            <w:rFonts w:ascii="Tahoma" w:eastAsia="Times New Roman" w:hAnsi="Tahoma" w:cs="B Badr" w:hint="cs"/>
            <w:color w:val="0000FF"/>
            <w:sz w:val="26"/>
            <w:rtl/>
            <w:lang w:bidi="fa-IR"/>
          </w:rPr>
          <w:t>[177]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w:t>
      </w:r>
      <w:r w:rsidRPr="001F0744">
        <w:rPr>
          <w:rFonts w:ascii="Tahoma" w:eastAsia="Times New Roman" w:hAnsi="Tahoma" w:cs="B Badr" w:hint="cs"/>
          <w:b/>
          <w:bCs/>
          <w:color w:val="008000"/>
          <w:rtl/>
          <w:lang w:bidi="fa-IR"/>
        </w:rPr>
        <w:t>واعنى بالبكاء على نفسى</w:t>
      </w:r>
      <w:r w:rsidRPr="001F0744">
        <w:rPr>
          <w:rFonts w:ascii="Tahoma" w:eastAsia="Times New Roman" w:hAnsi="Tahoma" w:cs="B Badr" w:hint="cs"/>
          <w:rtl/>
          <w:lang w:bidi="fa-IR"/>
        </w:rPr>
        <w:t>؛ و مرا به گريه به حال خود يارى كن».</w:t>
      </w:r>
      <w:hyperlink r:id="rId185" w:anchor="_ftn178" w:history="1">
        <w:r w:rsidRPr="001F0744">
          <w:rPr>
            <w:rFonts w:ascii="Tahoma" w:eastAsia="Times New Roman" w:hAnsi="Tahoma" w:cs="B Badr" w:hint="cs"/>
            <w:color w:val="0000FF"/>
            <w:sz w:val="26"/>
            <w:rtl/>
            <w:lang w:bidi="fa-IR"/>
          </w:rPr>
          <w:t>[178]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«اگر اشك چشمى نداشتى براى گريستن، حالت تباكى و حزن و اندوه داشته باش».</w:t>
      </w:r>
      <w:hyperlink r:id="rId186" w:anchor="_ftn179" w:history="1">
        <w:r w:rsidRPr="001F0744">
          <w:rPr>
            <w:rFonts w:ascii="Tahoma" w:eastAsia="Times New Roman" w:hAnsi="Tahoma" w:cs="B Badr" w:hint="cs"/>
            <w:color w:val="0000FF"/>
            <w:sz w:val="26"/>
            <w:rtl/>
            <w:lang w:bidi="fa-IR"/>
          </w:rPr>
          <w:t>[179]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 نالان آيدت آب روان پيش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مدد بخشش زآب ديده خويش</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ahoma" w:eastAsia="Times New Roman" w:hAnsi="Tahoma" w:cs="B Badr" w:hint="cs"/>
          <w:lang w:bidi="fa-IR"/>
        </w:rPr>
        <w:b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b/>
          <w:bCs/>
          <w:rtl/>
          <w:lang w:bidi="fa-IR"/>
        </w:rPr>
        <w:t xml:space="preserve">مطالب مرتبط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187" w:history="1">
        <w:r w:rsidR="001E2668" w:rsidRPr="001F0744">
          <w:rPr>
            <w:rFonts w:ascii="Tahoma" w:eastAsia="Times New Roman" w:hAnsi="Tahoma" w:cs="B Badr" w:hint="cs"/>
            <w:color w:val="0000FF"/>
            <w:sz w:val="26"/>
            <w:rtl/>
            <w:lang w:bidi="fa-IR"/>
          </w:rPr>
          <w:t xml:space="preserve">ویژه ی محرم - قسمت </w:t>
        </w:r>
      </w:hyperlink>
      <w:hyperlink r:id="rId188" w:history="1">
        <w:r w:rsidR="001E2668" w:rsidRPr="001F0744">
          <w:rPr>
            <w:rFonts w:ascii="Tahoma" w:eastAsia="Times New Roman" w:hAnsi="Tahoma" w:cs="B Badr"/>
            <w:color w:val="0000FF"/>
            <w:sz w:val="26"/>
            <w:rtl/>
          </w:rPr>
          <w:t>اول</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189" w:history="1">
        <w:r w:rsidR="001E2668" w:rsidRPr="001F0744">
          <w:rPr>
            <w:rFonts w:ascii="Tahoma" w:eastAsia="Times New Roman" w:hAnsi="Tahoma" w:cs="B Badr" w:hint="cs"/>
            <w:color w:val="0000FF"/>
            <w:sz w:val="26"/>
            <w:rtl/>
            <w:lang w:bidi="fa-IR"/>
          </w:rPr>
          <w:t>ویژه ی محرم - قسمت سوم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190" w:history="1">
        <w:r w:rsidR="001E2668" w:rsidRPr="001F0744">
          <w:rPr>
            <w:rFonts w:ascii="Tahoma" w:eastAsia="Times New Roman" w:hAnsi="Tahoma" w:cs="B Badr" w:hint="cs"/>
            <w:color w:val="0000FF"/>
            <w:sz w:val="26"/>
            <w:rtl/>
            <w:lang w:bidi="fa-IR"/>
          </w:rPr>
          <w:t>ویژه ی محرم - قسمت چهارم</w:t>
        </w:r>
      </w:hyperlink>
    </w:p>
    <w:p w:rsidR="001E2668" w:rsidRPr="001F0744" w:rsidRDefault="001E2668" w:rsidP="001F0744">
      <w:pPr>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ahoma" w:eastAsia="Times New Roman" w:hAnsi="Tahoma" w:cs="B Badr" w:hint="cs"/>
          <w:lang w:bidi="fa-IR"/>
        </w:rPr>
        <w:br w:type="page"/>
        <w:t> </w:t>
      </w:r>
    </w:p>
    <w:p w:rsidR="001E2668" w:rsidRPr="001F0744" w:rsidRDefault="001E2668" w:rsidP="001F0744">
      <w:pPr>
        <w:bidi/>
        <w:spacing w:after="0" w:line="240" w:lineRule="auto"/>
        <w:rPr>
          <w:rFonts w:ascii="Times New Roman" w:eastAsia="Times New Roman" w:hAnsi="Times New Roman" w:cs="B Badr"/>
          <w:sz w:val="28"/>
          <w:szCs w:val="32"/>
        </w:rPr>
      </w:pPr>
      <w:r w:rsidRPr="001F0744">
        <w:rPr>
          <w:rFonts w:ascii="Tahoma" w:eastAsia="Times New Roman" w:hAnsi="Tahoma" w:cs="B Badr"/>
        </w:rPr>
        <w:br w:type="textWrapping" w:clear="all"/>
        <w:t> </w:t>
      </w:r>
    </w:p>
    <w:p w:rsidR="001E2668" w:rsidRPr="001F0744" w:rsidRDefault="001F0744" w:rsidP="001F0744">
      <w:pPr>
        <w:bidi/>
        <w:spacing w:after="0" w:line="240" w:lineRule="auto"/>
        <w:rPr>
          <w:rFonts w:ascii="Times New Roman" w:eastAsia="Times New Roman" w:hAnsi="Times New Roman" w:cs="B Badr"/>
          <w:sz w:val="28"/>
          <w:szCs w:val="32"/>
        </w:rPr>
      </w:pPr>
      <w:r w:rsidRPr="001F0744">
        <w:rPr>
          <w:rFonts w:ascii="Times New Roman" w:eastAsia="Times New Roman" w:hAnsi="Times New Roman" w:cs="B Badr"/>
          <w:sz w:val="28"/>
          <w:szCs w:val="32"/>
        </w:rPr>
        <w:pict>
          <v:rect id="_x0000_i1026" style="width:154.45pt;height:.75pt" o:hrpct="330" o:hralign="right" o:hrstd="t" o:hr="t" fillcolor="#aca899" stroked="f"/>
        </w:pic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Pr>
      </w:pPr>
      <w:r w:rsidRPr="001F0744">
        <w:rPr>
          <w:rFonts w:ascii="Tahoma" w:eastAsia="Times New Roman" w:hAnsi="Tahoma" w:cs="B Badr"/>
          <w:b/>
          <w:bCs/>
          <w:color w:val="0000FF"/>
          <w:sz w:val="20"/>
          <w:szCs w:val="20"/>
          <w:rtl/>
        </w:rPr>
        <w:t>پی نوشت ها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1" w:anchor="_ftnref1" w:history="1">
        <w:r w:rsidR="001E2668" w:rsidRPr="001F0744">
          <w:rPr>
            <w:rFonts w:ascii="Tahoma" w:eastAsia="Times New Roman" w:hAnsi="Tahoma" w:cs="B Badr"/>
            <w:color w:val="0000FF"/>
            <w:sz w:val="26"/>
            <w:szCs w:val="20"/>
            <w:rtl/>
          </w:rPr>
          <w:t>[1]</w:t>
        </w:r>
      </w:hyperlink>
      <w:r w:rsidR="001E2668" w:rsidRPr="001F0744">
        <w:rPr>
          <w:rFonts w:ascii="Tahoma" w:eastAsia="Times New Roman" w:hAnsi="Tahoma" w:cs="B Badr" w:hint="cs"/>
          <w:sz w:val="20"/>
          <w:szCs w:val="20"/>
          <w:rtl/>
          <w:lang w:bidi="fa-IR"/>
        </w:rPr>
        <w:t>. نگا: تاريخ طبرى، ج 5، ص 427ـ424.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2" w:anchor="_ftnref2" w:history="1">
        <w:r w:rsidR="001E2668" w:rsidRPr="001F0744">
          <w:rPr>
            <w:rFonts w:ascii="Tahoma" w:eastAsia="Times New Roman" w:hAnsi="Tahoma" w:cs="B Badr"/>
            <w:color w:val="0000FF"/>
            <w:sz w:val="26"/>
            <w:szCs w:val="20"/>
            <w:rtl/>
          </w:rPr>
          <w:t>[2]</w:t>
        </w:r>
      </w:hyperlink>
      <w:r w:rsidR="001E2668" w:rsidRPr="001F0744">
        <w:rPr>
          <w:rFonts w:ascii="Tahoma" w:eastAsia="Times New Roman" w:hAnsi="Tahoma" w:cs="B Badr" w:hint="cs"/>
          <w:sz w:val="20"/>
          <w:szCs w:val="20"/>
          <w:rtl/>
          <w:lang w:bidi="fa-IR"/>
        </w:rPr>
        <w:t>. همان، ص 417.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3" w:anchor="_ftnref3" w:history="1">
        <w:r w:rsidR="001E2668" w:rsidRPr="001F0744">
          <w:rPr>
            <w:rFonts w:ascii="Tahoma" w:eastAsia="Times New Roman" w:hAnsi="Tahoma" w:cs="B Badr"/>
            <w:color w:val="0000FF"/>
            <w:sz w:val="26"/>
            <w:szCs w:val="20"/>
            <w:rtl/>
          </w:rPr>
          <w:t>[3]</w:t>
        </w:r>
      </w:hyperlink>
      <w:r w:rsidR="001E2668" w:rsidRPr="001F0744">
        <w:rPr>
          <w:rFonts w:ascii="Tahoma" w:eastAsia="Times New Roman" w:hAnsi="Tahoma" w:cs="B Badr" w:hint="cs"/>
          <w:sz w:val="20"/>
          <w:szCs w:val="20"/>
          <w:rtl/>
          <w:lang w:bidi="fa-IR"/>
        </w:rPr>
        <w:t>. «داناى نهان است و كسى را بر غيب خود آگاه نمى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كند جز پيامبرى كه از او خشنود باشد»، جن 72، آيه 26.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4" w:anchor="_ftnref4" w:history="1">
        <w:r w:rsidR="001E2668" w:rsidRPr="001F0744">
          <w:rPr>
            <w:rFonts w:ascii="Tahoma" w:eastAsia="Times New Roman" w:hAnsi="Tahoma" w:cs="B Badr"/>
            <w:color w:val="0000FF"/>
            <w:sz w:val="26"/>
            <w:szCs w:val="20"/>
            <w:rtl/>
          </w:rPr>
          <w:t>[4]</w:t>
        </w:r>
      </w:hyperlink>
      <w:r w:rsidR="001E2668" w:rsidRPr="001F0744">
        <w:rPr>
          <w:rFonts w:ascii="Tahoma" w:eastAsia="Times New Roman" w:hAnsi="Tahoma" w:cs="B Badr" w:hint="cs"/>
          <w:sz w:val="20"/>
          <w:szCs w:val="20"/>
          <w:rtl/>
          <w:lang w:bidi="fa-IR"/>
        </w:rPr>
        <w:t xml:space="preserve">. ربانى خلخالى، على، چهره درخشان حسين بن على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 134ـ140.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5" w:anchor="_ftnref5" w:history="1">
        <w:r w:rsidR="001E2668" w:rsidRPr="001F0744">
          <w:rPr>
            <w:rFonts w:ascii="Tahoma" w:eastAsia="Times New Roman" w:hAnsi="Tahoma" w:cs="B Badr"/>
            <w:color w:val="0000FF"/>
            <w:sz w:val="26"/>
            <w:szCs w:val="20"/>
            <w:rtl/>
          </w:rPr>
          <w:t>[5]</w:t>
        </w:r>
      </w:hyperlink>
      <w:r w:rsidR="001E2668" w:rsidRPr="001F0744">
        <w:rPr>
          <w:rFonts w:ascii="Tahoma" w:eastAsia="Times New Roman" w:hAnsi="Tahoma" w:cs="B Badr" w:hint="cs"/>
          <w:sz w:val="20"/>
          <w:szCs w:val="20"/>
          <w:rtl/>
          <w:lang w:bidi="fa-IR"/>
        </w:rPr>
        <w:t>. تاريخ طبرى، ج 4، ص 292؛ الحسن و الحسين سبطا رسول</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الله، ص 91 و 92.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6" w:anchor="_ftnref6" w:history="1">
        <w:r w:rsidR="001E2668" w:rsidRPr="001F0744">
          <w:rPr>
            <w:rFonts w:ascii="Tahoma" w:eastAsia="Times New Roman" w:hAnsi="Tahoma" w:cs="B Badr"/>
            <w:color w:val="0000FF"/>
            <w:sz w:val="26"/>
            <w:szCs w:val="20"/>
            <w:rtl/>
          </w:rPr>
          <w:t>[6]</w:t>
        </w:r>
      </w:hyperlink>
      <w:r w:rsidR="001E2668" w:rsidRPr="001F0744">
        <w:rPr>
          <w:rFonts w:ascii="Tahoma" w:eastAsia="Times New Roman" w:hAnsi="Tahoma" w:cs="B Badr" w:hint="cs"/>
          <w:sz w:val="20"/>
          <w:szCs w:val="20"/>
          <w:rtl/>
          <w:lang w:bidi="fa-IR"/>
        </w:rPr>
        <w:t>. قمقام، ص 359؛ نظم در رالمسمطين، ص 215.</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براى آگاهى بيشتر ر.ك:</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الف. </w:t>
      </w:r>
      <w:r w:rsidRPr="001F0744">
        <w:rPr>
          <w:rFonts w:ascii="Tahoma" w:eastAsia="Times New Roman" w:hAnsi="Tahoma" w:cs="B Badr" w:hint="cs"/>
          <w:sz w:val="20"/>
          <w:szCs w:val="20"/>
          <w:rtl/>
          <w:lang w:bidi="fa-IR"/>
        </w:rPr>
        <w:t>مقتل خوارزمى، ف 8، ص 160 و ف 9، ص 187 و ف 10، ص 218 و ص 191 و 192؛</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ب. </w:t>
      </w:r>
      <w:r w:rsidRPr="001F0744">
        <w:rPr>
          <w:rFonts w:ascii="Tahoma" w:eastAsia="Times New Roman" w:hAnsi="Tahoma" w:cs="B Badr" w:hint="cs"/>
          <w:sz w:val="20"/>
          <w:szCs w:val="20"/>
          <w:rtl/>
          <w:lang w:bidi="fa-IR"/>
        </w:rPr>
        <w:t>طبرى، ج 4، ص 31؛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پ. </w:t>
      </w:r>
      <w:r w:rsidRPr="001F0744">
        <w:rPr>
          <w:rFonts w:ascii="Tahoma" w:eastAsia="Times New Roman" w:hAnsi="Tahoma" w:cs="B Badr" w:hint="cs"/>
          <w:sz w:val="20"/>
          <w:szCs w:val="20"/>
          <w:rtl/>
          <w:lang w:bidi="fa-IR"/>
        </w:rPr>
        <w:t>كامل، ج 3، ص 278؛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ت. </w:t>
      </w:r>
      <w:r w:rsidRPr="001F0744">
        <w:rPr>
          <w:rFonts w:ascii="Tahoma" w:eastAsia="Times New Roman" w:hAnsi="Tahoma" w:cs="B Badr" w:hint="cs"/>
          <w:sz w:val="20"/>
          <w:szCs w:val="20"/>
          <w:rtl/>
          <w:lang w:bidi="fa-IR"/>
        </w:rPr>
        <w:t>قمقام زخار، ص 333؛</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ث. </w:t>
      </w:r>
      <w:r w:rsidRPr="001F0744">
        <w:rPr>
          <w:rFonts w:ascii="Tahoma" w:eastAsia="Times New Roman" w:hAnsi="Tahoma" w:cs="B Badr" w:hint="cs"/>
          <w:sz w:val="20"/>
          <w:szCs w:val="20"/>
          <w:rtl/>
          <w:lang w:bidi="fa-IR"/>
        </w:rPr>
        <w:t>قمقام، ص 263 و 264؛</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ج. </w:t>
      </w:r>
      <w:r w:rsidRPr="001F0744">
        <w:rPr>
          <w:rFonts w:ascii="Tahoma" w:eastAsia="Times New Roman" w:hAnsi="Tahoma" w:cs="B Badr" w:hint="cs"/>
          <w:sz w:val="20"/>
          <w:szCs w:val="20"/>
          <w:rtl/>
          <w:lang w:bidi="fa-IR"/>
        </w:rPr>
        <w:t>ترجمه تاريخ ابن اعثم، ص 346.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7" w:anchor="_ftnref7" w:history="1">
        <w:r w:rsidR="001E2668" w:rsidRPr="001F0744">
          <w:rPr>
            <w:rFonts w:ascii="Tahoma" w:eastAsia="Times New Roman" w:hAnsi="Tahoma" w:cs="B Badr"/>
            <w:color w:val="0000FF"/>
            <w:sz w:val="26"/>
            <w:szCs w:val="20"/>
            <w:rtl/>
          </w:rPr>
          <w:t>[7]</w:t>
        </w:r>
      </w:hyperlink>
      <w:r w:rsidR="001E2668" w:rsidRPr="001F0744">
        <w:rPr>
          <w:rFonts w:ascii="Tahoma" w:eastAsia="Times New Roman" w:hAnsi="Tahoma" w:cs="B Badr" w:hint="cs"/>
          <w:sz w:val="20"/>
          <w:szCs w:val="20"/>
          <w:rtl/>
          <w:lang w:bidi="fa-IR"/>
        </w:rPr>
        <w:t>. القاى نفس در تهلكه؛ يعنى، خود را در كارى انداختن، كه آن كار موجب هلاكت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شود.</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8" w:anchor="_ftnref8" w:history="1">
        <w:r w:rsidR="001E2668" w:rsidRPr="001F0744">
          <w:rPr>
            <w:rFonts w:ascii="Tahoma" w:eastAsia="Times New Roman" w:hAnsi="Tahoma" w:cs="B Badr"/>
            <w:color w:val="0000FF"/>
            <w:sz w:val="26"/>
            <w:szCs w:val="20"/>
            <w:rtl/>
          </w:rPr>
          <w:t>[8]</w:t>
        </w:r>
      </w:hyperlink>
      <w:r w:rsidR="001E2668" w:rsidRPr="001F0744">
        <w:rPr>
          <w:rFonts w:ascii="Tahoma" w:eastAsia="Times New Roman" w:hAnsi="Tahoma" w:cs="B Badr" w:hint="cs"/>
          <w:sz w:val="20"/>
          <w:szCs w:val="20"/>
          <w:rtl/>
          <w:lang w:bidi="fa-IR"/>
        </w:rPr>
        <w:t>. بقره 2، آيه 195.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199" w:anchor="_ftnref9" w:history="1">
        <w:r w:rsidR="001E2668" w:rsidRPr="001F0744">
          <w:rPr>
            <w:rFonts w:ascii="Tahoma" w:eastAsia="Times New Roman" w:hAnsi="Tahoma" w:cs="B Badr"/>
            <w:color w:val="0000FF"/>
            <w:sz w:val="26"/>
            <w:szCs w:val="20"/>
            <w:rtl/>
          </w:rPr>
          <w:t>[9]</w:t>
        </w:r>
      </w:hyperlink>
      <w:r w:rsidR="001E2668" w:rsidRPr="001F0744">
        <w:rPr>
          <w:rFonts w:ascii="Tahoma" w:eastAsia="Times New Roman" w:hAnsi="Tahoma" w:cs="B Badr" w:hint="cs"/>
          <w:sz w:val="20"/>
          <w:szCs w:val="20"/>
          <w:rtl/>
          <w:lang w:bidi="fa-IR"/>
        </w:rPr>
        <w:t>. بحارالانوار، ج 44، ص 364.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0" w:anchor="_ftnref10" w:history="1">
        <w:r w:rsidR="001E2668" w:rsidRPr="001F0744">
          <w:rPr>
            <w:rFonts w:ascii="Tahoma" w:eastAsia="Times New Roman" w:hAnsi="Tahoma" w:cs="B Badr"/>
            <w:color w:val="0000FF"/>
            <w:sz w:val="26"/>
            <w:szCs w:val="20"/>
            <w:rtl/>
          </w:rPr>
          <w:t>[10]</w:t>
        </w:r>
      </w:hyperlink>
      <w:r w:rsidR="001E2668" w:rsidRPr="001F0744">
        <w:rPr>
          <w:rFonts w:ascii="Tahoma" w:eastAsia="Times New Roman" w:hAnsi="Tahoma" w:cs="B Badr" w:hint="cs"/>
          <w:sz w:val="20"/>
          <w:szCs w:val="20"/>
          <w:rtl/>
          <w:lang w:bidi="fa-IR"/>
        </w:rPr>
        <w:t>. درباره اين فكر غلط مسيحيت كه آدم مرد اصالت دارد و حوا (زن) تبعيّت، و مبارزه قرآن با اين تفكر، استاد مطهرى مفصل بحث كرده است. ر. ك: حماسه حسينى، ج 1، صص 406ـ404.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1" w:anchor="_ftnref11" w:history="1">
        <w:r w:rsidR="001E2668" w:rsidRPr="001F0744">
          <w:rPr>
            <w:rFonts w:ascii="Tahoma" w:eastAsia="Times New Roman" w:hAnsi="Tahoma" w:cs="B Badr"/>
            <w:color w:val="0000FF"/>
            <w:sz w:val="26"/>
            <w:szCs w:val="20"/>
            <w:rtl/>
          </w:rPr>
          <w:t>[11]</w:t>
        </w:r>
      </w:hyperlink>
      <w:r w:rsidR="001E2668" w:rsidRPr="001F0744">
        <w:rPr>
          <w:rFonts w:ascii="Tahoma" w:eastAsia="Times New Roman" w:hAnsi="Tahoma" w:cs="B Badr" w:hint="cs"/>
          <w:sz w:val="20"/>
          <w:szCs w:val="20"/>
          <w:rtl/>
          <w:lang w:bidi="fa-IR"/>
        </w:rPr>
        <w:t>. حماسه حسينى، ج 1، صص 411ـ397 و ج 2، صص 236ـ231.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2" w:anchor="_ftnref12" w:history="1">
        <w:r w:rsidR="001E2668" w:rsidRPr="001F0744">
          <w:rPr>
            <w:rFonts w:ascii="Tahoma" w:eastAsia="Times New Roman" w:hAnsi="Tahoma" w:cs="B Badr"/>
            <w:color w:val="0000FF"/>
            <w:sz w:val="26"/>
            <w:szCs w:val="20"/>
            <w:rtl/>
          </w:rPr>
          <w:t>[12]</w:t>
        </w:r>
      </w:hyperlink>
      <w:r w:rsidR="001E2668" w:rsidRPr="001F0744">
        <w:rPr>
          <w:rFonts w:ascii="Tahoma" w:eastAsia="Times New Roman" w:hAnsi="Tahoma" w:cs="B Badr" w:hint="cs"/>
          <w:sz w:val="20"/>
          <w:szCs w:val="20"/>
          <w:rtl/>
          <w:lang w:bidi="fa-IR"/>
        </w:rPr>
        <w:t xml:space="preserve">. شهيدى، سيد جعفر، قيام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 185.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3" w:anchor="_ftnref13" w:history="1">
        <w:r w:rsidR="001E2668" w:rsidRPr="001F0744">
          <w:rPr>
            <w:rFonts w:ascii="Tahoma" w:eastAsia="Times New Roman" w:hAnsi="Tahoma" w:cs="B Badr"/>
            <w:color w:val="0000FF"/>
            <w:sz w:val="26"/>
            <w:szCs w:val="20"/>
            <w:rtl/>
          </w:rPr>
          <w:t>[13]</w:t>
        </w:r>
      </w:hyperlink>
      <w:r w:rsidR="001E2668" w:rsidRPr="001F0744">
        <w:rPr>
          <w:rFonts w:ascii="Tahoma" w:eastAsia="Times New Roman" w:hAnsi="Tahoma" w:cs="B Badr" w:hint="cs"/>
          <w:sz w:val="20"/>
          <w:szCs w:val="20"/>
          <w:rtl/>
          <w:lang w:bidi="fa-IR"/>
        </w:rPr>
        <w:t>. آيتى، محمد ابراهيم، بررسى تاريخ عاشورا، ص 47.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4" w:anchor="_ftnref14" w:history="1">
        <w:r w:rsidR="001E2668" w:rsidRPr="001F0744">
          <w:rPr>
            <w:rFonts w:ascii="Tahoma" w:eastAsia="Times New Roman" w:hAnsi="Tahoma" w:cs="B Badr"/>
            <w:color w:val="0000FF"/>
            <w:sz w:val="26"/>
            <w:szCs w:val="20"/>
            <w:rtl/>
          </w:rPr>
          <w:t>[14]</w:t>
        </w:r>
      </w:hyperlink>
      <w:r w:rsidR="001E2668" w:rsidRPr="001F0744">
        <w:rPr>
          <w:rFonts w:ascii="Tahoma" w:eastAsia="Times New Roman" w:hAnsi="Tahoma" w:cs="B Badr" w:hint="cs"/>
          <w:sz w:val="20"/>
          <w:szCs w:val="20"/>
          <w:rtl/>
          <w:lang w:bidi="fa-IR"/>
        </w:rPr>
        <w:t>. ابن ابى الحديد، شرح نهج البلاغه، ج 7، ص 159.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5" w:anchor="_ftnref15" w:history="1">
        <w:r w:rsidR="001E2668" w:rsidRPr="001F0744">
          <w:rPr>
            <w:rFonts w:ascii="Tahoma" w:eastAsia="Times New Roman" w:hAnsi="Tahoma" w:cs="B Badr"/>
            <w:color w:val="0000FF"/>
            <w:sz w:val="26"/>
            <w:szCs w:val="20"/>
            <w:rtl/>
          </w:rPr>
          <w:t>[15]</w:t>
        </w:r>
      </w:hyperlink>
      <w:r w:rsidR="001E2668" w:rsidRPr="001F0744">
        <w:rPr>
          <w:rFonts w:ascii="Tahoma" w:eastAsia="Times New Roman" w:hAnsi="Tahoma" w:cs="B Badr" w:hint="cs"/>
          <w:sz w:val="20"/>
          <w:szCs w:val="20"/>
          <w:rtl/>
          <w:lang w:bidi="fa-IR"/>
        </w:rPr>
        <w:t>. احزاب 33: آيه 33 «بى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شك خداوند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خواهد هرگونه پليدى را از شما اهل بيت ببرد و شما را پاك سازد، پاك ساختنى».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6" w:anchor="_ftnref16" w:history="1">
        <w:r w:rsidR="001E2668" w:rsidRPr="001F0744">
          <w:rPr>
            <w:rFonts w:ascii="Tahoma" w:eastAsia="Times New Roman" w:hAnsi="Tahoma" w:cs="B Badr"/>
            <w:color w:val="0000FF"/>
            <w:sz w:val="26"/>
            <w:szCs w:val="20"/>
            <w:rtl/>
          </w:rPr>
          <w:t>[16]</w:t>
        </w:r>
      </w:hyperlink>
      <w:r w:rsidR="001E2668" w:rsidRPr="001F0744">
        <w:rPr>
          <w:rFonts w:ascii="Tahoma" w:eastAsia="Times New Roman" w:hAnsi="Tahoma" w:cs="B Badr" w:hint="cs"/>
          <w:sz w:val="20"/>
          <w:szCs w:val="20"/>
          <w:rtl/>
          <w:lang w:bidi="fa-IR"/>
        </w:rPr>
        <w:t xml:space="preserve">. اخطب خوارزمى، مقتل الحسين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ج 2، ص 61؛ اللهوف، ص 74.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7" w:anchor="_ftnref17" w:history="1">
        <w:r w:rsidR="001E2668" w:rsidRPr="001F0744">
          <w:rPr>
            <w:rFonts w:ascii="Tahoma" w:eastAsia="Times New Roman" w:hAnsi="Tahoma" w:cs="B Badr"/>
            <w:color w:val="0000FF"/>
            <w:sz w:val="26"/>
            <w:szCs w:val="20"/>
            <w:rtl/>
          </w:rPr>
          <w:t>[17]</w:t>
        </w:r>
      </w:hyperlink>
      <w:r w:rsidR="001E2668" w:rsidRPr="001F0744">
        <w:rPr>
          <w:rFonts w:ascii="Tahoma" w:eastAsia="Times New Roman" w:hAnsi="Tahoma" w:cs="B Badr" w:hint="cs"/>
          <w:sz w:val="20"/>
          <w:szCs w:val="20"/>
          <w:rtl/>
          <w:lang w:bidi="fa-IR"/>
        </w:rPr>
        <w:t>. جان سالوين شاپيرو، ليبراليسم، ص 157.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8" w:anchor="_ftnref18" w:history="1">
        <w:r w:rsidR="001E2668" w:rsidRPr="001F0744">
          <w:rPr>
            <w:rFonts w:ascii="Tahoma" w:eastAsia="Times New Roman" w:hAnsi="Tahoma" w:cs="B Badr"/>
            <w:color w:val="0000FF"/>
            <w:sz w:val="26"/>
            <w:szCs w:val="20"/>
            <w:rtl/>
          </w:rPr>
          <w:t>[18]</w:t>
        </w:r>
      </w:hyperlink>
      <w:r w:rsidR="001E2668" w:rsidRPr="001F0744">
        <w:rPr>
          <w:rFonts w:ascii="Tahoma" w:eastAsia="Times New Roman" w:hAnsi="Tahoma" w:cs="B Badr" w:hint="cs"/>
          <w:sz w:val="20"/>
          <w:szCs w:val="20"/>
          <w:rtl/>
          <w:lang w:bidi="fa-IR"/>
        </w:rPr>
        <w:t>. ژان ژاك شواليه، آثار بزرگ سياسى، ص 104.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09" w:anchor="_ftnref19" w:history="1">
        <w:r w:rsidR="001E2668" w:rsidRPr="001F0744">
          <w:rPr>
            <w:rFonts w:ascii="Tahoma" w:eastAsia="Times New Roman" w:hAnsi="Tahoma" w:cs="B Badr"/>
            <w:color w:val="0000FF"/>
            <w:sz w:val="26"/>
            <w:szCs w:val="20"/>
            <w:rtl/>
          </w:rPr>
          <w:t>[19]</w:t>
        </w:r>
      </w:hyperlink>
      <w:r w:rsidR="001E2668" w:rsidRPr="001F0744">
        <w:rPr>
          <w:rFonts w:ascii="Tahoma" w:eastAsia="Times New Roman" w:hAnsi="Tahoma" w:cs="B Badr" w:hint="cs"/>
          <w:sz w:val="20"/>
          <w:szCs w:val="20"/>
          <w:rtl/>
          <w:lang w:bidi="fa-IR"/>
        </w:rPr>
        <w:t>. جين همپتن، فلسفه سياسى، ص 107.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0" w:anchor="_ftnref20" w:history="1">
        <w:r w:rsidR="001E2668" w:rsidRPr="001F0744">
          <w:rPr>
            <w:rFonts w:ascii="Tahoma" w:eastAsia="Times New Roman" w:hAnsi="Tahoma" w:cs="B Badr"/>
            <w:color w:val="0000FF"/>
            <w:sz w:val="26"/>
            <w:szCs w:val="20"/>
            <w:rtl/>
          </w:rPr>
          <w:t>[20]</w:t>
        </w:r>
      </w:hyperlink>
      <w:r w:rsidR="001E2668" w:rsidRPr="001F0744">
        <w:rPr>
          <w:rFonts w:ascii="Tahoma" w:eastAsia="Times New Roman" w:hAnsi="Tahoma" w:cs="B Badr" w:hint="cs"/>
          <w:sz w:val="20"/>
          <w:szCs w:val="20"/>
          <w:rtl/>
          <w:lang w:bidi="fa-IR"/>
        </w:rPr>
        <w:t>.سروش، محمد، مقاومت و مشروعيت، فصلنامه حكومت اسلامى، سال هفتم شماره سوم، پاييز 1381، ص79.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1" w:anchor="_ftnref21" w:history="1">
        <w:r w:rsidR="001E2668" w:rsidRPr="001F0744">
          <w:rPr>
            <w:rFonts w:ascii="Tahoma" w:eastAsia="Times New Roman" w:hAnsi="Tahoma" w:cs="B Badr"/>
            <w:color w:val="0000FF"/>
            <w:sz w:val="26"/>
            <w:szCs w:val="20"/>
            <w:rtl/>
          </w:rPr>
          <w:t>[21]</w:t>
        </w:r>
      </w:hyperlink>
      <w:r w:rsidR="001E2668" w:rsidRPr="001F0744">
        <w:rPr>
          <w:rFonts w:ascii="Tahoma" w:eastAsia="Times New Roman" w:hAnsi="Tahoma" w:cs="B Badr" w:hint="cs"/>
          <w:sz w:val="20"/>
          <w:szCs w:val="20"/>
          <w:rtl/>
          <w:lang w:bidi="fa-IR"/>
        </w:rPr>
        <w:t>. فلسفه سياسى، ص117.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2" w:anchor="_ftnref22" w:history="1">
        <w:r w:rsidR="001E2668" w:rsidRPr="001F0744">
          <w:rPr>
            <w:rFonts w:ascii="Tahoma" w:eastAsia="Times New Roman" w:hAnsi="Tahoma" w:cs="B Badr"/>
            <w:color w:val="0000FF"/>
            <w:sz w:val="26"/>
            <w:szCs w:val="20"/>
            <w:rtl/>
          </w:rPr>
          <w:t>[22]</w:t>
        </w:r>
      </w:hyperlink>
      <w:r w:rsidR="001E2668" w:rsidRPr="001F0744">
        <w:rPr>
          <w:rFonts w:ascii="Tahoma" w:eastAsia="Times New Roman" w:hAnsi="Tahoma" w:cs="B Badr" w:hint="cs"/>
          <w:sz w:val="20"/>
          <w:szCs w:val="20"/>
          <w:rtl/>
          <w:lang w:bidi="fa-IR"/>
        </w:rPr>
        <w:t>. آلن دونيواتا، تأملى در مبانى دموكراسى، ترجمه بزرگ نادرزاد، ص 43 و ص 71.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3" w:anchor="_ftnref23" w:history="1">
        <w:r w:rsidR="001E2668" w:rsidRPr="001F0744">
          <w:rPr>
            <w:rFonts w:ascii="Tahoma" w:eastAsia="Times New Roman" w:hAnsi="Tahoma" w:cs="B Badr"/>
            <w:color w:val="0000FF"/>
            <w:sz w:val="26"/>
            <w:szCs w:val="20"/>
            <w:rtl/>
          </w:rPr>
          <w:t>[23]</w:t>
        </w:r>
      </w:hyperlink>
      <w:r w:rsidR="001E2668" w:rsidRPr="001F0744">
        <w:rPr>
          <w:rFonts w:ascii="Tahoma" w:eastAsia="Times New Roman" w:hAnsi="Tahoma" w:cs="B Badr" w:hint="cs"/>
          <w:sz w:val="20"/>
          <w:szCs w:val="20"/>
          <w:rtl/>
          <w:lang w:bidi="fa-IR"/>
        </w:rPr>
        <w:t>. فرانتس نويمان، آزادى و قدرت و قانون، ص368.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4" w:anchor="_ftnref24" w:history="1">
        <w:r w:rsidR="001E2668" w:rsidRPr="001F0744">
          <w:rPr>
            <w:rFonts w:ascii="Tahoma" w:eastAsia="Times New Roman" w:hAnsi="Tahoma" w:cs="B Badr"/>
            <w:color w:val="0000FF"/>
            <w:sz w:val="26"/>
            <w:szCs w:val="20"/>
            <w:rtl/>
          </w:rPr>
          <w:t>[24]</w:t>
        </w:r>
      </w:hyperlink>
      <w:r w:rsidR="001E2668" w:rsidRPr="001F0744">
        <w:rPr>
          <w:rFonts w:ascii="Tahoma" w:eastAsia="Times New Roman" w:hAnsi="Tahoma" w:cs="B Badr" w:hint="cs"/>
          <w:sz w:val="20"/>
          <w:szCs w:val="20"/>
          <w:rtl/>
          <w:lang w:bidi="fa-IR"/>
        </w:rPr>
        <w:t>. مقاومت و مشروعيت، ص81.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5" w:anchor="_ftnref25" w:history="1">
        <w:r w:rsidR="001E2668" w:rsidRPr="001F0744">
          <w:rPr>
            <w:rFonts w:ascii="Tahoma" w:eastAsia="Times New Roman" w:hAnsi="Tahoma" w:cs="B Badr"/>
            <w:color w:val="0000FF"/>
            <w:sz w:val="26"/>
            <w:szCs w:val="20"/>
            <w:rtl/>
          </w:rPr>
          <w:t>[25]</w:t>
        </w:r>
      </w:hyperlink>
      <w:r w:rsidR="001E2668" w:rsidRPr="001F0744">
        <w:rPr>
          <w:rFonts w:ascii="Tahoma" w:eastAsia="Times New Roman" w:hAnsi="Tahoma" w:cs="B Badr" w:hint="cs"/>
          <w:sz w:val="20"/>
          <w:szCs w:val="20"/>
          <w:rtl/>
          <w:lang w:bidi="fa-IR"/>
        </w:rPr>
        <w:t xml:space="preserve">. فلسفه سياست، مؤسسه آموزشى و پژوهشى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 ص127.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6" w:anchor="_ftnref26" w:history="1">
        <w:r w:rsidR="001E2668" w:rsidRPr="001F0744">
          <w:rPr>
            <w:rFonts w:ascii="Tahoma" w:eastAsia="Times New Roman" w:hAnsi="Tahoma" w:cs="B Badr"/>
            <w:color w:val="0000FF"/>
            <w:sz w:val="26"/>
            <w:szCs w:val="20"/>
            <w:rtl/>
          </w:rPr>
          <w:t>[26]</w:t>
        </w:r>
      </w:hyperlink>
      <w:r w:rsidR="001E2668" w:rsidRPr="001F0744">
        <w:rPr>
          <w:rFonts w:ascii="Tahoma" w:eastAsia="Times New Roman" w:hAnsi="Tahoma" w:cs="B Badr" w:hint="cs"/>
          <w:sz w:val="20"/>
          <w:szCs w:val="20"/>
          <w:rtl/>
          <w:lang w:bidi="fa-IR"/>
        </w:rPr>
        <w:t>. مقاومت و مشروعيت، ص81.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7" w:anchor="_ftnref27" w:history="1">
        <w:r w:rsidR="001E2668" w:rsidRPr="001F0744">
          <w:rPr>
            <w:rFonts w:ascii="Tahoma" w:eastAsia="Times New Roman" w:hAnsi="Tahoma" w:cs="B Badr"/>
            <w:color w:val="0000FF"/>
            <w:sz w:val="26"/>
            <w:szCs w:val="20"/>
            <w:rtl/>
          </w:rPr>
          <w:t>[27]</w:t>
        </w:r>
      </w:hyperlink>
      <w:r w:rsidR="001E2668" w:rsidRPr="001F0744">
        <w:rPr>
          <w:rFonts w:ascii="Tahoma" w:eastAsia="Times New Roman" w:hAnsi="Tahoma" w:cs="B Badr" w:hint="cs"/>
          <w:sz w:val="20"/>
          <w:szCs w:val="20"/>
          <w:rtl/>
          <w:lang w:bidi="fa-IR"/>
        </w:rPr>
        <w:t>. ژاك روسو، ژان، قرارداد اجتماعى، ترجمه مرتضى كلانتريان، ص 318.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8" w:anchor="_ftnref28" w:history="1">
        <w:r w:rsidR="001E2668" w:rsidRPr="001F0744">
          <w:rPr>
            <w:rFonts w:ascii="Tahoma" w:eastAsia="Times New Roman" w:hAnsi="Tahoma" w:cs="B Badr"/>
            <w:color w:val="0000FF"/>
            <w:sz w:val="26"/>
            <w:szCs w:val="20"/>
            <w:rtl/>
          </w:rPr>
          <w:t>[28]</w:t>
        </w:r>
      </w:hyperlink>
      <w:r w:rsidR="001E2668" w:rsidRPr="001F0744">
        <w:rPr>
          <w:rFonts w:ascii="Tahoma" w:eastAsia="Times New Roman" w:hAnsi="Tahoma" w:cs="B Badr" w:hint="cs"/>
          <w:sz w:val="20"/>
          <w:szCs w:val="20"/>
          <w:rtl/>
          <w:lang w:bidi="fa-IR"/>
        </w:rPr>
        <w:t>. موسوعة الفقيهه، ج6، ص 220.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19" w:anchor="_ftnref29" w:history="1">
        <w:r w:rsidR="001E2668" w:rsidRPr="001F0744">
          <w:rPr>
            <w:rFonts w:ascii="Tahoma" w:eastAsia="Times New Roman" w:hAnsi="Tahoma" w:cs="B Badr"/>
            <w:color w:val="0000FF"/>
            <w:sz w:val="26"/>
            <w:szCs w:val="20"/>
            <w:rtl/>
          </w:rPr>
          <w:t>[29]</w:t>
        </w:r>
      </w:hyperlink>
      <w:r w:rsidR="001E2668" w:rsidRPr="001F0744">
        <w:rPr>
          <w:rFonts w:ascii="Tahoma" w:eastAsia="Times New Roman" w:hAnsi="Tahoma" w:cs="B Badr" w:hint="cs"/>
          <w:sz w:val="20"/>
          <w:szCs w:val="20"/>
          <w:rtl/>
          <w:lang w:bidi="fa-IR"/>
        </w:rPr>
        <w:t>. مقاومت و مشروعيت، ص84.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0" w:anchor="_ftnref30" w:history="1">
        <w:r w:rsidR="001E2668" w:rsidRPr="001F0744">
          <w:rPr>
            <w:rFonts w:ascii="Tahoma" w:eastAsia="Times New Roman" w:hAnsi="Tahoma" w:cs="B Badr"/>
            <w:color w:val="0000FF"/>
            <w:sz w:val="26"/>
            <w:szCs w:val="20"/>
            <w:rtl/>
          </w:rPr>
          <w:t>[30]</w:t>
        </w:r>
      </w:hyperlink>
      <w:r w:rsidR="001E2668" w:rsidRPr="001F0744">
        <w:rPr>
          <w:rFonts w:ascii="Tahoma" w:eastAsia="Times New Roman" w:hAnsi="Tahoma" w:cs="B Badr" w:hint="cs"/>
          <w:sz w:val="20"/>
          <w:szCs w:val="20"/>
          <w:rtl/>
          <w:lang w:bidi="fa-IR"/>
        </w:rPr>
        <w:t>. همان، ص84.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1" w:anchor="_ftnref31" w:history="1">
        <w:r w:rsidR="001E2668" w:rsidRPr="001F0744">
          <w:rPr>
            <w:rFonts w:ascii="Tahoma" w:eastAsia="Times New Roman" w:hAnsi="Tahoma" w:cs="B Badr"/>
            <w:color w:val="0000FF"/>
            <w:sz w:val="26"/>
            <w:szCs w:val="20"/>
            <w:rtl/>
          </w:rPr>
          <w:t>[31]</w:t>
        </w:r>
      </w:hyperlink>
      <w:r w:rsidR="001E2668" w:rsidRPr="001F0744">
        <w:rPr>
          <w:rFonts w:ascii="Tahoma" w:eastAsia="Times New Roman" w:hAnsi="Tahoma" w:cs="B Badr" w:hint="cs"/>
          <w:sz w:val="20"/>
          <w:szCs w:val="20"/>
          <w:rtl/>
          <w:lang w:bidi="fa-IR"/>
        </w:rPr>
        <w:t xml:space="preserve">.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xml:space="preserve">الله، </w:t>
      </w:r>
      <w:r w:rsidR="001E2668" w:rsidRPr="001F0744">
        <w:rPr>
          <w:rFonts w:ascii="Tahoma" w:eastAsia="Times New Roman" w:hAnsi="Tahoma" w:cs="B Badr" w:hint="cs"/>
          <w:sz w:val="20"/>
          <w:szCs w:val="20"/>
          <w:rtl/>
          <w:lang w:bidi="fa-IR"/>
        </w:rPr>
        <w:t>ولايت فقيه، ص37.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2" w:anchor="_ftnref32" w:history="1">
        <w:r w:rsidR="001E2668" w:rsidRPr="001F0744">
          <w:rPr>
            <w:rFonts w:ascii="Tahoma" w:eastAsia="Times New Roman" w:hAnsi="Tahoma" w:cs="B Badr"/>
            <w:color w:val="0000FF"/>
            <w:sz w:val="26"/>
            <w:szCs w:val="20"/>
            <w:rtl/>
          </w:rPr>
          <w:t>[32]</w:t>
        </w:r>
      </w:hyperlink>
      <w:r w:rsidR="001E2668" w:rsidRPr="001F0744">
        <w:rPr>
          <w:rFonts w:ascii="Tahoma" w:eastAsia="Times New Roman" w:hAnsi="Tahoma" w:cs="B Badr" w:hint="cs"/>
          <w:sz w:val="20"/>
          <w:szCs w:val="20"/>
          <w:rtl/>
          <w:lang w:bidi="fa-IR"/>
        </w:rPr>
        <w:t>. كلينى، فروع كافى، ج5، ص21.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3" w:anchor="_ftnref33" w:history="1">
        <w:r w:rsidR="001E2668" w:rsidRPr="001F0744">
          <w:rPr>
            <w:rFonts w:ascii="Tahoma" w:eastAsia="Times New Roman" w:hAnsi="Tahoma" w:cs="B Badr"/>
            <w:color w:val="0000FF"/>
            <w:sz w:val="26"/>
            <w:szCs w:val="20"/>
            <w:rtl/>
          </w:rPr>
          <w:t>[33]</w:t>
        </w:r>
      </w:hyperlink>
      <w:r w:rsidR="001E2668" w:rsidRPr="001F0744">
        <w:rPr>
          <w:rFonts w:ascii="Tahoma" w:eastAsia="Times New Roman" w:hAnsi="Tahoma" w:cs="B Badr" w:hint="cs"/>
          <w:sz w:val="20"/>
          <w:szCs w:val="20"/>
          <w:rtl/>
          <w:lang w:bidi="fa-IR"/>
        </w:rPr>
        <w:t>. مجلسى، محمد باقر، بحارالانوار، ج44، ص325.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4" w:anchor="_ftnref34" w:history="1">
        <w:r w:rsidR="001E2668" w:rsidRPr="001F0744">
          <w:rPr>
            <w:rFonts w:ascii="Tahoma" w:eastAsia="Times New Roman" w:hAnsi="Tahoma" w:cs="B Badr"/>
            <w:color w:val="0000FF"/>
            <w:sz w:val="26"/>
            <w:szCs w:val="20"/>
            <w:rtl/>
          </w:rPr>
          <w:t>[34]</w:t>
        </w:r>
      </w:hyperlink>
      <w:r w:rsidR="001E2668" w:rsidRPr="001F0744">
        <w:rPr>
          <w:rFonts w:ascii="Tahoma" w:eastAsia="Times New Roman" w:hAnsi="Tahoma" w:cs="B Badr" w:hint="cs"/>
          <w:sz w:val="20"/>
          <w:szCs w:val="20"/>
          <w:rtl/>
          <w:lang w:bidi="fa-IR"/>
        </w:rPr>
        <w:t>.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نامه 62.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5" w:anchor="_ftnref35" w:history="1">
        <w:r w:rsidR="001E2668" w:rsidRPr="001F0744">
          <w:rPr>
            <w:rFonts w:ascii="Tahoma" w:eastAsia="Times New Roman" w:hAnsi="Tahoma" w:cs="B Badr"/>
            <w:color w:val="0000FF"/>
            <w:sz w:val="26"/>
            <w:szCs w:val="20"/>
            <w:rtl/>
          </w:rPr>
          <w:t>[35]</w:t>
        </w:r>
      </w:hyperlink>
      <w:r w:rsidR="001E2668" w:rsidRPr="001F0744">
        <w:rPr>
          <w:rFonts w:ascii="Tahoma" w:eastAsia="Times New Roman" w:hAnsi="Tahoma" w:cs="B Badr" w:hint="cs"/>
          <w:sz w:val="20"/>
          <w:szCs w:val="20"/>
          <w:rtl/>
          <w:lang w:bidi="fa-IR"/>
        </w:rPr>
        <w:t>. تاريخ طبرى، ج 3، ص 280.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6" w:anchor="_ftnref36" w:history="1">
        <w:r w:rsidR="001E2668" w:rsidRPr="001F0744">
          <w:rPr>
            <w:rFonts w:ascii="Tahoma" w:eastAsia="Times New Roman" w:hAnsi="Tahoma" w:cs="B Badr"/>
            <w:color w:val="0000FF"/>
            <w:sz w:val="26"/>
            <w:szCs w:val="20"/>
            <w:rtl/>
          </w:rPr>
          <w:t>[36]</w:t>
        </w:r>
      </w:hyperlink>
      <w:r w:rsidR="001E2668" w:rsidRPr="001F0744">
        <w:rPr>
          <w:rFonts w:ascii="Tahoma" w:eastAsia="Times New Roman" w:hAnsi="Tahoma" w:cs="B Badr" w:hint="cs"/>
          <w:sz w:val="20"/>
          <w:szCs w:val="20"/>
          <w:rtl/>
          <w:lang w:bidi="fa-IR"/>
        </w:rPr>
        <w:t>. بحرانى، تحف العقول، ص168.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7" w:anchor="_ftnref37" w:history="1">
        <w:r w:rsidR="001E2668" w:rsidRPr="001F0744">
          <w:rPr>
            <w:rFonts w:ascii="Tahoma" w:eastAsia="Times New Roman" w:hAnsi="Tahoma" w:cs="B Badr"/>
            <w:color w:val="0000FF"/>
            <w:sz w:val="26"/>
            <w:szCs w:val="20"/>
            <w:rtl/>
          </w:rPr>
          <w:t>[37]</w:t>
        </w:r>
      </w:hyperlink>
      <w:r w:rsidR="001E2668" w:rsidRPr="001F0744">
        <w:rPr>
          <w:rFonts w:ascii="Tahoma" w:eastAsia="Times New Roman" w:hAnsi="Tahoma" w:cs="B Badr" w:hint="cs"/>
          <w:sz w:val="20"/>
          <w:szCs w:val="20"/>
          <w:rtl/>
          <w:lang w:bidi="fa-IR"/>
        </w:rPr>
        <w:t xml:space="preserve">. موسوعه كلمات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 314.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8" w:anchor="_ftnref38" w:history="1">
        <w:r w:rsidR="001E2668" w:rsidRPr="001F0744">
          <w:rPr>
            <w:rFonts w:ascii="Tahoma" w:eastAsia="Times New Roman" w:hAnsi="Tahoma" w:cs="B Badr"/>
            <w:color w:val="0000FF"/>
            <w:sz w:val="26"/>
            <w:szCs w:val="20"/>
            <w:rtl/>
          </w:rPr>
          <w:t>[38]</w:t>
        </w:r>
      </w:hyperlink>
      <w:r w:rsidR="001E2668" w:rsidRPr="001F0744">
        <w:rPr>
          <w:rFonts w:ascii="Tahoma" w:eastAsia="Times New Roman" w:hAnsi="Tahoma" w:cs="B Badr" w:hint="cs"/>
          <w:sz w:val="20"/>
          <w:szCs w:val="20"/>
          <w:rtl/>
          <w:lang w:bidi="fa-IR"/>
        </w:rPr>
        <w:t>. تاريخ طبرى، ج 3، ص 306.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29" w:anchor="_ftnref39" w:history="1">
        <w:r w:rsidR="001E2668" w:rsidRPr="001F0744">
          <w:rPr>
            <w:rFonts w:ascii="Tahoma" w:eastAsia="Times New Roman" w:hAnsi="Tahoma" w:cs="B Badr"/>
            <w:color w:val="0000FF"/>
            <w:sz w:val="26"/>
            <w:szCs w:val="20"/>
            <w:rtl/>
          </w:rPr>
          <w:t>[39]</w:t>
        </w:r>
      </w:hyperlink>
      <w:r w:rsidR="001E2668" w:rsidRPr="001F0744">
        <w:rPr>
          <w:rFonts w:ascii="Tahoma" w:eastAsia="Times New Roman" w:hAnsi="Tahoma" w:cs="B Badr" w:hint="cs"/>
          <w:sz w:val="20"/>
          <w:szCs w:val="20"/>
          <w:rtl/>
          <w:lang w:bidi="fa-IR"/>
        </w:rPr>
        <w:t>. تذكرة الفقهاء، ج 9، ص 410.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0" w:anchor="_ftnref40" w:history="1">
        <w:r w:rsidR="001E2668" w:rsidRPr="001F0744">
          <w:rPr>
            <w:rFonts w:ascii="Tahoma" w:eastAsia="Times New Roman" w:hAnsi="Tahoma" w:cs="B Badr"/>
            <w:color w:val="0000FF"/>
            <w:sz w:val="26"/>
            <w:szCs w:val="20"/>
            <w:rtl/>
          </w:rPr>
          <w:t>[40]</w:t>
        </w:r>
      </w:hyperlink>
      <w:r w:rsidR="001E2668" w:rsidRPr="001F0744">
        <w:rPr>
          <w:rFonts w:ascii="Tahoma" w:eastAsia="Times New Roman" w:hAnsi="Tahoma" w:cs="B Badr" w:hint="cs"/>
          <w:sz w:val="20"/>
          <w:szCs w:val="20"/>
          <w:rtl/>
          <w:lang w:bidi="fa-IR"/>
        </w:rPr>
        <w:t>.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البلاغة، حكمت 165.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1" w:anchor="_ftnref41" w:history="1">
        <w:r w:rsidR="001E2668" w:rsidRPr="001F0744">
          <w:rPr>
            <w:rFonts w:ascii="Tahoma" w:eastAsia="Times New Roman" w:hAnsi="Tahoma" w:cs="B Badr"/>
            <w:color w:val="0000FF"/>
            <w:sz w:val="26"/>
            <w:szCs w:val="20"/>
            <w:rtl/>
          </w:rPr>
          <w:t>[41]</w:t>
        </w:r>
      </w:hyperlink>
      <w:r w:rsidR="001E2668" w:rsidRPr="001F0744">
        <w:rPr>
          <w:rFonts w:ascii="Tahoma" w:eastAsia="Times New Roman" w:hAnsi="Tahoma" w:cs="B Badr" w:hint="cs"/>
          <w:sz w:val="20"/>
          <w:szCs w:val="20"/>
          <w:rtl/>
          <w:lang w:bidi="fa-IR"/>
        </w:rPr>
        <w:t>. همان، نامه 38.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2" w:anchor="_ftnref42" w:history="1">
        <w:r w:rsidR="001E2668" w:rsidRPr="001F0744">
          <w:rPr>
            <w:rFonts w:ascii="Tahoma" w:eastAsia="Times New Roman" w:hAnsi="Tahoma" w:cs="B Badr"/>
            <w:color w:val="0000FF"/>
            <w:sz w:val="26"/>
            <w:szCs w:val="20"/>
            <w:rtl/>
          </w:rPr>
          <w:t>[42]</w:t>
        </w:r>
      </w:hyperlink>
      <w:r w:rsidR="001E2668" w:rsidRPr="001F0744">
        <w:rPr>
          <w:rFonts w:ascii="Tahoma" w:eastAsia="Times New Roman" w:hAnsi="Tahoma" w:cs="B Badr" w:hint="cs"/>
          <w:sz w:val="20"/>
          <w:szCs w:val="20"/>
          <w:rtl/>
          <w:lang w:bidi="fa-IR"/>
        </w:rPr>
        <w:t>. شيخ مفيد، الجمل، ص 420.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3" w:anchor="_ftnref43" w:history="1">
        <w:r w:rsidR="001E2668" w:rsidRPr="001F0744">
          <w:rPr>
            <w:rFonts w:ascii="Tahoma" w:eastAsia="Times New Roman" w:hAnsi="Tahoma" w:cs="B Badr"/>
            <w:color w:val="0000FF"/>
            <w:sz w:val="26"/>
            <w:szCs w:val="20"/>
            <w:rtl/>
          </w:rPr>
          <w:t>[43]</w:t>
        </w:r>
      </w:hyperlink>
      <w:r w:rsidR="001E2668" w:rsidRPr="001F0744">
        <w:rPr>
          <w:rFonts w:ascii="Tahoma" w:eastAsia="Times New Roman" w:hAnsi="Tahoma" w:cs="B Badr" w:hint="cs"/>
          <w:sz w:val="20"/>
          <w:szCs w:val="20"/>
          <w:rtl/>
          <w:lang w:bidi="fa-IR"/>
        </w:rPr>
        <w:t>. مشروعيت و مقاومت، ص 106.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4" w:anchor="_ftnref44" w:history="1">
        <w:r w:rsidR="001E2668" w:rsidRPr="001F0744">
          <w:rPr>
            <w:rFonts w:ascii="Tahoma" w:eastAsia="Times New Roman" w:hAnsi="Tahoma" w:cs="B Badr"/>
            <w:color w:val="0000FF"/>
            <w:sz w:val="26"/>
            <w:szCs w:val="20"/>
            <w:rtl/>
          </w:rPr>
          <w:t>[44]</w:t>
        </w:r>
      </w:hyperlink>
      <w:r w:rsidR="001E2668" w:rsidRPr="001F0744">
        <w:rPr>
          <w:rFonts w:ascii="Tahoma" w:eastAsia="Times New Roman" w:hAnsi="Tahoma" w:cs="B Badr" w:hint="cs"/>
          <w:sz w:val="20"/>
          <w:szCs w:val="20"/>
          <w:rtl/>
          <w:lang w:bidi="fa-IR"/>
        </w:rPr>
        <w:t>. صدر، سيد محمد باقر، منهاج الصالحين، ج1، ص11.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5" w:anchor="_ftnref45" w:history="1">
        <w:r w:rsidR="001E2668" w:rsidRPr="001F0744">
          <w:rPr>
            <w:rFonts w:ascii="Tahoma" w:eastAsia="Times New Roman" w:hAnsi="Tahoma" w:cs="B Badr"/>
            <w:color w:val="0000FF"/>
            <w:sz w:val="26"/>
            <w:szCs w:val="20"/>
            <w:rtl/>
          </w:rPr>
          <w:t>[45]</w:t>
        </w:r>
      </w:hyperlink>
      <w:r w:rsidR="001E2668" w:rsidRPr="001F0744">
        <w:rPr>
          <w:rFonts w:ascii="Tahoma" w:eastAsia="Times New Roman" w:hAnsi="Tahoma" w:cs="B Badr" w:hint="cs"/>
          <w:sz w:val="20"/>
          <w:szCs w:val="20"/>
          <w:rtl/>
          <w:lang w:bidi="fa-IR"/>
        </w:rPr>
        <w:t>. مواضع ما، ص69.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6" w:anchor="_ftnref46" w:history="1">
        <w:r w:rsidR="001E2668" w:rsidRPr="001F0744">
          <w:rPr>
            <w:rFonts w:ascii="Tahoma" w:eastAsia="Times New Roman" w:hAnsi="Tahoma" w:cs="B Badr"/>
            <w:color w:val="0000FF"/>
            <w:sz w:val="26"/>
            <w:szCs w:val="20"/>
            <w:rtl/>
          </w:rPr>
          <w:t>[46]</w:t>
        </w:r>
      </w:hyperlink>
      <w:r w:rsidR="001E2668" w:rsidRPr="001F0744">
        <w:rPr>
          <w:rFonts w:ascii="Tahoma" w:eastAsia="Times New Roman" w:hAnsi="Tahoma" w:cs="B Badr" w:hint="cs"/>
          <w:sz w:val="20"/>
          <w:szCs w:val="20"/>
          <w:rtl/>
          <w:lang w:bidi="fa-IR"/>
        </w:rPr>
        <w:t>. صحيفه امام، ج21، ص436.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7" w:anchor="_ftnref47" w:history="1">
        <w:r w:rsidR="001E2668" w:rsidRPr="001F0744">
          <w:rPr>
            <w:rFonts w:ascii="Tahoma" w:eastAsia="Times New Roman" w:hAnsi="Tahoma" w:cs="B Badr"/>
            <w:color w:val="0000FF"/>
            <w:sz w:val="26"/>
            <w:szCs w:val="20"/>
            <w:rtl/>
          </w:rPr>
          <w:t>[47]</w:t>
        </w:r>
      </w:hyperlink>
      <w:r w:rsidR="001E2668" w:rsidRPr="001F0744">
        <w:rPr>
          <w:rFonts w:ascii="Tahoma" w:eastAsia="Times New Roman" w:hAnsi="Tahoma" w:cs="B Badr" w:hint="cs"/>
          <w:sz w:val="20"/>
          <w:szCs w:val="20"/>
          <w:rtl/>
          <w:lang w:bidi="fa-IR"/>
        </w:rPr>
        <w:t>. بازرگان، مهدى،آخرت و خدا هدف بعثت، تهران، ص43.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8" w:anchor="_ftnref48" w:history="1">
        <w:r w:rsidR="001E2668" w:rsidRPr="001F0744">
          <w:rPr>
            <w:rFonts w:ascii="Tahoma" w:eastAsia="Times New Roman" w:hAnsi="Tahoma" w:cs="B Badr"/>
            <w:color w:val="0000FF"/>
            <w:sz w:val="26"/>
            <w:szCs w:val="20"/>
            <w:rtl/>
          </w:rPr>
          <w:t>[48]</w:t>
        </w:r>
      </w:hyperlink>
      <w:r w:rsidR="001E2668" w:rsidRPr="001F0744">
        <w:rPr>
          <w:rFonts w:ascii="Tahoma" w:eastAsia="Times New Roman" w:hAnsi="Tahoma" w:cs="B Badr" w:hint="cs"/>
          <w:sz w:val="20"/>
          <w:szCs w:val="20"/>
          <w:rtl/>
          <w:lang w:bidi="fa-IR"/>
        </w:rPr>
        <w:t>. بحارالانوار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39" w:anchor="_ftnref49" w:history="1">
        <w:r w:rsidR="001E2668" w:rsidRPr="001F0744">
          <w:rPr>
            <w:rFonts w:ascii="Tahoma" w:eastAsia="Times New Roman" w:hAnsi="Tahoma" w:cs="B Badr"/>
            <w:color w:val="0000FF"/>
            <w:sz w:val="26"/>
            <w:szCs w:val="20"/>
            <w:rtl/>
          </w:rPr>
          <w:t>[49]</w:t>
        </w:r>
      </w:hyperlink>
      <w:r w:rsidR="001E2668" w:rsidRPr="001F0744">
        <w:rPr>
          <w:rFonts w:ascii="Tahoma" w:eastAsia="Times New Roman" w:hAnsi="Tahoma" w:cs="B Badr" w:hint="cs"/>
          <w:sz w:val="20"/>
          <w:szCs w:val="20"/>
          <w:rtl/>
          <w:lang w:bidi="fa-IR"/>
        </w:rPr>
        <w:t>. تحف العقول، ص243.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0" w:anchor="_ftnref50" w:history="1">
        <w:r w:rsidR="001E2668" w:rsidRPr="001F0744">
          <w:rPr>
            <w:rFonts w:ascii="Tahoma" w:eastAsia="Times New Roman" w:hAnsi="Tahoma" w:cs="B Badr"/>
            <w:color w:val="0000FF"/>
            <w:sz w:val="26"/>
            <w:szCs w:val="20"/>
            <w:rtl/>
          </w:rPr>
          <w:t>[50]</w:t>
        </w:r>
      </w:hyperlink>
      <w:r w:rsidR="001E2668" w:rsidRPr="001F0744">
        <w:rPr>
          <w:rFonts w:ascii="Tahoma" w:eastAsia="Times New Roman" w:hAnsi="Tahoma" w:cs="B Badr" w:hint="cs"/>
          <w:sz w:val="20"/>
          <w:szCs w:val="20"/>
          <w:rtl/>
          <w:lang w:bidi="fa-IR"/>
        </w:rPr>
        <w:t xml:space="preserve">. سيد جواد ورعى، حكومت دين از ديدگاه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xml:space="preserve">، مجموعه مقالات همايش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ص288.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1" w:anchor="_ftnref51" w:history="1">
        <w:r w:rsidR="001E2668" w:rsidRPr="001F0744">
          <w:rPr>
            <w:rFonts w:ascii="Tahoma" w:eastAsia="Times New Roman" w:hAnsi="Tahoma" w:cs="B Badr"/>
            <w:color w:val="0000FF"/>
            <w:sz w:val="26"/>
            <w:szCs w:val="20"/>
            <w:rtl/>
          </w:rPr>
          <w:t>[51]</w:t>
        </w:r>
      </w:hyperlink>
      <w:r w:rsidR="001E2668" w:rsidRPr="001F0744">
        <w:rPr>
          <w:rFonts w:ascii="Tahoma" w:eastAsia="Times New Roman" w:hAnsi="Tahoma" w:cs="B Badr" w:hint="cs"/>
          <w:sz w:val="20"/>
          <w:szCs w:val="20"/>
          <w:rtl/>
          <w:lang w:bidi="fa-IR"/>
        </w:rPr>
        <w:t xml:space="preserve">. موسوعه كلمات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 336.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2" w:anchor="_ftnref52" w:history="1">
        <w:r w:rsidR="001E2668" w:rsidRPr="001F0744">
          <w:rPr>
            <w:rFonts w:ascii="Tahoma" w:eastAsia="Times New Roman" w:hAnsi="Tahoma" w:cs="B Badr"/>
            <w:color w:val="0000FF"/>
            <w:sz w:val="26"/>
            <w:szCs w:val="20"/>
            <w:rtl/>
          </w:rPr>
          <w:t>[52]</w:t>
        </w:r>
      </w:hyperlink>
      <w:r w:rsidR="001E2668" w:rsidRPr="001F0744">
        <w:rPr>
          <w:rFonts w:ascii="Tahoma" w:eastAsia="Times New Roman" w:hAnsi="Tahoma" w:cs="B Badr" w:hint="cs"/>
          <w:sz w:val="20"/>
          <w:szCs w:val="20"/>
          <w:rtl/>
          <w:lang w:bidi="fa-IR"/>
        </w:rPr>
        <w:t>. بحارالانوار، ج44، ص325.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3" w:anchor="_ftnref53" w:history="1">
        <w:r w:rsidR="001E2668" w:rsidRPr="001F0744">
          <w:rPr>
            <w:rFonts w:ascii="Tahoma" w:eastAsia="Times New Roman" w:hAnsi="Tahoma" w:cs="B Badr"/>
            <w:color w:val="0000FF"/>
            <w:sz w:val="26"/>
            <w:szCs w:val="20"/>
            <w:rtl/>
          </w:rPr>
          <w:t>[53]</w:t>
        </w:r>
      </w:hyperlink>
      <w:r w:rsidR="001E2668" w:rsidRPr="001F0744">
        <w:rPr>
          <w:rFonts w:ascii="Tahoma" w:eastAsia="Times New Roman" w:hAnsi="Tahoma" w:cs="B Badr" w:hint="cs"/>
          <w:sz w:val="20"/>
          <w:szCs w:val="20"/>
          <w:rtl/>
          <w:lang w:bidi="fa-IR"/>
        </w:rPr>
        <w:t>. همان، ص 278.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4" w:anchor="_ftnref54" w:history="1">
        <w:r w:rsidR="001E2668" w:rsidRPr="001F0744">
          <w:rPr>
            <w:rFonts w:ascii="Tahoma" w:eastAsia="Times New Roman" w:hAnsi="Tahoma" w:cs="B Badr"/>
            <w:color w:val="0000FF"/>
            <w:sz w:val="26"/>
            <w:szCs w:val="20"/>
            <w:rtl/>
          </w:rPr>
          <w:t>[54]</w:t>
        </w:r>
      </w:hyperlink>
      <w:r w:rsidR="001E2668" w:rsidRPr="001F0744">
        <w:rPr>
          <w:rFonts w:ascii="Tahoma" w:eastAsia="Times New Roman" w:hAnsi="Tahoma" w:cs="B Badr" w:hint="cs"/>
          <w:sz w:val="20"/>
          <w:szCs w:val="20"/>
          <w:rtl/>
          <w:lang w:bidi="fa-IR"/>
        </w:rPr>
        <w:t>. قدردانى قراملكى، محمد حسن، سكولاريسم در مسيحيت و اسلام، ص317.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5" w:anchor="_ftnref55" w:history="1">
        <w:r w:rsidR="001E2668" w:rsidRPr="001F0744">
          <w:rPr>
            <w:rFonts w:ascii="Tahoma" w:eastAsia="Times New Roman" w:hAnsi="Tahoma" w:cs="B Badr"/>
            <w:color w:val="0000FF"/>
            <w:sz w:val="26"/>
            <w:szCs w:val="20"/>
            <w:rtl/>
          </w:rPr>
          <w:t>[55]</w:t>
        </w:r>
      </w:hyperlink>
      <w:r w:rsidR="001E2668" w:rsidRPr="001F0744">
        <w:rPr>
          <w:rFonts w:ascii="Tahoma" w:eastAsia="Times New Roman" w:hAnsi="Tahoma" w:cs="B Badr" w:hint="cs"/>
          <w:sz w:val="20"/>
          <w:szCs w:val="20"/>
          <w:rtl/>
          <w:lang w:bidi="fa-IR"/>
        </w:rPr>
        <w:t xml:space="preserve">. موسوعه كلمات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ص278.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6" w:anchor="_ftnref56" w:history="1">
        <w:r w:rsidR="001E2668" w:rsidRPr="001F0744">
          <w:rPr>
            <w:rFonts w:ascii="Tahoma" w:eastAsia="Times New Roman" w:hAnsi="Tahoma" w:cs="B Badr"/>
            <w:color w:val="0000FF"/>
            <w:sz w:val="26"/>
            <w:szCs w:val="20"/>
            <w:rtl/>
          </w:rPr>
          <w:t>[56]</w:t>
        </w:r>
      </w:hyperlink>
      <w:r w:rsidR="001E2668" w:rsidRPr="001F0744">
        <w:rPr>
          <w:rFonts w:ascii="Tahoma" w:eastAsia="Times New Roman" w:hAnsi="Tahoma" w:cs="B Badr" w:hint="cs"/>
          <w:sz w:val="20"/>
          <w:szCs w:val="20"/>
          <w:rtl/>
          <w:lang w:bidi="fa-IR"/>
        </w:rPr>
        <w:t>. همان، ص315.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7" w:anchor="_ftnref57" w:history="1">
        <w:r w:rsidR="001E2668" w:rsidRPr="001F0744">
          <w:rPr>
            <w:rFonts w:ascii="Tahoma" w:eastAsia="Times New Roman" w:hAnsi="Tahoma" w:cs="B Badr"/>
            <w:color w:val="0000FF"/>
            <w:sz w:val="26"/>
            <w:szCs w:val="20"/>
            <w:rtl/>
          </w:rPr>
          <w:t>[57]</w:t>
        </w:r>
      </w:hyperlink>
      <w:r w:rsidR="001E2668" w:rsidRPr="001F0744">
        <w:rPr>
          <w:rFonts w:ascii="Tahoma" w:eastAsia="Times New Roman" w:hAnsi="Tahoma" w:cs="B Badr" w:hint="cs"/>
          <w:sz w:val="20"/>
          <w:szCs w:val="20"/>
          <w:rtl/>
          <w:lang w:bidi="fa-IR"/>
        </w:rPr>
        <w:t>. همان، ص377.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8" w:anchor="_ftnref58" w:history="1">
        <w:r w:rsidR="001E2668" w:rsidRPr="001F0744">
          <w:rPr>
            <w:rFonts w:ascii="Tahoma" w:eastAsia="Times New Roman" w:hAnsi="Tahoma" w:cs="B Badr"/>
            <w:color w:val="0000FF"/>
            <w:sz w:val="26"/>
            <w:szCs w:val="20"/>
            <w:rtl/>
          </w:rPr>
          <w:t>[58]</w:t>
        </w:r>
      </w:hyperlink>
      <w:r w:rsidR="001E2668" w:rsidRPr="001F0744">
        <w:rPr>
          <w:rFonts w:ascii="Tahoma" w:eastAsia="Times New Roman" w:hAnsi="Tahoma" w:cs="B Badr" w:hint="cs"/>
          <w:sz w:val="20"/>
          <w:szCs w:val="20"/>
          <w:rtl/>
          <w:lang w:bidi="fa-IR"/>
        </w:rPr>
        <w:t>. همان، ص117.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49" w:anchor="_ftnref59" w:history="1">
        <w:r w:rsidR="001E2668" w:rsidRPr="001F0744">
          <w:rPr>
            <w:rFonts w:ascii="Tahoma" w:eastAsia="Times New Roman" w:hAnsi="Tahoma" w:cs="B Badr"/>
            <w:color w:val="0000FF"/>
            <w:sz w:val="26"/>
            <w:szCs w:val="20"/>
            <w:rtl/>
          </w:rPr>
          <w:t>[59]</w:t>
        </w:r>
      </w:hyperlink>
      <w:r w:rsidR="001E2668" w:rsidRPr="001F0744">
        <w:rPr>
          <w:rFonts w:ascii="Tahoma" w:eastAsia="Times New Roman" w:hAnsi="Tahoma" w:cs="B Badr" w:hint="cs"/>
          <w:sz w:val="20"/>
          <w:szCs w:val="20"/>
          <w:rtl/>
          <w:lang w:bidi="fa-IR"/>
        </w:rPr>
        <w:t xml:space="preserve">. موسوعه كلمات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ص 313.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0" w:anchor="_ftnref60" w:history="1">
        <w:r w:rsidR="001E2668" w:rsidRPr="001F0744">
          <w:rPr>
            <w:rFonts w:ascii="Tahoma" w:eastAsia="Times New Roman" w:hAnsi="Tahoma" w:cs="B Badr"/>
            <w:color w:val="0000FF"/>
            <w:sz w:val="26"/>
            <w:szCs w:val="20"/>
            <w:rtl/>
          </w:rPr>
          <w:t>[60]</w:t>
        </w:r>
      </w:hyperlink>
      <w:r w:rsidR="001E2668" w:rsidRPr="001F0744">
        <w:rPr>
          <w:rFonts w:ascii="Tahoma" w:eastAsia="Times New Roman" w:hAnsi="Tahoma" w:cs="B Badr" w:hint="cs"/>
          <w:sz w:val="20"/>
          <w:szCs w:val="20"/>
          <w:rtl/>
          <w:lang w:bidi="fa-IR"/>
        </w:rPr>
        <w:t>. مقتل ابى مخنف.</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1" w:anchor="_ftnref61" w:history="1">
        <w:r w:rsidR="001E2668" w:rsidRPr="001F0744">
          <w:rPr>
            <w:rFonts w:ascii="Tahoma" w:eastAsia="Times New Roman" w:hAnsi="Tahoma" w:cs="B Badr"/>
            <w:color w:val="0000FF"/>
            <w:sz w:val="26"/>
            <w:szCs w:val="20"/>
            <w:rtl/>
          </w:rPr>
          <w:t>[61]</w:t>
        </w:r>
      </w:hyperlink>
      <w:r w:rsidR="001E2668" w:rsidRPr="001F0744">
        <w:rPr>
          <w:rFonts w:ascii="Tahoma" w:eastAsia="Times New Roman" w:hAnsi="Tahoma" w:cs="B Badr" w:hint="cs"/>
          <w:sz w:val="20"/>
          <w:szCs w:val="20"/>
          <w:rtl/>
          <w:lang w:bidi="fa-IR"/>
        </w:rPr>
        <w:t>. وقعه الطف، ص 114.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2" w:anchor="_ftnref62" w:history="1">
        <w:r w:rsidR="001E2668" w:rsidRPr="001F0744">
          <w:rPr>
            <w:rFonts w:ascii="Tahoma" w:eastAsia="Times New Roman" w:hAnsi="Tahoma" w:cs="B Badr"/>
            <w:color w:val="0000FF"/>
            <w:sz w:val="26"/>
            <w:szCs w:val="20"/>
            <w:rtl/>
          </w:rPr>
          <w:t>[62]</w:t>
        </w:r>
      </w:hyperlink>
      <w:r w:rsidR="001E2668" w:rsidRPr="001F0744">
        <w:rPr>
          <w:rFonts w:ascii="Tahoma" w:eastAsia="Times New Roman" w:hAnsi="Tahoma" w:cs="B Badr" w:hint="cs"/>
          <w:sz w:val="20"/>
          <w:szCs w:val="20"/>
          <w:rtl/>
          <w:lang w:bidi="fa-IR"/>
        </w:rPr>
        <w:t>. ابو جعفر طبرى، تاريخ الامم و الملوك، ج 4، ص 271.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3" w:anchor="_ftnref63" w:history="1">
        <w:r w:rsidR="001E2668" w:rsidRPr="001F0744">
          <w:rPr>
            <w:rFonts w:ascii="Tahoma" w:eastAsia="Times New Roman" w:hAnsi="Tahoma" w:cs="B Badr"/>
            <w:color w:val="0000FF"/>
            <w:sz w:val="26"/>
            <w:szCs w:val="20"/>
            <w:rtl/>
          </w:rPr>
          <w:t>[63]</w:t>
        </w:r>
      </w:hyperlink>
      <w:r w:rsidR="001E2668" w:rsidRPr="001F0744">
        <w:rPr>
          <w:rFonts w:ascii="Tahoma" w:eastAsia="Times New Roman" w:hAnsi="Tahoma" w:cs="B Badr" w:hint="cs"/>
          <w:sz w:val="20"/>
          <w:szCs w:val="20"/>
          <w:rtl/>
          <w:lang w:bidi="fa-IR"/>
        </w:rPr>
        <w:t>. مائده 5: آيه 32.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4" w:anchor="_ftnref64" w:history="1">
        <w:r w:rsidR="001E2668" w:rsidRPr="001F0744">
          <w:rPr>
            <w:rFonts w:ascii="Tahoma" w:eastAsia="Times New Roman" w:hAnsi="Tahoma" w:cs="B Badr"/>
            <w:color w:val="0000FF"/>
            <w:sz w:val="26"/>
            <w:szCs w:val="20"/>
            <w:rtl/>
          </w:rPr>
          <w:t>[64]</w:t>
        </w:r>
      </w:hyperlink>
      <w:r w:rsidR="001E2668" w:rsidRPr="001F0744">
        <w:rPr>
          <w:rFonts w:ascii="Tahoma" w:eastAsia="Times New Roman" w:hAnsi="Tahoma" w:cs="B Badr" w:hint="cs"/>
          <w:sz w:val="20"/>
          <w:szCs w:val="20"/>
          <w:rtl/>
          <w:lang w:bidi="fa-IR"/>
        </w:rPr>
        <w:t>. مجله سياست خارجى، سال هفتم، تابستان وپاييز 1372، شماره 2 و 3، ص 430.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5" w:anchor="_ftnref65" w:history="1">
        <w:r w:rsidR="001E2668" w:rsidRPr="001F0744">
          <w:rPr>
            <w:rFonts w:ascii="Tahoma" w:eastAsia="Times New Roman" w:hAnsi="Tahoma" w:cs="B Badr"/>
            <w:color w:val="0000FF"/>
            <w:sz w:val="26"/>
            <w:szCs w:val="20"/>
            <w:rtl/>
          </w:rPr>
          <w:t>[65]</w:t>
        </w:r>
      </w:hyperlink>
      <w:r w:rsidR="001E2668" w:rsidRPr="001F0744">
        <w:rPr>
          <w:rFonts w:ascii="Tahoma" w:eastAsia="Times New Roman" w:hAnsi="Tahoma" w:cs="B Badr" w:hint="cs"/>
          <w:sz w:val="20"/>
          <w:szCs w:val="20"/>
          <w:rtl/>
          <w:lang w:bidi="fa-IR"/>
        </w:rPr>
        <w:t>. همان، ص 431.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6" w:anchor="_ftnref66" w:history="1">
        <w:r w:rsidR="001E2668" w:rsidRPr="001F0744">
          <w:rPr>
            <w:rFonts w:ascii="Tahoma" w:eastAsia="Times New Roman" w:hAnsi="Tahoma" w:cs="B Badr"/>
            <w:color w:val="0000FF"/>
            <w:sz w:val="26"/>
            <w:szCs w:val="20"/>
            <w:rtl/>
          </w:rPr>
          <w:t>[66]</w:t>
        </w:r>
      </w:hyperlink>
      <w:r w:rsidR="001E2668" w:rsidRPr="001F0744">
        <w:rPr>
          <w:rFonts w:ascii="Tahoma" w:eastAsia="Times New Roman" w:hAnsi="Tahoma" w:cs="B Badr" w:hint="cs"/>
          <w:sz w:val="20"/>
          <w:szCs w:val="20"/>
          <w:rtl/>
          <w:lang w:bidi="fa-IR"/>
        </w:rPr>
        <w:t>. محمدى رى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شهرى،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الحكمه، ج 9، ص 4508.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7" w:anchor="_ftnref67" w:history="1">
        <w:r w:rsidR="001E2668" w:rsidRPr="001F0744">
          <w:rPr>
            <w:rFonts w:ascii="Tahoma" w:eastAsia="Times New Roman" w:hAnsi="Tahoma" w:cs="B Badr"/>
            <w:color w:val="0000FF"/>
            <w:sz w:val="26"/>
            <w:szCs w:val="20"/>
            <w:rtl/>
          </w:rPr>
          <w:t>[67]</w:t>
        </w:r>
      </w:hyperlink>
      <w:r w:rsidR="001E2668" w:rsidRPr="001F0744">
        <w:rPr>
          <w:rFonts w:ascii="Tahoma" w:eastAsia="Times New Roman" w:hAnsi="Tahoma" w:cs="B Badr" w:hint="cs"/>
          <w:sz w:val="20"/>
          <w:szCs w:val="20"/>
          <w:rtl/>
          <w:lang w:bidi="fa-IR"/>
        </w:rPr>
        <w:t>. همان، ص 4509: «ايمان يا اسلام مانع كشتن به نحو غافلگيرانه است».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8" w:anchor="_ftnref68" w:history="1">
        <w:r w:rsidR="001E2668" w:rsidRPr="001F0744">
          <w:rPr>
            <w:rFonts w:ascii="Tahoma" w:eastAsia="Times New Roman" w:hAnsi="Tahoma" w:cs="B Badr"/>
            <w:color w:val="0000FF"/>
            <w:sz w:val="26"/>
            <w:szCs w:val="20"/>
            <w:rtl/>
          </w:rPr>
          <w:t>[68]</w:t>
        </w:r>
      </w:hyperlink>
      <w:r w:rsidR="001E2668" w:rsidRPr="001F0744">
        <w:rPr>
          <w:rFonts w:ascii="Tahoma" w:eastAsia="Times New Roman" w:hAnsi="Tahoma" w:cs="B Badr" w:hint="cs"/>
          <w:sz w:val="20"/>
          <w:szCs w:val="20"/>
          <w:rtl/>
          <w:lang w:bidi="fa-IR"/>
        </w:rPr>
        <w:t>. براى آگاهى بيشتر در اين باره ر.ك:</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الف. ابن هشام، </w:t>
      </w:r>
      <w:r w:rsidRPr="001F0744">
        <w:rPr>
          <w:rFonts w:ascii="Tahoma" w:eastAsia="Times New Roman" w:hAnsi="Tahoma" w:cs="B Badr" w:hint="cs"/>
          <w:sz w:val="20"/>
          <w:szCs w:val="20"/>
          <w:rtl/>
          <w:lang w:bidi="fa-IR"/>
        </w:rPr>
        <w:t>السيره النبويه، ج 4، صص 54 ـ 51؛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ب. الطبرسى ابن على الفضل بن الحسن، </w:t>
      </w:r>
      <w:r w:rsidRPr="001F0744">
        <w:rPr>
          <w:rFonts w:ascii="Tahoma" w:eastAsia="Times New Roman" w:hAnsi="Tahoma" w:cs="B Badr" w:hint="cs"/>
          <w:sz w:val="20"/>
          <w:szCs w:val="20"/>
          <w:rtl/>
          <w:lang w:bidi="fa-IR"/>
        </w:rPr>
        <w:t>مجمع</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البيان فى تفسيرالقرآن، ج 9 و 10، ص 848 ذيل تفسير سوره النصر؛</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پ. القمى، عباس، </w:t>
      </w:r>
      <w:r w:rsidRPr="001F0744">
        <w:rPr>
          <w:rFonts w:ascii="Tahoma" w:eastAsia="Times New Roman" w:hAnsi="Tahoma" w:cs="B Badr" w:hint="cs"/>
          <w:sz w:val="20"/>
          <w:szCs w:val="20"/>
          <w:rtl/>
          <w:lang w:bidi="fa-IR"/>
        </w:rPr>
        <w:t>سفينه</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البحار، ج 7، ص 17؛</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ت. واقدى، محمد بن عمر، مغازى، </w:t>
      </w:r>
      <w:r w:rsidRPr="001F0744">
        <w:rPr>
          <w:rFonts w:ascii="Tahoma" w:eastAsia="Times New Roman" w:hAnsi="Tahoma" w:cs="B Badr" w:hint="cs"/>
          <w:sz w:val="20"/>
          <w:szCs w:val="20"/>
          <w:rtl/>
          <w:lang w:bidi="fa-IR"/>
        </w:rPr>
        <w:t>تاريخ جنگ</w:t>
      </w:r>
      <w:r w:rsidRPr="001F0744">
        <w:rPr>
          <w:rFonts w:ascii="Cambria Math" w:eastAsia="Times New Roman" w:hAnsi="Cambria Math" w:cs="B Badr" w:hint="cs"/>
          <w:sz w:val="20"/>
          <w:szCs w:val="20"/>
          <w:rtl/>
          <w:lang w:bidi="fa-IR"/>
        </w:rPr>
        <w:t> </w:t>
      </w:r>
      <w:r w:rsidRPr="001F0744">
        <w:rPr>
          <w:rFonts w:ascii="Tahoma" w:eastAsia="Times New Roman" w:hAnsi="Tahoma" w:cs="B Badr" w:hint="cs"/>
          <w:sz w:val="20"/>
          <w:szCs w:val="20"/>
          <w:rtl/>
          <w:lang w:bidi="fa-IR"/>
        </w:rPr>
        <w:t xml:space="preserve">هاى پيامبر </w:t>
      </w:r>
      <w:r w:rsidRPr="001F0744">
        <w:rPr>
          <w:rFonts w:ascii="Tahoma" w:eastAsia="Times New Roman" w:hAnsi="Tahoma" w:cs="B Badr" w:hint="cs"/>
          <w:sz w:val="20"/>
          <w:szCs w:val="20"/>
          <w:rtl/>
        </w:rPr>
        <w:t>(صلی</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الله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وآله)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ج 2، ص631؛</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ث. سبحانى، جعفر، </w:t>
      </w:r>
      <w:r w:rsidRPr="001F0744">
        <w:rPr>
          <w:rFonts w:ascii="Tahoma" w:eastAsia="Times New Roman" w:hAnsi="Tahoma" w:cs="B Badr" w:hint="cs"/>
          <w:sz w:val="20"/>
          <w:szCs w:val="20"/>
          <w:rtl/>
          <w:lang w:bidi="fa-IR"/>
        </w:rPr>
        <w:t xml:space="preserve">فرازهايى از تاريخ پيامبر اسلام </w:t>
      </w:r>
      <w:r w:rsidRPr="001F0744">
        <w:rPr>
          <w:rFonts w:ascii="Tahoma" w:eastAsia="Times New Roman" w:hAnsi="Tahoma" w:cs="B Badr" w:hint="cs"/>
          <w:sz w:val="20"/>
          <w:szCs w:val="20"/>
          <w:rtl/>
        </w:rPr>
        <w:t>(صلی</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الله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علیه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rPr>
        <w:t>وآله)</w:t>
      </w:r>
      <w:r w:rsidRPr="001F0744">
        <w:rPr>
          <w:rFonts w:ascii="Cambria Math" w:eastAsia="Times New Roman" w:hAnsi="Cambria Math" w:cs="B Badr" w:hint="cs"/>
          <w:sz w:val="20"/>
          <w:szCs w:val="20"/>
          <w:rtl/>
        </w:rPr>
        <w:t> </w:t>
      </w:r>
      <w:r w:rsidRPr="001F0744">
        <w:rPr>
          <w:rFonts w:ascii="Tahoma" w:eastAsia="Times New Roman" w:hAnsi="Tahoma" w:cs="B Badr" w:hint="cs"/>
          <w:sz w:val="20"/>
          <w:szCs w:val="20"/>
          <w:rtl/>
          <w:lang w:bidi="fa-IR"/>
        </w:rPr>
        <w:t>، ص443.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59" w:anchor="_ftnref69" w:history="1">
        <w:r w:rsidR="001E2668" w:rsidRPr="001F0744">
          <w:rPr>
            <w:rFonts w:ascii="Tahoma" w:eastAsia="Times New Roman" w:hAnsi="Tahoma" w:cs="B Badr"/>
            <w:color w:val="0000FF"/>
            <w:sz w:val="26"/>
            <w:szCs w:val="20"/>
            <w:rtl/>
          </w:rPr>
          <w:t>[69]</w:t>
        </w:r>
      </w:hyperlink>
      <w:r w:rsidR="001E2668" w:rsidRPr="001F0744">
        <w:rPr>
          <w:rFonts w:ascii="Tahoma" w:eastAsia="Times New Roman" w:hAnsi="Tahoma" w:cs="B Badr" w:hint="cs"/>
          <w:sz w:val="20"/>
          <w:szCs w:val="20"/>
          <w:rtl/>
          <w:lang w:bidi="fa-IR"/>
        </w:rPr>
        <w:t>. فرازهايى از تاريخ پيامير اسلام، ص 443.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0" w:anchor="_ftnref70" w:history="1">
        <w:r w:rsidR="001E2668" w:rsidRPr="001F0744">
          <w:rPr>
            <w:rFonts w:ascii="Tahoma" w:eastAsia="Times New Roman" w:hAnsi="Tahoma" w:cs="B Badr"/>
            <w:color w:val="0000FF"/>
            <w:sz w:val="26"/>
            <w:szCs w:val="20"/>
            <w:rtl/>
          </w:rPr>
          <w:t>[70]</w:t>
        </w:r>
      </w:hyperlink>
      <w:r w:rsidR="001E2668" w:rsidRPr="001F0744">
        <w:rPr>
          <w:rFonts w:ascii="Tahoma" w:eastAsia="Times New Roman" w:hAnsi="Tahoma" w:cs="B Badr" w:hint="cs"/>
          <w:sz w:val="20"/>
          <w:szCs w:val="20"/>
          <w:rtl/>
          <w:lang w:bidi="fa-IR"/>
        </w:rPr>
        <w:t>. ر.ك: همه مدارك و منابع پيشين.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1" w:anchor="_ftnref71" w:history="1">
        <w:r w:rsidR="001E2668" w:rsidRPr="001F0744">
          <w:rPr>
            <w:rFonts w:ascii="Tahoma" w:eastAsia="Times New Roman" w:hAnsi="Tahoma" w:cs="B Badr"/>
            <w:color w:val="0000FF"/>
            <w:sz w:val="26"/>
            <w:szCs w:val="20"/>
            <w:rtl/>
          </w:rPr>
          <w:t>[71]</w:t>
        </w:r>
      </w:hyperlink>
      <w:r w:rsidR="001E2668" w:rsidRPr="001F0744">
        <w:rPr>
          <w:rFonts w:ascii="Tahoma" w:eastAsia="Times New Roman" w:hAnsi="Tahoma" w:cs="B Badr" w:hint="cs"/>
          <w:sz w:val="20"/>
          <w:szCs w:val="20"/>
          <w:rtl/>
          <w:lang w:bidi="fa-IR"/>
        </w:rPr>
        <w:t>. ر.ك: صحيفه نور، ج 21، ص 86.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2" w:anchor="_ftnref72" w:history="1">
        <w:r w:rsidR="001E2668" w:rsidRPr="001F0744">
          <w:rPr>
            <w:rFonts w:ascii="Tahoma" w:eastAsia="Times New Roman" w:hAnsi="Tahoma" w:cs="B Badr"/>
            <w:color w:val="0000FF"/>
            <w:sz w:val="26"/>
            <w:szCs w:val="20"/>
            <w:rtl/>
          </w:rPr>
          <w:t>[72]</w:t>
        </w:r>
      </w:hyperlink>
      <w:r w:rsidR="001E2668" w:rsidRPr="001F0744">
        <w:rPr>
          <w:rFonts w:ascii="Tahoma" w:eastAsia="Times New Roman" w:hAnsi="Tahoma" w:cs="B Badr" w:hint="cs"/>
          <w:sz w:val="20"/>
          <w:szCs w:val="20"/>
          <w:rtl/>
          <w:lang w:bidi="fa-IR"/>
        </w:rPr>
        <w:t>. التحريرالوسيله، ج 1، ص 462 (مسأله 11 ذيل: القول فى مراتب الامر بالمعروف والنهى عن المنكر.</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3" w:anchor="_ftnref73" w:history="1">
        <w:r w:rsidR="001E2668" w:rsidRPr="001F0744">
          <w:rPr>
            <w:rFonts w:ascii="Tahoma" w:eastAsia="Times New Roman" w:hAnsi="Tahoma" w:cs="B Badr"/>
            <w:color w:val="0000FF"/>
            <w:sz w:val="26"/>
            <w:szCs w:val="20"/>
            <w:rtl/>
          </w:rPr>
          <w:t>[73]</w:t>
        </w:r>
      </w:hyperlink>
      <w:r w:rsidR="001E2668" w:rsidRPr="001F0744">
        <w:rPr>
          <w:rFonts w:ascii="Tahoma" w:eastAsia="Times New Roman" w:hAnsi="Tahoma" w:cs="B Badr" w:hint="cs"/>
          <w:sz w:val="20"/>
          <w:szCs w:val="20"/>
          <w:rtl/>
          <w:lang w:bidi="fa-IR"/>
        </w:rPr>
        <w:t>. براى آشنايى بيشتر با جزئيات بحث و فروع بيشتر آن از جمله دشنام دادن به انبياى ديگر: ر.ك:</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الف. فاضل لنكرانى، آيه الله محمد، </w:t>
      </w:r>
      <w:r w:rsidRPr="001F0744">
        <w:rPr>
          <w:rFonts w:ascii="Tahoma" w:eastAsia="Times New Roman" w:hAnsi="Tahoma" w:cs="B Badr" w:hint="cs"/>
          <w:sz w:val="20"/>
          <w:szCs w:val="20"/>
          <w:rtl/>
          <w:lang w:bidi="fa-IR"/>
        </w:rPr>
        <w:t>تفصيل الشريعه فى شرح تحريرالوسيله، كتاب الحدود، صص325 ـ 318.</w: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tl/>
        </w:rPr>
      </w:pPr>
      <w:r w:rsidRPr="001F0744">
        <w:rPr>
          <w:rFonts w:ascii="Tahoma" w:eastAsia="Times New Roman" w:hAnsi="Tahoma" w:cs="B Badr" w:hint="cs"/>
          <w:sz w:val="20"/>
          <w:szCs w:val="20"/>
          <w:rtl/>
        </w:rPr>
        <w:t xml:space="preserve">ب. موسوى اردبيلى، آيت الله سيد عبدالكريم، </w:t>
      </w:r>
      <w:r w:rsidRPr="001F0744">
        <w:rPr>
          <w:rFonts w:ascii="Tahoma" w:eastAsia="Times New Roman" w:hAnsi="Tahoma" w:cs="B Badr" w:hint="cs"/>
          <w:sz w:val="20"/>
          <w:szCs w:val="20"/>
          <w:rtl/>
          <w:lang w:bidi="fa-IR"/>
        </w:rPr>
        <w:t>فقه الحدود والتعزيرات، صص 521 ـ 511.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4" w:anchor="_ftnref74" w:history="1">
        <w:r w:rsidR="001E2668" w:rsidRPr="001F0744">
          <w:rPr>
            <w:rFonts w:ascii="Tahoma" w:eastAsia="Times New Roman" w:hAnsi="Tahoma" w:cs="B Badr"/>
            <w:color w:val="0000FF"/>
            <w:sz w:val="26"/>
            <w:szCs w:val="20"/>
            <w:rtl/>
          </w:rPr>
          <w:t>[74]</w:t>
        </w:r>
      </w:hyperlink>
      <w:r w:rsidR="001E2668" w:rsidRPr="001F0744">
        <w:rPr>
          <w:rFonts w:ascii="Tahoma" w:eastAsia="Times New Roman" w:hAnsi="Tahoma" w:cs="B Badr" w:hint="cs"/>
          <w:sz w:val="20"/>
          <w:szCs w:val="20"/>
          <w:rtl/>
          <w:lang w:bidi="fa-IR"/>
        </w:rPr>
        <w:t xml:space="preserve">. به عنوان نمونه ر.ك: زنجانى، عميد، انقلاب اسلامى ايران و ريشه آن؛ روحانى، سيد حميد، نهضت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w:t>
      </w:r>
      <w:r w:rsidR="001E2668" w:rsidRPr="001F0744">
        <w:rPr>
          <w:rFonts w:ascii="Tahoma" w:eastAsia="Times New Roman" w:hAnsi="Tahoma" w:cs="B Badr" w:hint="cs"/>
          <w:sz w:val="20"/>
          <w:szCs w:val="20"/>
          <w:rtl/>
          <w:lang w:bidi="fa-IR"/>
        </w:rPr>
        <w:t>؛ محمدى، منوچهر، تحليلى بر انقلاب اسلامى؛ دوانى، على، نهضت روحانيون ايران؛ كديور، جميله، رويارويى انقلاب اسلامى ايران و آمريكا و ...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5" w:anchor="_ftnref75" w:history="1">
        <w:r w:rsidR="001E2668" w:rsidRPr="001F0744">
          <w:rPr>
            <w:rFonts w:ascii="Tahoma" w:eastAsia="Times New Roman" w:hAnsi="Tahoma" w:cs="B Badr"/>
            <w:color w:val="0000FF"/>
            <w:sz w:val="26"/>
            <w:szCs w:val="20"/>
            <w:rtl/>
          </w:rPr>
          <w:t>[75]</w:t>
        </w:r>
      </w:hyperlink>
      <w:r w:rsidR="001E2668" w:rsidRPr="001F0744">
        <w:rPr>
          <w:rFonts w:ascii="Tahoma" w:eastAsia="Times New Roman" w:hAnsi="Tahoma" w:cs="B Badr" w:hint="cs"/>
          <w:sz w:val="20"/>
          <w:szCs w:val="20"/>
          <w:rtl/>
          <w:lang w:bidi="fa-IR"/>
        </w:rPr>
        <w:t>. ميشل فوكو، ايرانى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ها چه رؤياى در سر دارند؟ ترجمه حسين معصومى همدانى.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6" w:anchor="_ftnref76" w:history="1">
        <w:r w:rsidR="001E2668" w:rsidRPr="001F0744">
          <w:rPr>
            <w:rFonts w:ascii="Tahoma" w:eastAsia="Times New Roman" w:hAnsi="Tahoma" w:cs="B Badr"/>
            <w:color w:val="0000FF"/>
            <w:sz w:val="26"/>
            <w:szCs w:val="20"/>
            <w:rtl/>
          </w:rPr>
          <w:t>[76]</w:t>
        </w:r>
      </w:hyperlink>
      <w:r w:rsidR="001E2668" w:rsidRPr="001F0744">
        <w:rPr>
          <w:rFonts w:ascii="Tahoma" w:eastAsia="Times New Roman" w:hAnsi="Tahoma" w:cs="B Badr" w:hint="cs"/>
          <w:sz w:val="20"/>
          <w:szCs w:val="20"/>
          <w:rtl/>
          <w:lang w:bidi="fa-IR"/>
        </w:rPr>
        <w:t>. به نقل از ضيافت</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هاى نظرى بر انقلاب اسلامى «مجموعه مقالات» عبدالوهاب فراتى، ص297.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7" w:anchor="_ftnref77" w:history="1">
        <w:r w:rsidR="001E2668" w:rsidRPr="001F0744">
          <w:rPr>
            <w:rFonts w:ascii="Tahoma" w:eastAsia="Times New Roman" w:hAnsi="Tahoma" w:cs="B Badr"/>
            <w:color w:val="0000FF"/>
            <w:sz w:val="26"/>
            <w:szCs w:val="20"/>
            <w:rtl/>
          </w:rPr>
          <w:t>[77]</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8" w:anchor="_ftnref78" w:history="1">
        <w:r w:rsidR="001E2668" w:rsidRPr="001F0744">
          <w:rPr>
            <w:rFonts w:ascii="Tahoma" w:eastAsia="Times New Roman" w:hAnsi="Tahoma" w:cs="B Badr"/>
            <w:color w:val="0000FF"/>
            <w:sz w:val="26"/>
            <w:szCs w:val="20"/>
            <w:rtl/>
          </w:rPr>
          <w:t>[78]</w:t>
        </w:r>
      </w:hyperlink>
      <w:r w:rsidR="001E2668" w:rsidRPr="001F0744">
        <w:rPr>
          <w:rFonts w:ascii="Tahoma" w:eastAsia="Times New Roman" w:hAnsi="Tahoma" w:cs="B Badr" w:hint="cs"/>
          <w:sz w:val="20"/>
          <w:szCs w:val="20"/>
          <w:rtl/>
          <w:lang w:bidi="fa-IR"/>
        </w:rPr>
        <w:t xml:space="preserve">. هاشم هاشم زاده هريسى، اصول فرهنگ و تعاليم عاشورا، چكيده مقالات گنگره بين المللى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xml:space="preserve">الله و </w:t>
      </w:r>
      <w:r w:rsidR="001E2668" w:rsidRPr="001F0744">
        <w:rPr>
          <w:rFonts w:ascii="Tahoma" w:eastAsia="Times New Roman" w:hAnsi="Tahoma" w:cs="B Badr" w:hint="cs"/>
          <w:sz w:val="20"/>
          <w:szCs w:val="20"/>
          <w:rtl/>
          <w:lang w:bidi="fa-IR"/>
        </w:rPr>
        <w:t xml:space="preserve">فرهنگ عاشورا؛ مؤسسه تنظيم و نشر آثار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 ص189.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69" w:anchor="_ftnref79" w:history="1">
        <w:r w:rsidR="001E2668" w:rsidRPr="001F0744">
          <w:rPr>
            <w:rFonts w:ascii="Tahoma" w:eastAsia="Times New Roman" w:hAnsi="Tahoma" w:cs="B Badr"/>
            <w:color w:val="0000FF"/>
            <w:sz w:val="26"/>
            <w:szCs w:val="20"/>
            <w:rtl/>
          </w:rPr>
          <w:t>[79]</w:t>
        </w:r>
      </w:hyperlink>
      <w:r w:rsidR="001E2668" w:rsidRPr="001F0744">
        <w:rPr>
          <w:rFonts w:ascii="Tahoma" w:eastAsia="Times New Roman" w:hAnsi="Tahoma" w:cs="B Badr" w:hint="cs"/>
          <w:sz w:val="20"/>
          <w:szCs w:val="20"/>
          <w:rtl/>
          <w:lang w:bidi="fa-IR"/>
        </w:rPr>
        <w:t xml:space="preserve">. قيام عاشورا در كلام و بيان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w:t>
      </w:r>
      <w:r w:rsidR="001E2668" w:rsidRPr="001F0744">
        <w:rPr>
          <w:rFonts w:ascii="Tahoma" w:eastAsia="Times New Roman" w:hAnsi="Tahoma" w:cs="B Badr" w:hint="cs"/>
          <w:sz w:val="20"/>
          <w:szCs w:val="20"/>
          <w:rtl/>
          <w:lang w:bidi="fa-IR"/>
        </w:rPr>
        <w:t>، ص55.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0" w:anchor="_ftnref80" w:history="1">
        <w:r w:rsidR="001E2668" w:rsidRPr="001F0744">
          <w:rPr>
            <w:rFonts w:ascii="Tahoma" w:eastAsia="Times New Roman" w:hAnsi="Tahoma" w:cs="B Badr"/>
            <w:color w:val="0000FF"/>
            <w:sz w:val="26"/>
            <w:szCs w:val="20"/>
            <w:rtl/>
          </w:rPr>
          <w:t>[80]</w:t>
        </w:r>
      </w:hyperlink>
      <w:r w:rsidR="001E2668" w:rsidRPr="001F0744">
        <w:rPr>
          <w:rFonts w:ascii="Tahoma" w:eastAsia="Times New Roman" w:hAnsi="Tahoma" w:cs="B Badr" w:hint="cs"/>
          <w:sz w:val="20"/>
          <w:szCs w:val="20"/>
          <w:rtl/>
          <w:lang w:bidi="fa-IR"/>
        </w:rPr>
        <w:t>. همان، ص38.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1" w:anchor="_ftnref81" w:history="1">
        <w:r w:rsidR="001E2668" w:rsidRPr="001F0744">
          <w:rPr>
            <w:rFonts w:ascii="Tahoma" w:eastAsia="Times New Roman" w:hAnsi="Tahoma" w:cs="B Badr"/>
            <w:color w:val="0000FF"/>
            <w:sz w:val="26"/>
            <w:szCs w:val="20"/>
            <w:rtl/>
          </w:rPr>
          <w:t>[81]</w:t>
        </w:r>
      </w:hyperlink>
      <w:r w:rsidR="001E2668" w:rsidRPr="001F0744">
        <w:rPr>
          <w:rFonts w:ascii="Tahoma" w:eastAsia="Times New Roman" w:hAnsi="Tahoma" w:cs="B Badr" w:hint="cs"/>
          <w:sz w:val="20"/>
          <w:szCs w:val="20"/>
          <w:rtl/>
          <w:lang w:bidi="fa-IR"/>
        </w:rPr>
        <w:t>. صحيفه امام، ج17، ص56.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2" w:anchor="_ftnref82" w:history="1">
        <w:r w:rsidR="001E2668" w:rsidRPr="001F0744">
          <w:rPr>
            <w:rFonts w:ascii="Tahoma" w:eastAsia="Times New Roman" w:hAnsi="Tahoma" w:cs="B Badr"/>
            <w:color w:val="0000FF"/>
            <w:sz w:val="26"/>
            <w:szCs w:val="20"/>
            <w:rtl/>
          </w:rPr>
          <w:t>[82]</w:t>
        </w:r>
      </w:hyperlink>
      <w:r w:rsidR="001E2668" w:rsidRPr="001F0744">
        <w:rPr>
          <w:rFonts w:ascii="Tahoma" w:eastAsia="Times New Roman" w:hAnsi="Tahoma" w:cs="B Badr" w:hint="cs"/>
          <w:sz w:val="20"/>
          <w:szCs w:val="20"/>
          <w:rtl/>
          <w:lang w:bidi="fa-IR"/>
        </w:rPr>
        <w:t xml:space="preserve">. كواكيان، مصطفى، هفت قطره از جارى زلال انديشه امام خمينى </w:t>
      </w:r>
      <w:r w:rsidR="001E2668" w:rsidRPr="001F0744">
        <w:rPr>
          <w:rFonts w:ascii="Tahoma" w:eastAsia="Times New Roman" w:hAnsi="Tahoma" w:cs="B Badr" w:hint="cs"/>
          <w:sz w:val="20"/>
          <w:szCs w:val="20"/>
          <w:rtl/>
        </w:rPr>
        <w:t>رحمه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w:t>
      </w:r>
      <w:r w:rsidR="001E2668" w:rsidRPr="001F0744">
        <w:rPr>
          <w:rFonts w:ascii="Tahoma" w:eastAsia="Times New Roman" w:hAnsi="Tahoma" w:cs="B Badr" w:hint="cs"/>
          <w:sz w:val="20"/>
          <w:szCs w:val="20"/>
          <w:rtl/>
          <w:lang w:bidi="fa-IR"/>
        </w:rPr>
        <w:t>، ص 229.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3" w:anchor="_ftnref83" w:history="1">
        <w:r w:rsidR="001E2668" w:rsidRPr="001F0744">
          <w:rPr>
            <w:rFonts w:ascii="Tahoma" w:eastAsia="Times New Roman" w:hAnsi="Tahoma" w:cs="B Badr"/>
            <w:color w:val="0000FF"/>
            <w:sz w:val="26"/>
            <w:szCs w:val="20"/>
            <w:rtl/>
          </w:rPr>
          <w:t>[83]</w:t>
        </w:r>
      </w:hyperlink>
      <w:r w:rsidR="001E2668" w:rsidRPr="001F0744">
        <w:rPr>
          <w:rFonts w:ascii="Tahoma" w:eastAsia="Times New Roman" w:hAnsi="Tahoma" w:cs="B Badr" w:hint="cs"/>
          <w:sz w:val="20"/>
          <w:szCs w:val="20"/>
          <w:rtl/>
          <w:lang w:bidi="fa-IR"/>
        </w:rPr>
        <w:t>. راهپيمايى عظيم مردم ايران در روز اربعين برابر با 29/10/1357 بود كه پس از 23 روز در 22/11/1357 انقلاب اسلامى پيروز شد.</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4" w:anchor="_ftnref84" w:history="1">
        <w:r w:rsidR="001E2668" w:rsidRPr="001F0744">
          <w:rPr>
            <w:rFonts w:ascii="Tahoma" w:eastAsia="Times New Roman" w:hAnsi="Tahoma" w:cs="B Badr"/>
            <w:color w:val="0000FF"/>
            <w:sz w:val="26"/>
            <w:szCs w:val="20"/>
            <w:rtl/>
          </w:rPr>
          <w:t>[84]</w:t>
        </w:r>
      </w:hyperlink>
      <w:r w:rsidR="001E2668" w:rsidRPr="001F0744">
        <w:rPr>
          <w:rFonts w:ascii="Tahoma" w:eastAsia="Times New Roman" w:hAnsi="Tahoma" w:cs="B Badr" w:hint="cs"/>
          <w:sz w:val="20"/>
          <w:szCs w:val="20"/>
          <w:rtl/>
          <w:lang w:bidi="fa-IR"/>
        </w:rPr>
        <w:t>. صحيفه امام، ج16، ص 290.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5" w:anchor="_ftnref85" w:history="1">
        <w:r w:rsidR="001E2668" w:rsidRPr="001F0744">
          <w:rPr>
            <w:rFonts w:ascii="Tahoma" w:eastAsia="Times New Roman" w:hAnsi="Tahoma" w:cs="B Badr"/>
            <w:color w:val="0000FF"/>
            <w:sz w:val="26"/>
            <w:szCs w:val="20"/>
            <w:rtl/>
          </w:rPr>
          <w:t>[85]</w:t>
        </w:r>
      </w:hyperlink>
      <w:r w:rsidR="001E2668" w:rsidRPr="001F0744">
        <w:rPr>
          <w:rFonts w:ascii="Tahoma" w:eastAsia="Times New Roman" w:hAnsi="Tahoma" w:cs="B Badr" w:hint="cs"/>
          <w:sz w:val="20"/>
          <w:szCs w:val="20"/>
          <w:rtl/>
          <w:lang w:bidi="fa-IR"/>
        </w:rPr>
        <w:t>. همان، ص346.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6" w:anchor="_ftnref86" w:history="1">
        <w:r w:rsidR="001E2668" w:rsidRPr="001F0744">
          <w:rPr>
            <w:rFonts w:ascii="Tahoma" w:eastAsia="Times New Roman" w:hAnsi="Tahoma" w:cs="B Badr"/>
            <w:color w:val="0000FF"/>
            <w:sz w:val="26"/>
            <w:szCs w:val="20"/>
            <w:rtl/>
          </w:rPr>
          <w:t>[86]</w:t>
        </w:r>
      </w:hyperlink>
      <w:r w:rsidR="001E2668" w:rsidRPr="001F0744">
        <w:rPr>
          <w:rFonts w:ascii="Tahoma" w:eastAsia="Times New Roman" w:hAnsi="Tahoma" w:cs="B Badr" w:hint="cs"/>
          <w:sz w:val="20"/>
          <w:szCs w:val="20"/>
          <w:rtl/>
          <w:lang w:bidi="fa-IR"/>
        </w:rPr>
        <w:t>. صحيفه امام، ج 16، ص 346.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7" w:anchor="_ftnref87" w:history="1">
        <w:r w:rsidR="001E2668" w:rsidRPr="001F0744">
          <w:rPr>
            <w:rFonts w:ascii="Tahoma" w:eastAsia="Times New Roman" w:hAnsi="Tahoma" w:cs="B Badr"/>
            <w:color w:val="0000FF"/>
            <w:sz w:val="26"/>
            <w:szCs w:val="20"/>
            <w:rtl/>
          </w:rPr>
          <w:t>[87]</w:t>
        </w:r>
      </w:hyperlink>
      <w:r w:rsidR="001E2668" w:rsidRPr="001F0744">
        <w:rPr>
          <w:rFonts w:ascii="Tahoma" w:eastAsia="Times New Roman" w:hAnsi="Tahoma" w:cs="B Badr" w:hint="cs"/>
          <w:sz w:val="20"/>
          <w:szCs w:val="20"/>
          <w:rtl/>
          <w:lang w:bidi="fa-IR"/>
        </w:rPr>
        <w:t>. هفت قطره، همان، ص235.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8" w:anchor="_ftnref88" w:history="1">
        <w:r w:rsidR="001E2668" w:rsidRPr="001F0744">
          <w:rPr>
            <w:rFonts w:ascii="Tahoma" w:eastAsia="Times New Roman" w:hAnsi="Tahoma" w:cs="B Badr"/>
            <w:color w:val="0000FF"/>
            <w:sz w:val="26"/>
            <w:szCs w:val="20"/>
            <w:rtl/>
          </w:rPr>
          <w:t>[88]</w:t>
        </w:r>
      </w:hyperlink>
      <w:r w:rsidR="001E2668" w:rsidRPr="001F0744">
        <w:rPr>
          <w:rFonts w:ascii="Tahoma" w:eastAsia="Times New Roman" w:hAnsi="Tahoma" w:cs="B Badr" w:hint="cs"/>
          <w:sz w:val="20"/>
          <w:szCs w:val="20"/>
          <w:rtl/>
          <w:lang w:bidi="fa-IR"/>
        </w:rPr>
        <w:t>. صحيفه امام، ج 17، ص 58.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79" w:anchor="_ftnref89" w:history="1">
        <w:r w:rsidR="001E2668" w:rsidRPr="001F0744">
          <w:rPr>
            <w:rFonts w:ascii="Tahoma" w:eastAsia="Times New Roman" w:hAnsi="Tahoma" w:cs="B Badr"/>
            <w:color w:val="0000FF"/>
            <w:sz w:val="26"/>
            <w:szCs w:val="20"/>
            <w:rtl/>
          </w:rPr>
          <w:t>[89]</w:t>
        </w:r>
      </w:hyperlink>
      <w:r w:rsidR="001E2668" w:rsidRPr="001F0744">
        <w:rPr>
          <w:rFonts w:ascii="Tahoma" w:eastAsia="Times New Roman" w:hAnsi="Tahoma" w:cs="B Badr" w:hint="cs"/>
          <w:sz w:val="20"/>
          <w:szCs w:val="20"/>
          <w:rtl/>
          <w:lang w:bidi="fa-IR"/>
        </w:rPr>
        <w:t>. همان، ج 15، ص 331 و 230 و جهت مطالعه درباره تأثيرات فرهنگ عاشورا بر انقلاى اسلامى ر.ك: فراتى، عبدالوهاب، ضيافتى نظرى بر انقلاب اسلامى مجموعه مقالات، ص 91؛ فصلنامه حكومت اسلامى، سال هشتم، شماره اول بهار 82، (ش 28)، ص 396.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0" w:anchor="_ftnref90" w:history="1">
        <w:r w:rsidR="001E2668" w:rsidRPr="001F0744">
          <w:rPr>
            <w:rFonts w:ascii="Tahoma" w:eastAsia="Times New Roman" w:hAnsi="Tahoma" w:cs="B Badr"/>
            <w:color w:val="0000FF"/>
            <w:sz w:val="26"/>
            <w:szCs w:val="20"/>
            <w:rtl/>
          </w:rPr>
          <w:t>[90]</w:t>
        </w:r>
      </w:hyperlink>
      <w:r w:rsidR="001E2668" w:rsidRPr="001F0744">
        <w:rPr>
          <w:rFonts w:ascii="Tahoma" w:eastAsia="Times New Roman" w:hAnsi="Tahoma" w:cs="B Badr" w:hint="cs"/>
          <w:sz w:val="20"/>
          <w:szCs w:val="20"/>
          <w:rtl/>
          <w:lang w:bidi="fa-IR"/>
        </w:rPr>
        <w:t>. نگا: شورى 42، آيه 23؛ هود (11)، آيه 29؛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الحكمه، ج 2، ص 236.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1" w:anchor="_ftnref91" w:history="1">
        <w:r w:rsidR="001E2668" w:rsidRPr="001F0744">
          <w:rPr>
            <w:rFonts w:ascii="Tahoma" w:eastAsia="Times New Roman" w:hAnsi="Tahoma" w:cs="B Badr"/>
            <w:color w:val="0000FF"/>
            <w:sz w:val="26"/>
            <w:szCs w:val="20"/>
            <w:rtl/>
          </w:rPr>
          <w:t>[91]</w:t>
        </w:r>
      </w:hyperlink>
      <w:r w:rsidR="001E2668" w:rsidRPr="001F0744">
        <w:rPr>
          <w:rFonts w:ascii="Tahoma" w:eastAsia="Times New Roman" w:hAnsi="Tahoma" w:cs="B Badr" w:hint="cs"/>
          <w:sz w:val="20"/>
          <w:szCs w:val="20"/>
          <w:rtl/>
          <w:lang w:bidi="fa-IR"/>
        </w:rPr>
        <w:t>. نگا: المحبة فى الكتاب والسنة، صص 169 ـ 170 و 181 ـ 182.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2" w:anchor="_ftnref92" w:history="1">
        <w:r w:rsidR="001E2668" w:rsidRPr="001F0744">
          <w:rPr>
            <w:rFonts w:ascii="Tahoma" w:eastAsia="Times New Roman" w:hAnsi="Tahoma" w:cs="B Badr"/>
            <w:color w:val="0000FF"/>
            <w:sz w:val="26"/>
            <w:szCs w:val="20"/>
            <w:rtl/>
          </w:rPr>
          <w:t>[92]</w:t>
        </w:r>
      </w:hyperlink>
      <w:r w:rsidR="001E2668" w:rsidRPr="001F0744">
        <w:rPr>
          <w:rFonts w:ascii="Tahoma" w:eastAsia="Times New Roman" w:hAnsi="Tahoma" w:cs="B Badr" w:hint="cs"/>
          <w:sz w:val="20"/>
          <w:szCs w:val="20"/>
          <w:rtl/>
          <w:lang w:bidi="fa-IR"/>
        </w:rPr>
        <w:t>. بحارالانوار، ج 44، ص 287.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3" w:anchor="_ftnref93" w:history="1">
        <w:r w:rsidR="001E2668" w:rsidRPr="001F0744">
          <w:rPr>
            <w:rFonts w:ascii="Tahoma" w:eastAsia="Times New Roman" w:hAnsi="Tahoma" w:cs="B Badr"/>
            <w:color w:val="0000FF"/>
            <w:sz w:val="26"/>
            <w:szCs w:val="20"/>
            <w:rtl/>
          </w:rPr>
          <w:t>[93]</w:t>
        </w:r>
      </w:hyperlink>
      <w:r w:rsidR="001E2668" w:rsidRPr="001F0744">
        <w:rPr>
          <w:rFonts w:ascii="Tahoma" w:eastAsia="Times New Roman" w:hAnsi="Tahoma" w:cs="B Badr" w:hint="cs"/>
          <w:sz w:val="20"/>
          <w:szCs w:val="20"/>
          <w:rtl/>
          <w:lang w:bidi="fa-IR"/>
        </w:rPr>
        <w:t>. امالى، ص 305.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4" w:anchor="_ftnref94" w:history="1">
        <w:r w:rsidR="001E2668" w:rsidRPr="001F0744">
          <w:rPr>
            <w:rFonts w:ascii="Tahoma" w:eastAsia="Times New Roman" w:hAnsi="Tahoma" w:cs="B Badr"/>
            <w:color w:val="0000FF"/>
            <w:sz w:val="26"/>
            <w:szCs w:val="20"/>
            <w:rtl/>
          </w:rPr>
          <w:t>[94]</w:t>
        </w:r>
      </w:hyperlink>
      <w:r w:rsidR="001E2668" w:rsidRPr="001F0744">
        <w:rPr>
          <w:rFonts w:ascii="Tahoma" w:eastAsia="Times New Roman" w:hAnsi="Tahoma" w:cs="B Badr" w:hint="cs"/>
          <w:sz w:val="20"/>
          <w:szCs w:val="20"/>
          <w:rtl/>
          <w:lang w:bidi="fa-IR"/>
        </w:rPr>
        <w:t xml:space="preserve">. طبق فرموده امام صادق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xml:space="preserve"> به معاوية بن وهب، «عزاداران سيدالشهدا در روز عاشورا از آب و غذا دورى جويند تا آن كه يك ساعت از وقت فضيلت نماز عصر بگذرد، و در حد لزوم به غذاى معمول صاحبان مصيبت، سدّ جوع و عطش كنند». </w:t>
      </w:r>
      <w:r w:rsidR="001E2668" w:rsidRPr="001F0744">
        <w:rPr>
          <w:rFonts w:ascii="Tahoma" w:eastAsia="Times New Roman" w:hAnsi="Tahoma" w:cs="B Badr" w:hint="cs"/>
          <w:sz w:val="20"/>
          <w:szCs w:val="20"/>
          <w:rtl/>
          <w:lang w:bidi="fa-IR"/>
        </w:rPr>
        <w:t>[نگا: تاريخ النياحة الامام الشهيد الحسين بن على، ج 1، صص 157ـ159].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5" w:anchor="_ftnref95" w:history="1">
        <w:r w:rsidR="001E2668" w:rsidRPr="001F0744">
          <w:rPr>
            <w:rFonts w:ascii="Tahoma" w:eastAsia="Times New Roman" w:hAnsi="Tahoma" w:cs="B Badr"/>
            <w:color w:val="0000FF"/>
            <w:sz w:val="26"/>
            <w:szCs w:val="20"/>
            <w:rtl/>
          </w:rPr>
          <w:t>[95]</w:t>
        </w:r>
      </w:hyperlink>
      <w:r w:rsidR="001E2668" w:rsidRPr="001F0744">
        <w:rPr>
          <w:rFonts w:ascii="Tahoma" w:eastAsia="Times New Roman" w:hAnsi="Tahoma" w:cs="B Badr" w:hint="cs"/>
          <w:sz w:val="20"/>
          <w:szCs w:val="20"/>
          <w:rtl/>
          <w:lang w:bidi="fa-IR"/>
        </w:rPr>
        <w:t xml:space="preserve">. در اين خصوص نگا: فرهنگ عاشورا، صص 268 ـ 271؛ حسين، عقل سرخ، صص 77 ـ 119؛ امام حسن و امام حسين </w:t>
      </w:r>
      <w:r w:rsidR="001E2668" w:rsidRPr="001F0744">
        <w:rPr>
          <w:rFonts w:ascii="Tahoma" w:eastAsia="Times New Roman" w:hAnsi="Tahoma" w:cs="B Badr" w:hint="cs"/>
          <w:sz w:val="20"/>
          <w:szCs w:val="20"/>
          <w:rtl/>
        </w:rPr>
        <w:t>(علیهماالسلام)</w:t>
      </w:r>
      <w:r w:rsidR="001E2668" w:rsidRPr="001F0744">
        <w:rPr>
          <w:rFonts w:ascii="Tahoma" w:eastAsia="Times New Roman" w:hAnsi="Tahoma" w:cs="B Badr" w:hint="cs"/>
          <w:sz w:val="20"/>
          <w:szCs w:val="20"/>
          <w:rtl/>
          <w:lang w:bidi="fa-IR"/>
        </w:rPr>
        <w:t>، صص 116 ـ 121.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6" w:anchor="_ftnref96" w:history="1">
        <w:r w:rsidR="001E2668" w:rsidRPr="001F0744">
          <w:rPr>
            <w:rFonts w:ascii="Tahoma" w:eastAsia="Times New Roman" w:hAnsi="Tahoma" w:cs="B Badr"/>
            <w:color w:val="0000FF"/>
            <w:sz w:val="26"/>
            <w:szCs w:val="20"/>
            <w:rtl/>
          </w:rPr>
          <w:t>[96]</w:t>
        </w:r>
      </w:hyperlink>
      <w:r w:rsidR="001E2668" w:rsidRPr="001F0744">
        <w:rPr>
          <w:rFonts w:ascii="Tahoma" w:eastAsia="Times New Roman" w:hAnsi="Tahoma" w:cs="B Badr" w:hint="cs"/>
          <w:sz w:val="20"/>
          <w:szCs w:val="20"/>
          <w:rtl/>
          <w:lang w:bidi="fa-IR"/>
        </w:rPr>
        <w:t>. بحارالانوار، ج 43، ص 222.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7" w:anchor="_ftnref97" w:history="1">
        <w:r w:rsidR="001E2668" w:rsidRPr="001F0744">
          <w:rPr>
            <w:rFonts w:ascii="Tahoma" w:eastAsia="Times New Roman" w:hAnsi="Tahoma" w:cs="B Badr"/>
            <w:color w:val="0000FF"/>
            <w:sz w:val="26"/>
            <w:szCs w:val="20"/>
            <w:rtl/>
          </w:rPr>
          <w:t>[97]</w:t>
        </w:r>
      </w:hyperlink>
      <w:r w:rsidR="001E2668" w:rsidRPr="001F0744">
        <w:rPr>
          <w:rFonts w:ascii="Tahoma" w:eastAsia="Times New Roman" w:hAnsi="Tahoma" w:cs="B Badr" w:hint="cs"/>
          <w:sz w:val="20"/>
          <w:szCs w:val="20"/>
          <w:rtl/>
          <w:lang w:bidi="fa-IR"/>
        </w:rPr>
        <w:t>. همان، ص 278.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8" w:anchor="_ftnref98" w:history="1">
        <w:r w:rsidR="001E2668" w:rsidRPr="001F0744">
          <w:rPr>
            <w:rFonts w:ascii="Tahoma" w:eastAsia="Times New Roman" w:hAnsi="Tahoma" w:cs="B Badr"/>
            <w:color w:val="0000FF"/>
            <w:sz w:val="26"/>
            <w:szCs w:val="20"/>
            <w:rtl/>
          </w:rPr>
          <w:t>[98]</w:t>
        </w:r>
      </w:hyperlink>
      <w:r w:rsidR="001E2668" w:rsidRPr="001F0744">
        <w:rPr>
          <w:rFonts w:ascii="Tahoma" w:eastAsia="Times New Roman" w:hAnsi="Tahoma" w:cs="B Badr" w:hint="cs"/>
          <w:sz w:val="20"/>
          <w:szCs w:val="20"/>
          <w:rtl/>
          <w:lang w:bidi="fa-IR"/>
        </w:rPr>
        <w:t>. همان، ص 282 و 289.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89" w:anchor="_ftnref99" w:history="1">
        <w:r w:rsidR="001E2668" w:rsidRPr="001F0744">
          <w:rPr>
            <w:rFonts w:ascii="Tahoma" w:eastAsia="Times New Roman" w:hAnsi="Tahoma" w:cs="B Badr"/>
            <w:color w:val="0000FF"/>
            <w:sz w:val="26"/>
            <w:szCs w:val="20"/>
            <w:rtl/>
          </w:rPr>
          <w:t>[99]</w:t>
        </w:r>
      </w:hyperlink>
      <w:r w:rsidR="001E2668" w:rsidRPr="001F0744">
        <w:rPr>
          <w:rFonts w:ascii="Tahoma" w:eastAsia="Times New Roman" w:hAnsi="Tahoma" w:cs="B Badr" w:hint="cs"/>
          <w:sz w:val="20"/>
          <w:szCs w:val="20"/>
          <w:rtl/>
          <w:lang w:bidi="fa-IR"/>
        </w:rPr>
        <w:t xml:space="preserve">. نگا: امام حسن و امام حسين </w:t>
      </w:r>
      <w:r w:rsidR="001E2668" w:rsidRPr="001F0744">
        <w:rPr>
          <w:rFonts w:ascii="Tahoma" w:eastAsia="Times New Roman" w:hAnsi="Tahoma" w:cs="B Badr" w:hint="cs"/>
          <w:sz w:val="20"/>
          <w:szCs w:val="20"/>
          <w:rtl/>
        </w:rPr>
        <w:t>(علیهماالسلام)</w:t>
      </w:r>
      <w:r w:rsidR="001E2668" w:rsidRPr="001F0744">
        <w:rPr>
          <w:rFonts w:ascii="Tahoma" w:eastAsia="Times New Roman" w:hAnsi="Tahoma" w:cs="B Badr" w:hint="cs"/>
          <w:sz w:val="20"/>
          <w:szCs w:val="20"/>
          <w:rtl/>
          <w:lang w:bidi="fa-IR"/>
        </w:rPr>
        <w:t>، ص 145.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0" w:anchor="_ftnref100" w:history="1">
        <w:r w:rsidR="001E2668" w:rsidRPr="001F0744">
          <w:rPr>
            <w:rFonts w:ascii="Tahoma" w:eastAsia="Times New Roman" w:hAnsi="Tahoma" w:cs="B Badr"/>
            <w:color w:val="0000FF"/>
            <w:sz w:val="26"/>
            <w:szCs w:val="20"/>
            <w:rtl/>
          </w:rPr>
          <w:t>[100]</w:t>
        </w:r>
      </w:hyperlink>
      <w:r w:rsidR="001E2668" w:rsidRPr="001F0744">
        <w:rPr>
          <w:rFonts w:ascii="Tahoma" w:eastAsia="Times New Roman" w:hAnsi="Tahoma" w:cs="B Badr" w:hint="cs"/>
          <w:sz w:val="20"/>
          <w:szCs w:val="20"/>
          <w:rtl/>
          <w:lang w:bidi="fa-IR"/>
        </w:rPr>
        <w:t>. بحارالانوار، ج 44، ص 145.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1" w:anchor="_ftnref101" w:history="1">
        <w:r w:rsidR="001E2668" w:rsidRPr="001F0744">
          <w:rPr>
            <w:rFonts w:ascii="Tahoma" w:eastAsia="Times New Roman" w:hAnsi="Tahoma" w:cs="B Badr"/>
            <w:color w:val="0000FF"/>
            <w:sz w:val="26"/>
            <w:szCs w:val="20"/>
            <w:rtl/>
          </w:rPr>
          <w:t>[101]</w:t>
        </w:r>
      </w:hyperlink>
      <w:r w:rsidR="001E2668" w:rsidRPr="001F0744">
        <w:rPr>
          <w:rFonts w:ascii="Tahoma" w:eastAsia="Times New Roman" w:hAnsi="Tahoma" w:cs="B Badr" w:hint="cs"/>
          <w:sz w:val="20"/>
          <w:szCs w:val="20"/>
          <w:rtl/>
          <w:lang w:bidi="fa-IR"/>
        </w:rPr>
        <w:t>. خصال، ج 1، ص 131.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2" w:anchor="_ftnref102" w:history="1">
        <w:r w:rsidR="001E2668" w:rsidRPr="001F0744">
          <w:rPr>
            <w:rFonts w:ascii="Tahoma" w:eastAsia="Times New Roman" w:hAnsi="Tahoma" w:cs="B Badr"/>
            <w:color w:val="0000FF"/>
            <w:sz w:val="26"/>
            <w:szCs w:val="20"/>
            <w:rtl/>
          </w:rPr>
          <w:t>[102]</w:t>
        </w:r>
      </w:hyperlink>
      <w:r w:rsidR="001E2668" w:rsidRPr="001F0744">
        <w:rPr>
          <w:rFonts w:ascii="Tahoma" w:eastAsia="Times New Roman" w:hAnsi="Tahoma" w:cs="B Badr" w:hint="cs"/>
          <w:sz w:val="20"/>
          <w:szCs w:val="20"/>
          <w:rtl/>
          <w:lang w:bidi="fa-IR"/>
        </w:rPr>
        <w:t>. بحارالانوار، ج 45، ص 207.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3" w:anchor="_ftnref103" w:history="1">
        <w:r w:rsidR="001E2668" w:rsidRPr="001F0744">
          <w:rPr>
            <w:rFonts w:ascii="Tahoma" w:eastAsia="Times New Roman" w:hAnsi="Tahoma" w:cs="B Badr"/>
            <w:color w:val="0000FF"/>
            <w:sz w:val="26"/>
            <w:szCs w:val="20"/>
            <w:rtl/>
          </w:rPr>
          <w:t>[103]</w:t>
        </w:r>
      </w:hyperlink>
      <w:r w:rsidR="001E2668" w:rsidRPr="001F0744">
        <w:rPr>
          <w:rFonts w:ascii="Tahoma" w:eastAsia="Times New Roman" w:hAnsi="Tahoma" w:cs="B Badr" w:hint="cs"/>
          <w:sz w:val="20"/>
          <w:szCs w:val="20"/>
          <w:rtl/>
          <w:lang w:bidi="fa-IR"/>
        </w:rPr>
        <w:t>. مصباح المتهجد، ص 713.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4" w:anchor="_ftnref104" w:history="1">
        <w:r w:rsidR="001E2668" w:rsidRPr="001F0744">
          <w:rPr>
            <w:rFonts w:ascii="Tahoma" w:eastAsia="Times New Roman" w:hAnsi="Tahoma" w:cs="B Badr"/>
            <w:color w:val="0000FF"/>
            <w:sz w:val="26"/>
            <w:szCs w:val="20"/>
            <w:rtl/>
          </w:rPr>
          <w:t>[104]</w:t>
        </w:r>
      </w:hyperlink>
      <w:r w:rsidR="001E2668" w:rsidRPr="001F0744">
        <w:rPr>
          <w:rFonts w:ascii="Tahoma" w:eastAsia="Times New Roman" w:hAnsi="Tahoma" w:cs="B Badr" w:hint="cs"/>
          <w:sz w:val="20"/>
          <w:szCs w:val="20"/>
          <w:rtl/>
          <w:lang w:bidi="fa-IR"/>
        </w:rPr>
        <w:t xml:space="preserve">. امام حسن و امام حسين </w:t>
      </w:r>
      <w:r w:rsidR="001E2668" w:rsidRPr="001F0744">
        <w:rPr>
          <w:rFonts w:ascii="Tahoma" w:eastAsia="Times New Roman" w:hAnsi="Tahoma" w:cs="B Badr" w:hint="cs"/>
          <w:sz w:val="20"/>
          <w:szCs w:val="20"/>
          <w:rtl/>
        </w:rPr>
        <w:t>(علیهماالسلام)</w:t>
      </w:r>
      <w:r w:rsidR="001E2668" w:rsidRPr="001F0744">
        <w:rPr>
          <w:rFonts w:ascii="Tahoma" w:eastAsia="Times New Roman" w:hAnsi="Tahoma" w:cs="B Badr" w:hint="cs"/>
          <w:sz w:val="20"/>
          <w:szCs w:val="20"/>
          <w:rtl/>
          <w:lang w:bidi="fa-IR"/>
        </w:rPr>
        <w:t>، ص 143.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5" w:anchor="_ftnref105" w:history="1">
        <w:r w:rsidR="001E2668" w:rsidRPr="001F0744">
          <w:rPr>
            <w:rFonts w:ascii="Tahoma" w:eastAsia="Times New Roman" w:hAnsi="Tahoma" w:cs="B Badr"/>
            <w:color w:val="0000FF"/>
            <w:sz w:val="26"/>
            <w:szCs w:val="20"/>
            <w:rtl/>
          </w:rPr>
          <w:t>[105]</w:t>
        </w:r>
      </w:hyperlink>
      <w:r w:rsidR="001E2668" w:rsidRPr="001F0744">
        <w:rPr>
          <w:rFonts w:ascii="Tahoma" w:eastAsia="Times New Roman" w:hAnsi="Tahoma" w:cs="B Badr" w:hint="cs"/>
          <w:sz w:val="20"/>
          <w:szCs w:val="20"/>
          <w:rtl/>
          <w:lang w:bidi="fa-IR"/>
        </w:rPr>
        <w:t>. حسين، نفس مطمئنة، ص 56.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6" w:anchor="_ftnref106" w:history="1">
        <w:r w:rsidR="001E2668" w:rsidRPr="001F0744">
          <w:rPr>
            <w:rFonts w:ascii="Tahoma" w:eastAsia="Times New Roman" w:hAnsi="Tahoma" w:cs="B Badr"/>
            <w:color w:val="0000FF"/>
            <w:sz w:val="26"/>
            <w:szCs w:val="20"/>
            <w:rtl/>
          </w:rPr>
          <w:t>[106]</w:t>
        </w:r>
      </w:hyperlink>
      <w:r w:rsidR="001E2668" w:rsidRPr="001F0744">
        <w:rPr>
          <w:rFonts w:ascii="Tahoma" w:eastAsia="Times New Roman" w:hAnsi="Tahoma" w:cs="B Badr" w:hint="cs"/>
          <w:sz w:val="20"/>
          <w:szCs w:val="20"/>
          <w:rtl/>
          <w:lang w:bidi="fa-IR"/>
        </w:rPr>
        <w:t>. بحارالانوار، ج 44، ص 284.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7" w:anchor="_ftnref107" w:history="1">
        <w:r w:rsidR="001E2668" w:rsidRPr="001F0744">
          <w:rPr>
            <w:rFonts w:ascii="Tahoma" w:eastAsia="Times New Roman" w:hAnsi="Tahoma" w:cs="B Badr"/>
            <w:color w:val="0000FF"/>
            <w:sz w:val="26"/>
            <w:szCs w:val="20"/>
            <w:rtl/>
          </w:rPr>
          <w:t>[107]</w:t>
        </w:r>
      </w:hyperlink>
      <w:r w:rsidR="001E2668" w:rsidRPr="001F0744">
        <w:rPr>
          <w:rFonts w:ascii="Tahoma" w:eastAsia="Times New Roman" w:hAnsi="Tahoma" w:cs="B Badr" w:hint="cs"/>
          <w:sz w:val="20"/>
          <w:szCs w:val="20"/>
          <w:rtl/>
          <w:lang w:bidi="fa-IR"/>
        </w:rPr>
        <w:t>. همان، ج 45، ص 257.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8" w:anchor="_ftnref108" w:history="1">
        <w:r w:rsidR="001E2668" w:rsidRPr="001F0744">
          <w:rPr>
            <w:rFonts w:ascii="Tahoma" w:eastAsia="Times New Roman" w:hAnsi="Tahoma" w:cs="B Badr"/>
            <w:color w:val="0000FF"/>
            <w:sz w:val="26"/>
            <w:szCs w:val="20"/>
            <w:rtl/>
          </w:rPr>
          <w:t>[108]</w:t>
        </w:r>
      </w:hyperlink>
      <w:r w:rsidR="001E2668" w:rsidRPr="001F0744">
        <w:rPr>
          <w:rFonts w:ascii="Tahoma" w:eastAsia="Times New Roman" w:hAnsi="Tahoma" w:cs="B Badr" w:hint="cs"/>
          <w:sz w:val="20"/>
          <w:szCs w:val="20"/>
          <w:rtl/>
          <w:lang w:bidi="fa-IR"/>
        </w:rPr>
        <w:t>. بحارالانوار، ج 101، ص 320.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299" w:anchor="_ftnref109" w:history="1">
        <w:r w:rsidR="001E2668" w:rsidRPr="001F0744">
          <w:rPr>
            <w:rFonts w:ascii="Tahoma" w:eastAsia="Times New Roman" w:hAnsi="Tahoma" w:cs="B Badr"/>
            <w:color w:val="0000FF"/>
            <w:sz w:val="26"/>
            <w:szCs w:val="20"/>
            <w:rtl/>
          </w:rPr>
          <w:t>[109]</w:t>
        </w:r>
      </w:hyperlink>
      <w:r w:rsidR="001E2668" w:rsidRPr="001F0744">
        <w:rPr>
          <w:rFonts w:ascii="Tahoma" w:eastAsia="Times New Roman" w:hAnsi="Tahoma" w:cs="B Badr" w:hint="cs"/>
          <w:sz w:val="20"/>
          <w:szCs w:val="20"/>
          <w:rtl/>
          <w:lang w:bidi="fa-IR"/>
        </w:rPr>
        <w:t>. مصطفى آرنگ به نقل از اشك حسينى، سرمايه شيعه، ص 66.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0" w:anchor="_ftnref110" w:history="1">
        <w:r w:rsidR="001E2668" w:rsidRPr="001F0744">
          <w:rPr>
            <w:rFonts w:ascii="Tahoma" w:eastAsia="Times New Roman" w:hAnsi="Tahoma" w:cs="B Badr"/>
            <w:color w:val="0000FF"/>
            <w:sz w:val="26"/>
            <w:szCs w:val="20"/>
            <w:rtl/>
          </w:rPr>
          <w:t>[110]</w:t>
        </w:r>
      </w:hyperlink>
      <w:r w:rsidR="001E2668" w:rsidRPr="001F0744">
        <w:rPr>
          <w:rFonts w:ascii="Tahoma" w:eastAsia="Times New Roman" w:hAnsi="Tahoma" w:cs="B Badr" w:hint="cs"/>
          <w:sz w:val="20"/>
          <w:szCs w:val="20"/>
          <w:rtl/>
          <w:lang w:bidi="fa-IR"/>
        </w:rPr>
        <w:t>. المنتظم فى تاريخ الملوك و الامم، ج 7، ص 15.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1" w:anchor="_ftnref111" w:history="1">
        <w:r w:rsidR="001E2668" w:rsidRPr="001F0744">
          <w:rPr>
            <w:rFonts w:ascii="Tahoma" w:eastAsia="Times New Roman" w:hAnsi="Tahoma" w:cs="B Badr"/>
            <w:color w:val="0000FF"/>
            <w:sz w:val="26"/>
            <w:szCs w:val="20"/>
            <w:rtl/>
          </w:rPr>
          <w:t>[111]</w:t>
        </w:r>
      </w:hyperlink>
      <w:r w:rsidR="001E2668" w:rsidRPr="001F0744">
        <w:rPr>
          <w:rFonts w:ascii="Tahoma" w:eastAsia="Times New Roman" w:hAnsi="Tahoma" w:cs="B Badr" w:hint="cs"/>
          <w:sz w:val="20"/>
          <w:szCs w:val="20"/>
          <w:rtl/>
          <w:lang w:bidi="fa-IR"/>
        </w:rPr>
        <w:t>. تكملة تاريخ الطبى، ص 183.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2" w:anchor="_ftnref112" w:history="1">
        <w:r w:rsidR="001E2668" w:rsidRPr="001F0744">
          <w:rPr>
            <w:rFonts w:ascii="Tahoma" w:eastAsia="Times New Roman" w:hAnsi="Tahoma" w:cs="B Badr"/>
            <w:color w:val="0000FF"/>
            <w:sz w:val="26"/>
            <w:szCs w:val="20"/>
            <w:rtl/>
          </w:rPr>
          <w:t>[112]</w:t>
        </w:r>
      </w:hyperlink>
      <w:r w:rsidR="001E2668" w:rsidRPr="001F0744">
        <w:rPr>
          <w:rFonts w:ascii="Tahoma" w:eastAsia="Times New Roman" w:hAnsi="Tahoma" w:cs="B Badr" w:hint="cs"/>
          <w:sz w:val="20"/>
          <w:szCs w:val="20"/>
          <w:rtl/>
          <w:lang w:bidi="fa-IR"/>
        </w:rPr>
        <w:t>. مرآت الجنان، ج 3، ص 247. مقصود عزادارى به طور علنى است.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3" w:anchor="_ftnref113" w:history="1">
        <w:r w:rsidR="001E2668" w:rsidRPr="001F0744">
          <w:rPr>
            <w:rFonts w:ascii="Tahoma" w:eastAsia="Times New Roman" w:hAnsi="Tahoma" w:cs="B Badr"/>
            <w:color w:val="0000FF"/>
            <w:sz w:val="26"/>
            <w:szCs w:val="20"/>
            <w:rtl/>
          </w:rPr>
          <w:t>[113]</w:t>
        </w:r>
      </w:hyperlink>
      <w:r w:rsidR="001E2668" w:rsidRPr="001F0744">
        <w:rPr>
          <w:rFonts w:ascii="Tahoma" w:eastAsia="Times New Roman" w:hAnsi="Tahoma" w:cs="B Badr" w:hint="cs"/>
          <w:sz w:val="20"/>
          <w:szCs w:val="20"/>
          <w:rtl/>
          <w:lang w:bidi="fa-IR"/>
        </w:rPr>
        <w:t>. النجوم الزاهرة فى ملوك مصر و قاهرة، ج 4،ص 218.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4" w:anchor="_ftnref114" w:history="1">
        <w:r w:rsidR="001E2668" w:rsidRPr="001F0744">
          <w:rPr>
            <w:rFonts w:ascii="Tahoma" w:eastAsia="Times New Roman" w:hAnsi="Tahoma" w:cs="B Badr"/>
            <w:color w:val="0000FF"/>
            <w:sz w:val="26"/>
            <w:szCs w:val="20"/>
            <w:rtl/>
          </w:rPr>
          <w:t>[114]</w:t>
        </w:r>
      </w:hyperlink>
      <w:r w:rsidR="001E2668" w:rsidRPr="001F0744">
        <w:rPr>
          <w:rFonts w:ascii="Tahoma" w:eastAsia="Times New Roman" w:hAnsi="Tahoma" w:cs="B Badr" w:hint="cs"/>
          <w:sz w:val="20"/>
          <w:szCs w:val="20"/>
          <w:rtl/>
          <w:lang w:bidi="fa-IR"/>
        </w:rPr>
        <w:t>. الخطط، مقريزى، 2/289. و نيز ر.ك: النجوم الزاهرة، ج 4؛ ص 126، بخش وقايع سال 366؛ اتعاظ الحنفاء، مقريزى، ج 2،ص 67 به نقل از: سياهپوشى در سوگ ائمه نور، صص 161ـ162.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5" w:anchor="_ftnref115" w:history="1">
        <w:r w:rsidR="001E2668" w:rsidRPr="001F0744">
          <w:rPr>
            <w:rFonts w:ascii="Tahoma" w:eastAsia="Times New Roman" w:hAnsi="Tahoma" w:cs="B Badr"/>
            <w:color w:val="0000FF"/>
            <w:sz w:val="26"/>
            <w:szCs w:val="20"/>
            <w:rtl/>
          </w:rPr>
          <w:t>[115]</w:t>
        </w:r>
      </w:hyperlink>
      <w:r w:rsidR="001E2668" w:rsidRPr="001F0744">
        <w:rPr>
          <w:rFonts w:ascii="Tahoma" w:eastAsia="Times New Roman" w:hAnsi="Tahoma" w:cs="B Badr" w:hint="cs"/>
          <w:sz w:val="20"/>
          <w:szCs w:val="20"/>
          <w:rtl/>
          <w:lang w:bidi="fa-IR"/>
        </w:rPr>
        <w:t>. در اين خصوص نگا: مقالات تاريخى، رسول جعفريان، ج اوّل، صفحات 183 ـ 185، 201ـ206.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6" w:anchor="_ftnref116" w:history="1">
        <w:r w:rsidR="001E2668" w:rsidRPr="001F0744">
          <w:rPr>
            <w:rFonts w:ascii="Tahoma" w:eastAsia="Times New Roman" w:hAnsi="Tahoma" w:cs="B Badr"/>
            <w:color w:val="0000FF"/>
            <w:sz w:val="26"/>
            <w:szCs w:val="20"/>
            <w:rtl/>
          </w:rPr>
          <w:t>[116]</w:t>
        </w:r>
      </w:hyperlink>
      <w:r w:rsidR="001E2668" w:rsidRPr="001F0744">
        <w:rPr>
          <w:rFonts w:ascii="Tahoma" w:eastAsia="Times New Roman" w:hAnsi="Tahoma" w:cs="B Badr" w:hint="cs"/>
          <w:sz w:val="20"/>
          <w:szCs w:val="20"/>
          <w:rtl/>
          <w:lang w:bidi="fa-IR"/>
        </w:rPr>
        <w:t>. موسوعة العتبات المقدسة، ج 8، ص 378.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7" w:anchor="_ftnref117" w:history="1">
        <w:r w:rsidR="001E2668" w:rsidRPr="001F0744">
          <w:rPr>
            <w:rFonts w:ascii="Tahoma" w:eastAsia="Times New Roman" w:hAnsi="Tahoma" w:cs="B Badr"/>
            <w:color w:val="0000FF"/>
            <w:sz w:val="26"/>
            <w:szCs w:val="20"/>
            <w:rtl/>
          </w:rPr>
          <w:t>[117]</w:t>
        </w:r>
      </w:hyperlink>
      <w:r w:rsidR="001E2668" w:rsidRPr="001F0744">
        <w:rPr>
          <w:rFonts w:ascii="Tahoma" w:eastAsia="Times New Roman" w:hAnsi="Tahoma" w:cs="B Badr" w:hint="cs"/>
          <w:sz w:val="20"/>
          <w:szCs w:val="20"/>
          <w:rtl/>
          <w:lang w:bidi="fa-IR"/>
        </w:rPr>
        <w:t>. موسيقى مذهبى ايران، ص 26.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8" w:anchor="_ftnref118" w:history="1">
        <w:r w:rsidR="001E2668" w:rsidRPr="001F0744">
          <w:rPr>
            <w:rFonts w:ascii="Tahoma" w:eastAsia="Times New Roman" w:hAnsi="Tahoma" w:cs="B Badr"/>
            <w:color w:val="0000FF"/>
            <w:sz w:val="26"/>
            <w:szCs w:val="20"/>
            <w:rtl/>
          </w:rPr>
          <w:t>[118]</w:t>
        </w:r>
      </w:hyperlink>
      <w:r w:rsidR="001E2668" w:rsidRPr="001F0744">
        <w:rPr>
          <w:rFonts w:ascii="Tahoma" w:eastAsia="Times New Roman" w:hAnsi="Tahoma" w:cs="B Badr" w:hint="cs"/>
          <w:sz w:val="20"/>
          <w:szCs w:val="20"/>
          <w:rtl/>
          <w:lang w:bidi="fa-IR"/>
        </w:rPr>
        <w:t>. همان، ص 33 ـ 35 و درآمدى بر نمايش و نيايش در ايران، ص 86، كيهان فرهنگى، مهر 63، ص 27.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09" w:anchor="_ftnref119" w:history="1">
        <w:r w:rsidR="001E2668" w:rsidRPr="001F0744">
          <w:rPr>
            <w:rFonts w:ascii="Tahoma" w:eastAsia="Times New Roman" w:hAnsi="Tahoma" w:cs="B Badr"/>
            <w:color w:val="0000FF"/>
            <w:sz w:val="26"/>
            <w:szCs w:val="20"/>
            <w:rtl/>
          </w:rPr>
          <w:t>[119]</w:t>
        </w:r>
      </w:hyperlink>
      <w:r w:rsidR="001E2668" w:rsidRPr="001F0744">
        <w:rPr>
          <w:rFonts w:ascii="Tahoma" w:eastAsia="Times New Roman" w:hAnsi="Tahoma" w:cs="B Badr" w:hint="cs"/>
          <w:sz w:val="20"/>
          <w:szCs w:val="20"/>
          <w:rtl/>
          <w:lang w:bidi="fa-IR"/>
        </w:rPr>
        <w:t>. فرهنگ عاشورا، ص 346.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0" w:anchor="_ftnref120" w:history="1">
        <w:r w:rsidR="001E2668" w:rsidRPr="001F0744">
          <w:rPr>
            <w:rFonts w:ascii="Tahoma" w:eastAsia="Times New Roman" w:hAnsi="Tahoma" w:cs="B Badr"/>
            <w:color w:val="0000FF"/>
            <w:sz w:val="26"/>
            <w:szCs w:val="20"/>
            <w:rtl/>
          </w:rPr>
          <w:t>[120]</w:t>
        </w:r>
      </w:hyperlink>
      <w:r w:rsidR="001E2668" w:rsidRPr="001F0744">
        <w:rPr>
          <w:rFonts w:ascii="Tahoma" w:eastAsia="Times New Roman" w:hAnsi="Tahoma" w:cs="B Badr" w:hint="cs"/>
          <w:sz w:val="20"/>
          <w:szCs w:val="20"/>
          <w:rtl/>
          <w:lang w:bidi="fa-IR"/>
        </w:rPr>
        <w:t>. در اين خصوص نگا: حسين، نفس مطمئنه، صص 5 ـ 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1" w:anchor="_ftnref121" w:history="1">
        <w:r w:rsidR="001E2668" w:rsidRPr="001F0744">
          <w:rPr>
            <w:rFonts w:ascii="Tahoma" w:eastAsia="Times New Roman" w:hAnsi="Tahoma" w:cs="B Badr"/>
            <w:color w:val="0000FF"/>
            <w:sz w:val="26"/>
            <w:szCs w:val="20"/>
            <w:rtl/>
          </w:rPr>
          <w:t>[121]</w:t>
        </w:r>
      </w:hyperlink>
      <w:r w:rsidR="001E2668" w:rsidRPr="001F0744">
        <w:rPr>
          <w:rFonts w:ascii="Tahoma" w:eastAsia="Times New Roman" w:hAnsi="Tahoma" w:cs="B Badr" w:hint="cs"/>
          <w:sz w:val="20"/>
          <w:szCs w:val="20"/>
          <w:rtl/>
          <w:lang w:bidi="fa-IR"/>
        </w:rPr>
        <w:t>. نگا: بحارالانوار، ج 44، ص 223، 243، 244، 245، 281، 282، 289، 291، 293 و ...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2" w:anchor="_ftnref122" w:history="1">
        <w:r w:rsidR="001E2668" w:rsidRPr="001F0744">
          <w:rPr>
            <w:rFonts w:ascii="Tahoma" w:eastAsia="Times New Roman" w:hAnsi="Tahoma" w:cs="B Badr"/>
            <w:color w:val="0000FF"/>
            <w:sz w:val="26"/>
            <w:szCs w:val="20"/>
            <w:rtl/>
          </w:rPr>
          <w:t>[122]</w:t>
        </w:r>
      </w:hyperlink>
      <w:r w:rsidR="001E2668" w:rsidRPr="001F0744">
        <w:rPr>
          <w:rFonts w:ascii="Tahoma" w:eastAsia="Times New Roman" w:hAnsi="Tahoma" w:cs="B Badr" w:hint="cs"/>
          <w:sz w:val="20"/>
          <w:szCs w:val="20"/>
          <w:rtl/>
          <w:lang w:bidi="fa-IR"/>
        </w:rPr>
        <w:t>. شيخ صدوق، امالى، ص 77.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3" w:anchor="_ftnref123" w:history="1">
        <w:r w:rsidR="001E2668" w:rsidRPr="001F0744">
          <w:rPr>
            <w:rFonts w:ascii="Tahoma" w:eastAsia="Times New Roman" w:hAnsi="Tahoma" w:cs="B Badr"/>
            <w:color w:val="0000FF"/>
            <w:sz w:val="26"/>
            <w:szCs w:val="20"/>
            <w:rtl/>
          </w:rPr>
          <w:t>[123]</w:t>
        </w:r>
      </w:hyperlink>
      <w:r w:rsidR="001E2668" w:rsidRPr="001F0744">
        <w:rPr>
          <w:rFonts w:ascii="Tahoma" w:eastAsia="Times New Roman" w:hAnsi="Tahoma" w:cs="B Badr" w:hint="cs"/>
          <w:sz w:val="20"/>
          <w:szCs w:val="20"/>
          <w:rtl/>
          <w:lang w:bidi="fa-IR"/>
        </w:rPr>
        <w:t>. نگا: يادداشت</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هايى در زمينه فرهنگ و تاريخ، صص 272ـ273.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4" w:anchor="_ftnref124" w:history="1">
        <w:r w:rsidR="001E2668" w:rsidRPr="001F0744">
          <w:rPr>
            <w:rFonts w:ascii="Tahoma" w:eastAsia="Times New Roman" w:hAnsi="Tahoma" w:cs="B Badr"/>
            <w:color w:val="0000FF"/>
            <w:sz w:val="26"/>
            <w:szCs w:val="20"/>
            <w:rtl/>
          </w:rPr>
          <w:t>[124]</w:t>
        </w:r>
      </w:hyperlink>
      <w:r w:rsidR="001E2668" w:rsidRPr="001F0744">
        <w:rPr>
          <w:rFonts w:ascii="Tahoma" w:eastAsia="Times New Roman" w:hAnsi="Tahoma" w:cs="B Badr" w:hint="cs"/>
          <w:sz w:val="20"/>
          <w:szCs w:val="20"/>
          <w:rtl/>
          <w:lang w:bidi="fa-IR"/>
        </w:rPr>
        <w:t>. ابن اثير يكى از مورخان برجسته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نويسد: ابومسلم خراسانى روزى خطبه خواند. مردى برخاست و پرسيد: اين علامت سياه كه بر تو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 xml:space="preserve">بينم، چيست؟ گفت: ابوزبير از جابر بن عبدالله انصارى روايت كرده است كه گفت: پيغمبر </w:t>
      </w:r>
      <w:r w:rsidR="001E2668" w:rsidRPr="001F0744">
        <w:rPr>
          <w:rFonts w:ascii="Tahoma" w:eastAsia="Times New Roman" w:hAnsi="Tahoma" w:cs="B Badr" w:hint="cs"/>
          <w:sz w:val="20"/>
          <w:szCs w:val="20"/>
          <w:rtl/>
        </w:rPr>
        <w:t>(صلی</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وآله)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xml:space="preserve"> هنگام فتح مكه عمامه سياهى بر سر داشت و اين لباس هيبت و لباس دولت است. (ترجمه </w:t>
      </w:r>
      <w:r w:rsidR="001E2668" w:rsidRPr="001F0744">
        <w:rPr>
          <w:rFonts w:ascii="Tahoma" w:eastAsia="Times New Roman" w:hAnsi="Tahoma" w:cs="B Badr" w:hint="cs"/>
          <w:sz w:val="20"/>
          <w:szCs w:val="20"/>
          <w:rtl/>
          <w:lang w:bidi="fa-IR"/>
        </w:rPr>
        <w:t>الكامل، ج 9، ص 114).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5" w:anchor="_ftnref125" w:history="1">
        <w:r w:rsidR="001E2668" w:rsidRPr="001F0744">
          <w:rPr>
            <w:rFonts w:ascii="Tahoma" w:eastAsia="Times New Roman" w:hAnsi="Tahoma" w:cs="B Badr"/>
            <w:color w:val="0000FF"/>
            <w:sz w:val="26"/>
            <w:szCs w:val="20"/>
            <w:rtl/>
          </w:rPr>
          <w:t>[125]</w:t>
        </w:r>
      </w:hyperlink>
      <w:r w:rsidR="001E2668" w:rsidRPr="001F0744">
        <w:rPr>
          <w:rFonts w:ascii="Tahoma" w:eastAsia="Times New Roman" w:hAnsi="Tahoma" w:cs="B Badr" w:hint="cs"/>
          <w:sz w:val="20"/>
          <w:szCs w:val="20"/>
          <w:rtl/>
          <w:lang w:bidi="fa-IR"/>
        </w:rPr>
        <w:t>. بحارالانوار، ج 43، صص 174 ـ 180.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6" w:anchor="_ftnref126" w:history="1">
        <w:r w:rsidR="001E2668" w:rsidRPr="001F0744">
          <w:rPr>
            <w:rFonts w:ascii="Tahoma" w:eastAsia="Times New Roman" w:hAnsi="Tahoma" w:cs="B Badr"/>
            <w:color w:val="0000FF"/>
            <w:sz w:val="26"/>
            <w:szCs w:val="20"/>
            <w:rtl/>
          </w:rPr>
          <w:t>[126]</w:t>
        </w:r>
      </w:hyperlink>
      <w:r w:rsidR="001E2668" w:rsidRPr="001F0744">
        <w:rPr>
          <w:rFonts w:ascii="Tahoma" w:eastAsia="Times New Roman" w:hAnsi="Tahoma" w:cs="B Badr" w:hint="cs"/>
          <w:sz w:val="20"/>
          <w:szCs w:val="20"/>
          <w:rtl/>
          <w:lang w:bidi="fa-IR"/>
        </w:rPr>
        <w:t>. نگا: سياهپوشى در سوگ ائمه نور، صص 31 ـ 53.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7" w:anchor="_ftnref127" w:history="1">
        <w:r w:rsidR="001E2668" w:rsidRPr="001F0744">
          <w:rPr>
            <w:rFonts w:ascii="Tahoma" w:eastAsia="Times New Roman" w:hAnsi="Tahoma" w:cs="B Badr"/>
            <w:color w:val="0000FF"/>
            <w:sz w:val="26"/>
            <w:szCs w:val="20"/>
            <w:rtl/>
          </w:rPr>
          <w:t>[127]</w:t>
        </w:r>
      </w:hyperlink>
      <w:r w:rsidR="001E2668" w:rsidRPr="001F0744">
        <w:rPr>
          <w:rFonts w:ascii="Tahoma" w:eastAsia="Times New Roman" w:hAnsi="Tahoma" w:cs="B Badr" w:hint="cs"/>
          <w:sz w:val="20"/>
          <w:szCs w:val="20"/>
          <w:rtl/>
          <w:lang w:bidi="fa-IR"/>
        </w:rPr>
        <w:t>. نگا: معجم</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البلدان، حموى، ج 3، ص 452 و تاريخ گيلان و ديلمستان، ص 223.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8" w:anchor="_ftnref128" w:history="1">
        <w:r w:rsidR="001E2668" w:rsidRPr="001F0744">
          <w:rPr>
            <w:rFonts w:ascii="Tahoma" w:eastAsia="Times New Roman" w:hAnsi="Tahoma" w:cs="B Badr"/>
            <w:color w:val="0000FF"/>
            <w:sz w:val="26"/>
            <w:szCs w:val="20"/>
            <w:rtl/>
          </w:rPr>
          <w:t>[128]</w:t>
        </w:r>
      </w:hyperlink>
      <w:r w:rsidR="001E2668" w:rsidRPr="001F0744">
        <w:rPr>
          <w:rFonts w:ascii="Tahoma" w:eastAsia="Times New Roman" w:hAnsi="Tahoma" w:cs="B Badr" w:hint="cs"/>
          <w:sz w:val="20"/>
          <w:szCs w:val="20"/>
          <w:rtl/>
          <w:lang w:bidi="fa-IR"/>
        </w:rPr>
        <w:t>. دائرة المعارف، ج 6، ص 710 ـ 722.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19" w:anchor="_ftnref129" w:history="1">
        <w:r w:rsidR="001E2668" w:rsidRPr="001F0744">
          <w:rPr>
            <w:rFonts w:ascii="Tahoma" w:eastAsia="Times New Roman" w:hAnsi="Tahoma" w:cs="B Badr"/>
            <w:color w:val="0000FF"/>
            <w:sz w:val="26"/>
            <w:szCs w:val="20"/>
            <w:rtl/>
          </w:rPr>
          <w:t>[129]</w:t>
        </w:r>
      </w:hyperlink>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0" w:anchor="_ftnref130" w:history="1">
        <w:r w:rsidR="001E2668" w:rsidRPr="001F0744">
          <w:rPr>
            <w:rFonts w:ascii="Tahoma" w:eastAsia="Times New Roman" w:hAnsi="Tahoma" w:cs="B Badr"/>
            <w:color w:val="0000FF"/>
            <w:sz w:val="26"/>
            <w:szCs w:val="20"/>
            <w:rtl/>
          </w:rPr>
          <w:t>[130]</w:t>
        </w:r>
      </w:hyperlink>
      <w:r w:rsidR="001E2668" w:rsidRPr="001F0744">
        <w:rPr>
          <w:rFonts w:ascii="Tahoma" w:eastAsia="Times New Roman" w:hAnsi="Tahoma" w:cs="B Badr" w:hint="cs"/>
          <w:sz w:val="20"/>
          <w:szCs w:val="20"/>
          <w:rtl/>
          <w:lang w:bidi="fa-IR"/>
        </w:rPr>
        <w:t>. ربيع الابرار و نصوص الاخبار، ج 3، ص 747.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1" w:anchor="_ftnref131" w:history="1">
        <w:r w:rsidR="001E2668" w:rsidRPr="001F0744">
          <w:rPr>
            <w:rFonts w:ascii="Tahoma" w:eastAsia="Times New Roman" w:hAnsi="Tahoma" w:cs="B Badr"/>
            <w:color w:val="0000FF"/>
            <w:sz w:val="26"/>
            <w:szCs w:val="20"/>
            <w:rtl/>
          </w:rPr>
          <w:t>[131]</w:t>
        </w:r>
      </w:hyperlink>
      <w:r w:rsidR="001E2668" w:rsidRPr="001F0744">
        <w:rPr>
          <w:rFonts w:ascii="Tahoma" w:eastAsia="Times New Roman" w:hAnsi="Tahoma" w:cs="B Badr" w:hint="cs"/>
          <w:sz w:val="20"/>
          <w:szCs w:val="20"/>
          <w:rtl/>
          <w:lang w:bidi="fa-IR"/>
        </w:rPr>
        <w:t>. اخبار الدولة العباسية، ص 247.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2" w:anchor="_ftnref132" w:history="1">
        <w:r w:rsidR="001E2668" w:rsidRPr="001F0744">
          <w:rPr>
            <w:rFonts w:ascii="Tahoma" w:eastAsia="Times New Roman" w:hAnsi="Tahoma" w:cs="B Badr"/>
            <w:color w:val="0000FF"/>
            <w:sz w:val="26"/>
            <w:szCs w:val="20"/>
            <w:rtl/>
          </w:rPr>
          <w:t>[132]</w:t>
        </w:r>
      </w:hyperlink>
      <w:r w:rsidR="001E2668" w:rsidRPr="001F0744">
        <w:rPr>
          <w:rFonts w:ascii="Tahoma" w:eastAsia="Times New Roman" w:hAnsi="Tahoma" w:cs="B Badr" w:hint="cs"/>
          <w:sz w:val="20"/>
          <w:szCs w:val="20"/>
          <w:rtl/>
          <w:lang w:bidi="fa-IR"/>
        </w:rPr>
        <w:t>. السيرة النبوية، ج 3، صص 10 ـ 11.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3" w:anchor="_ftnref133" w:history="1">
        <w:r w:rsidR="001E2668" w:rsidRPr="001F0744">
          <w:rPr>
            <w:rFonts w:ascii="Tahoma" w:eastAsia="Times New Roman" w:hAnsi="Tahoma" w:cs="B Badr"/>
            <w:color w:val="0000FF"/>
            <w:sz w:val="26"/>
            <w:szCs w:val="20"/>
            <w:rtl/>
          </w:rPr>
          <w:t>[133]</w:t>
        </w:r>
      </w:hyperlink>
      <w:r w:rsidR="001E2668" w:rsidRPr="001F0744">
        <w:rPr>
          <w:rFonts w:ascii="Tahoma" w:eastAsia="Times New Roman" w:hAnsi="Tahoma" w:cs="B Badr" w:hint="cs"/>
          <w:sz w:val="20"/>
          <w:szCs w:val="20"/>
          <w:rtl/>
          <w:lang w:bidi="fa-IR"/>
        </w:rPr>
        <w:t>. نگا: تمدن اسلامى در قرن چهارم هجرى، ج 2، ص 127.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4" w:anchor="_ftnref134" w:history="1">
        <w:r w:rsidR="001E2668" w:rsidRPr="001F0744">
          <w:rPr>
            <w:rFonts w:ascii="Tahoma" w:eastAsia="Times New Roman" w:hAnsi="Tahoma" w:cs="B Badr"/>
            <w:color w:val="0000FF"/>
            <w:sz w:val="26"/>
            <w:szCs w:val="20"/>
            <w:rtl/>
          </w:rPr>
          <w:t>[134]</w:t>
        </w:r>
      </w:hyperlink>
      <w:r w:rsidR="001E2668" w:rsidRPr="001F0744">
        <w:rPr>
          <w:rFonts w:ascii="Tahoma" w:eastAsia="Times New Roman" w:hAnsi="Tahoma" w:cs="B Badr" w:hint="cs"/>
          <w:sz w:val="20"/>
          <w:szCs w:val="20"/>
          <w:rtl/>
          <w:lang w:bidi="fa-IR"/>
        </w:rPr>
        <w:t>. شرح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ابن ابى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الحديد، ج 16، ص 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5" w:anchor="_ftnref135" w:history="1">
        <w:r w:rsidR="001E2668" w:rsidRPr="001F0744">
          <w:rPr>
            <w:rFonts w:ascii="Tahoma" w:eastAsia="Times New Roman" w:hAnsi="Tahoma" w:cs="B Badr"/>
            <w:color w:val="0000FF"/>
            <w:sz w:val="26"/>
            <w:szCs w:val="20"/>
            <w:rtl/>
          </w:rPr>
          <w:t>[135]</w:t>
        </w:r>
      </w:hyperlink>
      <w:r w:rsidR="001E2668" w:rsidRPr="001F0744">
        <w:rPr>
          <w:rFonts w:ascii="Tahoma" w:eastAsia="Times New Roman" w:hAnsi="Tahoma" w:cs="B Badr" w:hint="cs"/>
          <w:sz w:val="20"/>
          <w:szCs w:val="20"/>
          <w:rtl/>
          <w:lang w:bidi="fa-IR"/>
        </w:rPr>
        <w:t>. بحارالانوار، ج 45، ص 188 و وسائل</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الشيعه، ج 2، ص 890.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6" w:anchor="_ftnref136" w:history="1">
        <w:r w:rsidR="001E2668" w:rsidRPr="001F0744">
          <w:rPr>
            <w:rFonts w:ascii="Tahoma" w:eastAsia="Times New Roman" w:hAnsi="Tahoma" w:cs="B Badr"/>
            <w:color w:val="0000FF"/>
            <w:sz w:val="26"/>
            <w:szCs w:val="20"/>
            <w:rtl/>
          </w:rPr>
          <w:t>[136]</w:t>
        </w:r>
      </w:hyperlink>
      <w:r w:rsidR="001E2668" w:rsidRPr="001F0744">
        <w:rPr>
          <w:rFonts w:ascii="Tahoma" w:eastAsia="Times New Roman" w:hAnsi="Tahoma" w:cs="B Badr" w:hint="cs"/>
          <w:sz w:val="20"/>
          <w:szCs w:val="20"/>
          <w:rtl/>
          <w:lang w:bidi="fa-IR"/>
        </w:rPr>
        <w:t>. شرح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ج 7، ص 172.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7" w:anchor="_ftnref137" w:history="1">
        <w:r w:rsidR="001E2668" w:rsidRPr="001F0744">
          <w:rPr>
            <w:rFonts w:ascii="Tahoma" w:eastAsia="Times New Roman" w:hAnsi="Tahoma" w:cs="B Badr"/>
            <w:color w:val="0000FF"/>
            <w:sz w:val="26"/>
            <w:szCs w:val="20"/>
            <w:rtl/>
          </w:rPr>
          <w:t>[137]</w:t>
        </w:r>
      </w:hyperlink>
      <w:r w:rsidR="001E2668" w:rsidRPr="001F0744">
        <w:rPr>
          <w:rFonts w:ascii="Tahoma" w:eastAsia="Times New Roman" w:hAnsi="Tahoma" w:cs="B Badr" w:hint="cs"/>
          <w:sz w:val="20"/>
          <w:szCs w:val="20"/>
          <w:rtl/>
          <w:lang w:bidi="fa-IR"/>
        </w:rPr>
        <w:t>. اخبار الدولة العباسية، صص 230ـ232 و 242.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8" w:anchor="_ftnref138" w:history="1">
        <w:r w:rsidR="001E2668" w:rsidRPr="001F0744">
          <w:rPr>
            <w:rFonts w:ascii="Tahoma" w:eastAsia="Times New Roman" w:hAnsi="Tahoma" w:cs="B Badr"/>
            <w:color w:val="0000FF"/>
            <w:sz w:val="26"/>
            <w:szCs w:val="20"/>
            <w:rtl/>
          </w:rPr>
          <w:t>[138]</w:t>
        </w:r>
      </w:hyperlink>
      <w:r w:rsidR="001E2668" w:rsidRPr="001F0744">
        <w:rPr>
          <w:rFonts w:ascii="Tahoma" w:eastAsia="Times New Roman" w:hAnsi="Tahoma" w:cs="B Badr" w:hint="cs"/>
          <w:sz w:val="20"/>
          <w:szCs w:val="20"/>
          <w:rtl/>
          <w:lang w:bidi="fa-IR"/>
        </w:rPr>
        <w:t>. نگا: سياهپوشى در سوگ ائمه نور، صص 195 ـ 200، 129ـ155، 76 و 77.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29" w:anchor="_ftnref139" w:history="1">
        <w:r w:rsidR="001E2668" w:rsidRPr="001F0744">
          <w:rPr>
            <w:rFonts w:ascii="Tahoma" w:eastAsia="Times New Roman" w:hAnsi="Tahoma" w:cs="B Badr"/>
            <w:color w:val="0000FF"/>
            <w:sz w:val="26"/>
            <w:szCs w:val="20"/>
            <w:rtl/>
          </w:rPr>
          <w:t>[139]</w:t>
        </w:r>
      </w:hyperlink>
      <w:r w:rsidR="001E2668" w:rsidRPr="001F0744">
        <w:rPr>
          <w:rFonts w:ascii="Tahoma" w:eastAsia="Times New Roman" w:hAnsi="Tahoma" w:cs="B Badr" w:hint="cs"/>
          <w:sz w:val="20"/>
          <w:szCs w:val="20"/>
          <w:rtl/>
          <w:lang w:bidi="fa-IR"/>
        </w:rPr>
        <w:t>. در اين خصوص نگا: پيرامون عزادارى عاشورا، مجموعه سخنان، استفتائات و جواب</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هاى مقام معظم رهبرى در خصوص عاشورا.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0" w:anchor="_ftnref140" w:history="1">
        <w:r w:rsidR="001E2668" w:rsidRPr="001F0744">
          <w:rPr>
            <w:rFonts w:ascii="Tahoma" w:eastAsia="Times New Roman" w:hAnsi="Tahoma" w:cs="B Badr"/>
            <w:color w:val="0000FF"/>
            <w:sz w:val="26"/>
            <w:szCs w:val="20"/>
            <w:rtl/>
          </w:rPr>
          <w:t>[140]</w:t>
        </w:r>
      </w:hyperlink>
      <w:r w:rsidR="001E2668" w:rsidRPr="001F0744">
        <w:rPr>
          <w:rFonts w:ascii="Tahoma" w:eastAsia="Times New Roman" w:hAnsi="Tahoma" w:cs="B Badr" w:hint="cs"/>
          <w:sz w:val="20"/>
          <w:szCs w:val="20"/>
          <w:rtl/>
          <w:lang w:bidi="fa-IR"/>
        </w:rPr>
        <w:t>. نگا: نساء 4: آيه 139؛ منافقون(7): آيه 8. در روايات نيز بر اين مهم تأكيد شده است نگا: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حكمت 371، 113؛ منتخب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الحكمه، ص 346 و ...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1" w:anchor="_ftnref141" w:history="1">
        <w:r w:rsidR="001E2668" w:rsidRPr="001F0744">
          <w:rPr>
            <w:rFonts w:ascii="Tahoma" w:eastAsia="Times New Roman" w:hAnsi="Tahoma" w:cs="B Badr"/>
            <w:color w:val="0000FF"/>
            <w:sz w:val="26"/>
            <w:szCs w:val="20"/>
            <w:rtl/>
          </w:rPr>
          <w:t>[141]</w:t>
        </w:r>
      </w:hyperlink>
      <w:r w:rsidR="001E2668" w:rsidRPr="001F0744">
        <w:rPr>
          <w:rFonts w:ascii="Tahoma" w:eastAsia="Times New Roman" w:hAnsi="Tahoma" w:cs="B Badr" w:hint="cs"/>
          <w:sz w:val="20"/>
          <w:szCs w:val="20"/>
          <w:rtl/>
          <w:lang w:bidi="fa-IR"/>
        </w:rPr>
        <w:t>. العبقرى الحسان، ج 1، ص 199، به نقل از اشك حسينى، سرمايه شيعه، ص 36 و 37.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2" w:anchor="_ftnref142" w:history="1">
        <w:r w:rsidR="001E2668" w:rsidRPr="001F0744">
          <w:rPr>
            <w:rFonts w:ascii="Tahoma" w:eastAsia="Times New Roman" w:hAnsi="Tahoma" w:cs="B Badr"/>
            <w:color w:val="0000FF"/>
            <w:sz w:val="26"/>
            <w:szCs w:val="20"/>
            <w:rtl/>
          </w:rPr>
          <w:t>[142]</w:t>
        </w:r>
      </w:hyperlink>
      <w:r w:rsidR="001E2668" w:rsidRPr="001F0744">
        <w:rPr>
          <w:rFonts w:ascii="Tahoma" w:eastAsia="Times New Roman" w:hAnsi="Tahoma" w:cs="B Badr" w:hint="cs"/>
          <w:sz w:val="20"/>
          <w:szCs w:val="20"/>
          <w:rtl/>
          <w:lang w:bidi="fa-IR"/>
        </w:rPr>
        <w:t>. كامل الزيارات، ص180.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3" w:anchor="_ftnref143" w:history="1">
        <w:r w:rsidR="001E2668" w:rsidRPr="001F0744">
          <w:rPr>
            <w:rFonts w:ascii="Tahoma" w:eastAsia="Times New Roman" w:hAnsi="Tahoma" w:cs="B Badr"/>
            <w:color w:val="0000FF"/>
            <w:sz w:val="26"/>
            <w:szCs w:val="20"/>
            <w:rtl/>
          </w:rPr>
          <w:t>[143]</w:t>
        </w:r>
      </w:hyperlink>
      <w:r w:rsidR="001E2668" w:rsidRPr="001F0744">
        <w:rPr>
          <w:rFonts w:ascii="Tahoma" w:eastAsia="Times New Roman" w:hAnsi="Tahoma" w:cs="B Badr" w:hint="cs"/>
          <w:sz w:val="20"/>
          <w:szCs w:val="20"/>
          <w:rtl/>
          <w:lang w:bidi="fa-IR"/>
        </w:rPr>
        <w:t>. بحارالانوار، ج101، ص290؛ اقبال الاعمال، ص38؛ شيخ طوسى، مصباح المتهجد، صص 538 و542 و 547.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4" w:anchor="_ftnref144" w:history="1">
        <w:r w:rsidR="001E2668" w:rsidRPr="001F0744">
          <w:rPr>
            <w:rFonts w:ascii="Tahoma" w:eastAsia="Times New Roman" w:hAnsi="Tahoma" w:cs="B Badr"/>
            <w:color w:val="0000FF"/>
            <w:sz w:val="26"/>
            <w:szCs w:val="20"/>
            <w:rtl/>
          </w:rPr>
          <w:t>[144]</w:t>
        </w:r>
      </w:hyperlink>
      <w:r w:rsidR="001E2668" w:rsidRPr="001F0744">
        <w:rPr>
          <w:rFonts w:ascii="Tahoma" w:eastAsia="Times New Roman" w:hAnsi="Tahoma" w:cs="B Badr" w:hint="cs"/>
          <w:sz w:val="20"/>
          <w:szCs w:val="20"/>
          <w:rtl/>
          <w:lang w:bidi="fa-IR"/>
        </w:rPr>
        <w:t>. فاطر 35، آيه 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5" w:anchor="_ftnref145" w:history="1">
        <w:r w:rsidR="001E2668" w:rsidRPr="001F0744">
          <w:rPr>
            <w:rFonts w:ascii="Tahoma" w:eastAsia="Times New Roman" w:hAnsi="Tahoma" w:cs="B Badr"/>
            <w:color w:val="0000FF"/>
            <w:sz w:val="26"/>
            <w:szCs w:val="20"/>
            <w:rtl/>
          </w:rPr>
          <w:t>[145]</w:t>
        </w:r>
      </w:hyperlink>
      <w:r w:rsidR="001E2668" w:rsidRPr="001F0744">
        <w:rPr>
          <w:rFonts w:ascii="Tahoma" w:eastAsia="Times New Roman" w:hAnsi="Tahoma" w:cs="B Badr" w:hint="cs"/>
          <w:sz w:val="20"/>
          <w:szCs w:val="20"/>
          <w:rtl/>
          <w:lang w:bidi="fa-IR"/>
        </w:rPr>
        <w:t>. سوره ممتحنه 60، آيه 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6" w:anchor="_ftnref146" w:history="1">
        <w:r w:rsidR="001E2668" w:rsidRPr="001F0744">
          <w:rPr>
            <w:rFonts w:ascii="Tahoma" w:eastAsia="Times New Roman" w:hAnsi="Tahoma" w:cs="B Badr"/>
            <w:color w:val="0000FF"/>
            <w:sz w:val="26"/>
            <w:szCs w:val="20"/>
            <w:rtl/>
          </w:rPr>
          <w:t>[146]</w:t>
        </w:r>
      </w:hyperlink>
      <w:r w:rsidR="001E2668" w:rsidRPr="001F0744">
        <w:rPr>
          <w:rFonts w:ascii="Tahoma" w:eastAsia="Times New Roman" w:hAnsi="Tahoma" w:cs="B Badr" w:hint="cs"/>
          <w:sz w:val="20"/>
          <w:szCs w:val="20"/>
          <w:rtl/>
          <w:lang w:bidi="fa-IR"/>
        </w:rPr>
        <w:t>. سوره حج 22، آيه 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7" w:anchor="_ftnref147" w:history="1">
        <w:r w:rsidR="001E2668" w:rsidRPr="001F0744">
          <w:rPr>
            <w:rFonts w:ascii="Tahoma" w:eastAsia="Times New Roman" w:hAnsi="Tahoma" w:cs="B Badr"/>
            <w:color w:val="0000FF"/>
            <w:sz w:val="26"/>
            <w:szCs w:val="20"/>
            <w:rtl/>
          </w:rPr>
          <w:t>[147]</w:t>
        </w:r>
      </w:hyperlink>
      <w:r w:rsidR="001E2668" w:rsidRPr="001F0744">
        <w:rPr>
          <w:rFonts w:ascii="Tahoma" w:eastAsia="Times New Roman" w:hAnsi="Tahoma" w:cs="B Badr" w:hint="cs"/>
          <w:sz w:val="20"/>
          <w:szCs w:val="20"/>
          <w:rtl/>
          <w:lang w:bidi="fa-IR"/>
        </w:rPr>
        <w:t>. فتح 48، آيه 29.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8" w:anchor="_ftnref148" w:history="1">
        <w:r w:rsidR="001E2668" w:rsidRPr="001F0744">
          <w:rPr>
            <w:rFonts w:ascii="Tahoma" w:eastAsia="Times New Roman" w:hAnsi="Tahoma" w:cs="B Badr"/>
            <w:color w:val="0000FF"/>
            <w:sz w:val="26"/>
            <w:szCs w:val="20"/>
            <w:rtl/>
          </w:rPr>
          <w:t>[148]</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39" w:anchor="_ftnref149" w:history="1">
        <w:r w:rsidR="001E2668" w:rsidRPr="001F0744">
          <w:rPr>
            <w:rFonts w:ascii="Tahoma" w:eastAsia="Times New Roman" w:hAnsi="Tahoma" w:cs="B Badr"/>
            <w:color w:val="0000FF"/>
            <w:sz w:val="26"/>
            <w:szCs w:val="20"/>
            <w:rtl/>
          </w:rPr>
          <w:t>[149]</w:t>
        </w:r>
      </w:hyperlink>
      <w:r w:rsidR="001E2668" w:rsidRPr="001F0744">
        <w:rPr>
          <w:rFonts w:ascii="Tahoma" w:eastAsia="Times New Roman" w:hAnsi="Tahoma" w:cs="B Badr" w:hint="cs"/>
          <w:sz w:val="20"/>
          <w:szCs w:val="20"/>
          <w:rtl/>
          <w:lang w:bidi="fa-IR"/>
        </w:rPr>
        <w:t>. در اين خصوص نگا: تفسير و نقد و تحليل مثنوى، ج 2، دفتر 2، صص 263 ـ 272.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0" w:anchor="_ftnref150" w:history="1">
        <w:r w:rsidR="001E2668" w:rsidRPr="001F0744">
          <w:rPr>
            <w:rFonts w:ascii="Tahoma" w:eastAsia="Times New Roman" w:hAnsi="Tahoma" w:cs="B Badr"/>
            <w:color w:val="0000FF"/>
            <w:sz w:val="26"/>
            <w:szCs w:val="20"/>
            <w:rtl/>
          </w:rPr>
          <w:t>[150]</w:t>
        </w:r>
      </w:hyperlink>
      <w:r w:rsidR="001E2668" w:rsidRPr="001F0744">
        <w:rPr>
          <w:rFonts w:ascii="Tahoma" w:eastAsia="Times New Roman" w:hAnsi="Tahoma" w:cs="B Badr" w:hint="cs"/>
          <w:sz w:val="20"/>
          <w:szCs w:val="20"/>
          <w:rtl/>
          <w:lang w:bidi="fa-IR"/>
        </w:rPr>
        <w:t>. مثنوى، ج 3، دفتر 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1" w:anchor="_ftnref151" w:history="1">
        <w:r w:rsidR="001E2668" w:rsidRPr="001F0744">
          <w:rPr>
            <w:rFonts w:ascii="Tahoma" w:eastAsia="Times New Roman" w:hAnsi="Tahoma" w:cs="B Badr"/>
            <w:color w:val="0000FF"/>
            <w:sz w:val="26"/>
            <w:szCs w:val="20"/>
            <w:rtl/>
          </w:rPr>
          <w:t>[151]</w:t>
        </w:r>
      </w:hyperlink>
      <w:r w:rsidR="001E2668" w:rsidRPr="001F0744">
        <w:rPr>
          <w:rFonts w:ascii="Tahoma" w:eastAsia="Times New Roman" w:hAnsi="Tahoma" w:cs="B Badr" w:hint="cs"/>
          <w:sz w:val="20"/>
          <w:szCs w:val="20"/>
          <w:rtl/>
          <w:lang w:bidi="fa-IR"/>
        </w:rPr>
        <w:t>.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خ 176، ص 185.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2" w:anchor="_ftnref152" w:history="1">
        <w:r w:rsidR="001E2668" w:rsidRPr="001F0744">
          <w:rPr>
            <w:rFonts w:ascii="Tahoma" w:eastAsia="Times New Roman" w:hAnsi="Tahoma" w:cs="B Badr"/>
            <w:color w:val="0000FF"/>
            <w:sz w:val="26"/>
            <w:szCs w:val="20"/>
            <w:rtl/>
          </w:rPr>
          <w:t>[152]</w:t>
        </w:r>
      </w:hyperlink>
      <w:r w:rsidR="001E2668" w:rsidRPr="001F0744">
        <w:rPr>
          <w:rFonts w:ascii="Tahoma" w:eastAsia="Times New Roman" w:hAnsi="Tahoma" w:cs="B Badr" w:hint="cs"/>
          <w:sz w:val="20"/>
          <w:szCs w:val="20"/>
          <w:rtl/>
          <w:lang w:bidi="fa-IR"/>
        </w:rPr>
        <w:t>. مثنوى، ج 1، دفتر 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3" w:anchor="_ftnref153" w:history="1">
        <w:r w:rsidR="001E2668" w:rsidRPr="001F0744">
          <w:rPr>
            <w:rFonts w:ascii="Tahoma" w:eastAsia="Times New Roman" w:hAnsi="Tahoma" w:cs="B Badr"/>
            <w:color w:val="0000FF"/>
            <w:sz w:val="26"/>
            <w:szCs w:val="20"/>
            <w:rtl/>
          </w:rPr>
          <w:t>[153]</w:t>
        </w:r>
      </w:hyperlink>
      <w:r w:rsidR="001E2668" w:rsidRPr="001F0744">
        <w:rPr>
          <w:rFonts w:ascii="Tahoma" w:eastAsia="Times New Roman" w:hAnsi="Tahoma" w:cs="B Badr" w:hint="cs"/>
          <w:sz w:val="20"/>
          <w:szCs w:val="20"/>
          <w:rtl/>
          <w:lang w:bidi="fa-IR"/>
        </w:rPr>
        <w:t>. مفاتيح</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الجنان، دعاى ابوحمزه ثمالى.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4" w:anchor="_ftnref154" w:history="1">
        <w:r w:rsidR="001E2668" w:rsidRPr="001F0744">
          <w:rPr>
            <w:rFonts w:ascii="Tahoma" w:eastAsia="Times New Roman" w:hAnsi="Tahoma" w:cs="B Badr"/>
            <w:color w:val="0000FF"/>
            <w:sz w:val="26"/>
            <w:szCs w:val="20"/>
            <w:rtl/>
          </w:rPr>
          <w:t>[154]</w:t>
        </w:r>
      </w:hyperlink>
      <w:r w:rsidR="001E2668" w:rsidRPr="001F0744">
        <w:rPr>
          <w:rFonts w:ascii="Tahoma" w:eastAsia="Times New Roman" w:hAnsi="Tahoma" w:cs="B Badr" w:hint="cs"/>
          <w:sz w:val="20"/>
          <w:szCs w:val="20"/>
          <w:rtl/>
          <w:lang w:bidi="fa-IR"/>
        </w:rPr>
        <w:t>. حافظ.</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5" w:anchor="_ftnref155" w:history="1">
        <w:r w:rsidR="001E2668" w:rsidRPr="001F0744">
          <w:rPr>
            <w:rFonts w:ascii="Tahoma" w:eastAsia="Times New Roman" w:hAnsi="Tahoma" w:cs="B Badr"/>
            <w:color w:val="0000FF"/>
            <w:sz w:val="26"/>
            <w:szCs w:val="20"/>
            <w:rtl/>
          </w:rPr>
          <w:t>[155]</w:t>
        </w:r>
      </w:hyperlink>
      <w:r w:rsidR="001E2668" w:rsidRPr="001F0744">
        <w:rPr>
          <w:rFonts w:ascii="Tahoma" w:eastAsia="Times New Roman" w:hAnsi="Tahoma" w:cs="B Badr" w:hint="cs"/>
          <w:sz w:val="20"/>
          <w:szCs w:val="20"/>
          <w:rtl/>
          <w:lang w:bidi="fa-IR"/>
        </w:rPr>
        <w:t>. اصول كافى، ج 2، كتاب الدعاء،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6" w:anchor="_ftnref156" w:history="1">
        <w:r w:rsidR="001E2668" w:rsidRPr="001F0744">
          <w:rPr>
            <w:rFonts w:ascii="Tahoma" w:eastAsia="Times New Roman" w:hAnsi="Tahoma" w:cs="B Badr"/>
            <w:color w:val="0000FF"/>
            <w:sz w:val="26"/>
            <w:szCs w:val="20"/>
            <w:rtl/>
          </w:rPr>
          <w:t>[156]</w:t>
        </w:r>
      </w:hyperlink>
      <w:r w:rsidR="001E2668" w:rsidRPr="001F0744">
        <w:rPr>
          <w:rFonts w:ascii="Tahoma" w:eastAsia="Times New Roman" w:hAnsi="Tahoma" w:cs="B Badr" w:hint="cs"/>
          <w:sz w:val="20"/>
          <w:szCs w:val="20"/>
          <w:rtl/>
          <w:lang w:bidi="fa-IR"/>
        </w:rPr>
        <w:t>. نگا: دوست</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شناسى و دشمن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شناسى در قرآن، فصل 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7" w:anchor="_ftnref157" w:history="1">
        <w:r w:rsidR="001E2668" w:rsidRPr="001F0744">
          <w:rPr>
            <w:rFonts w:ascii="Tahoma" w:eastAsia="Times New Roman" w:hAnsi="Tahoma" w:cs="B Badr"/>
            <w:color w:val="0000FF"/>
            <w:sz w:val="26"/>
            <w:szCs w:val="20"/>
            <w:rtl/>
          </w:rPr>
          <w:t>[157]</w:t>
        </w:r>
      </w:hyperlink>
      <w:r w:rsidR="001E2668" w:rsidRPr="001F0744">
        <w:rPr>
          <w:rFonts w:ascii="Tahoma" w:eastAsia="Times New Roman" w:hAnsi="Tahoma" w:cs="B Badr" w:hint="cs"/>
          <w:sz w:val="20"/>
          <w:szCs w:val="20"/>
          <w:rtl/>
          <w:lang w:bidi="fa-IR"/>
        </w:rPr>
        <w:t>. نگا: السيرة الحلبيه، ج 2، ص 247؛ بحارالانوار، ج 36، ص 349، ج 43، ص 238، ج 28، ص 37، ج 22، ص 484، همان، ج 82، ص 104، همان، ج 42، ص 283 و ص 288 و ...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8" w:anchor="_ftnref158" w:history="1">
        <w:r w:rsidR="001E2668" w:rsidRPr="001F0744">
          <w:rPr>
            <w:rFonts w:ascii="Tahoma" w:eastAsia="Times New Roman" w:hAnsi="Tahoma" w:cs="B Badr"/>
            <w:color w:val="0000FF"/>
            <w:sz w:val="26"/>
            <w:szCs w:val="20"/>
            <w:rtl/>
          </w:rPr>
          <w:t>[158]</w:t>
        </w:r>
      </w:hyperlink>
      <w:r w:rsidR="001E2668" w:rsidRPr="001F0744">
        <w:rPr>
          <w:rFonts w:ascii="Tahoma" w:eastAsia="Times New Roman" w:hAnsi="Tahoma" w:cs="B Badr" w:hint="cs"/>
          <w:sz w:val="20"/>
          <w:szCs w:val="20"/>
          <w:rtl/>
          <w:lang w:bidi="fa-IR"/>
        </w:rPr>
        <w:t>. حافظ.</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49" w:anchor="_ftnref159" w:history="1">
        <w:r w:rsidR="001E2668" w:rsidRPr="001F0744">
          <w:rPr>
            <w:rFonts w:ascii="Tahoma" w:eastAsia="Times New Roman" w:hAnsi="Tahoma" w:cs="B Badr"/>
            <w:color w:val="0000FF"/>
            <w:sz w:val="26"/>
            <w:szCs w:val="20"/>
            <w:rtl/>
          </w:rPr>
          <w:t>[159]</w:t>
        </w:r>
      </w:hyperlink>
      <w:r w:rsidR="001E2668" w:rsidRPr="001F0744">
        <w:rPr>
          <w:rFonts w:ascii="Tahoma" w:eastAsia="Times New Roman" w:hAnsi="Tahoma" w:cs="B Badr" w:hint="cs"/>
          <w:sz w:val="20"/>
          <w:szCs w:val="20"/>
          <w:rtl/>
          <w:lang w:bidi="fa-IR"/>
        </w:rPr>
        <w:t>. دعاى ابوحمزه ثمالى.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0" w:anchor="_ftnref160" w:history="1">
        <w:r w:rsidR="001E2668" w:rsidRPr="001F0744">
          <w:rPr>
            <w:rFonts w:ascii="Tahoma" w:eastAsia="Times New Roman" w:hAnsi="Tahoma" w:cs="B Badr"/>
            <w:color w:val="0000FF"/>
            <w:sz w:val="26"/>
            <w:szCs w:val="20"/>
            <w:rtl/>
          </w:rPr>
          <w:t>[160]</w:t>
        </w:r>
      </w:hyperlink>
      <w:r w:rsidR="001E2668" w:rsidRPr="001F0744">
        <w:rPr>
          <w:rFonts w:ascii="Tahoma" w:eastAsia="Times New Roman" w:hAnsi="Tahoma" w:cs="B Badr" w:hint="cs"/>
          <w:sz w:val="20"/>
          <w:szCs w:val="20"/>
          <w:rtl/>
          <w:lang w:bidi="fa-IR"/>
        </w:rPr>
        <w:t>. اصول كافى، ج 2، كتاب</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الدعاء،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1" w:anchor="_ftnref161" w:history="1">
        <w:r w:rsidR="001E2668" w:rsidRPr="001F0744">
          <w:rPr>
            <w:rFonts w:ascii="Tahoma" w:eastAsia="Times New Roman" w:hAnsi="Tahoma" w:cs="B Badr"/>
            <w:color w:val="0000FF"/>
            <w:sz w:val="26"/>
            <w:szCs w:val="20"/>
            <w:rtl/>
          </w:rPr>
          <w:t>[161]</w:t>
        </w:r>
      </w:hyperlink>
      <w:r w:rsidR="001E2668" w:rsidRPr="001F0744">
        <w:rPr>
          <w:rFonts w:ascii="Tahoma" w:eastAsia="Times New Roman" w:hAnsi="Tahoma" w:cs="B Badr" w:hint="cs"/>
          <w:sz w:val="20"/>
          <w:szCs w:val="20"/>
          <w:rtl/>
          <w:lang w:bidi="fa-IR"/>
        </w:rPr>
        <w:t>. بحارالانوار، ج 73، ص 157.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2" w:anchor="_ftnref162" w:history="1">
        <w:r w:rsidR="001E2668" w:rsidRPr="001F0744">
          <w:rPr>
            <w:rFonts w:ascii="Tahoma" w:eastAsia="Times New Roman" w:hAnsi="Tahoma" w:cs="B Badr"/>
            <w:color w:val="0000FF"/>
            <w:sz w:val="26"/>
            <w:szCs w:val="20"/>
            <w:rtl/>
          </w:rPr>
          <w:t>[162]</w:t>
        </w:r>
      </w:hyperlink>
      <w:r w:rsidR="001E2668" w:rsidRPr="001F0744">
        <w:rPr>
          <w:rFonts w:ascii="Tahoma" w:eastAsia="Times New Roman" w:hAnsi="Tahoma" w:cs="B Badr" w:hint="cs"/>
          <w:sz w:val="20"/>
          <w:szCs w:val="20"/>
          <w:rtl/>
          <w:lang w:bidi="fa-IR"/>
        </w:rPr>
        <w:t>. مثنوى، ج 2، دفتر 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3" w:anchor="_ftnref163" w:history="1">
        <w:r w:rsidR="001E2668" w:rsidRPr="001F0744">
          <w:rPr>
            <w:rFonts w:ascii="Tahoma" w:eastAsia="Times New Roman" w:hAnsi="Tahoma" w:cs="B Badr"/>
            <w:color w:val="0000FF"/>
            <w:sz w:val="26"/>
            <w:szCs w:val="20"/>
            <w:rtl/>
          </w:rPr>
          <w:t>[163]</w:t>
        </w:r>
      </w:hyperlink>
      <w:r w:rsidR="001E2668" w:rsidRPr="001F0744">
        <w:rPr>
          <w:rFonts w:ascii="Tahoma" w:eastAsia="Times New Roman" w:hAnsi="Tahoma" w:cs="B Badr" w:hint="cs"/>
          <w:sz w:val="20"/>
          <w:szCs w:val="20"/>
          <w:rtl/>
          <w:lang w:bidi="fa-IR"/>
        </w:rPr>
        <w:t>. اصول كافى، همانجا.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4" w:anchor="_ftnref164" w:history="1">
        <w:r w:rsidR="001E2668" w:rsidRPr="001F0744">
          <w:rPr>
            <w:rFonts w:ascii="Tahoma" w:eastAsia="Times New Roman" w:hAnsi="Tahoma" w:cs="B Badr"/>
            <w:color w:val="0000FF"/>
            <w:sz w:val="26"/>
            <w:szCs w:val="20"/>
            <w:rtl/>
          </w:rPr>
          <w:t>[164]</w:t>
        </w:r>
      </w:hyperlink>
      <w:r w:rsidR="001E2668" w:rsidRPr="001F0744">
        <w:rPr>
          <w:rFonts w:ascii="Tahoma" w:eastAsia="Times New Roman" w:hAnsi="Tahoma" w:cs="B Badr" w:hint="cs"/>
          <w:sz w:val="20"/>
          <w:szCs w:val="20"/>
          <w:rtl/>
          <w:lang w:bidi="fa-IR"/>
        </w:rPr>
        <w:t>. مثنوى، ج 3، دفتر 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5" w:anchor="_ftnref165" w:history="1">
        <w:r w:rsidR="001E2668" w:rsidRPr="001F0744">
          <w:rPr>
            <w:rFonts w:ascii="Tahoma" w:eastAsia="Times New Roman" w:hAnsi="Tahoma" w:cs="B Badr"/>
            <w:color w:val="0000FF"/>
            <w:sz w:val="26"/>
            <w:szCs w:val="20"/>
            <w:rtl/>
          </w:rPr>
          <w:t>[165]</w:t>
        </w:r>
      </w:hyperlink>
      <w:r w:rsidR="001E2668" w:rsidRPr="001F0744">
        <w:rPr>
          <w:rFonts w:ascii="Tahoma" w:eastAsia="Times New Roman" w:hAnsi="Tahoma" w:cs="B Badr" w:hint="cs"/>
          <w:sz w:val="20"/>
          <w:szCs w:val="20"/>
          <w:rtl/>
          <w:lang w:bidi="fa-IR"/>
        </w:rPr>
        <w:t>. اسراء 17، آيه 107 ـ 109.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6" w:anchor="_ftnref166" w:history="1">
        <w:r w:rsidR="001E2668" w:rsidRPr="001F0744">
          <w:rPr>
            <w:rFonts w:ascii="Tahoma" w:eastAsia="Times New Roman" w:hAnsi="Tahoma" w:cs="B Badr"/>
            <w:color w:val="0000FF"/>
            <w:sz w:val="26"/>
            <w:szCs w:val="20"/>
            <w:rtl/>
          </w:rPr>
          <w:t>[166]</w:t>
        </w:r>
      </w:hyperlink>
      <w:r w:rsidR="001E2668" w:rsidRPr="001F0744">
        <w:rPr>
          <w:rFonts w:ascii="Tahoma" w:eastAsia="Times New Roman" w:hAnsi="Tahoma" w:cs="B Badr" w:hint="cs"/>
          <w:sz w:val="20"/>
          <w:szCs w:val="20"/>
          <w:rtl/>
          <w:lang w:bidi="fa-IR"/>
        </w:rPr>
        <w:t>. مثنوى، ج 1، دفتر 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7" w:anchor="_ftnref167" w:history="1">
        <w:r w:rsidR="001E2668" w:rsidRPr="001F0744">
          <w:rPr>
            <w:rFonts w:ascii="Tahoma" w:eastAsia="Times New Roman" w:hAnsi="Tahoma" w:cs="B Badr"/>
            <w:color w:val="0000FF"/>
            <w:sz w:val="26"/>
            <w:szCs w:val="20"/>
            <w:rtl/>
          </w:rPr>
          <w:t>[167]</w:t>
        </w:r>
      </w:hyperlink>
      <w:r w:rsidR="001E2668" w:rsidRPr="001F0744">
        <w:rPr>
          <w:rFonts w:ascii="Tahoma" w:eastAsia="Times New Roman" w:hAnsi="Tahoma" w:cs="B Badr" w:hint="cs"/>
          <w:sz w:val="20"/>
          <w:szCs w:val="20"/>
          <w:rtl/>
          <w:lang w:bidi="fa-IR"/>
        </w:rPr>
        <w:t>.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الحكمة، ج 1، ص 455، روايت 1845.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8" w:anchor="_ftnref168" w:history="1">
        <w:r w:rsidR="001E2668" w:rsidRPr="001F0744">
          <w:rPr>
            <w:rFonts w:ascii="Tahoma" w:eastAsia="Times New Roman" w:hAnsi="Tahoma" w:cs="B Badr"/>
            <w:color w:val="0000FF"/>
            <w:sz w:val="26"/>
            <w:szCs w:val="20"/>
            <w:rtl/>
          </w:rPr>
          <w:t>[168]</w:t>
        </w:r>
      </w:hyperlink>
      <w:r w:rsidR="001E2668" w:rsidRPr="001F0744">
        <w:rPr>
          <w:rFonts w:ascii="Tahoma" w:eastAsia="Times New Roman" w:hAnsi="Tahoma" w:cs="B Badr" w:hint="cs"/>
          <w:sz w:val="20"/>
          <w:szCs w:val="20"/>
          <w:rtl/>
          <w:lang w:bidi="fa-IR"/>
        </w:rPr>
        <w:t>. همان، ح 1846.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59" w:anchor="_ftnref169" w:history="1">
        <w:r w:rsidR="001E2668" w:rsidRPr="001F0744">
          <w:rPr>
            <w:rFonts w:ascii="Tahoma" w:eastAsia="Times New Roman" w:hAnsi="Tahoma" w:cs="B Badr"/>
            <w:color w:val="0000FF"/>
            <w:sz w:val="26"/>
            <w:szCs w:val="20"/>
            <w:rtl/>
          </w:rPr>
          <w:t>[169]</w:t>
        </w:r>
      </w:hyperlink>
      <w:r w:rsidR="001E2668" w:rsidRPr="001F0744">
        <w:rPr>
          <w:rFonts w:ascii="Tahoma" w:eastAsia="Times New Roman" w:hAnsi="Tahoma" w:cs="B Badr" w:hint="cs"/>
          <w:sz w:val="20"/>
          <w:szCs w:val="20"/>
          <w:rtl/>
          <w:lang w:bidi="fa-IR"/>
        </w:rPr>
        <w:t>. مثنوى، ج 3، دفتر 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0" w:anchor="_ftnref170" w:history="1">
        <w:r w:rsidR="001E2668" w:rsidRPr="001F0744">
          <w:rPr>
            <w:rFonts w:ascii="Tahoma" w:eastAsia="Times New Roman" w:hAnsi="Tahoma" w:cs="B Badr"/>
            <w:color w:val="0000FF"/>
            <w:sz w:val="26"/>
            <w:szCs w:val="20"/>
            <w:rtl/>
          </w:rPr>
          <w:t>[170]</w:t>
        </w:r>
      </w:hyperlink>
      <w:r w:rsidR="001E2668" w:rsidRPr="001F0744">
        <w:rPr>
          <w:rFonts w:ascii="Tahoma" w:eastAsia="Times New Roman" w:hAnsi="Tahoma" w:cs="B Badr" w:hint="cs"/>
          <w:sz w:val="20"/>
          <w:szCs w:val="20"/>
          <w:rtl/>
          <w:lang w:bidi="fa-IR"/>
        </w:rPr>
        <w:t>. مريم 19، آيه 58.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1" w:anchor="_ftnref171" w:history="1">
        <w:r w:rsidR="001E2668" w:rsidRPr="001F0744">
          <w:rPr>
            <w:rFonts w:ascii="Tahoma" w:eastAsia="Times New Roman" w:hAnsi="Tahoma" w:cs="B Badr"/>
            <w:color w:val="0000FF"/>
            <w:sz w:val="26"/>
            <w:szCs w:val="20"/>
            <w:rtl/>
          </w:rPr>
          <w:t>[171]</w:t>
        </w:r>
      </w:hyperlink>
      <w:r w:rsidR="001E2668" w:rsidRPr="001F0744">
        <w:rPr>
          <w:rFonts w:ascii="Tahoma" w:eastAsia="Times New Roman" w:hAnsi="Tahoma" w:cs="B Badr" w:hint="cs"/>
          <w:sz w:val="20"/>
          <w:szCs w:val="20"/>
          <w:rtl/>
          <w:lang w:bidi="fa-IR"/>
        </w:rPr>
        <w:t>. حافظ.</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2" w:anchor="_ftnref172" w:history="1">
        <w:r w:rsidR="001E2668" w:rsidRPr="001F0744">
          <w:rPr>
            <w:rFonts w:ascii="Tahoma" w:eastAsia="Times New Roman" w:hAnsi="Tahoma" w:cs="B Badr"/>
            <w:color w:val="0000FF"/>
            <w:sz w:val="26"/>
            <w:szCs w:val="20"/>
            <w:rtl/>
          </w:rPr>
          <w:t>[172]</w:t>
        </w:r>
      </w:hyperlink>
      <w:r w:rsidR="001E2668" w:rsidRPr="001F0744">
        <w:rPr>
          <w:rFonts w:ascii="Tahoma" w:eastAsia="Times New Roman" w:hAnsi="Tahoma" w:cs="B Badr" w:hint="cs"/>
          <w:sz w:val="20"/>
          <w:szCs w:val="20"/>
          <w:rtl/>
          <w:lang w:bidi="fa-IR"/>
        </w:rPr>
        <w:t>. مائده 5، آيه 83.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3" w:anchor="_ftnref173" w:history="1">
        <w:r w:rsidR="001E2668" w:rsidRPr="001F0744">
          <w:rPr>
            <w:rFonts w:ascii="Tahoma" w:eastAsia="Times New Roman" w:hAnsi="Tahoma" w:cs="B Badr"/>
            <w:color w:val="0000FF"/>
            <w:sz w:val="26"/>
            <w:szCs w:val="20"/>
            <w:rtl/>
          </w:rPr>
          <w:t>[173]</w:t>
        </w:r>
      </w:hyperlink>
      <w:r w:rsidR="001E2668" w:rsidRPr="001F0744">
        <w:rPr>
          <w:rFonts w:ascii="Tahoma" w:eastAsia="Times New Roman" w:hAnsi="Tahoma" w:cs="B Badr" w:hint="cs"/>
          <w:sz w:val="20"/>
          <w:szCs w:val="20"/>
          <w:rtl/>
          <w:lang w:bidi="fa-IR"/>
        </w:rPr>
        <w:t>. مقالات، ج 3، ص 379.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4" w:anchor="_ftnref174" w:history="1">
        <w:r w:rsidR="001E2668" w:rsidRPr="001F0744">
          <w:rPr>
            <w:rFonts w:ascii="Tahoma" w:eastAsia="Times New Roman" w:hAnsi="Tahoma" w:cs="B Badr"/>
            <w:color w:val="0000FF"/>
            <w:sz w:val="26"/>
            <w:szCs w:val="20"/>
            <w:rtl/>
          </w:rPr>
          <w:t>[174]</w:t>
        </w:r>
      </w:hyperlink>
      <w:r w:rsidR="001E2668" w:rsidRPr="001F0744">
        <w:rPr>
          <w:rFonts w:ascii="Tahoma" w:eastAsia="Times New Roman" w:hAnsi="Tahoma" w:cs="B Badr" w:hint="cs"/>
          <w:sz w:val="20"/>
          <w:szCs w:val="20"/>
          <w:rtl/>
          <w:lang w:bidi="fa-IR"/>
        </w:rPr>
        <w:t>. مثنوى، ج 3، دفتر 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5" w:anchor="_ftnref175" w:history="1">
        <w:r w:rsidR="001E2668" w:rsidRPr="001F0744">
          <w:rPr>
            <w:rFonts w:ascii="Tahoma" w:eastAsia="Times New Roman" w:hAnsi="Tahoma" w:cs="B Badr"/>
            <w:color w:val="0000FF"/>
            <w:sz w:val="26"/>
            <w:szCs w:val="20"/>
            <w:rtl/>
          </w:rPr>
          <w:t>[175]</w:t>
        </w:r>
      </w:hyperlink>
      <w:r w:rsidR="001E2668" w:rsidRPr="001F0744">
        <w:rPr>
          <w:rFonts w:ascii="Tahoma" w:eastAsia="Times New Roman" w:hAnsi="Tahoma" w:cs="B Badr" w:hint="cs"/>
          <w:sz w:val="20"/>
          <w:szCs w:val="20"/>
          <w:rtl/>
          <w:lang w:bidi="fa-IR"/>
        </w:rPr>
        <w:t>. اصول كافى، همانجا.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6" w:anchor="_ftnref176" w:history="1">
        <w:r w:rsidR="001E2668" w:rsidRPr="001F0744">
          <w:rPr>
            <w:rFonts w:ascii="Tahoma" w:eastAsia="Times New Roman" w:hAnsi="Tahoma" w:cs="B Badr"/>
            <w:color w:val="0000FF"/>
            <w:sz w:val="26"/>
            <w:szCs w:val="20"/>
            <w:rtl/>
          </w:rPr>
          <w:t>[176]</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7" w:anchor="_ftnref177" w:history="1">
        <w:r w:rsidR="001E2668" w:rsidRPr="001F0744">
          <w:rPr>
            <w:rFonts w:ascii="Tahoma" w:eastAsia="Times New Roman" w:hAnsi="Tahoma" w:cs="B Badr"/>
            <w:color w:val="0000FF"/>
            <w:sz w:val="26"/>
            <w:szCs w:val="20"/>
            <w:rtl/>
          </w:rPr>
          <w:t>[177]</w:t>
        </w:r>
      </w:hyperlink>
      <w:r w:rsidR="001E2668" w:rsidRPr="001F0744">
        <w:rPr>
          <w:rFonts w:ascii="Tahoma" w:eastAsia="Times New Roman" w:hAnsi="Tahoma" w:cs="B Badr" w:hint="cs"/>
          <w:sz w:val="20"/>
          <w:szCs w:val="20"/>
          <w:rtl/>
          <w:lang w:bidi="fa-IR"/>
        </w:rPr>
        <w:t>. مفاتيح</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الجنان، دعاى بعد از زيارت اميرالمؤمنين.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8" w:anchor="_ftnref178" w:history="1">
        <w:r w:rsidR="001E2668" w:rsidRPr="001F0744">
          <w:rPr>
            <w:rFonts w:ascii="Tahoma" w:eastAsia="Times New Roman" w:hAnsi="Tahoma" w:cs="B Badr"/>
            <w:color w:val="0000FF"/>
            <w:sz w:val="26"/>
            <w:szCs w:val="20"/>
            <w:rtl/>
          </w:rPr>
          <w:t>[178]</w:t>
        </w:r>
      </w:hyperlink>
      <w:r w:rsidR="001E2668" w:rsidRPr="001F0744">
        <w:rPr>
          <w:rFonts w:ascii="Tahoma" w:eastAsia="Times New Roman" w:hAnsi="Tahoma" w:cs="B Badr" w:hint="cs"/>
          <w:sz w:val="20"/>
          <w:szCs w:val="20"/>
          <w:rtl/>
          <w:lang w:bidi="fa-IR"/>
        </w:rPr>
        <w:t>. دعاى ابوحمزه ثمالى.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369" w:anchor="_ftnref179" w:history="1">
        <w:r w:rsidR="001E2668" w:rsidRPr="001F0744">
          <w:rPr>
            <w:rFonts w:ascii="Tahoma" w:eastAsia="Times New Roman" w:hAnsi="Tahoma" w:cs="B Badr"/>
            <w:color w:val="0000FF"/>
            <w:sz w:val="26"/>
            <w:szCs w:val="20"/>
            <w:rtl/>
          </w:rPr>
          <w:t>[179]</w:t>
        </w:r>
      </w:hyperlink>
      <w:r w:rsidR="001E2668" w:rsidRPr="001F0744">
        <w:rPr>
          <w:rFonts w:ascii="Tahoma" w:eastAsia="Times New Roman" w:hAnsi="Tahoma" w:cs="B Badr" w:hint="cs"/>
          <w:sz w:val="20"/>
          <w:szCs w:val="20"/>
          <w:rtl/>
          <w:lang w:bidi="fa-IR"/>
        </w:rPr>
        <w:t>. مرآه</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العقول، ج 12، ص 56.</w:t>
      </w:r>
    </w:p>
    <w:p w:rsidR="001E2668" w:rsidRPr="001F0744" w:rsidRDefault="001E2668" w:rsidP="001F0744">
      <w:pPr>
        <w:bidi/>
        <w:spacing w:after="0" w:line="240" w:lineRule="auto"/>
        <w:rPr>
          <w:rFonts w:ascii="Times New Roman" w:eastAsia="Times New Roman" w:hAnsi="Times New Roman" w:cs="B Badr"/>
          <w:sz w:val="28"/>
          <w:szCs w:val="32"/>
        </w:rPr>
      </w:pP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پرسش 49. رواياتى درخصوص گريه بر امام حسين (علی</w:t>
      </w:r>
      <w:r w:rsidRPr="001F0744">
        <w:rPr>
          <w:rFonts w:ascii="Tahoma" w:eastAsia="Times New Roman" w:hAnsi="Tahoma" w:cs="B Badr"/>
          <w:rtl/>
        </w:rPr>
        <w:t>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بيان كرده، بگوييد فلسفه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برخى از روايات در خصوص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عبارت است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 «هر چشمى در روز قيامت به جهت سختى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گريان است؛ مگر چشمى كه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گريسته باشد، اين چشم خندان و بشاش است».</w:t>
      </w:r>
      <w:hyperlink r:id="rId370" w:anchor="_ftn1" w:history="1">
        <w:r w:rsidRPr="001F0744">
          <w:rPr>
            <w:rFonts w:ascii="Tahoma" w:eastAsia="Times New Roman" w:hAnsi="Tahoma" w:cs="B Badr" w:hint="cs"/>
            <w:color w:val="0000FF"/>
            <w:sz w:val="26"/>
            <w:rtl/>
            <w:lang w:bidi="fa-IR"/>
          </w:rPr>
          <w:t>[1]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گناهان بزرگ را محو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hyperlink r:id="rId371" w:anchor="_ftn2" w:history="1">
        <w:r w:rsidRPr="001F0744">
          <w:rPr>
            <w:rFonts w:ascii="Tahoma" w:eastAsia="Times New Roman" w:hAnsi="Tahoma" w:cs="B Badr" w:hint="cs"/>
            <w:color w:val="0000FF"/>
            <w:sz w:val="26"/>
            <w:rtl/>
            <w:lang w:bidi="fa-IR"/>
          </w:rPr>
          <w:t>[2]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«كسى كه به ياد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مقدار بال مگسى، اشك از چشمانش جارى شود؛ ثوابش بر خداوند است و خداوند به كمتر از بهشت براى او راضى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372" w:anchor="_ftn3" w:history="1">
        <w:r w:rsidRPr="001F0744">
          <w:rPr>
            <w:rFonts w:ascii="Tahoma" w:eastAsia="Times New Roman" w:hAnsi="Tahoma" w:cs="B Badr" w:hint="cs"/>
            <w:color w:val="0000FF"/>
            <w:sz w:val="26"/>
            <w:rtl/>
            <w:lang w:bidi="fa-IR"/>
          </w:rPr>
          <w:t>[3]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از امام معصوم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شده است: «هر كه بگريد يا بگرياند يا حالت اندوه و گريه داشته باشد، بر مصيبت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بهشت براى او واجب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373" w:anchor="_ftn4" w:history="1">
        <w:r w:rsidRPr="001F0744">
          <w:rPr>
            <w:rFonts w:ascii="Tahoma" w:eastAsia="Times New Roman" w:hAnsi="Tahoma" w:cs="B Badr" w:hint="cs"/>
            <w:color w:val="0000FF"/>
            <w:sz w:val="26"/>
            <w:rtl/>
            <w:lang w:bidi="fa-IR"/>
          </w:rPr>
          <w:t>[4]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 پسر شبيب! اگر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براى چيزى گريه كنى، پس براى حسين بن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گريه كن كه او را ذبح كردند؛ چنان كه گوسفند را ذبح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 پسر شبيب! اگر براى حسين چنان گريه كنى كه اشك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هايت بر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هايت جارى شود، خداوند همه گناهان كوچك و بزرگ تو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آمرزد، اندك باشد يا بسيار ...».</w:t>
      </w:r>
      <w:hyperlink r:id="rId374" w:anchor="_ftn5" w:history="1">
        <w:r w:rsidRPr="001F0744">
          <w:rPr>
            <w:rFonts w:ascii="Tahoma" w:eastAsia="Times New Roman" w:hAnsi="Tahoma" w:cs="B Badr" w:hint="cs"/>
            <w:color w:val="0000FF"/>
            <w:sz w:val="26"/>
            <w:rtl/>
            <w:lang w:bidi="fa-IR"/>
          </w:rPr>
          <w:t>[5]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مورد حكمت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مطالبى بيان شده كه به نظر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به تنهايى صحيح نباشد؛ از جمله: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گريه ذاتا خوب و سبب پالايش روح است؛ كه اين پالايش روحى در مجالس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بيشترين ثمربخشى را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عنوان تشكّر و سپاس از او است؛ ولى اين مطلب صحيح نيست؛ زيرا اگر ما موظف به تشكر از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بوديم، راه ديگرى براى تشكر وجود نداشت كه با آه و اندوه و حزن اين سپاس را عينى سازيم و اصلاً آيا آن حضرت نيازمند به تشكّر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از گريه ما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از آنجا كه با گريه به رشد معنوى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رسيم و واسطه اين فيض ياد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در نتيجه به مقامات آن حضرت نيز اضافه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 برخوردارى از ثواب و شفاعت؛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فوائد هر چند براساس بعضى تحليل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روايات در حد خود صحيح است؛ ولى آيا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حكمت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 ارزش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و فراتر از معاملات اين چنينى، در وراى گريه در نظر گرفت تا مجبور شويم حكمت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در يك شفاعت و ثواب و يا تشكر، منحصر و محدود سازيم؟!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آنچه كه در حقيقت گريه رشد روحانى و تقوا و نيز فلسفه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مطرح است؛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 حكمت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دو امر مهم و اساسى است كه هر يك به نوبه خود اثر وضعى خاصى بر جاى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يكم.</w:t>
      </w:r>
      <w:r w:rsidRPr="001F0744">
        <w:rPr>
          <w:rFonts w:ascii="Tahoma" w:eastAsia="Times New Roman" w:hAnsi="Tahoma" w:cs="B Badr" w:hint="cs"/>
          <w:rtl/>
          <w:lang w:bidi="fa-IR"/>
        </w:rPr>
        <w:t xml:space="preserve"> بُعد اخلاقى؛ چنان كه روشن است، گريه ارزشى در فرهنگ شيعى اولاً،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كه موجب تعالى و رشد روح است و ثانيا سرچشمه آن معرفت است.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يا به جهت ياد كردن غم و اندوه از دست دادن عاشق  حقيقى خداوند متعال است كه تجلى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اوصاف الهى بود و مؤمنان، بوى گل را از گلاب او استشمام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كه گل رفت و گلستان شد خراب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بوى گل را از كه بوييم، از گلاب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يا به دليل عقب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ماندگى روحى و نداشته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در مقابل مناقب و فضايل آن بزرگوار و ياران باوفايش است. در واقع گريه بر اين است كه حبيب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 مظاهر كه بود و چه داشت و من كيم و چه در كف دارم؟ اشك ريختن بر على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اكبر، ناله بر خود است كه آن جوان رشيد چه فضايلى را دارا بود و من تا چه اندازه آن خصلت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را دارم؟ و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گريه ما از اين منشأ دور است، بايد بكوشيم اشك و آه خود را به اين سمت سوق دهيم تا بر اثر آن، روحمان تعالى يابد. در حقيقت اين گريه، نشان دادن دردى است كه انسان را به حركت و جوشش وامى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تا خود را به آن درجه از كمالات برساند و اين چنين اشكى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دوم.</w:t>
      </w:r>
      <w:r w:rsidRPr="001F0744">
        <w:rPr>
          <w:rFonts w:ascii="Tahoma" w:eastAsia="Times New Roman" w:hAnsi="Tahoma" w:cs="B Badr" w:hint="cs"/>
          <w:rtl/>
          <w:lang w:bidi="fa-IR"/>
        </w:rPr>
        <w:t xml:space="preserve"> بعد اجتماعى؛ اگر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از سر معرفت باشد و منشأ آن نيز بعد اخلاقى اين حركت باشد؛ قطعا اين حزن و اندوه، پس از آن كه موجب تحوّل درونى انسان گرديد، زمينه را براى تحولات اجتماعى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وقتى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جهت تعالى روح شد و موجب گرديد كه آدمى در فضايل اخلاقى و فردى خود، تأمل و تجديدنظر كند؛ قطعا اين تحوّل درونى، زمينه را براى ساختن اجتماعى در راستاى اهداف متعالى اسلام فراهم خواهد ساخت.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زمانى كه انسان متوجّه شد كه حضرت ابا 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چه، چرا و چگونه دست به قيام زد و آن اثر جاودانه را بر قلم خون، بر صفحه تاريخ نگاشت و با اين معرفت بر اثر گريه درونش متحول گرديد؛ اين تغيير بر عرصه جامعه نيز كشيده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كوشد تا جلوى فساد وانحراف دين را گرفته و آزادى، جوانمردى  و ديندارى را نه تنها در روح خود، بلكه در جامعه نيز حكم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 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بيان ديگر، در واقع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با يك واسطه زمينه را براى حفظ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حضرت و پياده كردن آن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و به همين دليل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گفت: يكى از حكمت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ساختن جامعه براساس الگوى ارائه شده از سوى او است و شايد مراد از اين كه گفته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شود: </w:t>
      </w:r>
      <w:r w:rsidRPr="001F0744">
        <w:rPr>
          <w:rFonts w:ascii="Tahoma" w:eastAsia="Times New Roman" w:hAnsi="Tahoma" w:cs="B Badr" w:hint="cs"/>
          <w:b/>
          <w:bCs/>
          <w:color w:val="008000"/>
          <w:rtl/>
          <w:lang w:bidi="fa-IR"/>
        </w:rPr>
        <w:t>«ان الاسلام بدؤه محمدى و بقائه حسينى»</w:t>
      </w:r>
      <w:r w:rsidRPr="001F0744">
        <w:rPr>
          <w:rFonts w:ascii="Tahoma" w:eastAsia="Times New Roman" w:hAnsi="Tahoma" w:cs="B Badr" w:hint="cs"/>
          <w:rtl/>
          <w:lang w:bidi="fa-IR"/>
        </w:rPr>
        <w:t xml:space="preserve"> همين باشد كه بقاى مكتب اسلام ـ خصوصا تشيع ـ وام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50. چه كنم در هنگام عزادارى و ذكر مصيبت قلب من بشكند و اشك بريزم؟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اولاً، خود حالت تباكى و حزن و اندوه داشتن در هنگام ذكر مصيبت، امرى ارزشمند است؛ چنان كه در روايات بدان تصريح شده است.</w:t>
      </w:r>
      <w:hyperlink r:id="rId375" w:anchor="_ftn6" w:history="1">
        <w:r w:rsidRPr="001F0744">
          <w:rPr>
            <w:rFonts w:ascii="Tahoma" w:eastAsia="Times New Roman" w:hAnsi="Tahoma" w:cs="B Badr" w:hint="cs"/>
            <w:color w:val="0000FF"/>
            <w:sz w:val="26"/>
            <w:rtl/>
            <w:lang w:bidi="fa-IR"/>
          </w:rPr>
          <w:t>[6]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ثانيا، منشأ گريه ارزشى، معرفت است؛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اگر احساس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كه در هنگام ذكر مصيبت، حالت گريه نداشته و اشكى از چشمانمان جارى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حتى قلبمان نيز متأثر و اندوهگين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ـ البته به شرط آن كه مطمئن باشيم نداشتن اشك ريشه در عوارض جسمانى ندارد ـ بايد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ايجاد و توسعه معرفت به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در خود تقويت كرده و موانع معرفت را از ميان برداريم.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ايجاد و توسعه معرفت به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عبارت است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مطالعه تاريخ زندگانى آنان،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مطالعه و تفكّر در سخنان ايشان،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شناخت خدا؛ زيرا آنان تجلى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گاه اوصاف الهى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وبا شناخت خدا و اوصاف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فضايل آنان را دريافت.</w:t>
      </w:r>
      <w:hyperlink r:id="rId376" w:anchor="_ftn7" w:history="1">
        <w:r w:rsidRPr="001F0744">
          <w:rPr>
            <w:rFonts w:ascii="Tahoma" w:eastAsia="Times New Roman" w:hAnsi="Tahoma" w:cs="B Badr" w:hint="cs"/>
            <w:color w:val="0000FF"/>
            <w:sz w:val="26"/>
            <w:rtl/>
            <w:lang w:bidi="fa-IR"/>
          </w:rPr>
          <w:t>[7]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موانع معرفت؛ عمدتا به عملكرد ما برگشته، موجب قساوت قلب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377" w:anchor="_ftn8" w:history="1">
        <w:r w:rsidRPr="001F0744">
          <w:rPr>
            <w:rFonts w:ascii="Tahoma" w:eastAsia="Times New Roman" w:hAnsi="Tahoma" w:cs="B Badr" w:hint="cs"/>
            <w:color w:val="0000FF"/>
            <w:sz w:val="26"/>
            <w:rtl/>
            <w:lang w:bidi="fa-IR"/>
          </w:rPr>
          <w:t>[8]</w:t>
        </w:r>
      </w:hyperlink>
      <w:r w:rsidRPr="001F0744">
        <w:rPr>
          <w:rFonts w:ascii="Tahoma" w:eastAsia="Times New Roman" w:hAnsi="Tahoma" w:cs="B Badr" w:hint="cs"/>
          <w:rtl/>
          <w:lang w:bidi="fa-IR"/>
        </w:rPr>
        <w:t xml:space="preserve"> و موجب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كه حتى احساسات و عواطف ما در سيطره عقل ما نباشد. اين موانع عبارتند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زياد سخن گفتن درغير ذكر خدا</w:t>
      </w:r>
      <w:hyperlink r:id="rId378" w:anchor="_ftn9" w:history="1">
        <w:r w:rsidRPr="001F0744">
          <w:rPr>
            <w:rFonts w:ascii="Tahoma" w:eastAsia="Times New Roman" w:hAnsi="Tahoma" w:cs="B Badr" w:hint="cs"/>
            <w:color w:val="0000FF"/>
            <w:sz w:val="26"/>
            <w:rtl/>
            <w:lang w:bidi="fa-IR"/>
          </w:rPr>
          <w:t>[9]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گناه زياد</w:t>
      </w:r>
      <w:hyperlink r:id="rId379" w:anchor="_ftn10" w:history="1">
        <w:r w:rsidRPr="001F0744">
          <w:rPr>
            <w:rFonts w:ascii="Tahoma" w:eastAsia="Times New Roman" w:hAnsi="Tahoma" w:cs="B Badr" w:hint="cs"/>
            <w:color w:val="0000FF"/>
            <w:sz w:val="26"/>
            <w:rtl/>
            <w:lang w:bidi="fa-IR"/>
          </w:rPr>
          <w:t>[10]</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آرزوى زياد</w:t>
      </w:r>
      <w:hyperlink r:id="rId380" w:anchor="_ftn11" w:history="1">
        <w:r w:rsidRPr="001F0744">
          <w:rPr>
            <w:rFonts w:ascii="Tahoma" w:eastAsia="Times New Roman" w:hAnsi="Tahoma" w:cs="B Badr" w:hint="cs"/>
            <w:color w:val="0000FF"/>
            <w:sz w:val="26"/>
            <w:rtl/>
            <w:lang w:bidi="fa-IR"/>
          </w:rPr>
          <w:t>[11]</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گوش سپارى به امور لهو</w:t>
      </w:r>
      <w:hyperlink r:id="rId381" w:anchor="_ftn12" w:history="1">
        <w:r w:rsidRPr="001F0744">
          <w:rPr>
            <w:rFonts w:ascii="Tahoma" w:eastAsia="Times New Roman" w:hAnsi="Tahoma" w:cs="B Badr" w:hint="cs"/>
            <w:color w:val="0000FF"/>
            <w:sz w:val="26"/>
            <w:rtl/>
            <w:lang w:bidi="fa-IR"/>
          </w:rPr>
          <w:t>[12]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جمع كردن مال</w:t>
      </w:r>
      <w:hyperlink r:id="rId382" w:anchor="_ftn13" w:history="1">
        <w:r w:rsidRPr="001F0744">
          <w:rPr>
            <w:rFonts w:ascii="Tahoma" w:eastAsia="Times New Roman" w:hAnsi="Tahoma" w:cs="B Badr" w:hint="cs"/>
            <w:color w:val="0000FF"/>
            <w:sz w:val="26"/>
            <w:rtl/>
            <w:lang w:bidi="fa-IR"/>
          </w:rPr>
          <w:t>[13]</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ترك عبادات</w:t>
      </w:r>
      <w:hyperlink r:id="rId383" w:anchor="_ftn14" w:history="1">
        <w:r w:rsidRPr="001F0744">
          <w:rPr>
            <w:rFonts w:ascii="Tahoma" w:eastAsia="Times New Roman" w:hAnsi="Tahoma" w:cs="B Badr" w:hint="cs"/>
            <w:color w:val="0000FF"/>
            <w:sz w:val="26"/>
            <w:rtl/>
            <w:lang w:bidi="fa-IR"/>
          </w:rPr>
          <w:t>[14]</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همنشينى با افراد گمراه و ستمگر</w:t>
      </w:r>
      <w:hyperlink r:id="rId384" w:anchor="_ftn15" w:history="1">
        <w:r w:rsidRPr="001F0744">
          <w:rPr>
            <w:rFonts w:ascii="Tahoma" w:eastAsia="Times New Roman" w:hAnsi="Tahoma" w:cs="B Badr" w:hint="cs"/>
            <w:color w:val="0000FF"/>
            <w:sz w:val="26"/>
            <w:rtl/>
            <w:lang w:bidi="fa-IR"/>
          </w:rPr>
          <w:t>[15]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 همنشينى با افراد فرومايه و پست</w:t>
      </w:r>
      <w:hyperlink r:id="rId385" w:anchor="_ftn16" w:history="1">
        <w:r w:rsidRPr="001F0744">
          <w:rPr>
            <w:rFonts w:ascii="Tahoma" w:eastAsia="Times New Roman" w:hAnsi="Tahoma" w:cs="B Badr" w:hint="cs"/>
            <w:color w:val="0000FF"/>
            <w:sz w:val="26"/>
            <w:rtl/>
            <w:lang w:bidi="fa-IR"/>
          </w:rPr>
          <w:t>[16]</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 خنده زياد</w:t>
      </w:r>
      <w:hyperlink r:id="rId386" w:anchor="_ftn17" w:history="1">
        <w:r w:rsidRPr="001F0744">
          <w:rPr>
            <w:rFonts w:ascii="Tahoma" w:eastAsia="Times New Roman" w:hAnsi="Tahoma" w:cs="B Badr" w:hint="cs"/>
            <w:color w:val="0000FF"/>
            <w:sz w:val="26"/>
            <w:rtl/>
            <w:lang w:bidi="fa-IR"/>
          </w:rPr>
          <w:t>[17]</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از بين رفتن قساوت قلب، در روايات امورى ذكر شده كه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آنها عبارت است 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ياد مرگ</w:t>
      </w:r>
      <w:hyperlink r:id="rId387" w:anchor="_ftn18" w:history="1">
        <w:r w:rsidRPr="001F0744">
          <w:rPr>
            <w:rFonts w:ascii="Tahoma" w:eastAsia="Times New Roman" w:hAnsi="Tahoma" w:cs="B Badr" w:hint="cs"/>
            <w:color w:val="0000FF"/>
            <w:sz w:val="26"/>
            <w:rtl/>
            <w:lang w:bidi="fa-IR"/>
          </w:rPr>
          <w:t>[18]</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پند و اندرز</w:t>
      </w:r>
      <w:hyperlink r:id="rId388" w:anchor="_ftn19" w:history="1">
        <w:r w:rsidRPr="001F0744">
          <w:rPr>
            <w:rFonts w:ascii="Tahoma" w:eastAsia="Times New Roman" w:hAnsi="Tahoma" w:cs="B Badr" w:hint="cs"/>
            <w:color w:val="0000FF"/>
            <w:sz w:val="26"/>
            <w:rtl/>
            <w:lang w:bidi="fa-IR"/>
          </w:rPr>
          <w:t>[19]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تفكر در آيات الهى، قيامت و حال خويشتن</w:t>
      </w:r>
      <w:hyperlink r:id="rId389" w:anchor="_ftn20" w:history="1">
        <w:r w:rsidRPr="001F0744">
          <w:rPr>
            <w:rFonts w:ascii="Tahoma" w:eastAsia="Times New Roman" w:hAnsi="Tahoma" w:cs="B Badr" w:hint="cs"/>
            <w:color w:val="0000FF"/>
            <w:sz w:val="26"/>
            <w:rtl/>
            <w:lang w:bidi="fa-IR"/>
          </w:rPr>
          <w:t>[20]</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همنشينى با انديشمندان</w:t>
      </w:r>
      <w:hyperlink r:id="rId390" w:anchor="_ftn21" w:history="1">
        <w:r w:rsidRPr="001F0744">
          <w:rPr>
            <w:rFonts w:ascii="Tahoma" w:eastAsia="Times New Roman" w:hAnsi="Tahoma" w:cs="B Badr" w:hint="cs"/>
            <w:color w:val="0000FF"/>
            <w:sz w:val="26"/>
            <w:rtl/>
            <w:lang w:bidi="fa-IR"/>
          </w:rPr>
          <w:t>[21]</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معاشرت با اهل فضل</w:t>
      </w:r>
      <w:hyperlink r:id="rId391" w:anchor="_ftn22" w:history="1">
        <w:r w:rsidRPr="001F0744">
          <w:rPr>
            <w:rFonts w:ascii="Tahoma" w:eastAsia="Times New Roman" w:hAnsi="Tahoma" w:cs="B Badr" w:hint="cs"/>
            <w:color w:val="0000FF"/>
            <w:sz w:val="26"/>
            <w:rtl/>
            <w:lang w:bidi="fa-IR"/>
          </w:rPr>
          <w:t>[22]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گفت و گوى علمى</w:t>
      </w:r>
      <w:hyperlink r:id="rId392" w:anchor="_ftn23" w:history="1">
        <w:r w:rsidRPr="001F0744">
          <w:rPr>
            <w:rFonts w:ascii="Tahoma" w:eastAsia="Times New Roman" w:hAnsi="Tahoma" w:cs="B Badr" w:hint="cs"/>
            <w:color w:val="0000FF"/>
            <w:sz w:val="26"/>
            <w:rtl/>
            <w:lang w:bidi="fa-IR"/>
          </w:rPr>
          <w:t>[23]</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اطعام تهى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دستان</w:t>
      </w:r>
      <w:hyperlink r:id="rId393" w:anchor="_ftn24" w:history="1">
        <w:r w:rsidRPr="001F0744">
          <w:rPr>
            <w:rFonts w:ascii="Tahoma" w:eastAsia="Times New Roman" w:hAnsi="Tahoma" w:cs="B Badr" w:hint="cs"/>
            <w:color w:val="0000FF"/>
            <w:sz w:val="26"/>
            <w:rtl/>
            <w:lang w:bidi="fa-IR"/>
          </w:rPr>
          <w:t>[24]</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 مهربانى و محبت به ايتام</w:t>
      </w:r>
      <w:hyperlink r:id="rId394" w:anchor="_ftn25" w:history="1">
        <w:r w:rsidRPr="001F0744">
          <w:rPr>
            <w:rFonts w:ascii="Tahoma" w:eastAsia="Times New Roman" w:hAnsi="Tahoma" w:cs="B Badr" w:hint="cs"/>
            <w:color w:val="0000FF"/>
            <w:sz w:val="26"/>
            <w:rtl/>
            <w:lang w:bidi="fa-IR"/>
          </w:rPr>
          <w:t>[25]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 ذكر خدا</w:t>
      </w:r>
      <w:hyperlink r:id="rId395" w:anchor="_ftn26" w:history="1">
        <w:r w:rsidRPr="001F0744">
          <w:rPr>
            <w:rFonts w:ascii="Tahoma" w:eastAsia="Times New Roman" w:hAnsi="Tahoma" w:cs="B Badr" w:hint="cs"/>
            <w:color w:val="0000FF"/>
            <w:sz w:val="26"/>
            <w:rtl/>
            <w:lang w:bidi="fa-IR"/>
          </w:rPr>
          <w:t>[26]</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 ذكر فضايل و مناقب و مصائب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hyperlink r:id="rId396" w:anchor="_ftn27" w:history="1">
        <w:r w:rsidRPr="001F0744">
          <w:rPr>
            <w:rFonts w:ascii="Tahoma" w:eastAsia="Times New Roman" w:hAnsi="Tahoma" w:cs="B Badr" w:hint="cs"/>
            <w:color w:val="0000FF"/>
            <w:sz w:val="26"/>
            <w:rtl/>
            <w:lang w:bidi="fa-IR"/>
          </w:rPr>
          <w:t>[27]</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 قرائت قرآن</w:t>
      </w:r>
      <w:hyperlink r:id="rId397" w:anchor="_ftn28" w:history="1">
        <w:r w:rsidRPr="001F0744">
          <w:rPr>
            <w:rFonts w:ascii="Tahoma" w:eastAsia="Times New Roman" w:hAnsi="Tahoma" w:cs="B Badr" w:hint="cs"/>
            <w:color w:val="0000FF"/>
            <w:sz w:val="26"/>
            <w:rtl/>
            <w:lang w:bidi="fa-IR"/>
          </w:rPr>
          <w:t>[28]</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 استغفار</w:t>
      </w:r>
      <w:hyperlink r:id="rId398" w:anchor="_ftn29" w:history="1">
        <w:r w:rsidRPr="001F0744">
          <w:rPr>
            <w:rFonts w:ascii="Tahoma" w:eastAsia="Times New Roman" w:hAnsi="Tahoma" w:cs="B Badr" w:hint="cs"/>
            <w:color w:val="0000FF"/>
            <w:sz w:val="26"/>
            <w:rtl/>
            <w:lang w:bidi="fa-IR"/>
          </w:rPr>
          <w:t>[29]</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تمامى اين امور، آن است كه از خداوند متعال عاجزانه بخواهيم: به ما چشم اشك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عنايت كند و در اين ميان،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واسطه قرارداده و از خود آنان نيز استمداد جوييم.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زتنهايى تو نوميدى شوى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زير سايه يار خورشيدى شوى</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رو بجو يار خدايى را تو زود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چون چنان كردى خدا يار تو بود</w:t>
      </w:r>
      <w:hyperlink r:id="rId399" w:anchor="_ftn30" w:history="1">
        <w:r w:rsidRPr="001F0744">
          <w:rPr>
            <w:rFonts w:ascii="Tahoma" w:eastAsia="Times New Roman" w:hAnsi="Tahoma" w:cs="B Badr" w:hint="cs"/>
            <w:color w:val="0000FF"/>
            <w:sz w:val="26"/>
            <w:rtl/>
            <w:lang w:bidi="fa-IR"/>
          </w:rPr>
          <w:t>[30]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51. آيا صرف گريه كردن و عزادارى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براى افرادى كه دچار روزمرگى و معاصى هستند،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سودمند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حقيقت «شفاعت» پاسخ به اين پرسش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در برخى روايات، مواردى ذكر شده كه موجب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از گناهان، آلودگى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تعلّقات و وابستگى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پاك گردند.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براساس روايات سرّ اين شفاعت ـ كه يكى از مصاديق آن گريه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و خصوصا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بوده و هم گناهكاران را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و هم غيرگناهكاران را ـ برقرارى رابطه خاص ميان انسان و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يعنى، هر انسانى كه با انسانى در زندگى دنيوى در ارتباط روحى بوده، هر دو در يك راه بودند،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فكرند،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سليقه،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عقيده و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روش بودند، با هم آشنا بوده و به يكديگر معرفت داشتند؛ نسبت به يكديگر محبت و مودت داشتند واز نظر واقعيت يك رابطه تكوينى ميان اين دو انسان برقرار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هر شخصى كه به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معتقد بوده و مطيع آنان باشد و حدالمقدور به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هايشان عمل كند، فكرش، فكر آنان و عقيده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عقيده آنان يا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كم مشابه آنان باشد و بر اين اساس به ايشان محبت و معرفت داشته باشد؛ اين همه، بيانگر آن است كه ميان او و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رابطه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هست؛ يعنى، رابطه درونى ميان وجود او و وجود معصومان در عالم ارواح و عالم باطن برقرار است. هر چه سنخيت او با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بيشتر باشد، اين ارتباط به همان اندازه قوى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خواهد بود. هر چه كامل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باشد، رابطه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بيشتر و هر چه ناقص</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باشد رابطه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كم و كمتر 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اين رابطه رابطه تكوينى و واقعى پديد آمد؛ موجب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تا وحدتى ميان او و معصومان ايجاد شود و اين وحدت نتيجه خود را در قيامت به اين صورت نشان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كه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وى را ـ كه يا گناهكار و آلوده است يا دلبسته و وابسته به غير خدا ـ با جذبه خاص خود براساس وحدت و ارتباط تكوينى كه با آنها پيدا كرده است، به سوى بالا كشيده و در رسيدن به جايگاه بهشتى و لقاى حق و نجات از عذاب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رنج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يارى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سرّ شفاعت، درخواهيم يافت كه در آدمى، بايد آمادگى لازم و كشش به سوى خدا وجود داشته باشد تا با ضميمه شفاعت آنان، از گناه و تعلّق رهايى يابد و اين آمادگى تنها در پرتو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رنگى با روح آنان ميسر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يعنى، اين نوع شفاعت، تنها به افرادى تعلق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كه مؤمن بوده، عمل صالح داشته باشند و خداوند تا حدى از ايشان راضى بوده و آنان مطيع اوامر الهى و معصومان و پيرو راستين آنان باشند و خيلى طاغى و عاصى نباشند.</w:t>
      </w:r>
      <w:hyperlink r:id="rId400" w:anchor="_ftn31" w:history="1">
        <w:r w:rsidRPr="001F0744">
          <w:rPr>
            <w:rFonts w:ascii="Tahoma" w:eastAsia="Times New Roman" w:hAnsi="Tahoma" w:cs="B Badr" w:hint="cs"/>
            <w:color w:val="0000FF"/>
            <w:sz w:val="26"/>
            <w:rtl/>
            <w:lang w:bidi="fa-IR"/>
          </w:rPr>
          <w:t>[31]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هر كسى، مشمول چنين شفاعتى نيست و هر كس با صرف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راهى بهشت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گناهانش بخشوده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تا هر خلافى را مرتكب شود و با صرف محبت و رابطه و گريه، بپندارد كه از عذاب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فشارها، ترس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اضطراب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نجات خواهد يافت. هر چند محبت حقيقى، انسان را از انجام گناه و دلبستگى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ـ تا حد امكان ـ بازمى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ولى شرايطى براى اين نوع  شفاعت وجود دارد و آن، راضى بودن حضرت حق از انسان، ايمان و عمل صالح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نامه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به اصحابش نوشت اين مهم را متذكر گرديد: «بدانيد حقيقت آن است كه هيچ كس از خلق خداوند، انسان را از خداوند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نياز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نه ملك مقرب نه نبى مرسل و نه غير از اينها؛ پس هر كه مسرور [و شاد است كه] شفاعت شفاعت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كنندگان براى او سودمند است، بايد [صبر كند] و از خدا بخواهد كه از او راضى شود»</w:t>
      </w:r>
      <w:hyperlink r:id="rId401" w:anchor="_ftn32" w:history="1">
        <w:r w:rsidRPr="001F0744">
          <w:rPr>
            <w:rFonts w:ascii="Tahoma" w:eastAsia="Times New Roman" w:hAnsi="Tahoma" w:cs="B Badr" w:hint="cs"/>
            <w:color w:val="0000FF"/>
            <w:sz w:val="26"/>
            <w:rtl/>
            <w:lang w:bidi="fa-IR"/>
          </w:rPr>
          <w:t>[32]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بايد آلودگى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گناه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تعلق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حدى باشد كه خدا از انسان ناراضى نباشد؛ چرا كه اگر خداوند از آدمى خشنود نباشد، ديگر اين نوع شفاعت، شامل حال او نخواهد شد. اگر انسان با خاطر جمع گناه كند و پشيمان نباشد و ضجّه نكشد و حتى به اين فكر نيفتد كه چرا از آن گناه خلاص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صرفا در مجالس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اشكى بريزد؛ از مواردى است كه خداوند از او راضى نبوده و در نتيجه مشمول شفاعت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اگر در عين آلودگى و گناه ندامتى و ضجّه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دارد، تأمل و تفكرى در خلاصى از آنها دارد، كوشش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خود را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 او در عقيده، فكر و عمل سازد و ... چون در سرّ وجودش تنفرى به گناه و آلودگى داشته و يك نوع ابتهاج و لذت به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رنگى با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ممكن است اشك و عزادارى او، براى محو گناهانش سودمند افتد.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هر حال اگر خواهان شفاعت حضرت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هستيم، بايد به او محبت ورزيده، با عقايد، افكار، اوصاف، اعمال، خصلت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اخلاق او موافقت كرده و مخالفت نكنيم و مهم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آن كه از حضرت حق ـ كه در حقيقت شافع اصلى است ـ بخواهيم كه از ما راضى شود تا در پرتو خشنودى او، از شفاعت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گرديم.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اى خدا! آن كن كه از تو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كه ز هر سوراخ مارم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گزد</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جان سنگين دارم و دل آهنين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ورنه خون گشتى در اين رنج و حنين</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وقت تنگ آمد مرا و يك نفس</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پادشاهى كن مرا فريادرس</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گر مرا اين بار ستارى كنى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توبه كردم من ز هرناكردنى</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توبه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بپذير اين بار دگر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تا ببندم بهر توبه صد كمر</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من اگر اين بار تقصيرى كنم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پس دگر مشنو دعا و گفتنم</w:t>
      </w:r>
      <w:hyperlink r:id="rId402" w:anchor="_ftn33" w:history="1">
        <w:r w:rsidRPr="001F0744">
          <w:rPr>
            <w:rFonts w:ascii="Tahoma" w:eastAsia="Times New Roman" w:hAnsi="Tahoma" w:cs="B Badr" w:hint="cs"/>
            <w:color w:val="0000FF"/>
            <w:sz w:val="26"/>
            <w:rtl/>
            <w:lang w:bidi="fa-IR"/>
          </w:rPr>
          <w:t>[33]</w:t>
        </w:r>
      </w:hyperlink>
      <w:r w:rsidRPr="001F0744">
        <w:rPr>
          <w:rFonts w:ascii="Tahoma" w:eastAsia="Times New Roman" w:hAnsi="Tahoma" w:cs="B Badr" w:hint="cs"/>
          <w:rtl/>
          <w:lang w:bidi="fa-IR"/>
        </w:rPr>
        <w:t xml:space="preserve">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52. چرا در فرهنگ شيعه، هميشه حزن، اندوه و عزادارى حاكم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البته در فرهنگ شيعه اعياد بزرگى وجود دارد مانند روز تولد چهارده معصوم، عيد سعيد غدير خم، عيد قربان، عيد فطر، مبعث و ... همه روزهاى شادمانى و سرور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اگر ملتزمان به فرهنگ شيعى، سرور و شادمانى خود را به صورت عزادارى علنى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اشكال از فرهنگ نيست؛ بلكه پيروان فرهنگ، اين كوتاهى را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 در فرهنگ اسلامى، به همان اندازه كه به سوگوارى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تأكيد شده است، به سرور و شادمانى نيز توصيه شده است و حتى در كلمات و جملات گوناگونى، به شادمان كردن ديگران امر شده است. 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به شادمان كردن فرزندان يتيم مؤمن، كودكان و مؤمنان دستور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آن حضرت در حديث زيبايى فرموده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«كسى كه مؤمنى را شادمان كند، مرا شادمان كرده است و هر كه مرا شادمان كند، خداوند را شاد كرده است»</w:t>
      </w:r>
      <w:hyperlink r:id="rId403" w:anchor="_ftn34" w:history="1">
        <w:r w:rsidRPr="001F0744">
          <w:rPr>
            <w:rFonts w:ascii="Tahoma" w:eastAsia="Times New Roman" w:hAnsi="Tahoma" w:cs="B Badr" w:hint="cs"/>
            <w:color w:val="0000FF"/>
            <w:sz w:val="26"/>
            <w:rtl/>
            <w:lang w:bidi="fa-IR"/>
          </w:rPr>
          <w:t>[34]</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چهارم. يكى از دلايل غالب بودن عزادارى بر سرور و شادمانى در فرهنگ شيعى، ظلمى است كه به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رفته است، ظلمى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در تاريخ، برابرى براى آن پيدا نمود.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بديهى است كه در حد ظلم عظيمى كه بر امامان معصوم رفته است؛ ياد كرد مظلوميت آنان در قالب سوگوارى، مرثيه و روضه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خوانى گسترده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از شادمانى باشد و در اين ميان از آنجا كه ظلمى كه به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شده، از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به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برتر و عميق</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بود، ذكر مصايب آن حضرت بيشتر و فراگيرتر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53. شادى و نشاط، چه نسبتى با دين دارد؟ آيا دين شادابى را تقويت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يا سبب ركود و خمود آن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توجه به منابع دينى، يعنى قرآن و سيره پيشوايان معصوم، دين اسلام موافق نشاط و شادى بوده، علاوه برآن كه آدمى را از تنبلى رهانده و سرزنده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البته؛ اين شادى، افراطى و تفريطى نبوده، بلكه درچارچوب نگاه تعديلى قابل رهيابى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اسلام و نيازهاى اساسى انسان؛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بهترين آيين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با طبيعت آدمى و سازمان آفرينش او سازگار بوده، نيازمندى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طبيعى و فطرى اش را برآورد؛ در غير اين صورت، نه قابل عمل است و 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آدمى را خوشبخت و سعادت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سازد. تعاليم اسلام به دليل توجه به اين نيازها و متناسب بودنش با فطرت آدمى است</w:t>
      </w:r>
      <w:hyperlink r:id="rId404" w:anchor="_ftn35" w:history="1">
        <w:r w:rsidRPr="001F0744">
          <w:rPr>
            <w:rFonts w:ascii="Tahoma" w:eastAsia="Times New Roman" w:hAnsi="Tahoma" w:cs="B Badr" w:hint="cs"/>
            <w:color w:val="0000FF"/>
            <w:sz w:val="26"/>
            <w:rtl/>
            <w:lang w:bidi="fa-IR"/>
          </w:rPr>
          <w:t>[35]</w:t>
        </w:r>
      </w:hyperlink>
      <w:r w:rsidRPr="001F0744">
        <w:rPr>
          <w:rFonts w:ascii="Tahoma" w:eastAsia="Times New Roman" w:hAnsi="Tahoma" w:cs="B Badr" w:hint="cs"/>
          <w:rtl/>
          <w:lang w:bidi="fa-IR"/>
        </w:rPr>
        <w:t xml:space="preserve"> كه توانست از محدوديت جزيرة العرب خارج گشته، جهان اسلام را در اقصى نقاط دنيا شكل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گفته علامه طباطبايى، اسلام، نه انسان را از نيروها غرايز و خواسته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هايش محروم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نه همه توجه را به تقويت جنبه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مادى معطوف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 نه او  را از جهانى كه در آن زندگى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جدا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و نه او را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نياز از دين و شريعت به حساب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اين سه زاويه، مثلثى را ترسيم كرده كه انسان در محدوده آن كمال مقصود خود را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به سعادت ابدى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و اگر يكى از اين زاويه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باز شود و ناديده تلقى گردد، انسان را دچار سقوط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از اوج انسانيت به ورطه هلاكتش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كشاند.</w:t>
      </w:r>
      <w:hyperlink r:id="rId405" w:anchor="_ftn36" w:history="1">
        <w:r w:rsidRPr="001F0744">
          <w:rPr>
            <w:rFonts w:ascii="Tahoma" w:eastAsia="Times New Roman" w:hAnsi="Tahoma" w:cs="B Badr" w:hint="cs"/>
            <w:color w:val="0000FF"/>
            <w:sz w:val="26"/>
            <w:rtl/>
            <w:lang w:bidi="fa-IR"/>
          </w:rPr>
          <w:t>[36]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شادى و نشاط يك ضرورت و نياز؛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شادى تعاريف گوناگونى، مانند «احساس مثبتى كه از حس ارضاى پيروزى به دست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w:t>
      </w:r>
      <w:hyperlink r:id="rId406" w:anchor="_ftn37" w:history="1">
        <w:r w:rsidRPr="001F0744">
          <w:rPr>
            <w:rFonts w:ascii="Tahoma" w:eastAsia="Times New Roman" w:hAnsi="Tahoma" w:cs="B Badr" w:hint="cs"/>
            <w:color w:val="0000FF"/>
            <w:sz w:val="26"/>
            <w:rtl/>
            <w:lang w:bidi="fa-IR"/>
          </w:rPr>
          <w:t>[37]</w:t>
        </w:r>
      </w:hyperlink>
      <w:r w:rsidRPr="001F0744">
        <w:rPr>
          <w:rFonts w:ascii="Tahoma" w:eastAsia="Times New Roman" w:hAnsi="Tahoma" w:cs="B Badr" w:hint="cs"/>
          <w:rtl/>
          <w:lang w:bidi="fa-IR"/>
        </w:rPr>
        <w:t xml:space="preserve"> «مجموع لذت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منهاى درد»</w:t>
      </w:r>
      <w:hyperlink r:id="rId407" w:anchor="_ftn38" w:history="1">
        <w:r w:rsidRPr="001F0744">
          <w:rPr>
            <w:rFonts w:ascii="Tahoma" w:eastAsia="Times New Roman" w:hAnsi="Tahoma" w:cs="B Badr" w:hint="cs"/>
            <w:color w:val="0000FF"/>
            <w:sz w:val="26"/>
            <w:rtl/>
            <w:lang w:bidi="fa-IR"/>
          </w:rPr>
          <w:t>[38]</w:t>
        </w:r>
      </w:hyperlink>
      <w:r w:rsidRPr="001F0744">
        <w:rPr>
          <w:rFonts w:ascii="Tahoma" w:eastAsia="Times New Roman" w:hAnsi="Tahoma" w:cs="B Badr" w:hint="cs"/>
          <w:rtl/>
          <w:lang w:bidi="fa-IR"/>
        </w:rPr>
        <w:t xml:space="preserve"> «حالتى كه در فرآيند نيل به علاقه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در آدمى به وجود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w:t>
      </w:r>
      <w:hyperlink r:id="rId408" w:anchor="_ftn39" w:history="1">
        <w:r w:rsidRPr="001F0744">
          <w:rPr>
            <w:rFonts w:ascii="Tahoma" w:eastAsia="Times New Roman" w:hAnsi="Tahoma" w:cs="B Badr" w:hint="cs"/>
            <w:color w:val="0000FF"/>
            <w:sz w:val="26"/>
            <w:rtl/>
            <w:lang w:bidi="fa-IR"/>
          </w:rPr>
          <w:t>[39]</w:t>
        </w:r>
      </w:hyperlink>
      <w:r w:rsidRPr="001F0744">
        <w:rPr>
          <w:rFonts w:ascii="Tahoma" w:eastAsia="Times New Roman" w:hAnsi="Tahoma" w:cs="B Badr" w:hint="cs"/>
          <w:rtl/>
          <w:lang w:bidi="fa-IR"/>
        </w:rPr>
        <w:t xml:space="preserve"> اين پديده هر چند از زواياى گوناگونى تعريف و تشريح شده است، ولى به اتفاق انديشمندان يك ضرورت و نياز اساسى انسان به شمار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چه كسى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يافت كه مدعى باشد نيازمند به شادى نيست؟ اصلاً اساس جهان هستى و پديده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 به گونه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طراحى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در آدمى شادى ايجاد كنند. بهار با طراوت، صبح پر لطافت، طبيعت با ظرافت، آبشارهاى زيبا، 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زنگارنگ، ديدار دوستان، ازدواج و پيوند و انسان و...، همه شادى آور و مسرّت خير است. از آن جا كه شادى، ناكامى، نااميدى، ترس و نگرانى را آزادى دور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روان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شناسان به ايجاد و تثبيت آن در انسان دستور اكيد داده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اين همه حكايت گر اين حقيقت است كه شادى نياز اساسى و ضرورى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w:t>
      </w:r>
      <w:hyperlink r:id="rId409" w:anchor="_ftn40" w:history="1">
        <w:r w:rsidRPr="001F0744">
          <w:rPr>
            <w:rFonts w:ascii="Tahoma" w:eastAsia="Times New Roman" w:hAnsi="Tahoma" w:cs="B Badr" w:hint="cs"/>
            <w:color w:val="0000FF"/>
            <w:sz w:val="26"/>
            <w:rtl/>
            <w:lang w:bidi="fa-IR"/>
          </w:rPr>
          <w:t>[40]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 همان بهتر كه دائم شاد باشيم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زهر درد و غمى آزاد باشيم</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به خوش رويى و خوش خويى در ايام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همى روتا شوى خوش دل در انجام</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اگر خوش دل شوى در شادمانى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بــمــانــد شـــادمــانـى، جـــاودانــى</w:t>
      </w:r>
      <w:hyperlink r:id="rId410" w:anchor="_ftn41" w:history="1">
        <w:r w:rsidRPr="001F0744">
          <w:rPr>
            <w:rFonts w:ascii="Tahoma" w:eastAsia="Times New Roman" w:hAnsi="Tahoma" w:cs="B Badr" w:hint="cs"/>
            <w:color w:val="0000FF"/>
            <w:sz w:val="26"/>
            <w:rtl/>
            <w:lang w:bidi="fa-IR"/>
          </w:rPr>
          <w:t>[41]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عوامل شادى و نشاط؛</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كندوكاو در نظريات و گفته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دانشمندان و متون معتبر،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موارد ذيل را در زمره عوامل بر شمرد كه حالت شادى و نشاط را در انسان پديد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آورند: 1. ايمان. 2. رضايت و تحمل. 3. پرهيز از گناه. 4. مبارزه با نگرانى. 5. تبسم و خنده. 6. مزاح و شوخى. 7. بوى خوش. 8. خود آرايى. 9. پوشيدن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روشن. 1. حضور در مجالس شادى. 11. ورزش. 12. اميد به زندگى. 13. كار و تلاش. 14. سير و سفر. 15. تفريح. 16. تلاوت قرآن. 17. تفكر در آفريده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خداوند. 18. صدقه دادن. 19. نگاه كردن به سبزه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w:t>
      </w:r>
      <w:hyperlink r:id="rId411" w:anchor="_ftn42" w:history="1">
        <w:r w:rsidRPr="001F0744">
          <w:rPr>
            <w:rFonts w:ascii="Tahoma" w:eastAsia="Times New Roman" w:hAnsi="Tahoma" w:cs="B Badr" w:hint="cs"/>
            <w:color w:val="0000FF"/>
            <w:sz w:val="26"/>
            <w:rtl/>
            <w:lang w:bidi="fa-IR"/>
          </w:rPr>
          <w:t>[42]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چهار چيز هر آزاده را زِ غم بخرد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تن درست و خوىِ نيك و نام نيك و خرد</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هر آن كه ايزدش اين چهار روزى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سزد كه شاد زِيَد شادمان و غم نخورد</w:t>
      </w:r>
      <w:hyperlink r:id="rId412" w:anchor="_ftn43" w:history="1">
        <w:r w:rsidRPr="001F0744">
          <w:rPr>
            <w:rFonts w:ascii="Tahoma" w:eastAsia="Times New Roman" w:hAnsi="Tahoma" w:cs="B Badr" w:hint="cs"/>
            <w:color w:val="0000FF"/>
            <w:sz w:val="26"/>
            <w:rtl/>
            <w:lang w:bidi="fa-IR"/>
          </w:rPr>
          <w:t>[43]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اسلام و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اسلام با توجه به نيازهاى اساسى انسان، شادى، نشاط را تحسين و تأييد كرده است. قرآن كه يكى از بهترين و مستحكم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منابع اسلام به شمار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زندگى با نشاط و شادى را نعمت و رحمت خدا تلقى فرموده، زندگى هميشه توأم  با گريه و زارى و ناله را خلاف رحمت و نعمت خداوند داسته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گواه اين مطلب آيه قرآن است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«فَلْيَضْحَكُوا قَلِيلاً وَ لْيَبْكُوا كَثِيراً»</w:t>
      </w:r>
      <w:r w:rsidRPr="001F0744">
        <w:rPr>
          <w:rFonts w:ascii="Tahoma" w:eastAsia="Times New Roman" w:hAnsi="Tahoma" w:cs="B Badr" w:hint="cs"/>
          <w:rtl/>
          <w:lang w:bidi="fa-IR"/>
        </w:rPr>
        <w:t>؛</w:t>
      </w:r>
      <w:hyperlink r:id="rId413" w:anchor="_ftn44" w:history="1">
        <w:r w:rsidRPr="001F0744">
          <w:rPr>
            <w:rFonts w:ascii="Tahoma" w:eastAsia="Times New Roman" w:hAnsi="Tahoma" w:cs="B Badr" w:hint="cs"/>
            <w:color w:val="0000FF"/>
            <w:sz w:val="26"/>
            <w:rtl/>
            <w:lang w:bidi="fa-IR"/>
          </w:rPr>
          <w:t>[44]</w:t>
        </w:r>
      </w:hyperlink>
      <w:r w:rsidRPr="001F0744">
        <w:rPr>
          <w:rFonts w:ascii="Tahoma" w:eastAsia="Times New Roman" w:hAnsi="Tahoma" w:cs="B Badr" w:hint="cs"/>
          <w:rtl/>
          <w:lang w:bidi="fa-IR"/>
        </w:rPr>
        <w:t xml:space="preserve"> «بايد كم بخندند و زياد بگريند». شأن نزول اين آيه، اين بود كه پيغمبر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دستور صادر كرده بودند كه بايد تمام نيروهاى قابل براى شركت در مبارزه عليه كفار و مشركين كه به سرزمين اسلام هجوم آورده بودند، بسيج شوند. 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با بهانه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مختلف از شركت در اين لشكر كشى خود دارى كرده بودند و از فرمان خدا و پيغمبر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تخلف كرده بودند؛ خداوند در قرآن به آنها وعده عذاب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به دنبال 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[اين گروه نافرمان] از اين پس كم بخندند و زياد بگريند».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واضح است كه نفرين به صورت كيفر و مجازاتى است كه همواره بر خلاف طبيعت و فطرت آدمى او را دچار عذاب و رنج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اين كه خداوند آرزوى كم خنديدن و زياد گريستن براى نافرمانان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حكايت از اين حقيقت دارد كه خنده به عنوان يكى از عوامل نشاط، امر طبيعى و فطرى است كه خداوند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به عنوان كيفر، نافرمانان از اين امر محروم باشند.</w:t>
      </w:r>
      <w:hyperlink r:id="rId414" w:anchor="_ftn45" w:history="1">
        <w:r w:rsidRPr="001F0744">
          <w:rPr>
            <w:rFonts w:ascii="Tahoma" w:eastAsia="Times New Roman" w:hAnsi="Tahoma" w:cs="B Badr" w:hint="cs"/>
            <w:color w:val="0000FF"/>
            <w:sz w:val="26"/>
            <w:rtl/>
            <w:lang w:bidi="fa-IR"/>
          </w:rPr>
          <w:t>[45]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توصيفات قرآن در خصوص بهشت نيز حاكى از اين واقعيت است كه اسلام بر نشاط و شادى مُهر تاييد نهاده است؛ زيرا باغ</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زيبا، آب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زلال و روان، زيباترين بسترها، نرم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و چشم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گيرترين پارچه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برترين ديدنى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w:t>
      </w:r>
      <w:hyperlink r:id="rId415" w:anchor="_ftn46" w:history="1">
        <w:r w:rsidRPr="001F0744">
          <w:rPr>
            <w:rFonts w:ascii="Tahoma" w:eastAsia="Times New Roman" w:hAnsi="Tahoma" w:cs="B Badr" w:hint="cs"/>
            <w:color w:val="0000FF"/>
            <w:sz w:val="26"/>
            <w:rtl/>
            <w:lang w:bidi="fa-IR"/>
          </w:rPr>
          <w:t>[46]</w:t>
        </w:r>
      </w:hyperlink>
      <w:r w:rsidRPr="001F0744">
        <w:rPr>
          <w:rFonts w:ascii="Tahoma" w:eastAsia="Times New Roman" w:hAnsi="Tahoma" w:cs="B Badr" w:hint="cs"/>
          <w:rtl/>
          <w:lang w:bidi="fa-IR"/>
        </w:rPr>
        <w:t xml:space="preserve"> و... كه قرآن در وصف بهشت ترسيم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همه جزء عوامل نشاط و شادى به شمار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روند و خداوند متعال براى شادكردن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بهشت را 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چنين قرار داده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قرآن در فراز ديگرى، برخى عوامل شادى و نشاط را مخصوص مؤمنان دانسته است؛ </w:t>
      </w:r>
      <w:r w:rsidRPr="001F0744">
        <w:rPr>
          <w:rFonts w:ascii="Tahoma" w:eastAsia="Times New Roman" w:hAnsi="Tahoma" w:cs="B Badr" w:hint="cs"/>
          <w:b/>
          <w:bCs/>
          <w:color w:val="008000"/>
          <w:rtl/>
          <w:lang w:bidi="fa-IR"/>
        </w:rPr>
        <w:t>«قُلْ مَنْ حَرَّمَ زِينَةَ اللّهِ الَّتِي أَخْرَجَ لِعِبادِهِ وَ الطَّيِّباتِ مِنَ الرِّزْقِ قُلْ هِيَ لِلَّذِينَ آمَنُوا فِي الْحَياةِ الدُّنْيا خالِصَةً يَوْمَ الْقِيامَةِ»</w:t>
      </w:r>
      <w:r w:rsidRPr="001F0744">
        <w:rPr>
          <w:rFonts w:ascii="Tahoma" w:eastAsia="Times New Roman" w:hAnsi="Tahoma" w:cs="B Badr" w:hint="cs"/>
          <w:rtl/>
          <w:lang w:bidi="fa-IR"/>
        </w:rPr>
        <w:t>؛</w:t>
      </w:r>
      <w:hyperlink r:id="rId416" w:anchor="_ftn47" w:history="1">
        <w:r w:rsidRPr="001F0744">
          <w:rPr>
            <w:rFonts w:ascii="Tahoma" w:eastAsia="Times New Roman" w:hAnsi="Tahoma" w:cs="B Badr" w:hint="cs"/>
            <w:color w:val="0000FF"/>
            <w:sz w:val="26"/>
            <w:rtl/>
            <w:lang w:bidi="fa-IR"/>
          </w:rPr>
          <w:t>[47]</w:t>
        </w:r>
      </w:hyperlink>
      <w:r w:rsidRPr="001F0744">
        <w:rPr>
          <w:rFonts w:ascii="Tahoma" w:eastAsia="Times New Roman" w:hAnsi="Tahoma" w:cs="B Badr" w:hint="cs"/>
          <w:rtl/>
          <w:lang w:bidi="fa-IR"/>
        </w:rPr>
        <w:t xml:space="preserve"> «بگو (در برابر كسانى كه بسيارى از مواهب زندگى را تحريم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اى پيغمبر چه كسى زينت و آرايش و زيبايى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را كه خداوند از درون طبيعت براى بندگانش بيرون كشيده، حرام كرده است. بگو اين مواهب پاك و اين زيبايى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براى مردم با ايمان در همين زندگى دنيا و در زندگانى جاويد آخرت قرار داده شده است. با اين تفاوت كه در اين دنيا، زيبايى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زشتى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آميخته است؛ شادى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غم آلوده و آميخته است؛ ولى در دنياى ديگر و در روز رستاخيز، اين زيبايى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اين مواهب پاك، براى مردم با ايمان به صورت خالص وجود دارد»</w:t>
      </w:r>
      <w:hyperlink r:id="rId417" w:anchor="_ftn48" w:history="1">
        <w:r w:rsidRPr="001F0744">
          <w:rPr>
            <w:rFonts w:ascii="Tahoma" w:eastAsia="Times New Roman" w:hAnsi="Tahoma" w:cs="B Badr" w:hint="cs"/>
            <w:color w:val="0000FF"/>
            <w:sz w:val="26"/>
            <w:rtl/>
            <w:lang w:bidi="fa-IR"/>
          </w:rPr>
          <w:t>[48]</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آيه به خوبى بيان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 اين حقيقت است كه اسلام به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شدن از يبايى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مواهب زندگى كه در زمره عوامل نشاط آورند، اهميت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آن را زيبنده دين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داران و مؤمنان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زبان معصومان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ـ كه مترجمان حقيقى واحى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ـ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«مؤمن شوخ و شاداب است».</w:t>
      </w:r>
      <w:hyperlink r:id="rId418" w:anchor="_ftn49" w:history="1">
        <w:r w:rsidRPr="001F0744">
          <w:rPr>
            <w:rFonts w:ascii="Tahoma" w:eastAsia="Times New Roman" w:hAnsi="Tahoma" w:cs="B Badr" w:hint="cs"/>
            <w:color w:val="0000FF"/>
            <w:sz w:val="26"/>
            <w:rtl/>
            <w:lang w:bidi="fa-IR"/>
          </w:rPr>
          <w:t>[49]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حضرت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«شادمانى، گشايش خاطر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w:t>
      </w:r>
      <w:hyperlink r:id="rId419" w:anchor="_ftn50" w:history="1">
        <w:r w:rsidRPr="001F0744">
          <w:rPr>
            <w:rFonts w:ascii="Tahoma" w:eastAsia="Times New Roman" w:hAnsi="Tahoma" w:cs="B Badr" w:hint="cs"/>
            <w:color w:val="0000FF"/>
            <w:sz w:val="26"/>
            <w:rtl/>
            <w:lang w:bidi="fa-IR"/>
          </w:rPr>
          <w:t>[50]</w:t>
        </w:r>
      </w:hyperlink>
      <w:r w:rsidRPr="001F0744">
        <w:rPr>
          <w:rFonts w:ascii="Tahoma" w:eastAsia="Times New Roman" w:hAnsi="Tahoma" w:cs="B Badr" w:hint="cs"/>
          <w:rtl/>
          <w:lang w:bidi="fa-IR"/>
        </w:rPr>
        <w:t xml:space="preserve"> «اوقات شادى، غنيمت است»؛</w:t>
      </w:r>
      <w:hyperlink r:id="rId420" w:anchor="_ftn51" w:history="1">
        <w:r w:rsidRPr="001F0744">
          <w:rPr>
            <w:rFonts w:ascii="Tahoma" w:eastAsia="Times New Roman" w:hAnsi="Tahoma" w:cs="B Badr" w:hint="cs"/>
            <w:color w:val="0000FF"/>
            <w:sz w:val="26"/>
            <w:rtl/>
            <w:lang w:bidi="fa-IR"/>
          </w:rPr>
          <w:t>[51]</w:t>
        </w:r>
      </w:hyperlink>
      <w:r w:rsidRPr="001F0744">
        <w:rPr>
          <w:rFonts w:ascii="Tahoma" w:eastAsia="Times New Roman" w:hAnsi="Tahoma" w:cs="B Badr" w:hint="cs"/>
          <w:rtl/>
          <w:lang w:bidi="fa-IR"/>
        </w:rPr>
        <w:t xml:space="preserve"> «هركس شادى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اند ك باشد، آسايش او در مرگ خواهد بود»</w:t>
      </w:r>
      <w:hyperlink r:id="rId421" w:anchor="_ftn52" w:history="1">
        <w:r w:rsidRPr="001F0744">
          <w:rPr>
            <w:rFonts w:ascii="Tahoma" w:eastAsia="Times New Roman" w:hAnsi="Tahoma" w:cs="B Badr" w:hint="cs"/>
            <w:color w:val="0000FF"/>
            <w:sz w:val="26"/>
            <w:rtl/>
            <w:lang w:bidi="fa-IR"/>
          </w:rPr>
          <w:t>[52]</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«هيچ مؤمنى نيست كه شوخى در طبع او نباشد»؛</w:t>
      </w:r>
      <w:hyperlink r:id="rId422" w:anchor="_ftn53" w:history="1">
        <w:r w:rsidRPr="001F0744">
          <w:rPr>
            <w:rFonts w:ascii="Tahoma" w:eastAsia="Times New Roman" w:hAnsi="Tahoma" w:cs="B Badr" w:hint="cs"/>
            <w:color w:val="0000FF"/>
            <w:sz w:val="26"/>
            <w:rtl/>
            <w:lang w:bidi="fa-IR"/>
          </w:rPr>
          <w:t>[53]</w:t>
        </w:r>
      </w:hyperlink>
      <w:r w:rsidRPr="001F0744">
        <w:rPr>
          <w:rFonts w:ascii="Tahoma" w:eastAsia="Times New Roman" w:hAnsi="Tahoma" w:cs="B Badr" w:hint="cs"/>
          <w:rtl/>
          <w:lang w:bidi="fa-IR"/>
        </w:rPr>
        <w:t xml:space="preserve"> «شوخ  طبعى بخشى از حسن خلق است».</w:t>
      </w:r>
      <w:hyperlink r:id="rId423" w:anchor="_ftn54" w:history="1">
        <w:r w:rsidRPr="001F0744">
          <w:rPr>
            <w:rFonts w:ascii="Tahoma" w:eastAsia="Times New Roman" w:hAnsi="Tahoma" w:cs="B Badr" w:hint="cs"/>
            <w:color w:val="0000FF"/>
            <w:sz w:val="26"/>
            <w:rtl/>
            <w:lang w:bidi="fa-IR"/>
          </w:rPr>
          <w:t>[54]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امام رضا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كوشش كنيد اوقات شما چهار زمان باشد؛ وقتى براى عبادت و خلوت با خدا، زمانى براى تأمين معاش، سعتى براى معاشرت با برادران مورد اعتماد و كسانى كه شما را به عيب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هايتان واقف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سازند و در باطن به شما خلوص و صفا دارند و وقتى را هم به تفريحات و لذايذ خود اختصاص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دهيد و از شادى ساعت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تفريح، نيروى لازم براى عمل به وظايف وقت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 را تأمين كنيد».</w:t>
      </w:r>
      <w:hyperlink r:id="rId424" w:anchor="_ftn55" w:history="1">
        <w:r w:rsidRPr="001F0744">
          <w:rPr>
            <w:rFonts w:ascii="Tahoma" w:eastAsia="Times New Roman" w:hAnsi="Tahoma" w:cs="B Badr" w:hint="cs"/>
            <w:color w:val="0000FF"/>
            <w:sz w:val="26"/>
            <w:rtl/>
            <w:lang w:bidi="fa-IR"/>
          </w:rPr>
          <w:t>[55]</w:t>
        </w:r>
      </w:hyperlink>
      <w:r w:rsidRPr="001F0744">
        <w:rPr>
          <w:rFonts w:ascii="Tahoma" w:eastAsia="Times New Roman" w:hAnsi="Tahoma" w:cs="B Badr" w:hint="cs"/>
          <w:rtl/>
          <w:lang w:bidi="fa-IR"/>
        </w:rPr>
        <w:t xml:space="preserve"> در سيره معصومان، عنصر شادى آن چنان اهميت دارد كه علاوه بر تأييد آن به بسترسازى،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سازى و ايجاد آن نيز توصيه شده است.</w:t>
      </w:r>
      <w:hyperlink r:id="rId425" w:anchor="_ftn56" w:history="1">
        <w:r w:rsidRPr="001F0744">
          <w:rPr>
            <w:rFonts w:ascii="Tahoma" w:eastAsia="Times New Roman" w:hAnsi="Tahoma" w:cs="B Badr" w:hint="cs"/>
            <w:color w:val="0000FF"/>
            <w:sz w:val="26"/>
            <w:rtl/>
            <w:lang w:bidi="fa-IR"/>
          </w:rPr>
          <w:t>[56]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احاديث، علاوه بر دستورهاى كلى درباره اهميت شادى و نشاط، دستورالعمل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خاصى نيز براى حفظ و پرورش اين حالت مانند، پياده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روى، سواركارى، شنا در آب، نگاه كردن به سبزه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خوردن و نوشيدن، مسواك كردن، شوخى، خنده و...</w:t>
      </w:r>
      <w:hyperlink r:id="rId426" w:anchor="_ftn57" w:history="1">
        <w:r w:rsidRPr="001F0744">
          <w:rPr>
            <w:rFonts w:ascii="Tahoma" w:eastAsia="Times New Roman" w:hAnsi="Tahoma" w:cs="B Badr" w:hint="cs"/>
            <w:color w:val="0000FF"/>
            <w:sz w:val="26"/>
            <w:rtl/>
            <w:lang w:bidi="fa-IR"/>
          </w:rPr>
          <w:t>[57]</w:t>
        </w:r>
      </w:hyperlink>
      <w:r w:rsidRPr="001F0744">
        <w:rPr>
          <w:rFonts w:ascii="Tahoma" w:eastAsia="Times New Roman" w:hAnsi="Tahoma" w:cs="B Badr" w:hint="cs"/>
          <w:rtl/>
          <w:lang w:bidi="fa-IR"/>
        </w:rPr>
        <w:t xml:space="preserve"> بيان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چو شادى بكاهد، بكاهد روان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خُرد گردد اندر ميان، ناتوان</w:t>
      </w:r>
      <w:hyperlink r:id="rId427" w:anchor="_ftn58" w:history="1">
        <w:r w:rsidRPr="001F0744">
          <w:rPr>
            <w:rFonts w:ascii="Tahoma" w:eastAsia="Times New Roman" w:hAnsi="Tahoma" w:cs="B Badr" w:hint="cs"/>
            <w:color w:val="0000FF"/>
            <w:sz w:val="26"/>
            <w:rtl/>
            <w:lang w:bidi="fa-IR"/>
          </w:rPr>
          <w:t>[58]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مرز شادى و نشاط؛</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براساس هدف و فرجام زندگى، شادى و نشاط از ديدگاه اسلام داراى حد و مرز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محتوا و قالب شادى و نشاط و عوامل آن نبايد با روح توحيدى و انسانى  كه دين اسلام مطرح كرده است، در تضاد و تنافى باشد؛ زيرا هر پديده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انسان را از آرمان و غايت اصلى خويش دور سازد، به هيچ وجه مقبول اسلام نخواهد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پديده شادى و نشاط و عوامل آن به عنوان يك نياز اساسى و ضرورى تا حدى روا و مجاز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كه علاوه بر آن كه مانع نيل انسان به هدف اصلى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نگردد، بلكه در رسيدن به آن مددكار وى باشد؛ از اين رو بسيارى از انديشمندان مسلمان معتقدند: از آن جا كه انسان در انجام هر رفتار ارادى، انگيزه و هدفى را پى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w:t>
      </w:r>
      <w:hyperlink r:id="rId428" w:anchor="_ftn59" w:history="1">
        <w:r w:rsidRPr="001F0744">
          <w:rPr>
            <w:rFonts w:ascii="Tahoma" w:eastAsia="Times New Roman" w:hAnsi="Tahoma" w:cs="B Badr" w:hint="cs"/>
            <w:color w:val="0000FF"/>
            <w:sz w:val="26"/>
            <w:rtl/>
            <w:lang w:bidi="fa-IR"/>
          </w:rPr>
          <w:t>[59]</w:t>
        </w:r>
      </w:hyperlink>
      <w:r w:rsidRPr="001F0744">
        <w:rPr>
          <w:rFonts w:ascii="Tahoma" w:eastAsia="Times New Roman" w:hAnsi="Tahoma" w:cs="B Badr" w:hint="cs"/>
          <w:rtl/>
          <w:lang w:bidi="fa-IR"/>
        </w:rPr>
        <w:t xml:space="preserve"> شادى و نشاط به  عنوان يك رفتار، از اين قاعده مستثنا نبوده، هدف و انگيزه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 آن دنبال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پديده، اگر انگيزه و هدف، حق و در راستاى هدف اصلى زندگى آدمى باشد، اين پديده حق، مفيد و سودمند خواهد بود و اگر انگيزه و هدف باطل در آن نهفته باشد و در برابر هدف اساسى زندگى انسان باشد، اين پديده، باطل و مضر خواهد بود؛ بنابراين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مرز شادى و نشاط را انگيزه و هدف آن دانست.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مزاح و شوخى كه يكى از عوامل برجسته شادى است، اگر به سبك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سرى،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شرمى و گستاخى بياميزد، «هزل» ناميده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در اسلام مطرود است و اگر به تحقير و بدگويى و ناسزا آميخته گردد، آن را «هجو»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خوانند و اين نيز در اسلام نهى شده است</w:t>
      </w:r>
      <w:hyperlink r:id="rId429" w:anchor="_ftn60" w:history="1">
        <w:r w:rsidRPr="001F0744">
          <w:rPr>
            <w:rFonts w:ascii="Tahoma" w:eastAsia="Times New Roman" w:hAnsi="Tahoma" w:cs="B Badr" w:hint="cs"/>
            <w:color w:val="0000FF"/>
            <w:sz w:val="26"/>
            <w:rtl/>
            <w:lang w:bidi="fa-IR"/>
          </w:rPr>
          <w:t>[60]</w:t>
        </w:r>
      </w:hyperlink>
      <w:r w:rsidRPr="001F0744">
        <w:rPr>
          <w:rFonts w:ascii="Tahoma" w:eastAsia="Times New Roman" w:hAnsi="Tahoma" w:cs="B Badr" w:hint="cs"/>
          <w:rtl/>
          <w:lang w:bidi="fa-IR"/>
        </w:rPr>
        <w:t xml:space="preserve"> و اگر شوخى از حد خارج شود و به بيهودگى يا زياده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روى بينجامد، باز از نظر اسلام عملى ناپسند خواهد بود؛ همان طور كه اميرمؤمنان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«هر كس بسيار شوخى كند، وقار و سنگينى او كم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w:t>
      </w:r>
      <w:hyperlink r:id="rId430" w:anchor="_ftn61" w:history="1">
        <w:r w:rsidRPr="001F0744">
          <w:rPr>
            <w:rFonts w:ascii="Tahoma" w:eastAsia="Times New Roman" w:hAnsi="Tahoma" w:cs="B Badr" w:hint="cs"/>
            <w:color w:val="0000FF"/>
            <w:sz w:val="26"/>
            <w:rtl/>
            <w:lang w:bidi="fa-IR"/>
          </w:rPr>
          <w:t>[61]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«زياد شوخى كردن، آبرو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w:t>
      </w:r>
      <w:hyperlink r:id="rId431" w:anchor="_ftn62" w:history="1">
        <w:r w:rsidRPr="001F0744">
          <w:rPr>
            <w:rFonts w:ascii="Tahoma" w:eastAsia="Times New Roman" w:hAnsi="Tahoma" w:cs="B Badr" w:hint="cs"/>
            <w:color w:val="0000FF"/>
            <w:sz w:val="26"/>
            <w:rtl/>
            <w:lang w:bidi="fa-IR"/>
          </w:rPr>
          <w:t>[62]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خنده و تبسم كه از عوامل ديگر نشاط و شادى است، بايد صادقانه بوده، شخصيت آدمى را لكه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 نسازد. خنده از نظر اسلام، آن گاه مؤثر و مفيد ا ست كه به شخصيت ديگران لطمه وارد نياورد. خنده، با انگيزه آزردن، اهانت و تحقير ديگرى، حكم حرمت آزار شخص مؤمن را دارد و به شدت نكوهيد شده و حرام است. وقتى براى مؤمن، احترامى برتر از كعبه را بر شمرده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به خوبى روشن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اهانت و تحقير او، چه اندازه نكوهيده است.</w:t>
      </w:r>
      <w:hyperlink r:id="rId432" w:anchor="_ftn63" w:history="1">
        <w:r w:rsidRPr="001F0744">
          <w:rPr>
            <w:rFonts w:ascii="Tahoma" w:eastAsia="Times New Roman" w:hAnsi="Tahoma" w:cs="B Badr" w:hint="cs"/>
            <w:color w:val="0000FF"/>
            <w:sz w:val="26"/>
            <w:rtl/>
            <w:lang w:bidi="fa-IR"/>
          </w:rPr>
          <w:t>[63]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قالب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نشاط و شادى و عوامل آن نيز بايد در شأن مقام انسان و آرمان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والاى او باشد؛ زيرا گاهى محتوايى مفيد، در قالبى نامناسب نتيجه اثرگذارى را معكوس خواهد كرد و به همين دليل در روايات، «قهقهه» از شيطان تلقى شده</w:t>
      </w:r>
      <w:hyperlink r:id="rId433" w:anchor="_ftn64" w:history="1">
        <w:r w:rsidRPr="001F0744">
          <w:rPr>
            <w:rFonts w:ascii="Tahoma" w:eastAsia="Times New Roman" w:hAnsi="Tahoma" w:cs="B Badr" w:hint="cs"/>
            <w:color w:val="0000FF"/>
            <w:sz w:val="26"/>
            <w:rtl/>
            <w:lang w:bidi="fa-IR"/>
          </w:rPr>
          <w:t>[64]</w:t>
        </w:r>
      </w:hyperlink>
      <w:r w:rsidRPr="001F0744">
        <w:rPr>
          <w:rFonts w:ascii="Tahoma" w:eastAsia="Times New Roman" w:hAnsi="Tahoma" w:cs="B Badr" w:hint="cs"/>
          <w:rtl/>
          <w:lang w:bidi="fa-IR"/>
        </w:rPr>
        <w:t xml:space="preserve"> و «تبسم» بهترين خنده دانسته شده است.</w:t>
      </w:r>
      <w:hyperlink r:id="rId434" w:anchor="_ftn65" w:history="1">
        <w:r w:rsidRPr="001F0744">
          <w:rPr>
            <w:rFonts w:ascii="Tahoma" w:eastAsia="Times New Roman" w:hAnsi="Tahoma" w:cs="B Badr" w:hint="cs"/>
            <w:color w:val="0000FF"/>
            <w:sz w:val="26"/>
            <w:rtl/>
            <w:lang w:bidi="fa-IR"/>
          </w:rPr>
          <w:t>[65]</w:t>
        </w:r>
      </w:hyperlink>
      <w:r w:rsidRPr="001F0744">
        <w:rPr>
          <w:rFonts w:ascii="Tahoma" w:eastAsia="Times New Roman" w:hAnsi="Tahoma" w:cs="B Badr" w:hint="cs"/>
          <w:rtl/>
          <w:lang w:bidi="fa-IR"/>
        </w:rPr>
        <w:t xml:space="preserve"> زمان و مكان نشاط و شادى نيز بايد با آن متناسب باشد؛ زيرا اگر اين تناسب برقرار نباشد، بسيار ناپسند و زشت خواهد بود. مزاح و بذله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گويى در مراسم سوگوارى و مكان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مقدس ناپسند است</w:t>
      </w:r>
      <w:hyperlink r:id="rId435" w:anchor="_ftn66" w:history="1">
        <w:r w:rsidRPr="001F0744">
          <w:rPr>
            <w:rFonts w:ascii="Tahoma" w:eastAsia="Times New Roman" w:hAnsi="Tahoma" w:cs="B Badr" w:hint="cs"/>
            <w:color w:val="0000FF"/>
            <w:sz w:val="26"/>
            <w:rtl/>
            <w:lang w:bidi="fa-IR"/>
          </w:rPr>
          <w:t>[66]</w:t>
        </w:r>
      </w:hyperlink>
      <w:r w:rsidRPr="001F0744">
        <w:rPr>
          <w:rFonts w:ascii="Tahoma" w:eastAsia="Times New Roman" w:hAnsi="Tahoma" w:cs="B Badr" w:hint="cs"/>
          <w:rtl/>
          <w:lang w:bidi="fa-IR"/>
        </w:rPr>
        <w:t xml:space="preserve"> و در خصوص مكان و زمان خنده از 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نقل شده است: «كسى كه بر جنازه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بخندد، خداوند در روز قيامت پيش چشم همه، به او اهانت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دعايش اجابت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كسى كه در گورستان بخندد، باز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در حاليكه سختى بزرگى همانند كوه اُحد، براى اوست».</w:t>
      </w:r>
      <w:hyperlink r:id="rId436" w:anchor="_ftn67" w:history="1">
        <w:r w:rsidRPr="001F0744">
          <w:rPr>
            <w:rFonts w:ascii="Tahoma" w:eastAsia="Times New Roman" w:hAnsi="Tahoma" w:cs="B Badr" w:hint="cs"/>
            <w:color w:val="0000FF"/>
            <w:sz w:val="26"/>
            <w:rtl/>
            <w:lang w:bidi="fa-IR"/>
          </w:rPr>
          <w:t>[67]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آن چه در اين فراز گفته شد، مشخص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كه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روايات كه به صورت مطلق يا مقيد، شادى و عوامل آن را نكوهش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ناظر به شادى، نشاط و عواملى است كه از مرز و حدود شادى خوشايند از ديدگاه اسلام پا فراتر نهاده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به افراط و تفريط در غلتيده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اسلام اصل شادى و عوامل آن را ناپسند نشمرده است، بلكه آن را تأييد و توصيه كرده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چند نكته؛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زندگى پُر از قطع و وصل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شادى و رنج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نشاط و غم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اميد و شكست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است در جهانى كه ما زندگى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شادى و رنج با يكديگر آميخته است. زندگى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سراسر با شادى و سرور همراه باشد، ناملايمات در عرصه زندگى، امرى گريزناپذير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باشد؛ به گفته رودكى: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خداىِ عرش، جهان را چنين نهاد نهاد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كه گاه مردم، شادان و گه بُوَد ناشاد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روايات كه مؤمن را غمگين و اندوهناك معرفى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ناظر به حزن درونى است كه نتيجه آگاهى اجتماعى و تعلق جمعى فرد است و نه پريشان حالى و پراكندگى خاطر كه منافى با نشاط و شادى است. در واقع اين نوع اندوه، ريشه در توجه به احوال ديگران و حس همدردى انسانى دارد؛</w:t>
      </w:r>
      <w:hyperlink r:id="rId437" w:anchor="_ftn68" w:history="1">
        <w:r w:rsidRPr="001F0744">
          <w:rPr>
            <w:rFonts w:ascii="Tahoma" w:eastAsia="Times New Roman" w:hAnsi="Tahoma" w:cs="B Badr" w:hint="cs"/>
            <w:color w:val="0000FF"/>
            <w:sz w:val="26"/>
            <w:rtl/>
            <w:lang w:bidi="fa-IR"/>
          </w:rPr>
          <w:t>[68]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گونه كه سعدى از آن چنين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بنى آدم اعضاى يك پيكرند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كه در آفرينش زيك گوهرند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 عضوى به درد آورد روزگار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دگر عضوها را نماند قرار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برخى از عوامل شادى، نشاط جسمانى را كه اثرغير مستقيمى نيز بر نشاط روحى دارد، براى انسان به ارمغان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عوامل شادى به صورت مستقيم، بر نشاط روح اثر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گذارند.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عواملى چون تلاوت قران، تفكر در آفريده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خداوند، ايمان و تقويت آن، صدقه دادن و پرهيز از گناه، از جمله عواملى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روانى و روحى شادى را فرهنگ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آورند و عواملى چون، تغذيه مناسب، ورزش، بوى خوش، خودآرايى، پوشيدن لباس</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روشن، پياده روى و نگاه كردن به سبزه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از آن دست عواملى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كه زمينه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مادى و جسمانى نشاط را فراهم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آورند؛ هر چند كه پس از برخوردارى از نشاط جسمانى، شادى روحى نيز نصيب انسان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شود.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عارفان مسلمان كه روحيه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درون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گرا دارند ـ نشاط و شادى را در درونِ جان آدميان جست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وجو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اينان شادى حاصل از وصال معنوى محبوب را برتر از شادى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جسمانى و بيرونى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سالكان معنوى، اندوه و غم را به منزله مقام و درجه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از تجربه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عرفانى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دانند و ازاين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 گاه، شادى و نشاط را فداى چنين غمى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و معتقدند از طريق حزن است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به شادى دست يازيد.</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كه را ديدى توان</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در جمله عالم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كه يك دم شادمانى يافت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غم</w:t>
      </w:r>
      <w:hyperlink r:id="rId438" w:anchor="_ftn69" w:history="1">
        <w:r w:rsidRPr="001F0744">
          <w:rPr>
            <w:rFonts w:ascii="Tahoma" w:eastAsia="Times New Roman" w:hAnsi="Tahoma" w:cs="B Badr" w:hint="cs"/>
            <w:color w:val="0000FF"/>
            <w:sz w:val="26"/>
            <w:rtl/>
            <w:lang w:bidi="fa-IR"/>
          </w:rPr>
          <w:t>[69]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اعتقاد اين گروه، شادى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هاى اين سويى و دنيوى، همچون خود دنيا دوايى ندارند و همواره قرين غم بوده است.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شادى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غم در اين بازار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گنج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مار وگل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خار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راه لذت از درن است نزبرون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ابلهى دان جستن از قصر و حصون</w:t>
      </w:r>
      <w:hyperlink r:id="rId439" w:anchor="_ftn70" w:history="1">
        <w:r w:rsidRPr="001F0744">
          <w:rPr>
            <w:rFonts w:ascii="Tahoma" w:eastAsia="Times New Roman" w:hAnsi="Tahoma" w:cs="B Badr" w:hint="cs"/>
            <w:color w:val="0000FF"/>
            <w:sz w:val="26"/>
            <w:rtl/>
            <w:lang w:bidi="fa-IR"/>
          </w:rPr>
          <w:t>[70]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آن جا كه عارفان پير و مكتب عشقند، معتقدند آن چه شادى و زندگى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آفريند، عشق پاك است. </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مرده بدم، زنده</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شدم، گريه بدم، خندم شدم</w:t>
      </w:r>
      <w:r w:rsidRPr="001F0744">
        <w:rPr>
          <w:rFonts w:ascii="Tahoma" w:eastAsia="Times New Roman" w:hAnsi="Tahoma" w:cs="B Badr" w:hint="cs"/>
          <w:lang w:bidi="fa-IR"/>
        </w:rPr>
        <w:t xml:space="preserve">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دولت عشق آمد و من، دولت پاينده شدم</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ز توام اى شهر</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قمر، در من و در خود بنگر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كز اثر خنده تو، گلشن خنده شدم</w:t>
      </w:r>
      <w:hyperlink r:id="rId440" w:anchor="_ftn71" w:history="1">
        <w:r w:rsidRPr="001F0744">
          <w:rPr>
            <w:rFonts w:ascii="Tahoma" w:eastAsia="Times New Roman" w:hAnsi="Tahoma" w:cs="B Badr" w:hint="cs"/>
            <w:color w:val="0000FF"/>
            <w:sz w:val="26"/>
            <w:rtl/>
            <w:lang w:bidi="fa-IR"/>
          </w:rPr>
          <w:t>[71]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مهم اين نكته است كه عارفان نيز در جست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وجوى شادى مطلق و كاملند و به دليل ظرفيت وجودى خاص خويش؛ براى دست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يابى به آن نشاط راستين از غم استقبال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ولى هرگز براى ديگران آرزوى اندوه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علاوه بر آن كه در برابر غم، در ظاهر مراقبند كه ديگران از حزن آنان آگاه نشوند.</w:t>
      </w:r>
      <w:hyperlink r:id="rId441" w:anchor="_ftn72" w:history="1">
        <w:r w:rsidRPr="001F0744">
          <w:rPr>
            <w:rFonts w:ascii="Tahoma" w:eastAsia="Times New Roman" w:hAnsi="Tahoma" w:cs="B Badr" w:hint="cs"/>
            <w:color w:val="0000FF"/>
            <w:sz w:val="26"/>
            <w:rtl/>
            <w:lang w:bidi="fa-IR"/>
          </w:rPr>
          <w:t>[72]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54. اگر قبول داريم كه حضرت سيدالشهداء با شهادت خويش به مقام فنا ـ كه بالاترين مرحله سلوك است ـ رسيده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ديگر اشك ريختن براى او چه معنا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سخن از دو جهت ناصواب است: نخست آن كه حكمت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تنها به جهت قربانى شدن، مظلوميت و به اسارت درآمدن خانواده ايشان نبود؛ ثانيا امامان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پس از حضرت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در مقام حق اليقين بودند و هيچ غيبى از آنان مستور نبود ـ علاوه بر توصيه به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خود نيز بر اين واقعه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گريستند و مجالس سوگوارى برپا داشته و به ديگران نيز توصيه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كردند. آيا آنان از حكمت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باطن ماجراى كربلا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اطلاع بودند؟ به نظر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حكمت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ديگرى نيز دارد، كه امامان اين  گونه آن را به پيروان خود آموزش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بيان ديگر، حماسه عاشورا، يك رخداد دو پهلويى است و اگر اين جريان را از يك سو بررسى كنيم، به اين نتيجه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رسيم 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شهيد شد و فرزندانش كشته شده و اهل و عشيره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به اسارت درآمدند و يزيد بن معاويه پيروز و غالب گشت. اگر گريه بر اباعبدالله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از اين ديد تحليل شود، اين اشك و آه صرفا بروز يك عاطفه انسانى است بر اين كه فردى مورد شكنجه بدنى و روحى قرار گرفت و به طرز ناگوارى به قتل رسيد.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زاويه، گريه صرفا يك درد دل و همدردى با صاحبان درد است. اين گريه با گريه بر كشته شدگان حلبچه يا هيروشيما تفاوتى ندارد، تنها تفاوت در شدت درد و روش كشته شدن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اگر واقعه عاشورا را از زوايه ديگرى بررسى كنيم،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بينيم كه در آنجا پيروزى از آنِ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است و اين يزيد و كارگزاران او هستند كه شكست خوردند. در واقع از اين نگاه، واقعه عاشورا پيروزى صفات حسنه در درجه اعلاى خود، بر صفات رذيله در درجه ادناى خود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صورت گريه با اين ديدگاه، ديگر گريه بر اساس عاطفه نخواهد بود و صرفا يك تراژدى و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دردى و 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سويى با صاحبان درد از روى احساسات نيست، تا بگوييم آن حضرت كه به مقام فنا نايل شد، ديگر گريه براى او چه حكمتى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55. معناى اينكه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مظلوم بود»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«ظلم» در مقابل «عدل» به معناى ندادن حق كسى است كه صاحب حق است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بدين جهت مظلوم تلقى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حق ولايت و زعامت بر مسلمين ـ كه از بارزترين حق اباعبدالله ـ بود از آن حضرت ستانده شد. علاوه بر آنكه حقى نيز بر عموم مسلمانان داشت و آن عبارت بود از شناختن و محبت وى كه متأسفانه به جهت تبليغات سوء، موقعيت، معنويت و جايگاه رفيع و بلند ايشان نزد مسلمانان، ادا نگشت و با حجاب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ظلمانى چون جهالت، خباثت و خيانت، مقام منيع آن چهره ملكوتى پوشانده شد و آن جلوه الهى، به تمام ظهور و بروز نمايان نگشت!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كشته شدن سيدالشهداء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مقابل اين دو ظلم بسى ناچيز است، كشتن وى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ظلم به آن حضرت نبود ؛ بلكه نشناختن او و نشناساندنش، بزرگ</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ظلم به ايشان در تاريخ بشريت بوده و هست.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بايد توجه داشت در واژه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شناسى، واژه «مظلوم» با كلمه «مُنْظَلَم» متفاوتند، «مُنْظَلَم» كسى است كه ظلم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پذيرد و هيچ مقاومتى در برابر آن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ولى مظلوم كسى است كه به او ظلم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او در برابر آن آرام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نشيند و با تمام وجود  و امكانات مبارزه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در فرهنگ دينى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پذيرى» مذموم و «ظلم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ستيزى» پسنديده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اهل سنت و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56. چرا برادران اهل سنت در برابر عزادارى و ماتم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سرايى شيفتگان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تندى كرده و در موضع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خود آن را مولود بى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خردى و دورى از سنت قلمداد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مستند اهل سنت، پاره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روايات است كه در آن، بر ممنوعيت گريه و عزادارى بر مرده تأكيد شده است؛ امّا اين روايت بر اساس ديدگاه برخى از صاحب نظران اهل سنت، از جهت سند و محتوا مخدوش است. نووى از انديشمندان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سنت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«روايات فوق از نظر عايشه پذيرفته نشده، او به راويان آن نسبت فراموشى و اشتباه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زيرا خليفه دوم و پسرش عبدالله،  اين روايات را به صورت صحيح از پيامبر نگرفته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ابن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عباس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«اين روايات سخن خليفه است، نه سخن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w:t>
      </w:r>
      <w:hyperlink r:id="rId442" w:anchor="_ftn73" w:history="1">
        <w:r w:rsidRPr="001F0744">
          <w:rPr>
            <w:rFonts w:ascii="Tahoma" w:eastAsia="Times New Roman" w:hAnsi="Tahoma" w:cs="B Badr" w:hint="cs"/>
            <w:color w:val="0000FF"/>
            <w:sz w:val="26"/>
            <w:rtl/>
            <w:lang w:bidi="fa-IR"/>
          </w:rPr>
          <w:t>[73]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طرف ديگر در تاريخ نمونه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از برپايى عزادارى مردم، براى درگذشت شخصيت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سنت ثبت شده است مثلاً؛ براى جوينى (م 478 ق) عزادارى كردند. ذهبى از درگذشت جوينى و مراسم سوگوارى او چنين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«نخست او را در منزلش به خاك سپردند و آن گاه پيكرش را به «مقبره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الحسين» انتقال دادند. در ماتم او منبرش را شكستند، بازارها را تعطيل كردند و مرثيه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فراوانى در مصيبتش خواندند. او چهارصد شاگرد و طلبه داشت، آنان در سوگ استاد خويش، قلم و قلمدان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شكستند و يك سال عزادارى نمودند و عمامه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خود را به مدت يك سال از سر برداشتند، بدان حد كه كسى جرأت به سر گذاشتن عمامه را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داشت. آنان در اين مدت در سطح شهر به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خوانى و مرثيه سرايى پرداختند و در فرياد و جزع زياده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روى كردند».</w:t>
      </w:r>
      <w:hyperlink r:id="rId443" w:anchor="_ftn74" w:history="1">
        <w:r w:rsidRPr="001F0744">
          <w:rPr>
            <w:rFonts w:ascii="Tahoma" w:eastAsia="Times New Roman" w:hAnsi="Tahoma" w:cs="B Badr" w:hint="cs"/>
            <w:color w:val="0000FF"/>
            <w:sz w:val="26"/>
            <w:rtl/>
            <w:lang w:bidi="fa-IR"/>
          </w:rPr>
          <w:t>[74]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ذهبى نيز در مورد بازتاب مرگ ابن جوزى (م 597 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نويسد: «با درگذشت او، بازارها تعطيل گرديد و جمعيت زيادى در مراسم او حضور يافتند ... مردم تا پايان ماه رمضان در كنار قبر او شب را به صبح رساندند ... مراسم عزادارى را روز شنبه برپا كرديم ...»</w:t>
      </w:r>
      <w:hyperlink r:id="rId444" w:anchor="_ftn75" w:history="1">
        <w:r w:rsidRPr="001F0744">
          <w:rPr>
            <w:rFonts w:ascii="Tahoma" w:eastAsia="Times New Roman" w:hAnsi="Tahoma" w:cs="B Badr" w:hint="cs"/>
            <w:color w:val="0000FF"/>
            <w:sz w:val="26"/>
            <w:rtl/>
            <w:lang w:bidi="fa-IR"/>
          </w:rPr>
          <w:t>[75]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عجب است كه مورخان به نام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سنت، به آسانى و با مسامحه، صحنه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سوگوارى و عزادارى مردم براى عالمان سنى مذهب را گزارش و آن را بدون هيچ تحليل و يا نقدى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و گاه به بزرگى از آن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نمايند، اما در برابر  عزادارى بر اهل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موضع</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غيرمنطقى مطرح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 به راستى راز اين دوگانگى چيست!</w:t>
      </w:r>
      <w:hyperlink r:id="rId445" w:anchor="_ftn76" w:history="1">
        <w:r w:rsidRPr="001F0744">
          <w:rPr>
            <w:rFonts w:ascii="Tahoma" w:eastAsia="Times New Roman" w:hAnsi="Tahoma" w:cs="B Badr" w:hint="cs"/>
            <w:color w:val="0000FF"/>
            <w:sz w:val="26"/>
            <w:rtl/>
            <w:lang w:bidi="fa-IR"/>
          </w:rPr>
          <w:t>[76]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پرسش 57. چرا اهل سنت به استناد </w:t>
      </w:r>
      <w:r w:rsidRPr="001F0744">
        <w:rPr>
          <w:rFonts w:ascii="Tahoma" w:eastAsia="Times New Roman" w:hAnsi="Tahoma" w:cs="B Badr" w:hint="cs"/>
          <w:b/>
          <w:bCs/>
          <w:color w:val="008000"/>
          <w:rtl/>
          <w:lang w:bidi="fa-IR"/>
        </w:rPr>
        <w:t xml:space="preserve">«ليس منا من ضرب الخدود و شق الجيوب و دعا بدعوة الجاهليه» </w:t>
      </w:r>
      <w:r w:rsidRPr="001F0744">
        <w:rPr>
          <w:rFonts w:ascii="Tahoma" w:eastAsia="Times New Roman" w:hAnsi="Tahoma" w:cs="B Badr" w:hint="cs"/>
          <w:rtl/>
          <w:lang w:bidi="fa-IR"/>
        </w:rPr>
        <w:t>عزادارى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يكم. اين حديث مربوط به جايى است كه انسان براى عزيز از دست رفته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خودزنى و گريبان چاك كند آن هم در حالى كه معترض به قضاى الهى باشد و حرف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بزند و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گويد كه موجب خشم خداوند است. اما گريه بر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و عزادارى بر آن حضرت، از افضل قربات است و از مصاديق تعظيم شعائر الهى و اعلام وفادارى نسبت به بزرگان مكتب و پيشوايان دينى است و فلسفه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متعددى دارد كه در پاسخ به پرسش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پيشين مطرح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دوم. گريبان چاك كردن نيز در مواردى استثنا شده است و اشكال ندارد؛ مانند گريبان چاك كردن در فوت پدر، مادر، برادر، چنان كه حضرت موسى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فراق هارون و امام حسن عسكرى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فراق امام هادى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گريبان چاك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w:t>
      </w:r>
      <w:hyperlink r:id="rId446" w:anchor="_ftn77" w:history="1">
        <w:r w:rsidRPr="001F0744">
          <w:rPr>
            <w:rFonts w:ascii="Tahoma" w:eastAsia="Times New Roman" w:hAnsi="Tahoma" w:cs="B Badr" w:hint="cs"/>
            <w:color w:val="0000FF"/>
            <w:sz w:val="26"/>
            <w:rtl/>
            <w:lang w:bidi="fa-IR"/>
          </w:rPr>
          <w:t>[77]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گريه و نوحه و عزادارى و گريبان چاك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كردن در ماتم ائمه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خصوصا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كه پدر معنوى امت اسلامى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باشند ـ اشكال ندارد؛ بلكه موجب سعادت انسان و قرب به خداى سبحان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و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كه در روايات مورد مذمت قرار گرفته، نوحه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كه با عدم رضايت خداوند همراه باشد و اين همان شيوه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است كه در جاهليت مرسوم بود و روايت پيامبر اسلام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w:t>
      </w:r>
      <w:r w:rsidRPr="001F0744">
        <w:rPr>
          <w:rFonts w:ascii="Tahoma" w:eastAsia="Times New Roman" w:hAnsi="Tahoma" w:cs="B Badr" w:hint="cs"/>
          <w:b/>
          <w:bCs/>
          <w:color w:val="008000"/>
          <w:rtl/>
          <w:lang w:bidi="fa-IR"/>
        </w:rPr>
        <w:t xml:space="preserve">«ليس منا من ضرب الخدود و شق الجيوب و دعا بدعوة الجاهلية» </w:t>
      </w:r>
      <w:r w:rsidRPr="001F0744">
        <w:rPr>
          <w:rFonts w:ascii="Tahoma" w:eastAsia="Times New Roman" w:hAnsi="Tahoma" w:cs="B Badr" w:hint="cs"/>
          <w:rtl/>
          <w:lang w:bidi="fa-IR"/>
        </w:rPr>
        <w:t>ناظر به اين نوع عزادارى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 عزادارى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مقوله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جدا است و روايات ما نيز به اين امر تشويق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چون در متن اين عزادارى، بقاى اسلام و تزلزل حكومت فاسدان و ظالمان نهفته است و ثمرات معنوى و اجتماعى زيادى به همراه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پنجم : اخلاق و عرفان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 كاظم مصطفايى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خون بهاى خدا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58. معناى «ثارالله» چيست؟ آيا اطلاق اين كلمه به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ريشه قرآنى و روايى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«ثار» از ريشه «ثَأر» و «ثُؤرة» به معناى انتقام و خونخواهى و نيز به معناى خون آمده است.</w:t>
      </w:r>
      <w:hyperlink r:id="rId447" w:anchor="_ftn78" w:history="1">
        <w:r w:rsidRPr="001F0744">
          <w:rPr>
            <w:rFonts w:ascii="Tahoma" w:eastAsia="Times New Roman" w:hAnsi="Tahoma" w:cs="B Badr" w:hint="cs"/>
            <w:color w:val="0000FF"/>
            <w:sz w:val="26"/>
            <w:rtl/>
            <w:lang w:bidi="fa-IR"/>
          </w:rPr>
          <w:t>[78]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براى «ثارالله» معانى و وجوه مختلفى ذكر شده كه هر يك تفسير خاص خود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طلبد. در مجموع به اين معنا است كه: خداوند، ولىّ دم آن حضرت است و خود او خون آن بزرگوار را از دشمنانش طلب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چرا كه ريختن خون سيدالشهدا در كربلا، تجاوز به حريم و حرمت الهى و طرف شدن با خداوند است. به طور كلى از آن جهت كه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«آل الله» هستند، شهادت اين امامان، ريخته شدن خونِ متعلق به خداوند است.</w:t>
      </w:r>
      <w:hyperlink r:id="rId448" w:anchor="_ftn79" w:history="1">
        <w:r w:rsidRPr="001F0744">
          <w:rPr>
            <w:rFonts w:ascii="Tahoma" w:eastAsia="Times New Roman" w:hAnsi="Tahoma" w:cs="B Badr" w:hint="cs"/>
            <w:color w:val="0000FF"/>
            <w:sz w:val="26"/>
            <w:rtl/>
            <w:lang w:bidi="fa-IR"/>
          </w:rPr>
          <w:t>[79]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چه اين واژه در قرآن نيامده است؛ ليكن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آن را با آيات قرآنى اين گونه توجيه نمود. خداوند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«مَن قُتِلَ مَظْلُومًا فَقَدْ جَعَلْنا لِوَلِيِّهِ سُلْطَنًا»</w:t>
      </w:r>
      <w:hyperlink r:id="rId449" w:anchor="_ftn80" w:history="1">
        <w:r w:rsidRPr="001F0744">
          <w:rPr>
            <w:rFonts w:ascii="Tahoma" w:eastAsia="Times New Roman" w:hAnsi="Tahoma" w:cs="B Badr" w:hint="cs"/>
            <w:color w:val="0000FF"/>
            <w:sz w:val="26"/>
            <w:rtl/>
            <w:lang w:bidi="fa-IR"/>
          </w:rPr>
          <w:t>[80]</w:t>
        </w:r>
      </w:hyperlink>
      <w:r w:rsidRPr="001F0744">
        <w:rPr>
          <w:rFonts w:ascii="Tahoma" w:eastAsia="Times New Roman" w:hAnsi="Tahoma" w:cs="B Badr" w:hint="cs"/>
          <w:rtl/>
          <w:lang w:bidi="fa-IR"/>
        </w:rPr>
        <w:t>؛ «آن كس كه مظلوم كشته شده، براى ولى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اش سلطه (و حق قصاص) قرار داديم».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كسى (صرف نظر از مسلك و مذهبش)، اگر مظلومانه كشته شود، اولياى دم او، حق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دارند و از آنجا كه اهل بيت (علیهم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به ويژه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ـ مظلومانه و در راه ايمان و حق و خداوند كشته شده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جان به جان آفرين تسليم كرده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در واقع «ولىّ دم» و خونخواه آنان، خود خداوند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«ثارالله» به اين معنا است كه خون بهاى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متعلق به خدا است و او كسى است كه خون بهاى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را خواهد گرفت. اين واژه حاكى از شدت همبستگى و پيوند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با خداوند است كه شهادتش همچون ريخته شدن خونى از قبيله خدا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ماند كه جز با انتقام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گيرى و خون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خواهى خدا، تقاص نخواهد شد.</w:t>
      </w:r>
      <w:hyperlink r:id="rId450" w:anchor="_ftn81" w:history="1">
        <w:r w:rsidRPr="001F0744">
          <w:rPr>
            <w:rFonts w:ascii="Tahoma" w:eastAsia="Times New Roman" w:hAnsi="Tahoma" w:cs="B Badr" w:hint="cs"/>
            <w:color w:val="0000FF"/>
            <w:sz w:val="26"/>
            <w:rtl/>
            <w:lang w:bidi="fa-IR"/>
          </w:rPr>
          <w:t>[81]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اگر «ثار» به معناى خون باشد، قطعا مراد از «ثارالله» معناى حقيقى نيست؛ بلكه يك نوع تشبيه، كنايه و مجاز است. چون مسلّم است كه خدا موجودى مادى نيست تا داراى جسم و خون باشد؛ پس اين تعبير از باب تشبيه معقول به محسوس است؛ يعنى، همان گونه كه نقش خون در بدن آدمى نقش حياتى است، وجود مقدس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نسبت به دين خدا چنين نقشى دارد و احياى اسلام با نهضت عاشورا بوده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شايد بتوان در اين باره با نگاه عرفانى مستند به روايات نيز به نتيجه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نورانى دست يافت. از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به «اسدالله الغالب» و «يدالله» تعبير شده است و در حديث «قرب نوافل» از پيامبر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روايت شده است كه خداوند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«ما تحبب الى عبدى بشى</w:t>
      </w:r>
      <w:r w:rsidRPr="001F0744">
        <w:rPr>
          <w:rFonts w:ascii="Cambria Math" w:eastAsia="Times New Roman" w:hAnsi="Cambria Math" w:cs="B Badr" w:hint="cs"/>
          <w:b/>
          <w:bCs/>
          <w:color w:val="008000"/>
          <w:rtl/>
          <w:lang w:bidi="fa-IR"/>
        </w:rPr>
        <w:t> </w:t>
      </w:r>
      <w:r w:rsidRPr="001F0744">
        <w:rPr>
          <w:rFonts w:ascii="Tahoma" w:eastAsia="Times New Roman" w:hAnsi="Tahoma" w:cs="B Badr" w:hint="cs"/>
          <w:b/>
          <w:bCs/>
          <w:color w:val="008000"/>
          <w:rtl/>
          <w:lang w:bidi="fa-IR"/>
        </w:rPr>
        <w:t>ء احب الىّ مما افترضته عليه و انه ليتحبب الىّ بالنافله حتى احبه فاذا احببته كنت سمعه الذى يسمع به و بصره الذى يبصر به و لسانه الذى ينطق به و يده التى يبطش بها و رجله التى يمشى بها اذا دعانى احببته و اذا سألتنى اعطيته»</w:t>
      </w:r>
      <w:r w:rsidRPr="001F0744">
        <w:rPr>
          <w:rFonts w:ascii="Tahoma" w:eastAsia="Times New Roman" w:hAnsi="Tahoma" w:cs="B Badr" w:hint="cs"/>
          <w:rtl/>
          <w:lang w:bidi="fa-IR"/>
        </w:rPr>
        <w:t>؛</w:t>
      </w:r>
      <w:hyperlink r:id="rId451" w:anchor="_ftn82" w:history="1">
        <w:r w:rsidRPr="001F0744">
          <w:rPr>
            <w:rFonts w:ascii="Tahoma" w:eastAsia="Times New Roman" w:hAnsi="Tahoma" w:cs="B Badr" w:hint="cs"/>
            <w:color w:val="0000FF"/>
            <w:sz w:val="26"/>
            <w:rtl/>
            <w:lang w:bidi="fa-IR"/>
          </w:rPr>
          <w:t>[82]</w:t>
        </w:r>
      </w:hyperlink>
      <w:r w:rsidRPr="001F0744">
        <w:rPr>
          <w:rFonts w:ascii="Tahoma" w:eastAsia="Times New Roman" w:hAnsi="Tahoma" w:cs="B Badr" w:hint="cs"/>
          <w:rtl/>
          <w:lang w:bidi="fa-IR"/>
        </w:rPr>
        <w:t xml:space="preserve"> «بنده من به چيزى دوست داشتنى تر از واجبات، نزد من اظهار دوستى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همانا او با نوافل نيز به سوى من اظهار دوستى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آن گاه كه او را دوست بدارم گوش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شوم كه با 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شنود و ديده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شوم كه با آن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بيند و زبان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شوم كه با آن سخن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و دست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شوم كه با آن ضربه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زند و پاى او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شوم كه با آن راه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رود. اگر به درگاه من دعا كند، او را دوست خواهم داشت و اگر از من درخواست كند به او عطا مى كنم».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روايت به خوبى آشكار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اولياى خداوند، «خليفه» او بر روى زمين و مظهر افعال الهى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خداوند جسم نيست، اما آنچه را كه اراده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انجام بدهد، از طريق دست اولياى خود به ظهور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 و كمكى را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به سوى بنده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بفرستد، با پاى اولياى خود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رساند. و خونى را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از سوى خود براى احياى دين خودش ريخته شود، از طريق شهادت اولياى خودش ظاهر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سازد. از اين رو همان طور كه دست امام على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دست قدرت خدا و «يدالله» است؛ خون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خون خدا و «ثارالله»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در زيارت عاشورا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خوانيم: </w:t>
      </w:r>
      <w:r w:rsidRPr="001F0744">
        <w:rPr>
          <w:rFonts w:ascii="Tahoma" w:eastAsia="Times New Roman" w:hAnsi="Tahoma" w:cs="B Badr" w:hint="cs"/>
          <w:b/>
          <w:bCs/>
          <w:color w:val="008000"/>
          <w:rtl/>
          <w:lang w:bidi="fa-IR"/>
        </w:rPr>
        <w:t>«السَّلامُ عَلَيْكَ يا ثارَ اللّهِ وَ ابْنَ ثارِهِ وَ الوِتْرَ المَوْتُورِ»</w:t>
      </w:r>
      <w:r w:rsidRPr="001F0744">
        <w:rPr>
          <w:rFonts w:ascii="Tahoma" w:eastAsia="Times New Roman" w:hAnsi="Tahoma" w:cs="B Badr" w:hint="cs"/>
          <w:rtl/>
          <w:lang w:bidi="fa-IR"/>
        </w:rPr>
        <w:t>؛ «سلام بر تو اى خون خدا و فرزند خون او! سلام بر تو اى يگانه دوران!» همان گونه كه مرحوم ابن قولويه در زيارت هفدهم و بيست و سوم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اين فقره را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كند: </w:t>
      </w:r>
      <w:r w:rsidRPr="001F0744">
        <w:rPr>
          <w:rFonts w:ascii="Tahoma" w:eastAsia="Times New Roman" w:hAnsi="Tahoma" w:cs="B Badr" w:hint="cs"/>
          <w:b/>
          <w:bCs/>
          <w:color w:val="008000"/>
          <w:rtl/>
          <w:lang w:bidi="fa-IR"/>
        </w:rPr>
        <w:t>«وَ اِنَّكَ ثارُ اللّهِ فِى الأَرضِ وَ الدَّمُ الَّذى لا يُدرِكُ تَرَتَهُ أَحَدٌ مِن أَهلِ الأَرضِ وَ لا يُدرِكُهُ اِلاَّ اللّهُ وَحدَهُ»</w:t>
      </w:r>
      <w:r w:rsidRPr="001F0744">
        <w:rPr>
          <w:rFonts w:ascii="Tahoma" w:eastAsia="Times New Roman" w:hAnsi="Tahoma" w:cs="B Badr" w:hint="cs"/>
          <w:rtl/>
          <w:lang w:bidi="fa-IR"/>
        </w:rPr>
        <w:t>.</w:t>
      </w:r>
      <w:hyperlink r:id="rId452" w:anchor="_ftn83" w:history="1">
        <w:r w:rsidRPr="001F0744">
          <w:rPr>
            <w:rFonts w:ascii="Tahoma" w:eastAsia="Times New Roman" w:hAnsi="Tahoma" w:cs="B Badr" w:hint="cs"/>
            <w:color w:val="0000FF"/>
            <w:sz w:val="26"/>
            <w:rtl/>
            <w:lang w:bidi="fa-IR"/>
          </w:rPr>
          <w:t>[83]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همان گونه كه نقش خون در بدن آدمى نقش حياتى است و بود و نبودش، مرگ و زندگى او را رقم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زند، وجود مقدّس امام على و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نزد خدا و در دين او چنين نقشى دارند كه اگر آن حضرت نبود، اسلام نبود و اگر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نبود، اسلام و تشيّع نبود.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آرى! تا ياد و نام سيّدالشّهدا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زنده و بر سر زبان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 تا عشق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تپد، تا آتش محبت و ولايت او در قلوب انسان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مشتعل است، تا فرياد «يا حسين» بر بلنداى آسمان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زمين طنين انداز است؛ نام و ياد خدا زنده و پايدار است؛ چون او همه هستى خود را در راه خدا انفاق و ايثار كرد، سيماى ننگين رياكاران و تحريف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گران زمان را آشكار نمود و نقاب از چهره زشت آنها برداشت و اسلام ناب نبوى و علوى را بر مردم نماياند. خون او شرافت «ثارالله» را گرفت.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نقش گريه در سير و سلوك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59. از نگاه عرفانى چگونه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 سوز و گريه براى امام حسين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را با عشق به خدا و سير و سلوك پيوند داد؟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سوز دل و گريه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سالك بايد سوز دل و گريه با اخلاص را در مقام استغفار، بسيار عزيز و مغتنم بداند و در تحصيل آن بكوشد. اگر در تحصيل اصل آن هم موفق نشد؛ يعنى، سوز و اشك را به دست نياورد، لااقل بااخلاص در تحصيل حال گريه ـ (تباكى) ـ جديت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طور كلى، در سلوك عبادى، در هر حال و هر مقامى ـ چه حال و مقام استغفار باشد و چه غير آن ـ سوز دل و گريه را حسابى هست كه شرح آن در  عبارت نگنجد و تفسير آن در بيان نيايد.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سوز دل و گريه، چه از شوق باشد، چه از خوف، چه در مقام استغفار باشد، چه در مقام تلاوت آيات و استماع آنها، چه در حال سجده باشد و چه در حال ديگر، هر كجا و هر مقامى باشد، از درك بالا و فهم و شعور سرچشمه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آن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سوزد و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ريزد و آن كه نمى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سوزد و نه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به آيات 107 ـ 109 سوره «اسراء» نظر افكنيم، خواهيم ديد اين آيات به روشنى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راه و روش آنان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فهمند، خضوع در برابر آيات حق، خشوع دل و سوز و گريه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«قُلْ آمِنُوا بِهِ أَوْ لا تُؤمِنُوا إِنَّ الَّذِينَ أُوتُوا الْعِلْمَ مِنْ قَبْلِهِ إِذا يُتْلى عَلَيْهِمْ يَخِرُّونَ لِلْأَذْقانِ سُجَّداً * وَ يَقُولُونَ سُبْحانَ رَبِّنا إِنْ كانَ وَعْدُ رَبِّنا لَمَفْعُولاً * وَ يَخِرُّونَ لِلْأَذْقانِ يَبْكُونَ وَ يَزِيدُهُمْ خُشُوعاً»</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سالكان با اخلاص را به تدبر در اين آيات شريفه توصيه و بر آن تاكيد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اين آيات را بخوانند، و عميقاً در معانى و دقايق آنها فكر كنند و توجه داشته باشند كه اينها كلام حق و حق كلام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روشنى از اين آيات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هر كس از علم، فهم و معرفت بالا بهره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مند باشد، با شنيدن آيات قرآن و تلاوت آنها به حقايق پى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برد، آنها را باور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وعده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ربوبى را مسلم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آنچه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فهمد. در نتيجه، بر خضوع، خشوع و يقين او افزوده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و شوق و اشتياق و خوف و خشيت وجود او را فرا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در عين اينكه مجاهدتش را بيشتر و كامل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راه فقر و مسكنت در پيش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گيرد و در محضر ربوبى صورت بر خاك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نهد و با سوز دل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ريزد؛ به اميد اينكه به سوز دل و اشك چشم او نظرى شود و عنايتى به سراغ وى آيد.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كسى كه حقيقت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موجود را درك نكرده، جهنم خود را ـ كه براى خود ساخته و در آن دست و پا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زند ـ خوب نشناخته و پرده حايل را ـ كه با افتادن آن مصيبت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شروع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گردد ـ آن چنان كه بايد، نفهميده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ناگفته نماند علم و معرفتى كه آيات مذكور به آن اشاره كرده و صاحبان آن را اهل سوز و اشك معرفى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علم رسمى و معرفت نظرى نيست؛ بلكه علم و معرفت ديگر است؛ و گر نه چه بسا عالمان و عارفانى كه از علم رسمى و عرفان نظرى، در حد بالا برخوردار بوده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هستند؛ ليكن اين خصوصيات را نداشته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اند و ندارند.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هر صورت، سوز دل و گريه، همراه با صورت بر خاك فقر نهادن، از خصوصيات عارفان و عالمان بالله است. قرآن كريم اين را از خصوصيات بارز پيامبران ـ كه تعليم دهندگان عارفان واقعى و عالمان بالله هستند ـ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شمارد. در سوره «مريم» به ذكر جمعى از انبيا و برگزيدگان پرداخته و يكايك آنان را با اشاره به اوصاف</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شان ياد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در خصوص آنان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«أُولئِكَ الَّذِينَ أَنْعَمَ اللّهُ عَلَيْهِمْ مِنَ النَّبِيِّينَ مِنْ ذُرِّيَّةِ آدَمَ وَ مِمَّنْ حَمَلْنا مَعَ نُوحٍ وَ مِنْ ذُرِّيَّةِ إِبْراهِيمَ وَ إِسْرائِيلَ وَ مِمَّنْ هَدَيْنا وَ اجْتَبَيْنا إِذا تُتْلى عَلَيْهِمْ آياتُ الرَّحْمنِ خَرُّوا سُجَّداً وَ بُكِيًّا»</w:t>
      </w:r>
      <w:r w:rsidRPr="001F0744">
        <w:rPr>
          <w:rFonts w:ascii="Tahoma" w:eastAsia="Times New Roman" w:hAnsi="Tahoma" w:cs="B Badr" w:hint="cs"/>
          <w:rtl/>
          <w:lang w:bidi="fa-IR"/>
        </w:rPr>
        <w:t>.</w:t>
      </w:r>
      <w:hyperlink r:id="rId453" w:anchor="_ftn84" w:history="1">
        <w:r w:rsidRPr="001F0744">
          <w:rPr>
            <w:rFonts w:ascii="Tahoma" w:eastAsia="Times New Roman" w:hAnsi="Tahoma" w:cs="B Badr" w:hint="cs"/>
            <w:color w:val="0000FF"/>
            <w:sz w:val="26"/>
            <w:rtl/>
            <w:lang w:bidi="fa-IR"/>
          </w:rPr>
          <w:t>[84]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جمله </w:t>
      </w:r>
      <w:r w:rsidRPr="001F0744">
        <w:rPr>
          <w:rFonts w:ascii="Tahoma" w:eastAsia="Times New Roman" w:hAnsi="Tahoma" w:cs="B Badr" w:hint="cs"/>
          <w:b/>
          <w:bCs/>
          <w:color w:val="008000"/>
          <w:rtl/>
          <w:lang w:bidi="fa-IR"/>
        </w:rPr>
        <w:t>«إِذا تُتْلى عَلَيْهِمْ آياتُ الرَّحْمنِ خَرُّوا سُجَّداً وَ بُكِيًّا»</w:t>
      </w:r>
      <w:r w:rsidRPr="001F0744">
        <w:rPr>
          <w:rFonts w:ascii="Tahoma" w:eastAsia="Times New Roman" w:hAnsi="Tahoma" w:cs="B Badr" w:hint="cs"/>
          <w:rtl/>
          <w:lang w:bidi="fa-IR"/>
        </w:rPr>
        <w:t xml:space="preserve"> از خضوع وسر به سجده نهادن، و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به هنگام تلاوت آيات رحمان بر آنها خبر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چه از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شوق و محبت و چه از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خوف و خشيت.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دراين آيه رمز و اشارتى هم براى اهل توحيد هست كه رمزى دقيق و اشارتى لطيف است. در اول آيه از انعام الهى نسبت به جمع مذكور از پيامبران و برگزيدگان سخن به ميان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آورد و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گويد: اينان كه ذكرشان گذشت، همان</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هستند كه خدا بر آنان انعام فرمود: «أُولئِكَ الَّذِينَ أَنْعَمَ اللّهُ عَلَيْهِمْ مِنَ النَّبِيِّينَ» ... سپس در آخر آيه با جمله «اذا تتلى عليهم ...» به خضوع، سجده و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آنان به عنوان نمونه بارزى از انعام الهى نسبت به ايشان اشاره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اين، اشارتى است لطيف به اين رمز دقيق كه: خضوع و سجده و سوز دل و گريه، به هر كسى دهند، از انعام و تفضلات او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و خنده غم و شادى دل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يكى از معدنى دان مستقل</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هر يكى را مخزن و مفتاح آن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اى برادر در كف فتاح دان</w:t>
      </w:r>
      <w:hyperlink r:id="rId454" w:anchor="_ftn85" w:history="1">
        <w:r w:rsidRPr="001F0744">
          <w:rPr>
            <w:rFonts w:ascii="Tahoma" w:eastAsia="Times New Roman" w:hAnsi="Tahoma" w:cs="B Badr" w:hint="cs"/>
            <w:color w:val="0000FF"/>
            <w:sz w:val="26"/>
            <w:rtl/>
            <w:lang w:bidi="fa-IR"/>
          </w:rPr>
          <w:t>[85]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حافظ هم گويد: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سوز دل اشك روان آه سحر ناله شب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همه از نظر لطف شما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بينم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قرآن در جاى ديگر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«وَ مَنْ يُؤمِنْ بِاللّهِ يَهْدِ قَلْبَهُ»</w:t>
      </w:r>
      <w:r w:rsidRPr="001F0744">
        <w:rPr>
          <w:rFonts w:ascii="Tahoma" w:eastAsia="Times New Roman" w:hAnsi="Tahoma" w:cs="B Badr" w:hint="cs"/>
          <w:rtl/>
          <w:lang w:bidi="fa-IR"/>
        </w:rPr>
        <w:t>؛ «و هر كس به خدا ايمان بياورد، خدا دل او را هدايت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رسول خدا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نيز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«قلب المؤن بين اصبعين من اصابع الرحمن»</w:t>
      </w:r>
      <w:r w:rsidRPr="001F0744">
        <w:rPr>
          <w:rFonts w:ascii="Tahoma" w:eastAsia="Times New Roman" w:hAnsi="Tahoma" w:cs="B Badr" w:hint="cs"/>
          <w:rtl/>
          <w:lang w:bidi="fa-IR"/>
        </w:rPr>
        <w:t>.</w:t>
      </w:r>
      <w:hyperlink r:id="rId455" w:anchor="_ftn86" w:history="1">
        <w:r w:rsidRPr="001F0744">
          <w:rPr>
            <w:rFonts w:ascii="Tahoma" w:eastAsia="Times New Roman" w:hAnsi="Tahoma" w:cs="B Badr" w:hint="cs"/>
            <w:color w:val="0000FF"/>
            <w:sz w:val="26"/>
            <w:rtl/>
            <w:lang w:bidi="fa-IR"/>
          </w:rPr>
          <w:t>[86]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هم فرموده است: </w:t>
      </w:r>
      <w:r w:rsidRPr="001F0744">
        <w:rPr>
          <w:rFonts w:ascii="Tahoma" w:eastAsia="Times New Roman" w:hAnsi="Tahoma" w:cs="B Badr" w:hint="cs"/>
          <w:b/>
          <w:bCs/>
          <w:color w:val="008000"/>
          <w:rtl/>
          <w:lang w:bidi="fa-IR"/>
        </w:rPr>
        <w:t>«ان القلوب بين اصبعين من اصابع الله، يقلبها كيف يشاء، ساعة كذا، و ساعة كذا»</w:t>
      </w:r>
      <w:r w:rsidRPr="001F0744">
        <w:rPr>
          <w:rFonts w:ascii="Tahoma" w:eastAsia="Times New Roman" w:hAnsi="Tahoma" w:cs="B Badr" w:hint="cs"/>
          <w:rtl/>
          <w:lang w:bidi="fa-IR"/>
        </w:rPr>
        <w:t>.</w:t>
      </w:r>
      <w:hyperlink r:id="rId456" w:anchor="_ftn87" w:history="1">
        <w:r w:rsidRPr="001F0744">
          <w:rPr>
            <w:rFonts w:ascii="Tahoma" w:eastAsia="Times New Roman" w:hAnsi="Tahoma" w:cs="B Badr" w:hint="cs"/>
            <w:color w:val="0000FF"/>
            <w:sz w:val="26"/>
            <w:rtl/>
            <w:lang w:bidi="fa-IR"/>
          </w:rPr>
          <w:t>[87]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دو روايت در اين باب، هر كسى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تواند به اندازه خود استفاده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داشته باشد. از روايت اول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دل آن كس كه ايمان جدى به خداى متعال آورده، تحت تصرف اسم «رحمن» و تحت تدبير و تربيت تجليات اين اسم است؛ يعنى،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صاحبان ايمان به حسب صلاحيت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استعدادها و حالات گوناگون، تحت ولايت مظاهر گوناگون اين اسم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روايت دوم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كه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ـ چه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صاحبان ايمان و چه دل</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غير آنان ـ تحت تصرف اسم «الله» است و اين اسم مبارك با ظهور در مظاهر اسما، هر دلى را به حسب آن تحت تدبير قرار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دهد و حال به حال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آن چنان كه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خواهد، ساعتى چنين و ساعتى چنان.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سالك بايد گريه با اخلاص را در سلوك عبودى، در هر حال و هر مقامى مغتنم بداند؛ مخصوصاً در اين مقام؛ (مقام استغفار). هر چه با سوز دل و احتراق باشد، قدر آن را بداند و هر وقت چنين توفيقى دست داد، تضرع و دعا و اصرار در استغفار را با چيز ديگر عوض نكند و مراقب باشد دشمن او را فريب ندهد و از راهى كه به روى وى باز شده است، به لطايف الحيل باز ندارد. پس گريه و تضرع و دعا و استغفار را قطع نكند و حال خود را بهم نزند و به بعد حواله ندهد كه اين عنايت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به آسانى حاصل نگردد و اين فرصت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هميشه به دست نيايد.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«اذا اقشعر جلدك و دمعت عيناك، فدونك دونك، فقد قصد قصدك»</w:t>
      </w:r>
      <w:r w:rsidRPr="001F0744">
        <w:rPr>
          <w:rFonts w:ascii="Tahoma" w:eastAsia="Times New Roman" w:hAnsi="Tahoma" w:cs="B Badr" w:hint="cs"/>
          <w:rtl/>
          <w:lang w:bidi="fa-IR"/>
        </w:rPr>
        <w:t>.</w:t>
      </w:r>
      <w:hyperlink r:id="rId457" w:anchor="_ftn88" w:history="1">
        <w:r w:rsidRPr="001F0744">
          <w:rPr>
            <w:rFonts w:ascii="Tahoma" w:eastAsia="Times New Roman" w:hAnsi="Tahoma" w:cs="B Badr" w:hint="cs"/>
            <w:color w:val="0000FF"/>
            <w:sz w:val="26"/>
            <w:rtl/>
            <w:lang w:bidi="fa-IR"/>
          </w:rPr>
          <w:t>[88]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بار و همى سوز از طلب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همچو شعمى سربريده جمله شب</w:t>
      </w:r>
      <w:hyperlink r:id="rId458" w:anchor="_ftn89" w:history="1">
        <w:r w:rsidRPr="001F0744">
          <w:rPr>
            <w:rFonts w:ascii="Tahoma" w:eastAsia="Times New Roman" w:hAnsi="Tahoma" w:cs="B Badr" w:hint="cs"/>
            <w:color w:val="0000FF"/>
            <w:sz w:val="26"/>
            <w:rtl/>
            <w:lang w:bidi="fa-IR"/>
          </w:rPr>
          <w:t>[89]</w:t>
        </w:r>
      </w:hyperlink>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آن سوى سوزها و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سوز دل عارفان و گريه مشتاقان و خائفان، در اين سوى پرده «سوز دل و گريه» است و در آن سوى پرده «آرامش</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لذت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ابتهاج</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كرامت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اينك با استفاده از بيانات رسول اكرم و ائمه اطهار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اين معنا را به اجمال توضيح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دهيم: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سوز و گريه و آرامش و اطمينان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فرموده است: </w:t>
      </w:r>
      <w:r w:rsidRPr="001F0744">
        <w:rPr>
          <w:rFonts w:ascii="Tahoma" w:eastAsia="Times New Roman" w:hAnsi="Tahoma" w:cs="B Badr" w:hint="cs"/>
          <w:b/>
          <w:bCs/>
          <w:color w:val="008000"/>
          <w:rtl/>
          <w:lang w:bidi="fa-IR"/>
        </w:rPr>
        <w:t>«كل عين باكية يوم القيامة الا ثلاثة: عين غضت عن محارم الله و عين سهرت فى طاعة الله و عين بكت فى جوف الليل من خشية الله»</w:t>
      </w:r>
      <w:hyperlink r:id="rId459" w:anchor="_ftn90" w:history="1">
        <w:r w:rsidRPr="001F0744">
          <w:rPr>
            <w:rFonts w:ascii="Tahoma" w:eastAsia="Times New Roman" w:hAnsi="Tahoma" w:cs="B Badr" w:hint="cs"/>
            <w:color w:val="0000FF"/>
            <w:sz w:val="26"/>
            <w:rtl/>
            <w:lang w:bidi="fa-IR"/>
          </w:rPr>
          <w:t>[90]</w:t>
        </w:r>
      </w:hyperlink>
      <w:r w:rsidRPr="001F0744">
        <w:rPr>
          <w:rFonts w:ascii="Tahoma" w:eastAsia="Times New Roman" w:hAnsi="Tahoma" w:cs="B Badr" w:hint="cs"/>
          <w:rtl/>
          <w:lang w:bidi="fa-IR"/>
        </w:rPr>
        <w:t>؛ «هر چشمى در روز قيامت گريان است؛ مگر چشمى كه از محارم خدا اجتناب كند و چشمى كه شب را در طاعت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خدا بيدار باشد و چشمى كه در دل شب از خشيت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خدا گريه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بيان بر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آنچه در اين سوى پرده به صورت خشيت از خدا و سوز و گريه در دل شب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باشد؛ در پشت پرده به صورت آرامش و اطمينان است و به هنگام آشكار شدن حقايق پشت پرده (در روز قيامت) به ظهور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روز قيامت، روز ظهور بواطن و سراير و روز آشكار شدن حقايق پشت پرده است و آنچه در آن روز پيش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آيد، حقيقت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هايى است كه در پشت پرده موجود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سوز و گريه و لذت و ابتهاج</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رسول اكرم (صلی</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فرموده است: </w:t>
      </w:r>
      <w:r w:rsidRPr="001F0744">
        <w:rPr>
          <w:rFonts w:ascii="Tahoma" w:eastAsia="Times New Roman" w:hAnsi="Tahoma" w:cs="B Badr" w:hint="cs"/>
          <w:b/>
          <w:bCs/>
          <w:color w:val="008000"/>
          <w:rtl/>
          <w:lang w:bidi="fa-IR"/>
        </w:rPr>
        <w:t>«ان الله يحب كل قلب حزين»</w:t>
      </w:r>
      <w:r w:rsidRPr="001F0744">
        <w:rPr>
          <w:rFonts w:ascii="Tahoma" w:eastAsia="Times New Roman" w:hAnsi="Tahoma" w:cs="B Badr" w:hint="cs"/>
          <w:rtl/>
          <w:lang w:bidi="fa-IR"/>
        </w:rPr>
        <w:t>؛ «خداى متعال هر دل محزون را دوست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دارد».</w:t>
      </w:r>
      <w:hyperlink r:id="rId460" w:anchor="_ftn91" w:history="1">
        <w:r w:rsidRPr="001F0744">
          <w:rPr>
            <w:rFonts w:ascii="Tahoma" w:eastAsia="Times New Roman" w:hAnsi="Tahoma" w:cs="B Badr" w:hint="cs"/>
            <w:color w:val="0000FF"/>
            <w:sz w:val="26"/>
            <w:rtl/>
            <w:lang w:bidi="fa-IR"/>
          </w:rPr>
          <w:t>[91]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دوست داشتن جناب او، به معناى جذب بنده به سوى خود است. در نتيجه، معناى حديث اين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دل بنده در حال سوز و گريه، در آن سوى پرده مجذوب به سوى او است، در حال جذبه و در لذت و ابتهاج مخصوص آن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هم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«ما من قطرة احب الى الله عزوجل من قطرة دموع فى سواد الليل مخافة من الله لا يراد بها غيره»</w:t>
      </w:r>
      <w:hyperlink r:id="rId461" w:anchor="_ftn92" w:history="1">
        <w:r w:rsidRPr="001F0744">
          <w:rPr>
            <w:rFonts w:ascii="Tahoma" w:eastAsia="Times New Roman" w:hAnsi="Tahoma" w:cs="B Badr" w:hint="cs"/>
            <w:color w:val="0000FF"/>
            <w:sz w:val="26"/>
            <w:rtl/>
            <w:lang w:bidi="fa-IR"/>
          </w:rPr>
          <w:t>[92]</w:t>
        </w:r>
      </w:hyperlink>
      <w:r w:rsidRPr="001F0744">
        <w:rPr>
          <w:rFonts w:ascii="Tahoma" w:eastAsia="Times New Roman" w:hAnsi="Tahoma" w:cs="B Badr" w:hint="cs"/>
          <w:rtl/>
          <w:lang w:bidi="fa-IR"/>
        </w:rPr>
        <w:t>؛ «هيچ قطره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اى نيست كه نزد خداى  عزوجل محبوب</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 باشد از قطره اشك در ظلمت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شب كه از خوف خدا باشد و غير از جانب او منظورى نباشد».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بدان معنا است كه بنده در حال سوز و گريه در دل شب ـ آنجا كه از خوف خداى متعال اشك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ريزد ـ محبوب جناب او است؛ يعنى، در پشت پرده مجذوب به سوى او و در لذت و ابتهاج جذبات ربوبى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پشت پرده جذبه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هاى ربوبى است كه متصلاً سالك را مجذوب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و همين جذبه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 كه در اين سو به شكل سوز و اشك به ظهور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رسد.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طرف، غم و پريشانى دل و اشك ديده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است و آن طرف، جذبه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يعنى، شادى دل، ابتهاج شراب طهور و لذت شهود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رهگذرت بسته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ام از ديده دو صد جوى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باشد كه تو چون سرو خرامان به درآيى</w:t>
      </w:r>
      <w:hyperlink r:id="rId462" w:anchor="_ftn93" w:history="1">
        <w:r w:rsidRPr="001F0744">
          <w:rPr>
            <w:rFonts w:ascii="Tahoma" w:eastAsia="Times New Roman" w:hAnsi="Tahoma" w:cs="B Badr" w:hint="cs"/>
            <w:color w:val="0000FF"/>
            <w:sz w:val="26"/>
            <w:rtl/>
            <w:lang w:bidi="fa-IR"/>
          </w:rPr>
          <w:t>[93]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كسى باشد كه اشراف و احاطه بر اين سو و آن سو داشته باشد؛ يعنى در افق بالايى قرار بگيرد كه هم اين طرف پرده را ببيند، هم آن طرف پرده را، چيز عجيبى خواهد ديد. يك شخص را در يك زمان در دو حالت ـ كه نقطه مقابل هم هستند ـ مشاهده خواهد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طرف (طرف دنيوى) او را در سوز و گداز و اشك و نياز خواهد ديد و در آن طرف (طرف اخروى) در ابتهاج شراب طهور، لذت شهود و نعمت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 كرامت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ها واقعاً تحيّرآور است كه باطن غم، شادى؛ باطن شادى، غم؛ باطن گريه، خنده و باطن خنده، گريه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تحيّر بالاتر در اين است كه ما پيش خود گمان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كنيم از هستى و دقايق آن و اسرار و عجايب آن چيزى فهميده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ايم! همين گمان آنچه را كه بايد بكند، كرده است؛ چيزى كه هست، توجه به اين معنا هم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سوز و گريه و قرب حضرت مقصود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در روايتى به ابى بصير در خصوص دعا و گريه مطالبى را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فرمايد و در ضمن آن از پدر بزرگوارش امام باقر (علیه</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 xml:space="preserve"> نقل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كند كه فرمود: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8000"/>
          <w:rtl/>
          <w:lang w:bidi="fa-IR"/>
        </w:rPr>
        <w:t>«ان اقرب ما يكون العبد من الرب عزوجل و هو ساجد باك»</w:t>
      </w:r>
      <w:hyperlink r:id="rId463" w:anchor="_ftn94" w:history="1">
        <w:r w:rsidRPr="001F0744">
          <w:rPr>
            <w:rFonts w:ascii="Tahoma" w:eastAsia="Times New Roman" w:hAnsi="Tahoma" w:cs="B Badr" w:hint="cs"/>
            <w:color w:val="0000FF"/>
            <w:sz w:val="26"/>
            <w:rtl/>
            <w:lang w:bidi="fa-IR"/>
          </w:rPr>
          <w:t>[94]</w:t>
        </w:r>
      </w:hyperlink>
      <w:r w:rsidRPr="001F0744">
        <w:rPr>
          <w:rFonts w:ascii="Tahoma" w:eastAsia="Times New Roman" w:hAnsi="Tahoma" w:cs="B Badr" w:hint="cs"/>
          <w:rtl/>
          <w:lang w:bidi="fa-IR"/>
        </w:rPr>
        <w:t>؛ «نزديك</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ترين حالت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بنده نسبت</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به پروردگار عزوجل، حالتى است كه او در سجده با گريه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بيان هم استفاده مى</w:t>
      </w:r>
      <w:r w:rsidRPr="001F0744">
        <w:rPr>
          <w:rFonts w:ascii="Cambria Math" w:eastAsia="Times New Roman" w:hAnsi="Cambria Math" w:cs="B Badr" w:hint="cs"/>
          <w:rtl/>
          <w:lang w:bidi="fa-IR"/>
        </w:rPr>
        <w:t> </w:t>
      </w:r>
      <w:r w:rsidRPr="001F0744">
        <w:rPr>
          <w:rFonts w:ascii="Tahoma" w:eastAsia="Times New Roman" w:hAnsi="Tahoma" w:cs="B Badr" w:hint="cs"/>
          <w:rtl/>
          <w:lang w:bidi="fa-IR"/>
        </w:rPr>
        <w:t>شود كه اين سوى قضيه، با سوز دل صورت بر خاك نهادن و گريه كردن است و در همان حال آن سوى قضيه به حضرت معبود نزديك شدن و در جوار او متنعّم و مبتهج گشتن.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حافظ زديده دانه اشكى همى فشان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باشد كه مرغ وصل كند قصد دام ما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مطالب مرتبط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464" w:history="1">
        <w:r w:rsidR="001E2668" w:rsidRPr="001F0744">
          <w:rPr>
            <w:rFonts w:ascii="Tahoma" w:eastAsia="Times New Roman" w:hAnsi="Tahoma" w:cs="B Badr" w:hint="cs"/>
            <w:color w:val="0000FF"/>
            <w:sz w:val="26"/>
            <w:rtl/>
            <w:lang w:bidi="fa-IR"/>
          </w:rPr>
          <w:t xml:space="preserve">ویژه ی محرم - قسمت </w:t>
        </w:r>
      </w:hyperlink>
      <w:hyperlink r:id="rId465" w:history="1">
        <w:r w:rsidR="001E2668" w:rsidRPr="001F0744">
          <w:rPr>
            <w:rFonts w:ascii="Tahoma" w:eastAsia="Times New Roman" w:hAnsi="Tahoma" w:cs="B Badr" w:hint="cs"/>
            <w:color w:val="0000FF"/>
            <w:sz w:val="26"/>
            <w:rtl/>
            <w:lang w:bidi="fa-IR"/>
          </w:rPr>
          <w:t>اول</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466" w:history="1">
        <w:r w:rsidR="001E2668" w:rsidRPr="001F0744">
          <w:rPr>
            <w:rFonts w:ascii="Tahoma" w:eastAsia="Times New Roman" w:hAnsi="Tahoma" w:cs="B Badr" w:hint="cs"/>
            <w:color w:val="0000FF"/>
            <w:sz w:val="26"/>
            <w:rtl/>
            <w:lang w:bidi="fa-IR"/>
          </w:rPr>
          <w:t xml:space="preserve">ویژه ی محرم - قسمت </w:t>
        </w:r>
      </w:hyperlink>
      <w:hyperlink r:id="rId467" w:history="1">
        <w:r w:rsidR="001E2668" w:rsidRPr="001F0744">
          <w:rPr>
            <w:rFonts w:ascii="Tahoma" w:eastAsia="Times New Roman" w:hAnsi="Tahoma" w:cs="B Badr" w:hint="cs"/>
            <w:color w:val="0000FF"/>
            <w:sz w:val="26"/>
            <w:rtl/>
            <w:lang w:bidi="fa-IR"/>
          </w:rPr>
          <w:t>دوم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468" w:history="1">
        <w:r w:rsidR="001E2668" w:rsidRPr="001F0744">
          <w:rPr>
            <w:rFonts w:ascii="Tahoma" w:eastAsia="Times New Roman" w:hAnsi="Tahoma" w:cs="B Badr" w:hint="cs"/>
            <w:color w:val="0000FF"/>
            <w:sz w:val="26"/>
            <w:rtl/>
            <w:lang w:bidi="fa-IR"/>
          </w:rPr>
          <w:t>ویژه ی محرم - قسمت چهارم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ahoma" w:eastAsia="Times New Roman" w:hAnsi="Tahoma" w:cs="B Badr" w:hint="cs"/>
          <w:lang w:bidi="fa-IR"/>
        </w:rPr>
        <w:br/>
        <w:t> </w:t>
      </w:r>
    </w:p>
    <w:p w:rsidR="001E2668" w:rsidRPr="001F0744" w:rsidRDefault="001F0744" w:rsidP="001F0744">
      <w:pPr>
        <w:bidi/>
        <w:spacing w:after="0" w:line="240" w:lineRule="auto"/>
        <w:rPr>
          <w:rFonts w:ascii="Times New Roman" w:eastAsia="Times New Roman" w:hAnsi="Times New Roman" w:cs="B Badr"/>
          <w:sz w:val="28"/>
          <w:szCs w:val="32"/>
        </w:rPr>
      </w:pPr>
      <w:r w:rsidRPr="001F0744">
        <w:rPr>
          <w:rFonts w:ascii="Times New Roman" w:eastAsia="Times New Roman" w:hAnsi="Times New Roman" w:cs="B Badr"/>
          <w:sz w:val="28"/>
          <w:szCs w:val="32"/>
        </w:rPr>
        <w:pict>
          <v:rect id="_x0000_i1027" style="width:154.45pt;height:.75pt" o:hrpct="330" o:hralign="right" o:hrstd="t" o:hr="t" fillcolor="#aca899" stroked="f"/>
        </w:pic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Pr>
      </w:pPr>
      <w:r w:rsidRPr="001F0744">
        <w:rPr>
          <w:rFonts w:ascii="Tahoma" w:eastAsia="Times New Roman" w:hAnsi="Tahoma" w:cs="B Badr" w:hint="cs"/>
          <w:b/>
          <w:bCs/>
          <w:color w:val="0000FF"/>
          <w:sz w:val="20"/>
          <w:szCs w:val="20"/>
          <w:rtl/>
          <w:lang w:bidi="fa-IR"/>
        </w:rPr>
        <w:t>پی نوشت ها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69" w:anchor="_ftnref1" w:history="1">
        <w:r w:rsidR="001E2668" w:rsidRPr="001F0744">
          <w:rPr>
            <w:rFonts w:ascii="Tahoma" w:eastAsia="Times New Roman" w:hAnsi="Tahoma" w:cs="B Badr"/>
            <w:color w:val="0000FF"/>
            <w:sz w:val="26"/>
            <w:szCs w:val="20"/>
            <w:rtl/>
          </w:rPr>
          <w:t>[1]</w:t>
        </w:r>
      </w:hyperlink>
      <w:r w:rsidR="001E2668" w:rsidRPr="001F0744">
        <w:rPr>
          <w:rFonts w:ascii="Tahoma" w:eastAsia="Times New Roman" w:hAnsi="Tahoma" w:cs="B Badr" w:hint="cs"/>
          <w:sz w:val="20"/>
          <w:szCs w:val="20"/>
          <w:rtl/>
          <w:lang w:bidi="fa-IR"/>
        </w:rPr>
        <w:t>. الخصائص الحسينيه، ص 140.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0" w:anchor="_ftnref2" w:history="1">
        <w:r w:rsidR="001E2668" w:rsidRPr="001F0744">
          <w:rPr>
            <w:rFonts w:ascii="Tahoma" w:eastAsia="Times New Roman" w:hAnsi="Tahoma" w:cs="B Badr"/>
            <w:color w:val="0000FF"/>
            <w:sz w:val="26"/>
            <w:szCs w:val="20"/>
            <w:rtl/>
          </w:rPr>
          <w:t>[2]</w:t>
        </w:r>
      </w:hyperlink>
      <w:r w:rsidR="001E2668" w:rsidRPr="001F0744">
        <w:rPr>
          <w:rFonts w:ascii="Tahoma" w:eastAsia="Times New Roman" w:hAnsi="Tahoma" w:cs="B Badr" w:hint="cs"/>
          <w:sz w:val="20"/>
          <w:szCs w:val="20"/>
          <w:rtl/>
          <w:lang w:bidi="fa-IR"/>
        </w:rPr>
        <w:t xml:space="preserve">. مسند امام رضا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ج 2، ص 27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1" w:anchor="_ftnref3" w:history="1">
        <w:r w:rsidR="001E2668" w:rsidRPr="001F0744">
          <w:rPr>
            <w:rFonts w:ascii="Tahoma" w:eastAsia="Times New Roman" w:hAnsi="Tahoma" w:cs="B Badr"/>
            <w:color w:val="0000FF"/>
            <w:sz w:val="26"/>
            <w:szCs w:val="20"/>
            <w:rtl/>
          </w:rPr>
          <w:t>[3]</w:t>
        </w:r>
      </w:hyperlink>
      <w:r w:rsidR="001E2668" w:rsidRPr="001F0744">
        <w:rPr>
          <w:rFonts w:ascii="Tahoma" w:eastAsia="Times New Roman" w:hAnsi="Tahoma" w:cs="B Badr" w:hint="cs"/>
          <w:sz w:val="20"/>
          <w:szCs w:val="20"/>
          <w:rtl/>
          <w:lang w:bidi="fa-IR"/>
        </w:rPr>
        <w:t>. بحارالانوار، ج 44، ص 291.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2" w:anchor="_ftnref4" w:history="1">
        <w:r w:rsidR="001E2668" w:rsidRPr="001F0744">
          <w:rPr>
            <w:rFonts w:ascii="Tahoma" w:eastAsia="Times New Roman" w:hAnsi="Tahoma" w:cs="B Badr"/>
            <w:color w:val="0000FF"/>
            <w:sz w:val="26"/>
            <w:szCs w:val="20"/>
            <w:rtl/>
          </w:rPr>
          <w:t>[4]</w:t>
        </w:r>
      </w:hyperlink>
      <w:r w:rsidR="001E2668" w:rsidRPr="001F0744">
        <w:rPr>
          <w:rFonts w:ascii="Tahoma" w:eastAsia="Times New Roman" w:hAnsi="Tahoma" w:cs="B Badr" w:hint="cs"/>
          <w:sz w:val="20"/>
          <w:szCs w:val="20"/>
          <w:rtl/>
          <w:lang w:bidi="fa-IR"/>
        </w:rPr>
        <w:t>. الخصائص الحسينيه، ص 142.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3" w:anchor="_ftnref5" w:history="1">
        <w:r w:rsidR="001E2668" w:rsidRPr="001F0744">
          <w:rPr>
            <w:rFonts w:ascii="Tahoma" w:eastAsia="Times New Roman" w:hAnsi="Tahoma" w:cs="B Badr"/>
            <w:color w:val="0000FF"/>
            <w:sz w:val="26"/>
            <w:szCs w:val="20"/>
            <w:rtl/>
          </w:rPr>
          <w:t>[5]</w:t>
        </w:r>
      </w:hyperlink>
      <w:r w:rsidR="001E2668" w:rsidRPr="001F0744">
        <w:rPr>
          <w:rFonts w:ascii="Tahoma" w:eastAsia="Times New Roman" w:hAnsi="Tahoma" w:cs="B Badr" w:hint="cs"/>
          <w:sz w:val="20"/>
          <w:szCs w:val="20"/>
          <w:rtl/>
          <w:lang w:bidi="fa-IR"/>
        </w:rPr>
        <w:t>. بحارالانوار، ج 44، ص 285.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4" w:anchor="_ftnref6" w:history="1">
        <w:r w:rsidR="001E2668" w:rsidRPr="001F0744">
          <w:rPr>
            <w:rFonts w:ascii="Tahoma" w:eastAsia="Times New Roman" w:hAnsi="Tahoma" w:cs="B Badr"/>
            <w:color w:val="0000FF"/>
            <w:sz w:val="26"/>
            <w:szCs w:val="20"/>
            <w:rtl/>
          </w:rPr>
          <w:t>[6]</w:t>
        </w:r>
      </w:hyperlink>
      <w:r w:rsidR="001E2668" w:rsidRPr="001F0744">
        <w:rPr>
          <w:rFonts w:ascii="Tahoma" w:eastAsia="Times New Roman" w:hAnsi="Tahoma" w:cs="B Badr" w:hint="cs"/>
          <w:sz w:val="20"/>
          <w:szCs w:val="20"/>
          <w:rtl/>
          <w:lang w:bidi="fa-IR"/>
        </w:rPr>
        <w:t>. خصائص الحسينيه، ص 142 و وسائل</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الشيعة، ج 4، ص 1121، ص 1124.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5" w:anchor="_ftnref7" w:history="1">
        <w:r w:rsidR="001E2668" w:rsidRPr="001F0744">
          <w:rPr>
            <w:rFonts w:ascii="Tahoma" w:eastAsia="Times New Roman" w:hAnsi="Tahoma" w:cs="B Badr"/>
            <w:color w:val="0000FF"/>
            <w:sz w:val="26"/>
            <w:szCs w:val="20"/>
            <w:rtl/>
          </w:rPr>
          <w:t>[7]</w:t>
        </w:r>
      </w:hyperlink>
      <w:r w:rsidR="001E2668" w:rsidRPr="001F0744">
        <w:rPr>
          <w:rFonts w:ascii="Tahoma" w:eastAsia="Times New Roman" w:hAnsi="Tahoma" w:cs="B Badr" w:hint="cs"/>
          <w:sz w:val="20"/>
          <w:szCs w:val="20"/>
          <w:rtl/>
          <w:lang w:bidi="fa-IR"/>
        </w:rPr>
        <w:t>. نگا: آيين مهرورزى، بخش محبت به اهل</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 xml:space="preserve">بيت </w:t>
      </w:r>
      <w:r w:rsidR="001E2668" w:rsidRPr="001F0744">
        <w:rPr>
          <w:rFonts w:ascii="Tahoma" w:eastAsia="Times New Roman" w:hAnsi="Tahoma" w:cs="B Badr" w:hint="cs"/>
          <w:sz w:val="20"/>
          <w:szCs w:val="20"/>
          <w:rtl/>
        </w:rPr>
        <w:t>(علیهم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6" w:anchor="_ftnref8" w:history="1">
        <w:r w:rsidR="001E2668" w:rsidRPr="001F0744">
          <w:rPr>
            <w:rFonts w:ascii="Tahoma" w:eastAsia="Times New Roman" w:hAnsi="Tahoma" w:cs="B Badr"/>
            <w:color w:val="0000FF"/>
            <w:sz w:val="26"/>
            <w:szCs w:val="20"/>
            <w:rtl/>
          </w:rPr>
          <w:t>[8]</w:t>
        </w:r>
      </w:hyperlink>
      <w:r w:rsidR="001E2668" w:rsidRPr="001F0744">
        <w:rPr>
          <w:rFonts w:ascii="Tahoma" w:eastAsia="Times New Roman" w:hAnsi="Tahoma" w:cs="B Badr" w:hint="cs"/>
          <w:sz w:val="20"/>
          <w:szCs w:val="20"/>
          <w:rtl/>
          <w:lang w:bidi="fa-IR"/>
        </w:rPr>
        <w:t xml:space="preserve">. «من علامات الشقاء جمود العين» [حضرت رسول </w:t>
      </w:r>
      <w:r w:rsidR="001E2668" w:rsidRPr="001F0744">
        <w:rPr>
          <w:rFonts w:ascii="Tahoma" w:eastAsia="Times New Roman" w:hAnsi="Tahoma" w:cs="B Badr" w:hint="cs"/>
          <w:sz w:val="20"/>
          <w:szCs w:val="20"/>
          <w:rtl/>
        </w:rPr>
        <w:t>(صلی</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الله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وآله)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lang w:bidi="fa-IR"/>
        </w:rPr>
        <w:t>]،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 xml:space="preserve">الحكمه، ج 1، ص 455، روايت 1845 و قال على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 </w:t>
      </w:r>
      <w:r w:rsidR="001E2668" w:rsidRPr="001F0744">
        <w:rPr>
          <w:rFonts w:ascii="Tahoma" w:eastAsia="Times New Roman" w:hAnsi="Tahoma" w:cs="B Badr" w:hint="cs"/>
          <w:sz w:val="20"/>
          <w:szCs w:val="20"/>
          <w:rtl/>
        </w:rPr>
        <w:t xml:space="preserve">: «ما جفت الدموع الا لقسوة القلوب و ما قست القلوب الالكثرة الذنوب». </w:t>
      </w:r>
      <w:r w:rsidR="001E2668" w:rsidRPr="001F0744">
        <w:rPr>
          <w:rFonts w:ascii="Tahoma" w:eastAsia="Times New Roman" w:hAnsi="Tahoma" w:cs="B Badr" w:hint="cs"/>
          <w:sz w:val="20"/>
          <w:szCs w:val="20"/>
          <w:rtl/>
          <w:lang w:bidi="fa-IR"/>
        </w:rPr>
        <w:t>[همان، ص 455، روايت 18406].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7" w:anchor="_ftnref9" w:history="1">
        <w:r w:rsidR="001E2668" w:rsidRPr="001F0744">
          <w:rPr>
            <w:rFonts w:ascii="Tahoma" w:eastAsia="Times New Roman" w:hAnsi="Tahoma" w:cs="B Badr"/>
            <w:color w:val="0000FF"/>
            <w:sz w:val="26"/>
            <w:szCs w:val="20"/>
            <w:rtl/>
          </w:rPr>
          <w:t>[9]</w:t>
        </w:r>
      </w:hyperlink>
      <w:r w:rsidR="001E2668" w:rsidRPr="001F0744">
        <w:rPr>
          <w:rFonts w:ascii="Tahoma" w:eastAsia="Times New Roman" w:hAnsi="Tahoma" w:cs="B Badr" w:hint="cs"/>
          <w:sz w:val="20"/>
          <w:szCs w:val="20"/>
          <w:rtl/>
          <w:lang w:bidi="fa-IR"/>
        </w:rPr>
        <w:t>. بحارالانوار، ج 71، ص 281.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8" w:anchor="_ftnref10" w:history="1">
        <w:r w:rsidR="001E2668" w:rsidRPr="001F0744">
          <w:rPr>
            <w:rFonts w:ascii="Tahoma" w:eastAsia="Times New Roman" w:hAnsi="Tahoma" w:cs="B Badr"/>
            <w:color w:val="0000FF"/>
            <w:sz w:val="26"/>
            <w:szCs w:val="20"/>
            <w:rtl/>
          </w:rPr>
          <w:t>[10]</w:t>
        </w:r>
      </w:hyperlink>
      <w:r w:rsidR="001E2668" w:rsidRPr="001F0744">
        <w:rPr>
          <w:rFonts w:ascii="Tahoma" w:eastAsia="Times New Roman" w:hAnsi="Tahoma" w:cs="B Badr" w:hint="cs"/>
          <w:sz w:val="20"/>
          <w:szCs w:val="20"/>
          <w:rtl/>
          <w:lang w:bidi="fa-IR"/>
        </w:rPr>
        <w:t>. همان، ج 70، ص 55.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79" w:anchor="_ftnref11" w:history="1">
        <w:r w:rsidR="001E2668" w:rsidRPr="001F0744">
          <w:rPr>
            <w:rFonts w:ascii="Tahoma" w:eastAsia="Times New Roman" w:hAnsi="Tahoma" w:cs="B Badr"/>
            <w:color w:val="0000FF"/>
            <w:sz w:val="26"/>
            <w:szCs w:val="20"/>
            <w:rtl/>
          </w:rPr>
          <w:t>[11]</w:t>
        </w:r>
      </w:hyperlink>
      <w:r w:rsidR="001E2668" w:rsidRPr="001F0744">
        <w:rPr>
          <w:rFonts w:ascii="Tahoma" w:eastAsia="Times New Roman" w:hAnsi="Tahoma" w:cs="B Badr" w:hint="cs"/>
          <w:sz w:val="20"/>
          <w:szCs w:val="20"/>
          <w:rtl/>
          <w:lang w:bidi="fa-IR"/>
        </w:rPr>
        <w:t>. همان، ج 78، ص 83.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0" w:anchor="_ftnref12" w:history="1">
        <w:r w:rsidR="001E2668" w:rsidRPr="001F0744">
          <w:rPr>
            <w:rFonts w:ascii="Tahoma" w:eastAsia="Times New Roman" w:hAnsi="Tahoma" w:cs="B Badr"/>
            <w:color w:val="0000FF"/>
            <w:sz w:val="26"/>
            <w:szCs w:val="20"/>
            <w:rtl/>
          </w:rPr>
          <w:t>[12]</w:t>
        </w:r>
      </w:hyperlink>
      <w:r w:rsidR="001E2668" w:rsidRPr="001F0744">
        <w:rPr>
          <w:rFonts w:ascii="Tahoma" w:eastAsia="Times New Roman" w:hAnsi="Tahoma" w:cs="B Badr" w:hint="cs"/>
          <w:sz w:val="20"/>
          <w:szCs w:val="20"/>
          <w:rtl/>
          <w:lang w:bidi="fa-IR"/>
        </w:rPr>
        <w:t>. بحارالانوار، ج 75، ص 370.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1" w:anchor="_ftnref13" w:history="1">
        <w:r w:rsidR="001E2668" w:rsidRPr="001F0744">
          <w:rPr>
            <w:rFonts w:ascii="Tahoma" w:eastAsia="Times New Roman" w:hAnsi="Tahoma" w:cs="B Badr"/>
            <w:color w:val="0000FF"/>
            <w:sz w:val="26"/>
            <w:szCs w:val="20"/>
            <w:rtl/>
          </w:rPr>
          <w:t>[13]</w:t>
        </w:r>
      </w:hyperlink>
      <w:r w:rsidR="001E2668" w:rsidRPr="001F0744">
        <w:rPr>
          <w:rFonts w:ascii="Tahoma" w:eastAsia="Times New Roman" w:hAnsi="Tahoma" w:cs="B Badr" w:hint="cs"/>
          <w:sz w:val="20"/>
          <w:szCs w:val="20"/>
          <w:rtl/>
          <w:lang w:bidi="fa-IR"/>
        </w:rPr>
        <w:t>. مستدرك</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الوسائل، ج 2، ص 341.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2" w:anchor="_ftnref14" w:history="1">
        <w:r w:rsidR="001E2668" w:rsidRPr="001F0744">
          <w:rPr>
            <w:rFonts w:ascii="Tahoma" w:eastAsia="Times New Roman" w:hAnsi="Tahoma" w:cs="B Badr"/>
            <w:color w:val="0000FF"/>
            <w:sz w:val="26"/>
            <w:szCs w:val="20"/>
            <w:rtl/>
          </w:rPr>
          <w:t>[14]</w:t>
        </w:r>
      </w:hyperlink>
      <w:r w:rsidR="001E2668" w:rsidRPr="001F0744">
        <w:rPr>
          <w:rFonts w:ascii="Tahoma" w:eastAsia="Times New Roman" w:hAnsi="Tahoma" w:cs="B Badr" w:hint="cs"/>
          <w:sz w:val="20"/>
          <w:szCs w:val="20"/>
          <w:rtl/>
          <w:lang w:bidi="fa-IR"/>
        </w:rPr>
        <w:t>. تنبيه الخواطر، ص 360.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3" w:anchor="_ftnref15" w:history="1">
        <w:r w:rsidR="001E2668" w:rsidRPr="001F0744">
          <w:rPr>
            <w:rFonts w:ascii="Tahoma" w:eastAsia="Times New Roman" w:hAnsi="Tahoma" w:cs="B Badr"/>
            <w:color w:val="0000FF"/>
            <w:sz w:val="26"/>
            <w:szCs w:val="20"/>
            <w:rtl/>
          </w:rPr>
          <w:t>[15]</w:t>
        </w:r>
      </w:hyperlink>
      <w:r w:rsidR="001E2668" w:rsidRPr="001F0744">
        <w:rPr>
          <w:rFonts w:ascii="Tahoma" w:eastAsia="Times New Roman" w:hAnsi="Tahoma" w:cs="B Badr" w:hint="cs"/>
          <w:sz w:val="20"/>
          <w:szCs w:val="20"/>
          <w:rtl/>
          <w:lang w:bidi="fa-IR"/>
        </w:rPr>
        <w:t>. بحارالانوار، ج 1، ص 203.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4" w:anchor="_ftnref16" w:history="1">
        <w:r w:rsidR="001E2668" w:rsidRPr="001F0744">
          <w:rPr>
            <w:rFonts w:ascii="Tahoma" w:eastAsia="Times New Roman" w:hAnsi="Tahoma" w:cs="B Badr"/>
            <w:color w:val="0000FF"/>
            <w:sz w:val="26"/>
            <w:szCs w:val="20"/>
            <w:rtl/>
          </w:rPr>
          <w:t>[16]</w:t>
        </w:r>
      </w:hyperlink>
      <w:r w:rsidR="001E2668" w:rsidRPr="001F0744">
        <w:rPr>
          <w:rFonts w:ascii="Tahoma" w:eastAsia="Times New Roman" w:hAnsi="Tahoma" w:cs="B Badr" w:hint="cs"/>
          <w:sz w:val="20"/>
          <w:szCs w:val="20"/>
          <w:rtl/>
          <w:lang w:bidi="fa-IR"/>
        </w:rPr>
        <w:t>. همان، ج 77، ص 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5" w:anchor="_ftnref17" w:history="1">
        <w:r w:rsidR="001E2668" w:rsidRPr="001F0744">
          <w:rPr>
            <w:rFonts w:ascii="Tahoma" w:eastAsia="Times New Roman" w:hAnsi="Tahoma" w:cs="B Badr"/>
            <w:color w:val="0000FF"/>
            <w:sz w:val="26"/>
            <w:szCs w:val="20"/>
            <w:rtl/>
          </w:rPr>
          <w:t>[17]</w:t>
        </w:r>
      </w:hyperlink>
      <w:r w:rsidR="001E2668" w:rsidRPr="001F0744">
        <w:rPr>
          <w:rFonts w:ascii="Tahoma" w:eastAsia="Times New Roman" w:hAnsi="Tahoma" w:cs="B Badr" w:hint="cs"/>
          <w:sz w:val="20"/>
          <w:szCs w:val="20"/>
          <w:rtl/>
          <w:lang w:bidi="fa-IR"/>
        </w:rPr>
        <w:t>. همان جا.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6" w:anchor="_ftnref18" w:history="1">
        <w:r w:rsidR="001E2668" w:rsidRPr="001F0744">
          <w:rPr>
            <w:rFonts w:ascii="Tahoma" w:eastAsia="Times New Roman" w:hAnsi="Tahoma" w:cs="B Badr"/>
            <w:color w:val="0000FF"/>
            <w:sz w:val="26"/>
            <w:szCs w:val="20"/>
            <w:rtl/>
          </w:rPr>
          <w:t>[18]</w:t>
        </w:r>
      </w:hyperlink>
      <w:r w:rsidR="001E2668" w:rsidRPr="001F0744">
        <w:rPr>
          <w:rFonts w:ascii="Tahoma" w:eastAsia="Times New Roman" w:hAnsi="Tahoma" w:cs="B Badr" w:hint="cs"/>
          <w:sz w:val="20"/>
          <w:szCs w:val="20"/>
          <w:rtl/>
          <w:lang w:bidi="fa-IR"/>
        </w:rPr>
        <w:t>. همان، ج 14، ص 309.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7" w:anchor="_ftnref19" w:history="1">
        <w:r w:rsidR="001E2668" w:rsidRPr="001F0744">
          <w:rPr>
            <w:rFonts w:ascii="Tahoma" w:eastAsia="Times New Roman" w:hAnsi="Tahoma" w:cs="B Badr"/>
            <w:color w:val="0000FF"/>
            <w:sz w:val="26"/>
            <w:szCs w:val="20"/>
            <w:rtl/>
          </w:rPr>
          <w:t>[19]</w:t>
        </w:r>
      </w:hyperlink>
      <w:r w:rsidR="001E2668" w:rsidRPr="001F0744">
        <w:rPr>
          <w:rFonts w:ascii="Tahoma" w:eastAsia="Times New Roman" w:hAnsi="Tahoma" w:cs="B Badr" w:hint="cs"/>
          <w:sz w:val="20"/>
          <w:szCs w:val="20"/>
          <w:rtl/>
          <w:lang w:bidi="fa-IR"/>
        </w:rPr>
        <w:t>. همان، ج 77، ص 199.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8" w:anchor="_ftnref20" w:history="1">
        <w:r w:rsidR="001E2668" w:rsidRPr="001F0744">
          <w:rPr>
            <w:rFonts w:ascii="Tahoma" w:eastAsia="Times New Roman" w:hAnsi="Tahoma" w:cs="B Badr"/>
            <w:color w:val="0000FF"/>
            <w:sz w:val="26"/>
            <w:szCs w:val="20"/>
            <w:rtl/>
          </w:rPr>
          <w:t>[20]</w:t>
        </w:r>
      </w:hyperlink>
      <w:r w:rsidR="001E2668" w:rsidRPr="001F0744">
        <w:rPr>
          <w:rFonts w:ascii="Tahoma" w:eastAsia="Times New Roman" w:hAnsi="Tahoma" w:cs="B Badr" w:hint="cs"/>
          <w:sz w:val="20"/>
          <w:szCs w:val="20"/>
          <w:rtl/>
          <w:lang w:bidi="fa-IR"/>
        </w:rPr>
        <w:t>. همان، ج 78، ص 115.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89" w:anchor="_ftnref21" w:history="1">
        <w:r w:rsidR="001E2668" w:rsidRPr="001F0744">
          <w:rPr>
            <w:rFonts w:ascii="Tahoma" w:eastAsia="Times New Roman" w:hAnsi="Tahoma" w:cs="B Badr"/>
            <w:color w:val="0000FF"/>
            <w:sz w:val="26"/>
            <w:szCs w:val="20"/>
            <w:rtl/>
          </w:rPr>
          <w:t>[21]</w:t>
        </w:r>
      </w:hyperlink>
      <w:r w:rsidR="001E2668" w:rsidRPr="001F0744">
        <w:rPr>
          <w:rFonts w:ascii="Tahoma" w:eastAsia="Times New Roman" w:hAnsi="Tahoma" w:cs="B Badr" w:hint="cs"/>
          <w:sz w:val="20"/>
          <w:szCs w:val="20"/>
          <w:rtl/>
          <w:lang w:bidi="fa-IR"/>
        </w:rPr>
        <w:t>. همان، ص 308.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0" w:anchor="_ftnref22" w:history="1">
        <w:r w:rsidR="001E2668" w:rsidRPr="001F0744">
          <w:rPr>
            <w:rFonts w:ascii="Tahoma" w:eastAsia="Times New Roman" w:hAnsi="Tahoma" w:cs="B Badr"/>
            <w:color w:val="0000FF"/>
            <w:sz w:val="26"/>
            <w:szCs w:val="20"/>
            <w:rtl/>
          </w:rPr>
          <w:t>[22]</w:t>
        </w:r>
      </w:hyperlink>
      <w:r w:rsidR="001E2668" w:rsidRPr="001F0744">
        <w:rPr>
          <w:rFonts w:ascii="Tahoma" w:eastAsia="Times New Roman" w:hAnsi="Tahoma" w:cs="B Badr" w:hint="cs"/>
          <w:sz w:val="20"/>
          <w:szCs w:val="20"/>
          <w:rtl/>
          <w:lang w:bidi="fa-IR"/>
        </w:rPr>
        <w:t>. معجم الفاظ غررالحكم، ص 863.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1" w:anchor="_ftnref23" w:history="1">
        <w:r w:rsidR="001E2668" w:rsidRPr="001F0744">
          <w:rPr>
            <w:rFonts w:ascii="Tahoma" w:eastAsia="Times New Roman" w:hAnsi="Tahoma" w:cs="B Badr"/>
            <w:color w:val="0000FF"/>
            <w:sz w:val="26"/>
            <w:szCs w:val="20"/>
            <w:rtl/>
          </w:rPr>
          <w:t>[23]</w:t>
        </w:r>
      </w:hyperlink>
      <w:r w:rsidR="001E2668" w:rsidRPr="001F0744">
        <w:rPr>
          <w:rFonts w:ascii="Tahoma" w:eastAsia="Times New Roman" w:hAnsi="Tahoma" w:cs="B Badr" w:hint="cs"/>
          <w:sz w:val="20"/>
          <w:szCs w:val="20"/>
          <w:rtl/>
          <w:lang w:bidi="fa-IR"/>
        </w:rPr>
        <w:t>. بحارالانوار، ج 1، ص 203.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2" w:anchor="_ftnref24" w:history="1">
        <w:r w:rsidR="001E2668" w:rsidRPr="001F0744">
          <w:rPr>
            <w:rFonts w:ascii="Tahoma" w:eastAsia="Times New Roman" w:hAnsi="Tahoma" w:cs="B Badr"/>
            <w:color w:val="0000FF"/>
            <w:sz w:val="26"/>
            <w:szCs w:val="20"/>
            <w:rtl/>
          </w:rPr>
          <w:t>[24]</w:t>
        </w:r>
      </w:hyperlink>
      <w:r w:rsidR="001E2668" w:rsidRPr="001F0744">
        <w:rPr>
          <w:rFonts w:ascii="Tahoma" w:eastAsia="Times New Roman" w:hAnsi="Tahoma" w:cs="B Badr" w:hint="cs"/>
          <w:sz w:val="20"/>
          <w:szCs w:val="20"/>
          <w:rtl/>
          <w:lang w:bidi="fa-IR"/>
        </w:rPr>
        <w:t>. مشكاه</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الانوار، ص 107.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3" w:anchor="_ftnref25" w:history="1">
        <w:r w:rsidR="001E2668" w:rsidRPr="001F0744">
          <w:rPr>
            <w:rFonts w:ascii="Tahoma" w:eastAsia="Times New Roman" w:hAnsi="Tahoma" w:cs="B Badr"/>
            <w:color w:val="0000FF"/>
            <w:sz w:val="26"/>
            <w:szCs w:val="20"/>
            <w:rtl/>
          </w:rPr>
          <w:t>[25]</w:t>
        </w:r>
      </w:hyperlink>
      <w:r w:rsidR="001E2668" w:rsidRPr="001F0744">
        <w:rPr>
          <w:rFonts w:ascii="Tahoma" w:eastAsia="Times New Roman" w:hAnsi="Tahoma" w:cs="B Badr" w:hint="cs"/>
          <w:sz w:val="20"/>
          <w:szCs w:val="20"/>
          <w:rtl/>
          <w:lang w:bidi="fa-IR"/>
        </w:rPr>
        <w:t>. همانجا.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4" w:anchor="_ftnref26" w:history="1">
        <w:r w:rsidR="001E2668" w:rsidRPr="001F0744">
          <w:rPr>
            <w:rFonts w:ascii="Tahoma" w:eastAsia="Times New Roman" w:hAnsi="Tahoma" w:cs="B Badr"/>
            <w:color w:val="0000FF"/>
            <w:sz w:val="26"/>
            <w:szCs w:val="20"/>
            <w:rtl/>
          </w:rPr>
          <w:t>[26]</w:t>
        </w:r>
      </w:hyperlink>
      <w:r w:rsidR="001E2668" w:rsidRPr="001F0744">
        <w:rPr>
          <w:rFonts w:ascii="Tahoma" w:eastAsia="Times New Roman" w:hAnsi="Tahoma" w:cs="B Badr" w:hint="cs"/>
          <w:sz w:val="20"/>
          <w:szCs w:val="20"/>
          <w:rtl/>
          <w:lang w:bidi="fa-IR"/>
        </w:rPr>
        <w:t>.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خ 222.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5" w:anchor="_ftnref27" w:history="1">
        <w:r w:rsidR="001E2668" w:rsidRPr="001F0744">
          <w:rPr>
            <w:rFonts w:ascii="Tahoma" w:eastAsia="Times New Roman" w:hAnsi="Tahoma" w:cs="B Badr"/>
            <w:color w:val="0000FF"/>
            <w:sz w:val="26"/>
            <w:szCs w:val="20"/>
            <w:rtl/>
          </w:rPr>
          <w:t>[27]</w:t>
        </w:r>
      </w:hyperlink>
      <w:r w:rsidR="001E2668" w:rsidRPr="001F0744">
        <w:rPr>
          <w:rFonts w:ascii="Tahoma" w:eastAsia="Times New Roman" w:hAnsi="Tahoma" w:cs="B Badr" w:hint="cs"/>
          <w:sz w:val="20"/>
          <w:szCs w:val="20"/>
          <w:rtl/>
          <w:lang w:bidi="fa-IR"/>
        </w:rPr>
        <w:t>. همانجا.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6" w:anchor="_ftnref28" w:history="1">
        <w:r w:rsidR="001E2668" w:rsidRPr="001F0744">
          <w:rPr>
            <w:rFonts w:ascii="Tahoma" w:eastAsia="Times New Roman" w:hAnsi="Tahoma" w:cs="B Badr"/>
            <w:color w:val="0000FF"/>
            <w:sz w:val="26"/>
            <w:szCs w:val="20"/>
            <w:rtl/>
          </w:rPr>
          <w:t>[28]</w:t>
        </w:r>
      </w:hyperlink>
      <w:r w:rsidR="001E2668" w:rsidRPr="001F0744">
        <w:rPr>
          <w:rFonts w:ascii="Tahoma" w:eastAsia="Times New Roman" w:hAnsi="Tahoma" w:cs="B Badr" w:hint="cs"/>
          <w:sz w:val="20"/>
          <w:szCs w:val="20"/>
          <w:rtl/>
          <w:lang w:bidi="fa-IR"/>
        </w:rPr>
        <w:t>. همان، خ 176.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7" w:anchor="_ftnref29" w:history="1">
        <w:r w:rsidR="001E2668" w:rsidRPr="001F0744">
          <w:rPr>
            <w:rFonts w:ascii="Tahoma" w:eastAsia="Times New Roman" w:hAnsi="Tahoma" w:cs="B Badr"/>
            <w:color w:val="0000FF"/>
            <w:sz w:val="26"/>
            <w:szCs w:val="20"/>
            <w:rtl/>
          </w:rPr>
          <w:t>[29]</w:t>
        </w:r>
      </w:hyperlink>
      <w:r w:rsidR="001E2668" w:rsidRPr="001F0744">
        <w:rPr>
          <w:rFonts w:ascii="Tahoma" w:eastAsia="Times New Roman" w:hAnsi="Tahoma" w:cs="B Badr" w:hint="cs"/>
          <w:sz w:val="20"/>
          <w:szCs w:val="20"/>
          <w:rtl/>
          <w:lang w:bidi="fa-IR"/>
        </w:rPr>
        <w:t>. بحارالانوار، ج 93، ص 284.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8" w:anchor="_ftnref30" w:history="1">
        <w:r w:rsidR="001E2668" w:rsidRPr="001F0744">
          <w:rPr>
            <w:rFonts w:ascii="Tahoma" w:eastAsia="Times New Roman" w:hAnsi="Tahoma" w:cs="B Badr"/>
            <w:color w:val="0000FF"/>
            <w:sz w:val="26"/>
            <w:szCs w:val="20"/>
            <w:rtl/>
          </w:rPr>
          <w:t>[30]</w:t>
        </w:r>
      </w:hyperlink>
      <w:r w:rsidR="001E2668" w:rsidRPr="001F0744">
        <w:rPr>
          <w:rFonts w:ascii="Tahoma" w:eastAsia="Times New Roman" w:hAnsi="Tahoma" w:cs="B Badr" w:hint="cs"/>
          <w:sz w:val="20"/>
          <w:szCs w:val="20"/>
          <w:rtl/>
          <w:lang w:bidi="fa-IR"/>
        </w:rPr>
        <w:t>. مثنوى، دفتر 2، ابيات 22 و 23.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499" w:anchor="_ftnref31" w:history="1">
        <w:r w:rsidR="001E2668" w:rsidRPr="001F0744">
          <w:rPr>
            <w:rFonts w:ascii="Tahoma" w:eastAsia="Times New Roman" w:hAnsi="Tahoma" w:cs="B Badr"/>
            <w:color w:val="0000FF"/>
            <w:sz w:val="26"/>
            <w:szCs w:val="20"/>
            <w:rtl/>
          </w:rPr>
          <w:t>[31]</w:t>
        </w:r>
      </w:hyperlink>
      <w:r w:rsidR="001E2668" w:rsidRPr="001F0744">
        <w:rPr>
          <w:rFonts w:ascii="Tahoma" w:eastAsia="Times New Roman" w:hAnsi="Tahoma" w:cs="B Badr" w:hint="cs"/>
          <w:sz w:val="20"/>
          <w:szCs w:val="20"/>
          <w:rtl/>
          <w:lang w:bidi="fa-IR"/>
        </w:rPr>
        <w:t>. در اين خصوص نگا: تجسم عمل و شفاعت، صص 106 ـ 116.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0" w:anchor="_ftnref32" w:history="1">
        <w:r w:rsidR="001E2668" w:rsidRPr="001F0744">
          <w:rPr>
            <w:rFonts w:ascii="Tahoma" w:eastAsia="Times New Roman" w:hAnsi="Tahoma" w:cs="B Badr"/>
            <w:color w:val="0000FF"/>
            <w:sz w:val="26"/>
            <w:szCs w:val="20"/>
            <w:rtl/>
          </w:rPr>
          <w:t>[32]</w:t>
        </w:r>
      </w:hyperlink>
      <w:r w:rsidR="001E2668" w:rsidRPr="001F0744">
        <w:rPr>
          <w:rFonts w:ascii="Tahoma" w:eastAsia="Times New Roman" w:hAnsi="Tahoma" w:cs="B Badr" w:hint="cs"/>
          <w:sz w:val="20"/>
          <w:szCs w:val="20"/>
          <w:rtl/>
          <w:lang w:bidi="fa-IR"/>
        </w:rPr>
        <w:t>. بحارالانوار، ج 8، ص 53.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1" w:anchor="_ftnref33" w:history="1">
        <w:r w:rsidR="001E2668" w:rsidRPr="001F0744">
          <w:rPr>
            <w:rFonts w:ascii="Tahoma" w:eastAsia="Times New Roman" w:hAnsi="Tahoma" w:cs="B Badr"/>
            <w:color w:val="0000FF"/>
            <w:sz w:val="26"/>
            <w:szCs w:val="20"/>
            <w:rtl/>
          </w:rPr>
          <w:t>[33]</w:t>
        </w:r>
      </w:hyperlink>
      <w:r w:rsidR="001E2668" w:rsidRPr="001F0744">
        <w:rPr>
          <w:rFonts w:ascii="Tahoma" w:eastAsia="Times New Roman" w:hAnsi="Tahoma" w:cs="B Badr" w:hint="cs"/>
          <w:sz w:val="20"/>
          <w:szCs w:val="20"/>
          <w:rtl/>
          <w:lang w:bidi="fa-IR"/>
        </w:rPr>
        <w:t>. مثنوى، دفتر 5، ابيات 2267 - 2262.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2" w:anchor="_ftnref34" w:history="1">
        <w:r w:rsidR="001E2668" w:rsidRPr="001F0744">
          <w:rPr>
            <w:rFonts w:ascii="Tahoma" w:eastAsia="Times New Roman" w:hAnsi="Tahoma" w:cs="B Badr"/>
            <w:color w:val="0000FF"/>
            <w:sz w:val="26"/>
            <w:szCs w:val="20"/>
            <w:rtl/>
          </w:rPr>
          <w:t>[34]</w:t>
        </w:r>
      </w:hyperlink>
      <w:r w:rsidR="001E2668" w:rsidRPr="001F0744">
        <w:rPr>
          <w:rFonts w:ascii="Tahoma" w:eastAsia="Times New Roman" w:hAnsi="Tahoma" w:cs="B Badr" w:hint="cs"/>
          <w:sz w:val="20"/>
          <w:szCs w:val="20"/>
          <w:rtl/>
          <w:lang w:bidi="fa-IR"/>
        </w:rPr>
        <w:t>. نگا: منتخب ميزان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الحكمه، ص 249.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3" w:anchor="_ftnref35" w:history="1">
        <w:r w:rsidR="001E2668" w:rsidRPr="001F0744">
          <w:rPr>
            <w:rFonts w:ascii="Tahoma" w:eastAsia="Times New Roman" w:hAnsi="Tahoma" w:cs="B Badr"/>
            <w:color w:val="0000FF"/>
            <w:sz w:val="26"/>
            <w:szCs w:val="20"/>
            <w:rtl/>
          </w:rPr>
          <w:t>[35]</w:t>
        </w:r>
      </w:hyperlink>
      <w:r w:rsidR="001E2668" w:rsidRPr="001F0744">
        <w:rPr>
          <w:rFonts w:ascii="Tahoma" w:eastAsia="Times New Roman" w:hAnsi="Tahoma" w:cs="B Badr" w:hint="cs"/>
          <w:sz w:val="20"/>
          <w:szCs w:val="20"/>
          <w:rtl/>
          <w:lang w:bidi="fa-IR"/>
        </w:rPr>
        <w:t>. «فاقم وجهك للدين حنيفا فطرة اللّه</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 xml:space="preserve"> التى فطر الناس عليها لا تبديل لخلق».</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4" w:anchor="_ftnref36" w:history="1">
        <w:r w:rsidR="001E2668" w:rsidRPr="001F0744">
          <w:rPr>
            <w:rFonts w:ascii="Tahoma" w:eastAsia="Times New Roman" w:hAnsi="Tahoma" w:cs="B Badr"/>
            <w:color w:val="0000FF"/>
            <w:sz w:val="26"/>
            <w:szCs w:val="20"/>
            <w:rtl/>
          </w:rPr>
          <w:t>[36]</w:t>
        </w:r>
      </w:hyperlink>
      <w:r w:rsidR="001E2668" w:rsidRPr="001F0744">
        <w:rPr>
          <w:rFonts w:ascii="Tahoma" w:eastAsia="Times New Roman" w:hAnsi="Tahoma" w:cs="B Badr" w:hint="cs"/>
          <w:sz w:val="20"/>
          <w:szCs w:val="20"/>
          <w:rtl/>
          <w:lang w:bidi="fa-IR"/>
        </w:rPr>
        <w:t>. علامه طباطبايى، الميزان، ج 16، ص 203.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5" w:anchor="_ftnref37" w:history="1">
        <w:r w:rsidR="001E2668" w:rsidRPr="001F0744">
          <w:rPr>
            <w:rFonts w:ascii="Tahoma" w:eastAsia="Times New Roman" w:hAnsi="Tahoma" w:cs="B Badr"/>
            <w:color w:val="0000FF"/>
            <w:sz w:val="26"/>
            <w:szCs w:val="20"/>
            <w:rtl/>
          </w:rPr>
          <w:t>[37]</w:t>
        </w:r>
      </w:hyperlink>
      <w:r w:rsidR="001E2668" w:rsidRPr="001F0744">
        <w:rPr>
          <w:rFonts w:ascii="Tahoma" w:eastAsia="Times New Roman" w:hAnsi="Tahoma" w:cs="B Badr" w:hint="cs"/>
          <w:sz w:val="20"/>
          <w:szCs w:val="20"/>
          <w:rtl/>
          <w:lang w:bidi="fa-IR"/>
        </w:rPr>
        <w:t>. انگيزش و هيجان، ص 367.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6" w:anchor="_ftnref38" w:history="1">
        <w:r w:rsidR="001E2668" w:rsidRPr="001F0744">
          <w:rPr>
            <w:rFonts w:ascii="Tahoma" w:eastAsia="Times New Roman" w:hAnsi="Tahoma" w:cs="B Badr"/>
            <w:color w:val="0000FF"/>
            <w:sz w:val="26"/>
            <w:szCs w:val="20"/>
            <w:rtl/>
          </w:rPr>
          <w:t>[38]</w:t>
        </w:r>
      </w:hyperlink>
      <w:r w:rsidR="001E2668" w:rsidRPr="001F0744">
        <w:rPr>
          <w:rFonts w:ascii="Tahoma" w:eastAsia="Times New Roman" w:hAnsi="Tahoma" w:cs="B Badr" w:hint="cs"/>
          <w:sz w:val="20"/>
          <w:szCs w:val="20"/>
          <w:rtl/>
        </w:rPr>
        <w:t xml:space="preserve">. </w:t>
      </w:r>
      <w:r w:rsidR="001E2668" w:rsidRPr="001F0744">
        <w:rPr>
          <w:rFonts w:ascii="Tahoma" w:eastAsia="Times New Roman" w:hAnsi="Tahoma" w:cs="B Badr" w:hint="cs"/>
          <w:sz w:val="20"/>
          <w:szCs w:val="20"/>
          <w:rtl/>
          <w:lang w:bidi="fa-IR"/>
        </w:rPr>
        <w:t>روانشناسى شادى، ص 42 و 172.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7" w:anchor="_ftnref39" w:history="1">
        <w:r w:rsidR="001E2668" w:rsidRPr="001F0744">
          <w:rPr>
            <w:rFonts w:ascii="Tahoma" w:eastAsia="Times New Roman" w:hAnsi="Tahoma" w:cs="B Badr"/>
            <w:color w:val="0000FF"/>
            <w:sz w:val="26"/>
            <w:szCs w:val="20"/>
            <w:rtl/>
          </w:rPr>
          <w:t>[39]</w:t>
        </w:r>
      </w:hyperlink>
      <w:r w:rsidR="001E2668" w:rsidRPr="001F0744">
        <w:rPr>
          <w:rFonts w:ascii="Tahoma" w:eastAsia="Times New Roman" w:hAnsi="Tahoma" w:cs="B Badr" w:hint="cs"/>
          <w:sz w:val="20"/>
          <w:szCs w:val="20"/>
          <w:rtl/>
          <w:lang w:bidi="fa-IR"/>
        </w:rPr>
        <w:t>. جلوه</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هاى شادى در فرهنگ و شريعت، ص 47.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8" w:anchor="_ftnref40" w:history="1">
        <w:r w:rsidR="001E2668" w:rsidRPr="001F0744">
          <w:rPr>
            <w:rFonts w:ascii="Tahoma" w:eastAsia="Times New Roman" w:hAnsi="Tahoma" w:cs="B Badr"/>
            <w:color w:val="0000FF"/>
            <w:sz w:val="26"/>
            <w:szCs w:val="20"/>
            <w:rtl/>
          </w:rPr>
          <w:t>[40]</w:t>
        </w:r>
      </w:hyperlink>
      <w:r w:rsidR="001E2668" w:rsidRPr="001F0744">
        <w:rPr>
          <w:rFonts w:ascii="Tahoma" w:eastAsia="Times New Roman" w:hAnsi="Tahoma" w:cs="B Badr" w:hint="cs"/>
          <w:sz w:val="20"/>
          <w:szCs w:val="20"/>
          <w:rtl/>
          <w:lang w:bidi="fa-IR"/>
        </w:rPr>
        <w:t>. روان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شناسى شادى، روان</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شناسى كمال، راز شاد زيستن و....</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09" w:anchor="_ftnref41" w:history="1">
        <w:r w:rsidR="001E2668" w:rsidRPr="001F0744">
          <w:rPr>
            <w:rFonts w:ascii="Tahoma" w:eastAsia="Times New Roman" w:hAnsi="Tahoma" w:cs="B Badr"/>
            <w:color w:val="0000FF"/>
            <w:sz w:val="26"/>
            <w:szCs w:val="20"/>
            <w:rtl/>
          </w:rPr>
          <w:t>[41]</w:t>
        </w:r>
      </w:hyperlink>
      <w:r w:rsidR="001E2668" w:rsidRPr="001F0744">
        <w:rPr>
          <w:rFonts w:ascii="Tahoma" w:eastAsia="Times New Roman" w:hAnsi="Tahoma" w:cs="B Badr" w:hint="cs"/>
          <w:sz w:val="20"/>
          <w:szCs w:val="20"/>
          <w:rtl/>
          <w:lang w:bidi="fa-IR"/>
        </w:rPr>
        <w:t>. ناصر خسرو.</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0" w:anchor="_ftnref42" w:history="1">
        <w:r w:rsidR="001E2668" w:rsidRPr="001F0744">
          <w:rPr>
            <w:rFonts w:ascii="Tahoma" w:eastAsia="Times New Roman" w:hAnsi="Tahoma" w:cs="B Badr"/>
            <w:color w:val="0000FF"/>
            <w:sz w:val="26"/>
            <w:szCs w:val="20"/>
            <w:rtl/>
          </w:rPr>
          <w:t>[42]</w:t>
        </w:r>
      </w:hyperlink>
      <w:r w:rsidR="001E2668" w:rsidRPr="001F0744">
        <w:rPr>
          <w:rFonts w:ascii="Tahoma" w:eastAsia="Times New Roman" w:hAnsi="Tahoma" w:cs="B Badr" w:hint="cs"/>
          <w:sz w:val="20"/>
          <w:szCs w:val="20"/>
          <w:rtl/>
          <w:lang w:bidi="fa-IR"/>
        </w:rPr>
        <w:t>. شيخ حر عاملى، وسائل الشيعة، ج 5، باب ملابس؛ شيخ طوسى، امالى، ح 45؛ محمدباقر مجلسى، بحارالانوار، ج 71، ص 95؛ آيين زندگى، ص 34.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1" w:anchor="_ftnref43" w:history="1">
        <w:r w:rsidR="001E2668" w:rsidRPr="001F0744">
          <w:rPr>
            <w:rFonts w:ascii="Tahoma" w:eastAsia="Times New Roman" w:hAnsi="Tahoma" w:cs="B Badr"/>
            <w:color w:val="0000FF"/>
            <w:sz w:val="26"/>
            <w:szCs w:val="20"/>
            <w:rtl/>
          </w:rPr>
          <w:t>[43]</w:t>
        </w:r>
      </w:hyperlink>
      <w:r w:rsidR="001E2668" w:rsidRPr="001F0744">
        <w:rPr>
          <w:rFonts w:ascii="Tahoma" w:eastAsia="Times New Roman" w:hAnsi="Tahoma" w:cs="B Badr" w:hint="cs"/>
          <w:sz w:val="20"/>
          <w:szCs w:val="20"/>
          <w:rtl/>
          <w:lang w:bidi="fa-IR"/>
        </w:rPr>
        <w:t>.  رودكى.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2" w:anchor="_ftnref44" w:history="1">
        <w:r w:rsidR="001E2668" w:rsidRPr="001F0744">
          <w:rPr>
            <w:rFonts w:ascii="Tahoma" w:eastAsia="Times New Roman" w:hAnsi="Tahoma" w:cs="B Badr"/>
            <w:color w:val="0000FF"/>
            <w:sz w:val="26"/>
            <w:szCs w:val="20"/>
            <w:rtl/>
          </w:rPr>
          <w:t>[44]</w:t>
        </w:r>
      </w:hyperlink>
      <w:r w:rsidR="001E2668" w:rsidRPr="001F0744">
        <w:rPr>
          <w:rFonts w:ascii="Tahoma" w:eastAsia="Times New Roman" w:hAnsi="Tahoma" w:cs="B Badr" w:hint="cs"/>
          <w:sz w:val="20"/>
          <w:szCs w:val="20"/>
          <w:rtl/>
          <w:lang w:bidi="fa-IR"/>
        </w:rPr>
        <w:t>. توبه 9، آيه 82.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3" w:anchor="_ftnref45" w:history="1">
        <w:r w:rsidR="001E2668" w:rsidRPr="001F0744">
          <w:rPr>
            <w:rFonts w:ascii="Tahoma" w:eastAsia="Times New Roman" w:hAnsi="Tahoma" w:cs="B Badr"/>
            <w:color w:val="0000FF"/>
            <w:sz w:val="26"/>
            <w:szCs w:val="20"/>
            <w:rtl/>
          </w:rPr>
          <w:t>[45]</w:t>
        </w:r>
      </w:hyperlink>
      <w:r w:rsidR="001E2668" w:rsidRPr="001F0744">
        <w:rPr>
          <w:rFonts w:ascii="Tahoma" w:eastAsia="Times New Roman" w:hAnsi="Tahoma" w:cs="B Badr" w:hint="cs"/>
          <w:sz w:val="20"/>
          <w:szCs w:val="20"/>
          <w:rtl/>
          <w:lang w:bidi="fa-IR"/>
        </w:rPr>
        <w:t>. گفتارها، ج 2، ص 225 ـ 226.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4" w:anchor="_ftnref46" w:history="1">
        <w:r w:rsidR="001E2668" w:rsidRPr="001F0744">
          <w:rPr>
            <w:rFonts w:ascii="Tahoma" w:eastAsia="Times New Roman" w:hAnsi="Tahoma" w:cs="B Badr"/>
            <w:color w:val="0000FF"/>
            <w:sz w:val="26"/>
            <w:szCs w:val="20"/>
            <w:rtl/>
          </w:rPr>
          <w:t>[46]</w:t>
        </w:r>
      </w:hyperlink>
      <w:r w:rsidR="001E2668" w:rsidRPr="001F0744">
        <w:rPr>
          <w:rFonts w:ascii="Tahoma" w:eastAsia="Times New Roman" w:hAnsi="Tahoma" w:cs="B Badr" w:hint="cs"/>
          <w:sz w:val="20"/>
          <w:szCs w:val="20"/>
          <w:rtl/>
          <w:lang w:bidi="fa-IR"/>
        </w:rPr>
        <w:t>. ر.ك: سوره الرحمن، واقعه ويس.</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5" w:anchor="_ftnref47" w:history="1">
        <w:r w:rsidR="001E2668" w:rsidRPr="001F0744">
          <w:rPr>
            <w:rFonts w:ascii="Tahoma" w:eastAsia="Times New Roman" w:hAnsi="Tahoma" w:cs="B Badr"/>
            <w:color w:val="0000FF"/>
            <w:sz w:val="26"/>
            <w:szCs w:val="20"/>
            <w:rtl/>
          </w:rPr>
          <w:t>[47]</w:t>
        </w:r>
      </w:hyperlink>
      <w:r w:rsidR="001E2668" w:rsidRPr="001F0744">
        <w:rPr>
          <w:rFonts w:ascii="Tahoma" w:eastAsia="Times New Roman" w:hAnsi="Tahoma" w:cs="B Badr" w:hint="cs"/>
          <w:sz w:val="20"/>
          <w:szCs w:val="20"/>
          <w:rtl/>
          <w:lang w:bidi="fa-IR"/>
        </w:rPr>
        <w:t>. اعراف 7، آيه 32.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6" w:anchor="_ftnref48" w:history="1">
        <w:r w:rsidR="001E2668" w:rsidRPr="001F0744">
          <w:rPr>
            <w:rFonts w:ascii="Tahoma" w:eastAsia="Times New Roman" w:hAnsi="Tahoma" w:cs="B Badr"/>
            <w:color w:val="0000FF"/>
            <w:sz w:val="26"/>
            <w:szCs w:val="20"/>
            <w:rtl/>
          </w:rPr>
          <w:t>[48]</w:t>
        </w:r>
      </w:hyperlink>
      <w:r w:rsidR="001E2668" w:rsidRPr="001F0744">
        <w:rPr>
          <w:rFonts w:ascii="Tahoma" w:eastAsia="Times New Roman" w:hAnsi="Tahoma" w:cs="B Badr" w:hint="cs"/>
          <w:sz w:val="20"/>
          <w:szCs w:val="20"/>
          <w:rtl/>
          <w:lang w:bidi="fa-IR"/>
        </w:rPr>
        <w:t>. گفتارها، ج2، ص227ـ228.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7" w:anchor="_ftnref49" w:history="1">
        <w:r w:rsidR="001E2668" w:rsidRPr="001F0744">
          <w:rPr>
            <w:rFonts w:ascii="Tahoma" w:eastAsia="Times New Roman" w:hAnsi="Tahoma" w:cs="B Badr"/>
            <w:color w:val="0000FF"/>
            <w:sz w:val="26"/>
            <w:szCs w:val="20"/>
            <w:rtl/>
          </w:rPr>
          <w:t>[49]</w:t>
        </w:r>
      </w:hyperlink>
      <w:r w:rsidR="001E2668" w:rsidRPr="001F0744">
        <w:rPr>
          <w:rFonts w:ascii="Tahoma" w:eastAsia="Times New Roman" w:hAnsi="Tahoma" w:cs="B Badr" w:hint="cs"/>
          <w:sz w:val="20"/>
          <w:szCs w:val="20"/>
          <w:rtl/>
          <w:lang w:bidi="fa-IR"/>
        </w:rPr>
        <w:t>. بحرانى، تحف العقول، ص49.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8" w:anchor="_ftnref50" w:history="1">
        <w:r w:rsidR="001E2668" w:rsidRPr="001F0744">
          <w:rPr>
            <w:rFonts w:ascii="Tahoma" w:eastAsia="Times New Roman" w:hAnsi="Tahoma" w:cs="B Badr"/>
            <w:color w:val="0000FF"/>
            <w:sz w:val="26"/>
            <w:szCs w:val="20"/>
            <w:rtl/>
          </w:rPr>
          <w:t>[50]</w:t>
        </w:r>
      </w:hyperlink>
      <w:r w:rsidR="001E2668" w:rsidRPr="001F0744">
        <w:rPr>
          <w:rFonts w:ascii="Tahoma" w:eastAsia="Times New Roman" w:hAnsi="Tahoma" w:cs="B Badr" w:hint="cs"/>
          <w:sz w:val="20"/>
          <w:szCs w:val="20"/>
          <w:rtl/>
          <w:lang w:bidi="fa-IR"/>
        </w:rPr>
        <w:t>. آمدى، غررالحكم، ح2023.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19" w:anchor="_ftnref51" w:history="1">
        <w:r w:rsidR="001E2668" w:rsidRPr="001F0744">
          <w:rPr>
            <w:rFonts w:ascii="Tahoma" w:eastAsia="Times New Roman" w:hAnsi="Tahoma" w:cs="B Badr"/>
            <w:color w:val="0000FF"/>
            <w:sz w:val="26"/>
            <w:szCs w:val="20"/>
            <w:rtl/>
          </w:rPr>
          <w:t>[51]</w:t>
        </w:r>
      </w:hyperlink>
      <w:r w:rsidR="001E2668" w:rsidRPr="001F0744">
        <w:rPr>
          <w:rFonts w:ascii="Tahoma" w:eastAsia="Times New Roman" w:hAnsi="Tahoma" w:cs="B Badr" w:hint="cs"/>
          <w:sz w:val="20"/>
          <w:szCs w:val="20"/>
          <w:rtl/>
          <w:lang w:bidi="fa-IR"/>
        </w:rPr>
        <w:t>. همان، ح1084.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0" w:anchor="_ftnref52" w:history="1">
        <w:r w:rsidR="001E2668" w:rsidRPr="001F0744">
          <w:rPr>
            <w:rFonts w:ascii="Tahoma" w:eastAsia="Times New Roman" w:hAnsi="Tahoma" w:cs="B Badr"/>
            <w:color w:val="0000FF"/>
            <w:sz w:val="26"/>
            <w:szCs w:val="20"/>
            <w:rtl/>
          </w:rPr>
          <w:t>[52]</w:t>
        </w:r>
      </w:hyperlink>
      <w:r w:rsidR="001E2668" w:rsidRPr="001F0744">
        <w:rPr>
          <w:rFonts w:ascii="Tahoma" w:eastAsia="Times New Roman" w:hAnsi="Tahoma" w:cs="B Badr" w:hint="cs"/>
          <w:sz w:val="20"/>
          <w:szCs w:val="20"/>
          <w:rtl/>
        </w:rPr>
        <w:t xml:space="preserve">. </w:t>
      </w:r>
      <w:r w:rsidR="001E2668" w:rsidRPr="001F0744">
        <w:rPr>
          <w:rFonts w:ascii="Tahoma" w:eastAsia="Times New Roman" w:hAnsi="Tahoma" w:cs="B Badr" w:hint="cs"/>
          <w:sz w:val="20"/>
          <w:szCs w:val="20"/>
          <w:rtl/>
          <w:lang w:bidi="fa-IR"/>
        </w:rPr>
        <w:t>بحارالانوار، ج78، ص12.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1" w:anchor="_ftnref53" w:history="1">
        <w:r w:rsidR="001E2668" w:rsidRPr="001F0744">
          <w:rPr>
            <w:rFonts w:ascii="Tahoma" w:eastAsia="Times New Roman" w:hAnsi="Tahoma" w:cs="B Badr"/>
            <w:color w:val="0000FF"/>
            <w:sz w:val="26"/>
            <w:szCs w:val="20"/>
            <w:rtl/>
          </w:rPr>
          <w:t>[53]</w:t>
        </w:r>
      </w:hyperlink>
      <w:r w:rsidR="001E2668" w:rsidRPr="001F0744">
        <w:rPr>
          <w:rFonts w:ascii="Tahoma" w:eastAsia="Times New Roman" w:hAnsi="Tahoma" w:cs="B Badr" w:hint="cs"/>
          <w:sz w:val="20"/>
          <w:szCs w:val="20"/>
          <w:rtl/>
          <w:lang w:bidi="fa-IR"/>
        </w:rPr>
        <w:t>. كلينى، اصول كافى، ج2، ص663.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2" w:anchor="_ftnref54" w:history="1">
        <w:r w:rsidR="001E2668" w:rsidRPr="001F0744">
          <w:rPr>
            <w:rFonts w:ascii="Tahoma" w:eastAsia="Times New Roman" w:hAnsi="Tahoma" w:cs="B Badr"/>
            <w:color w:val="0000FF"/>
            <w:sz w:val="26"/>
            <w:szCs w:val="20"/>
            <w:rtl/>
          </w:rPr>
          <w:t>[54]</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3" w:anchor="_ftnref55" w:history="1">
        <w:r w:rsidR="001E2668" w:rsidRPr="001F0744">
          <w:rPr>
            <w:rFonts w:ascii="Tahoma" w:eastAsia="Times New Roman" w:hAnsi="Tahoma" w:cs="B Badr"/>
            <w:color w:val="0000FF"/>
            <w:sz w:val="26"/>
            <w:szCs w:val="20"/>
            <w:rtl/>
          </w:rPr>
          <w:t>[55]</w:t>
        </w:r>
      </w:hyperlink>
      <w:r w:rsidR="001E2668" w:rsidRPr="001F0744">
        <w:rPr>
          <w:rFonts w:ascii="Tahoma" w:eastAsia="Times New Roman" w:hAnsi="Tahoma" w:cs="B Badr" w:hint="cs"/>
          <w:sz w:val="20"/>
          <w:szCs w:val="20"/>
          <w:rtl/>
          <w:lang w:bidi="fa-IR"/>
        </w:rPr>
        <w:t>. بحارالانوار، ج75، ص321.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4" w:anchor="_ftnref56" w:history="1">
        <w:r w:rsidR="001E2668" w:rsidRPr="001F0744">
          <w:rPr>
            <w:rFonts w:ascii="Tahoma" w:eastAsia="Times New Roman" w:hAnsi="Tahoma" w:cs="B Badr"/>
            <w:color w:val="0000FF"/>
            <w:sz w:val="26"/>
            <w:szCs w:val="20"/>
            <w:rtl/>
          </w:rPr>
          <w:t>[56]</w:t>
        </w:r>
      </w:hyperlink>
      <w:r w:rsidR="001E2668" w:rsidRPr="001F0744">
        <w:rPr>
          <w:rFonts w:ascii="Tahoma" w:eastAsia="Times New Roman" w:hAnsi="Tahoma" w:cs="B Badr" w:hint="cs"/>
          <w:sz w:val="20"/>
          <w:szCs w:val="20"/>
          <w:rtl/>
          <w:lang w:bidi="fa-IR"/>
        </w:rPr>
        <w:t>. كافى، ج2، ص192.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5" w:anchor="_ftnref57" w:history="1">
        <w:r w:rsidR="001E2668" w:rsidRPr="001F0744">
          <w:rPr>
            <w:rFonts w:ascii="Tahoma" w:eastAsia="Times New Roman" w:hAnsi="Tahoma" w:cs="B Badr"/>
            <w:color w:val="0000FF"/>
            <w:sz w:val="26"/>
            <w:szCs w:val="20"/>
            <w:rtl/>
          </w:rPr>
          <w:t>[57]</w:t>
        </w:r>
      </w:hyperlink>
      <w:r w:rsidR="001E2668" w:rsidRPr="001F0744">
        <w:rPr>
          <w:rFonts w:ascii="Tahoma" w:eastAsia="Times New Roman" w:hAnsi="Tahoma" w:cs="B Badr" w:hint="cs"/>
          <w:sz w:val="20"/>
          <w:szCs w:val="20"/>
          <w:rtl/>
          <w:lang w:bidi="fa-IR"/>
        </w:rPr>
        <w:t>. وسائل الشيعه، ج12، ص112، بحارالانوار، ج16، ص298؛ حسين نورى، مستدرك الوسائل، ج8، ص418.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6" w:anchor="_ftnref58" w:history="1">
        <w:r w:rsidR="001E2668" w:rsidRPr="001F0744">
          <w:rPr>
            <w:rFonts w:ascii="Tahoma" w:eastAsia="Times New Roman" w:hAnsi="Tahoma" w:cs="B Badr"/>
            <w:color w:val="0000FF"/>
            <w:sz w:val="26"/>
            <w:szCs w:val="20"/>
            <w:rtl/>
          </w:rPr>
          <w:t>[58]</w:t>
        </w:r>
      </w:hyperlink>
      <w:r w:rsidR="001E2668" w:rsidRPr="001F0744">
        <w:rPr>
          <w:rFonts w:ascii="Tahoma" w:eastAsia="Times New Roman" w:hAnsi="Tahoma" w:cs="B Badr" w:hint="cs"/>
          <w:sz w:val="20"/>
          <w:szCs w:val="20"/>
          <w:rtl/>
          <w:lang w:bidi="fa-IR"/>
        </w:rPr>
        <w:t>. فرودسى.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7" w:anchor="_ftnref59" w:history="1">
        <w:r w:rsidR="001E2668" w:rsidRPr="001F0744">
          <w:rPr>
            <w:rFonts w:ascii="Tahoma" w:eastAsia="Times New Roman" w:hAnsi="Tahoma" w:cs="B Badr"/>
            <w:color w:val="0000FF"/>
            <w:sz w:val="26"/>
            <w:szCs w:val="20"/>
            <w:rtl/>
          </w:rPr>
          <w:t>[59]</w:t>
        </w:r>
      </w:hyperlink>
      <w:r w:rsidR="001E2668" w:rsidRPr="001F0744">
        <w:rPr>
          <w:rFonts w:ascii="Tahoma" w:eastAsia="Times New Roman" w:hAnsi="Tahoma" w:cs="B Badr" w:hint="cs"/>
          <w:sz w:val="20"/>
          <w:szCs w:val="20"/>
          <w:rtl/>
          <w:lang w:bidi="fa-IR"/>
        </w:rPr>
        <w:t>. اخلاق اسلامى، ص98ـ99؛ اخلاق الهى، ج5، ص238.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8" w:anchor="_ftnref60" w:history="1">
        <w:r w:rsidR="001E2668" w:rsidRPr="001F0744">
          <w:rPr>
            <w:rFonts w:ascii="Tahoma" w:eastAsia="Times New Roman" w:hAnsi="Tahoma" w:cs="B Badr"/>
            <w:color w:val="0000FF"/>
            <w:sz w:val="26"/>
            <w:szCs w:val="20"/>
            <w:rtl/>
          </w:rPr>
          <w:t>[60]</w:t>
        </w:r>
      </w:hyperlink>
      <w:r w:rsidR="001E2668" w:rsidRPr="001F0744">
        <w:rPr>
          <w:rFonts w:ascii="Tahoma" w:eastAsia="Times New Roman" w:hAnsi="Tahoma" w:cs="B Badr" w:hint="cs"/>
          <w:sz w:val="20"/>
          <w:szCs w:val="20"/>
          <w:rtl/>
          <w:lang w:bidi="fa-IR"/>
        </w:rPr>
        <w:t>. يكى از صحابيان از رسول خدا پرسيد: «آيا اگر با دوستان خود شوخى كنيم و بخنديم، اشكالى دارد؟ حضرت فرمود: اگر سخن ناشايستى در ميان نباشد، اشكالى ندارد كافى، ج2، ص663 ن تحف</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العقول، ص323.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29" w:anchor="_ftnref61" w:history="1">
        <w:r w:rsidR="001E2668" w:rsidRPr="001F0744">
          <w:rPr>
            <w:rFonts w:ascii="Tahoma" w:eastAsia="Times New Roman" w:hAnsi="Tahoma" w:cs="B Badr"/>
            <w:color w:val="0000FF"/>
            <w:sz w:val="26"/>
            <w:szCs w:val="20"/>
            <w:rtl/>
          </w:rPr>
          <w:t>[61]</w:t>
        </w:r>
      </w:hyperlink>
      <w:r w:rsidR="001E2668" w:rsidRPr="001F0744">
        <w:rPr>
          <w:rFonts w:ascii="Tahoma" w:eastAsia="Times New Roman" w:hAnsi="Tahoma" w:cs="B Badr" w:hint="cs"/>
          <w:sz w:val="20"/>
          <w:szCs w:val="20"/>
          <w:rtl/>
          <w:lang w:bidi="fa-IR"/>
        </w:rPr>
        <w:t>. غررالحكم، ص222.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0" w:anchor="_ftnref62" w:history="1">
        <w:r w:rsidR="001E2668" w:rsidRPr="001F0744">
          <w:rPr>
            <w:rFonts w:ascii="Tahoma" w:eastAsia="Times New Roman" w:hAnsi="Tahoma" w:cs="B Badr"/>
            <w:color w:val="0000FF"/>
            <w:sz w:val="26"/>
            <w:szCs w:val="20"/>
            <w:rtl/>
          </w:rPr>
          <w:t>[62]</w:t>
        </w:r>
      </w:hyperlink>
      <w:r w:rsidR="001E2668" w:rsidRPr="001F0744">
        <w:rPr>
          <w:rFonts w:ascii="Tahoma" w:eastAsia="Times New Roman" w:hAnsi="Tahoma" w:cs="B Badr" w:hint="cs"/>
          <w:sz w:val="20"/>
          <w:szCs w:val="20"/>
          <w:rtl/>
          <w:lang w:bidi="fa-IR"/>
        </w:rPr>
        <w:t>. كافى، ج2، ص665.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1" w:anchor="_ftnref63" w:history="1">
        <w:r w:rsidR="001E2668" w:rsidRPr="001F0744">
          <w:rPr>
            <w:rFonts w:ascii="Tahoma" w:eastAsia="Times New Roman" w:hAnsi="Tahoma" w:cs="B Badr"/>
            <w:color w:val="0000FF"/>
            <w:sz w:val="26"/>
            <w:szCs w:val="20"/>
            <w:rtl/>
          </w:rPr>
          <w:t>[63]</w:t>
        </w:r>
      </w:hyperlink>
      <w:r w:rsidR="001E2668" w:rsidRPr="001F0744">
        <w:rPr>
          <w:rFonts w:ascii="Tahoma" w:eastAsia="Times New Roman" w:hAnsi="Tahoma" w:cs="B Badr" w:hint="cs"/>
          <w:sz w:val="20"/>
          <w:szCs w:val="20"/>
          <w:rtl/>
          <w:lang w:bidi="fa-IR"/>
        </w:rPr>
        <w:t>. اخلاق الهى، ج5، ص256ـ257.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2" w:anchor="_ftnref64" w:history="1">
        <w:r w:rsidR="001E2668" w:rsidRPr="001F0744">
          <w:rPr>
            <w:rFonts w:ascii="Tahoma" w:eastAsia="Times New Roman" w:hAnsi="Tahoma" w:cs="B Badr"/>
            <w:color w:val="0000FF"/>
            <w:sz w:val="26"/>
            <w:szCs w:val="20"/>
            <w:rtl/>
          </w:rPr>
          <w:t>[64]</w:t>
        </w:r>
      </w:hyperlink>
      <w:r w:rsidR="001E2668" w:rsidRPr="001F0744">
        <w:rPr>
          <w:rFonts w:ascii="Tahoma" w:eastAsia="Times New Roman" w:hAnsi="Tahoma" w:cs="B Badr" w:hint="cs"/>
          <w:sz w:val="20"/>
          <w:szCs w:val="20"/>
          <w:rtl/>
          <w:lang w:bidi="fa-IR"/>
        </w:rPr>
        <w:t>. كافى، ج2، ص664.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3" w:anchor="_ftnref65" w:history="1">
        <w:r w:rsidR="001E2668" w:rsidRPr="001F0744">
          <w:rPr>
            <w:rFonts w:ascii="Tahoma" w:eastAsia="Times New Roman" w:hAnsi="Tahoma" w:cs="B Badr"/>
            <w:color w:val="0000FF"/>
            <w:sz w:val="26"/>
            <w:szCs w:val="20"/>
            <w:rtl/>
          </w:rPr>
          <w:t>[65]</w:t>
        </w:r>
      </w:hyperlink>
      <w:r w:rsidR="001E2668" w:rsidRPr="001F0744">
        <w:rPr>
          <w:rFonts w:ascii="Tahoma" w:eastAsia="Times New Roman" w:hAnsi="Tahoma" w:cs="B Badr" w:hint="cs"/>
          <w:sz w:val="20"/>
          <w:szCs w:val="20"/>
          <w:rtl/>
          <w:lang w:bidi="fa-IR"/>
        </w:rPr>
        <w:t>. غررالحكم، ص222.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4" w:anchor="_ftnref66" w:history="1">
        <w:r w:rsidR="001E2668" w:rsidRPr="001F0744">
          <w:rPr>
            <w:rFonts w:ascii="Tahoma" w:eastAsia="Times New Roman" w:hAnsi="Tahoma" w:cs="B Badr"/>
            <w:color w:val="0000FF"/>
            <w:sz w:val="26"/>
            <w:szCs w:val="20"/>
            <w:rtl/>
          </w:rPr>
          <w:t>[66]</w:t>
        </w:r>
      </w:hyperlink>
      <w:r w:rsidR="001E2668" w:rsidRPr="001F0744">
        <w:rPr>
          <w:rFonts w:ascii="Tahoma" w:eastAsia="Times New Roman" w:hAnsi="Tahoma" w:cs="B Badr" w:hint="cs"/>
          <w:sz w:val="20"/>
          <w:szCs w:val="20"/>
          <w:rtl/>
          <w:lang w:bidi="fa-IR"/>
        </w:rPr>
        <w:t>. اخلاق الهى، ج5، ص258ـ259.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5" w:anchor="_ftnref67" w:history="1">
        <w:r w:rsidR="001E2668" w:rsidRPr="001F0744">
          <w:rPr>
            <w:rFonts w:ascii="Tahoma" w:eastAsia="Times New Roman" w:hAnsi="Tahoma" w:cs="B Badr"/>
            <w:color w:val="0000FF"/>
            <w:sz w:val="26"/>
            <w:szCs w:val="20"/>
            <w:rtl/>
          </w:rPr>
          <w:t>[67]</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6" w:anchor="_ftnref68" w:history="1">
        <w:r w:rsidR="001E2668" w:rsidRPr="001F0744">
          <w:rPr>
            <w:rFonts w:ascii="Tahoma" w:eastAsia="Times New Roman" w:hAnsi="Tahoma" w:cs="B Badr"/>
            <w:color w:val="0000FF"/>
            <w:sz w:val="26"/>
            <w:szCs w:val="20"/>
            <w:rtl/>
          </w:rPr>
          <w:t>[68]</w:t>
        </w:r>
      </w:hyperlink>
      <w:r w:rsidR="001E2668" w:rsidRPr="001F0744">
        <w:rPr>
          <w:rFonts w:ascii="Tahoma" w:eastAsia="Times New Roman" w:hAnsi="Tahoma" w:cs="B Badr" w:hint="cs"/>
          <w:sz w:val="20"/>
          <w:szCs w:val="20"/>
          <w:rtl/>
          <w:lang w:bidi="fa-IR"/>
        </w:rPr>
        <w:t>. كافى، ج2، ص163؛ وسائل الشيعه، ج20، ص213.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7" w:anchor="_ftnref69" w:history="1">
        <w:r w:rsidR="001E2668" w:rsidRPr="001F0744">
          <w:rPr>
            <w:rFonts w:ascii="Tahoma" w:eastAsia="Times New Roman" w:hAnsi="Tahoma" w:cs="B Badr"/>
            <w:color w:val="0000FF"/>
            <w:sz w:val="26"/>
            <w:szCs w:val="20"/>
            <w:rtl/>
          </w:rPr>
          <w:t>[69]</w:t>
        </w:r>
      </w:hyperlink>
      <w:r w:rsidR="001E2668" w:rsidRPr="001F0744">
        <w:rPr>
          <w:rFonts w:ascii="Tahoma" w:eastAsia="Times New Roman" w:hAnsi="Tahoma" w:cs="B Badr" w:hint="cs"/>
          <w:sz w:val="20"/>
          <w:szCs w:val="20"/>
          <w:rtl/>
          <w:lang w:bidi="fa-IR"/>
        </w:rPr>
        <w:t>. شبسترى.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8" w:anchor="_ftnref70" w:history="1">
        <w:r w:rsidR="001E2668" w:rsidRPr="001F0744">
          <w:rPr>
            <w:rFonts w:ascii="Tahoma" w:eastAsia="Times New Roman" w:hAnsi="Tahoma" w:cs="B Badr"/>
            <w:color w:val="0000FF"/>
            <w:sz w:val="26"/>
            <w:szCs w:val="20"/>
            <w:rtl/>
          </w:rPr>
          <w:t>[70]</w:t>
        </w:r>
      </w:hyperlink>
      <w:r w:rsidR="001E2668" w:rsidRPr="001F0744">
        <w:rPr>
          <w:rFonts w:ascii="Tahoma" w:eastAsia="Times New Roman" w:hAnsi="Tahoma" w:cs="B Badr" w:hint="cs"/>
          <w:sz w:val="20"/>
          <w:szCs w:val="20"/>
          <w:rtl/>
          <w:lang w:bidi="fa-IR"/>
        </w:rPr>
        <w:t>. مولوى.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39" w:anchor="_ftnref71" w:history="1">
        <w:r w:rsidR="001E2668" w:rsidRPr="001F0744">
          <w:rPr>
            <w:rFonts w:ascii="Tahoma" w:eastAsia="Times New Roman" w:hAnsi="Tahoma" w:cs="B Badr"/>
            <w:color w:val="0000FF"/>
            <w:sz w:val="26"/>
            <w:szCs w:val="20"/>
            <w:rtl/>
          </w:rPr>
          <w:t>[71]</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0" w:anchor="_ftnref72" w:history="1">
        <w:r w:rsidR="001E2668" w:rsidRPr="001F0744">
          <w:rPr>
            <w:rFonts w:ascii="Tahoma" w:eastAsia="Times New Roman" w:hAnsi="Tahoma" w:cs="B Badr"/>
            <w:color w:val="0000FF"/>
            <w:sz w:val="26"/>
            <w:szCs w:val="20"/>
            <w:rtl/>
          </w:rPr>
          <w:t>[72]</w:t>
        </w:r>
      </w:hyperlink>
      <w:r w:rsidR="001E2668" w:rsidRPr="001F0744">
        <w:rPr>
          <w:rFonts w:ascii="Tahoma" w:eastAsia="Times New Roman" w:hAnsi="Tahoma" w:cs="B Badr" w:hint="cs"/>
          <w:sz w:val="20"/>
          <w:szCs w:val="20"/>
          <w:rtl/>
          <w:lang w:bidi="fa-IR"/>
        </w:rPr>
        <w:t>. اميرمؤمنان، على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(علیه</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السلام)</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 xml:space="preserve"> در توصيف عارفانه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فرمايد: «زاهدان، در دنيا اگر چه بخندند، قلبشان مى</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گريد و اگر چه شاد باشند، اندوهشان شديد است نهج</w:t>
      </w:r>
      <w:r w:rsidR="001E2668" w:rsidRPr="001F0744">
        <w:rPr>
          <w:rFonts w:ascii="Cambria Math" w:eastAsia="Times New Roman" w:hAnsi="Cambria Math" w:cs="B Badr" w:hint="cs"/>
          <w:sz w:val="20"/>
          <w:szCs w:val="20"/>
          <w:rtl/>
          <w:lang w:bidi="fa-IR"/>
        </w:rPr>
        <w:t> </w:t>
      </w:r>
      <w:r w:rsidR="001E2668" w:rsidRPr="001F0744">
        <w:rPr>
          <w:rFonts w:ascii="Tahoma" w:eastAsia="Times New Roman" w:hAnsi="Tahoma" w:cs="B Badr" w:hint="cs"/>
          <w:sz w:val="20"/>
          <w:szCs w:val="20"/>
          <w:rtl/>
          <w:lang w:bidi="fa-IR"/>
        </w:rPr>
        <w:t>البلاغه، خطبه 113؛ ر.ك: شرح مقامات اربعين، ص260ـ262..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1" w:anchor="_ftnref73" w:history="1">
        <w:r w:rsidR="001E2668" w:rsidRPr="001F0744">
          <w:rPr>
            <w:rFonts w:ascii="Tahoma" w:eastAsia="Times New Roman" w:hAnsi="Tahoma" w:cs="B Badr"/>
            <w:color w:val="0000FF"/>
            <w:sz w:val="26"/>
            <w:szCs w:val="20"/>
            <w:rtl/>
          </w:rPr>
          <w:t>[73]</w:t>
        </w:r>
      </w:hyperlink>
      <w:r w:rsidR="001E2668" w:rsidRPr="001F0744">
        <w:rPr>
          <w:rFonts w:ascii="Tahoma" w:eastAsia="Times New Roman" w:hAnsi="Tahoma" w:cs="B Badr" w:hint="cs"/>
          <w:sz w:val="20"/>
          <w:szCs w:val="20"/>
          <w:rtl/>
          <w:lang w:bidi="fa-IR"/>
        </w:rPr>
        <w:t>. شرح النووى، ج 5، ص 308.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2" w:anchor="_ftnref74" w:history="1">
        <w:r w:rsidR="001E2668" w:rsidRPr="001F0744">
          <w:rPr>
            <w:rFonts w:ascii="Tahoma" w:eastAsia="Times New Roman" w:hAnsi="Tahoma" w:cs="B Badr"/>
            <w:color w:val="0000FF"/>
            <w:sz w:val="26"/>
            <w:szCs w:val="20"/>
            <w:rtl/>
          </w:rPr>
          <w:t>[74]</w:t>
        </w:r>
      </w:hyperlink>
      <w:r w:rsidR="001E2668" w:rsidRPr="001F0744">
        <w:rPr>
          <w:rFonts w:ascii="Tahoma" w:eastAsia="Times New Roman" w:hAnsi="Tahoma" w:cs="B Badr" w:hint="cs"/>
          <w:sz w:val="20"/>
          <w:szCs w:val="20"/>
          <w:rtl/>
          <w:lang w:bidi="fa-IR"/>
        </w:rPr>
        <w:t>. سير اعلام النبلاء، ج 18، ص 468.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3" w:anchor="_ftnref75" w:history="1">
        <w:r w:rsidR="001E2668" w:rsidRPr="001F0744">
          <w:rPr>
            <w:rFonts w:ascii="Tahoma" w:eastAsia="Times New Roman" w:hAnsi="Tahoma" w:cs="B Badr"/>
            <w:color w:val="0000FF"/>
            <w:sz w:val="26"/>
            <w:szCs w:val="20"/>
            <w:rtl/>
          </w:rPr>
          <w:t>[75]</w:t>
        </w:r>
      </w:hyperlink>
      <w:r w:rsidR="001E2668" w:rsidRPr="001F0744">
        <w:rPr>
          <w:rFonts w:ascii="Tahoma" w:eastAsia="Times New Roman" w:hAnsi="Tahoma" w:cs="B Badr" w:hint="cs"/>
          <w:sz w:val="20"/>
          <w:szCs w:val="20"/>
          <w:rtl/>
          <w:lang w:bidi="fa-IR"/>
        </w:rPr>
        <w:t>. همان، ص 379.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4" w:anchor="_ftnref76" w:history="1">
        <w:r w:rsidR="001E2668" w:rsidRPr="001F0744">
          <w:rPr>
            <w:rFonts w:ascii="Tahoma" w:eastAsia="Times New Roman" w:hAnsi="Tahoma" w:cs="B Badr"/>
            <w:color w:val="0000FF"/>
            <w:sz w:val="26"/>
            <w:szCs w:val="20"/>
            <w:rtl/>
          </w:rPr>
          <w:t>[76]</w:t>
        </w:r>
      </w:hyperlink>
      <w:r w:rsidR="001E2668" w:rsidRPr="001F0744">
        <w:rPr>
          <w:rFonts w:ascii="Tahoma" w:eastAsia="Times New Roman" w:hAnsi="Tahoma" w:cs="B Badr" w:hint="cs"/>
          <w:sz w:val="20"/>
          <w:szCs w:val="20"/>
          <w:rtl/>
          <w:lang w:bidi="fa-IR"/>
        </w:rPr>
        <w:t>. نگا: چرايى گريه و سوگوارى؟، صص 19ـ34.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5" w:anchor="_ftnref77" w:history="1">
        <w:r w:rsidR="001E2668" w:rsidRPr="001F0744">
          <w:rPr>
            <w:rFonts w:ascii="Tahoma" w:eastAsia="Times New Roman" w:hAnsi="Tahoma" w:cs="B Badr"/>
            <w:color w:val="0000FF"/>
            <w:sz w:val="26"/>
            <w:szCs w:val="20"/>
            <w:rtl/>
          </w:rPr>
          <w:t>[77]</w:t>
        </w:r>
      </w:hyperlink>
      <w:r w:rsidR="001E2668" w:rsidRPr="001F0744">
        <w:rPr>
          <w:rFonts w:ascii="Tahoma" w:eastAsia="Times New Roman" w:hAnsi="Tahoma" w:cs="B Badr" w:hint="cs"/>
          <w:sz w:val="20"/>
          <w:szCs w:val="20"/>
          <w:rtl/>
          <w:lang w:bidi="fa-IR"/>
        </w:rPr>
        <w:t>. وسائل الشيعه، ج 22، ص 402 و ج 3، ص 274.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6" w:anchor="_ftnref78" w:history="1">
        <w:r w:rsidR="001E2668" w:rsidRPr="001F0744">
          <w:rPr>
            <w:rFonts w:ascii="Tahoma" w:eastAsia="Times New Roman" w:hAnsi="Tahoma" w:cs="B Badr"/>
            <w:color w:val="0000FF"/>
            <w:sz w:val="26"/>
            <w:szCs w:val="20"/>
            <w:rtl/>
          </w:rPr>
          <w:t>[78]</w:t>
        </w:r>
      </w:hyperlink>
      <w:r w:rsidR="001E2668" w:rsidRPr="001F0744">
        <w:rPr>
          <w:rFonts w:ascii="Tahoma" w:eastAsia="Times New Roman" w:hAnsi="Tahoma" w:cs="B Badr" w:hint="cs"/>
          <w:sz w:val="20"/>
          <w:szCs w:val="20"/>
          <w:rtl/>
          <w:lang w:bidi="fa-IR"/>
        </w:rPr>
        <w:t>. ر.ك: الطريحى، مجمع البحرين، ج 1، ص 237، معين، محمد، فرهنگ فارسى، ج 1، ص 1185، مفردات راغب، ص 81.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7" w:anchor="_ftnref79" w:history="1">
        <w:r w:rsidR="001E2668" w:rsidRPr="001F0744">
          <w:rPr>
            <w:rFonts w:ascii="Tahoma" w:eastAsia="Times New Roman" w:hAnsi="Tahoma" w:cs="B Badr"/>
            <w:color w:val="0000FF"/>
            <w:sz w:val="26"/>
            <w:szCs w:val="20"/>
            <w:rtl/>
          </w:rPr>
          <w:t>[79]</w:t>
        </w:r>
      </w:hyperlink>
      <w:r w:rsidR="001E2668" w:rsidRPr="001F0744">
        <w:rPr>
          <w:rFonts w:ascii="Tahoma" w:eastAsia="Times New Roman" w:hAnsi="Tahoma" w:cs="B Badr" w:hint="cs"/>
          <w:sz w:val="20"/>
          <w:szCs w:val="20"/>
          <w:rtl/>
          <w:lang w:bidi="fa-IR"/>
        </w:rPr>
        <w:t>. محدثى، جواد، درسهايى از زيارات عاشورا، ص 14، عزيزى تهرانى، اصغر؛ شرح زيارت عاشورا، ص 35.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8" w:anchor="_ftnref80" w:history="1">
        <w:r w:rsidR="001E2668" w:rsidRPr="001F0744">
          <w:rPr>
            <w:rFonts w:ascii="Tahoma" w:eastAsia="Times New Roman" w:hAnsi="Tahoma" w:cs="B Badr"/>
            <w:color w:val="0000FF"/>
            <w:sz w:val="26"/>
            <w:szCs w:val="20"/>
            <w:rtl/>
          </w:rPr>
          <w:t>[80]</w:t>
        </w:r>
      </w:hyperlink>
      <w:r w:rsidR="001E2668" w:rsidRPr="001F0744">
        <w:rPr>
          <w:rFonts w:ascii="Tahoma" w:eastAsia="Times New Roman" w:hAnsi="Tahoma" w:cs="B Badr" w:hint="cs"/>
          <w:sz w:val="20"/>
          <w:szCs w:val="20"/>
          <w:rtl/>
          <w:lang w:bidi="fa-IR"/>
        </w:rPr>
        <w:t>. اسراء 17، آيه 33.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49" w:anchor="_ftnref81" w:history="1">
        <w:r w:rsidR="001E2668" w:rsidRPr="001F0744">
          <w:rPr>
            <w:rFonts w:ascii="Tahoma" w:eastAsia="Times New Roman" w:hAnsi="Tahoma" w:cs="B Badr"/>
            <w:color w:val="0000FF"/>
            <w:sz w:val="26"/>
            <w:szCs w:val="20"/>
            <w:rtl/>
          </w:rPr>
          <w:t>[81]</w:t>
        </w:r>
      </w:hyperlink>
      <w:r w:rsidR="001E2668" w:rsidRPr="001F0744">
        <w:rPr>
          <w:rFonts w:ascii="Tahoma" w:eastAsia="Times New Roman" w:hAnsi="Tahoma" w:cs="B Badr" w:hint="cs"/>
          <w:sz w:val="20"/>
          <w:szCs w:val="20"/>
          <w:rtl/>
          <w:lang w:bidi="fa-IR"/>
        </w:rPr>
        <w:t>. ر.ك. فرهنگ عاشورا، واژه «ثار».</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0" w:anchor="_ftnref82" w:history="1">
        <w:r w:rsidR="001E2668" w:rsidRPr="001F0744">
          <w:rPr>
            <w:rFonts w:ascii="Tahoma" w:eastAsia="Times New Roman" w:hAnsi="Tahoma" w:cs="B Badr"/>
            <w:color w:val="0000FF"/>
            <w:sz w:val="26"/>
            <w:szCs w:val="20"/>
            <w:rtl/>
          </w:rPr>
          <w:t>[82]</w:t>
        </w:r>
      </w:hyperlink>
      <w:r w:rsidR="001E2668" w:rsidRPr="001F0744">
        <w:rPr>
          <w:rFonts w:ascii="Tahoma" w:eastAsia="Times New Roman" w:hAnsi="Tahoma" w:cs="B Badr" w:hint="cs"/>
          <w:sz w:val="20"/>
          <w:szCs w:val="20"/>
          <w:rtl/>
          <w:lang w:bidi="fa-IR"/>
        </w:rPr>
        <w:t>. محاسن برقى، ج 1، ص 291.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1" w:anchor="_ftnref83" w:history="1">
        <w:r w:rsidR="001E2668" w:rsidRPr="001F0744">
          <w:rPr>
            <w:rFonts w:ascii="Tahoma" w:eastAsia="Times New Roman" w:hAnsi="Tahoma" w:cs="B Badr"/>
            <w:color w:val="0000FF"/>
            <w:sz w:val="26"/>
            <w:szCs w:val="20"/>
            <w:rtl/>
          </w:rPr>
          <w:t>[83]</w:t>
        </w:r>
      </w:hyperlink>
      <w:r w:rsidR="001E2668" w:rsidRPr="001F0744">
        <w:rPr>
          <w:rFonts w:ascii="Tahoma" w:eastAsia="Times New Roman" w:hAnsi="Tahoma" w:cs="B Badr" w:hint="cs"/>
          <w:sz w:val="20"/>
          <w:szCs w:val="20"/>
          <w:rtl/>
          <w:lang w:bidi="fa-IR"/>
        </w:rPr>
        <w:t>. كامل الزيارات، ص 368 و ص 406.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2" w:anchor="_ftnref84" w:history="1">
        <w:r w:rsidR="001E2668" w:rsidRPr="001F0744">
          <w:rPr>
            <w:rFonts w:ascii="Tahoma" w:eastAsia="Times New Roman" w:hAnsi="Tahoma" w:cs="B Badr"/>
            <w:color w:val="0000FF"/>
            <w:sz w:val="26"/>
            <w:szCs w:val="20"/>
            <w:rtl/>
          </w:rPr>
          <w:t>[84]</w:t>
        </w:r>
      </w:hyperlink>
      <w:r w:rsidR="001E2668" w:rsidRPr="001F0744">
        <w:rPr>
          <w:rFonts w:ascii="Tahoma" w:eastAsia="Times New Roman" w:hAnsi="Tahoma" w:cs="B Badr" w:hint="cs"/>
          <w:sz w:val="20"/>
          <w:szCs w:val="20"/>
          <w:rtl/>
          <w:lang w:bidi="fa-IR"/>
        </w:rPr>
        <w:t>. مريم 19، آيه 58.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3" w:anchor="_ftnref85" w:history="1">
        <w:r w:rsidR="001E2668" w:rsidRPr="001F0744">
          <w:rPr>
            <w:rFonts w:ascii="Tahoma" w:eastAsia="Times New Roman" w:hAnsi="Tahoma" w:cs="B Badr"/>
            <w:color w:val="0000FF"/>
            <w:sz w:val="26"/>
            <w:szCs w:val="20"/>
            <w:rtl/>
          </w:rPr>
          <w:t>[85]</w:t>
        </w:r>
      </w:hyperlink>
      <w:r w:rsidR="001E2668" w:rsidRPr="001F0744">
        <w:rPr>
          <w:rFonts w:ascii="Tahoma" w:eastAsia="Times New Roman" w:hAnsi="Tahoma" w:cs="B Badr" w:hint="cs"/>
          <w:sz w:val="20"/>
          <w:szCs w:val="20"/>
          <w:rtl/>
          <w:lang w:bidi="fa-IR"/>
        </w:rPr>
        <w:t>. دفتر پنجم مثنوى.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4" w:anchor="_ftnref86" w:history="1">
        <w:r w:rsidR="001E2668" w:rsidRPr="001F0744">
          <w:rPr>
            <w:rFonts w:ascii="Tahoma" w:eastAsia="Times New Roman" w:hAnsi="Tahoma" w:cs="B Badr"/>
            <w:color w:val="0000FF"/>
            <w:sz w:val="26"/>
            <w:szCs w:val="20"/>
            <w:rtl/>
          </w:rPr>
          <w:t>[86]</w:t>
        </w:r>
      </w:hyperlink>
      <w:r w:rsidR="001E2668" w:rsidRPr="001F0744">
        <w:rPr>
          <w:rFonts w:ascii="Tahoma" w:eastAsia="Times New Roman" w:hAnsi="Tahoma" w:cs="B Badr" w:hint="cs"/>
          <w:sz w:val="20"/>
          <w:szCs w:val="20"/>
          <w:rtl/>
          <w:lang w:bidi="fa-IR"/>
        </w:rPr>
        <w:t>. بحار الانوار، ج70، ص 39.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5" w:anchor="_ftnref87" w:history="1">
        <w:r w:rsidR="001E2668" w:rsidRPr="001F0744">
          <w:rPr>
            <w:rFonts w:ascii="Tahoma" w:eastAsia="Times New Roman" w:hAnsi="Tahoma" w:cs="B Badr"/>
            <w:color w:val="0000FF"/>
            <w:sz w:val="26"/>
            <w:szCs w:val="20"/>
            <w:rtl/>
          </w:rPr>
          <w:t>[87]</w:t>
        </w:r>
      </w:hyperlink>
      <w:r w:rsidR="001E2668" w:rsidRPr="001F0744">
        <w:rPr>
          <w:rFonts w:ascii="Tahoma" w:eastAsia="Times New Roman" w:hAnsi="Tahoma" w:cs="B Badr" w:hint="cs"/>
          <w:sz w:val="20"/>
          <w:szCs w:val="20"/>
          <w:rtl/>
          <w:lang w:bidi="fa-IR"/>
        </w:rPr>
        <w:t>. همان، ج70، ص 53.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6" w:anchor="_ftnref88" w:history="1">
        <w:r w:rsidR="001E2668" w:rsidRPr="001F0744">
          <w:rPr>
            <w:rFonts w:ascii="Tahoma" w:eastAsia="Times New Roman" w:hAnsi="Tahoma" w:cs="B Badr"/>
            <w:color w:val="0000FF"/>
            <w:sz w:val="26"/>
            <w:szCs w:val="20"/>
            <w:rtl/>
          </w:rPr>
          <w:t>[88]</w:t>
        </w:r>
      </w:hyperlink>
      <w:r w:rsidR="001E2668" w:rsidRPr="001F0744">
        <w:rPr>
          <w:rFonts w:ascii="Tahoma" w:eastAsia="Times New Roman" w:hAnsi="Tahoma" w:cs="B Badr" w:hint="cs"/>
          <w:sz w:val="20"/>
          <w:szCs w:val="20"/>
          <w:rtl/>
          <w:lang w:bidi="fa-IR"/>
        </w:rPr>
        <w:t>. اصول كافى، ج 2، ص 478.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7" w:anchor="_ftnref89" w:history="1">
        <w:r w:rsidR="001E2668" w:rsidRPr="001F0744">
          <w:rPr>
            <w:rFonts w:ascii="Tahoma" w:eastAsia="Times New Roman" w:hAnsi="Tahoma" w:cs="B Badr"/>
            <w:color w:val="0000FF"/>
            <w:sz w:val="26"/>
            <w:szCs w:val="20"/>
            <w:rtl/>
          </w:rPr>
          <w:t>[89]</w:t>
        </w:r>
      </w:hyperlink>
      <w:r w:rsidR="001E2668" w:rsidRPr="001F0744">
        <w:rPr>
          <w:rFonts w:ascii="Tahoma" w:eastAsia="Times New Roman" w:hAnsi="Tahoma" w:cs="B Badr" w:hint="cs"/>
          <w:sz w:val="20"/>
          <w:szCs w:val="20"/>
          <w:rtl/>
          <w:lang w:bidi="fa-IR"/>
        </w:rPr>
        <w:t>. دفتر پنجم مثنوى.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8" w:anchor="_ftnref90" w:history="1">
        <w:r w:rsidR="001E2668" w:rsidRPr="001F0744">
          <w:rPr>
            <w:rFonts w:ascii="Tahoma" w:eastAsia="Times New Roman" w:hAnsi="Tahoma" w:cs="B Badr"/>
            <w:color w:val="0000FF"/>
            <w:sz w:val="26"/>
            <w:szCs w:val="20"/>
            <w:rtl/>
          </w:rPr>
          <w:t>[90]</w:t>
        </w:r>
      </w:hyperlink>
      <w:r w:rsidR="001E2668" w:rsidRPr="001F0744">
        <w:rPr>
          <w:rFonts w:ascii="Tahoma" w:eastAsia="Times New Roman" w:hAnsi="Tahoma" w:cs="B Badr" w:hint="cs"/>
          <w:sz w:val="20"/>
          <w:szCs w:val="20"/>
          <w:rtl/>
          <w:lang w:bidi="fa-IR"/>
        </w:rPr>
        <w:t>. اصول كافى، ج2، كتاب الدعاء،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59" w:anchor="_ftnref91" w:history="1">
        <w:r w:rsidR="001E2668" w:rsidRPr="001F0744">
          <w:rPr>
            <w:rFonts w:ascii="Tahoma" w:eastAsia="Times New Roman" w:hAnsi="Tahoma" w:cs="B Badr"/>
            <w:color w:val="0000FF"/>
            <w:sz w:val="26"/>
            <w:szCs w:val="20"/>
            <w:rtl/>
          </w:rPr>
          <w:t>[91]</w:t>
        </w:r>
      </w:hyperlink>
      <w:r w:rsidR="001E2668" w:rsidRPr="001F0744">
        <w:rPr>
          <w:rFonts w:ascii="Tahoma" w:eastAsia="Times New Roman" w:hAnsi="Tahoma" w:cs="B Badr" w:hint="cs"/>
          <w:sz w:val="20"/>
          <w:szCs w:val="20"/>
          <w:rtl/>
          <w:lang w:bidi="fa-IR"/>
        </w:rPr>
        <w:t>. بحار الانوار، ج 73، ص 157.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60" w:anchor="_ftnref92" w:history="1">
        <w:r w:rsidR="001E2668" w:rsidRPr="001F0744">
          <w:rPr>
            <w:rFonts w:ascii="Tahoma" w:eastAsia="Times New Roman" w:hAnsi="Tahoma" w:cs="B Badr"/>
            <w:color w:val="0000FF"/>
            <w:sz w:val="26"/>
            <w:szCs w:val="20"/>
            <w:rtl/>
          </w:rPr>
          <w:t>[92]</w:t>
        </w:r>
      </w:hyperlink>
      <w:r w:rsidR="001E2668" w:rsidRPr="001F0744">
        <w:rPr>
          <w:rFonts w:ascii="Tahoma" w:eastAsia="Times New Roman" w:hAnsi="Tahoma" w:cs="B Badr" w:hint="cs"/>
          <w:sz w:val="20"/>
          <w:szCs w:val="20"/>
          <w:rtl/>
          <w:lang w:bidi="fa-IR"/>
        </w:rPr>
        <w:t>. اصول كافى، ج2، كتاب الدعا،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61" w:anchor="_ftnref93" w:history="1">
        <w:r w:rsidR="001E2668" w:rsidRPr="001F0744">
          <w:rPr>
            <w:rFonts w:ascii="Tahoma" w:eastAsia="Times New Roman" w:hAnsi="Tahoma" w:cs="B Badr"/>
            <w:color w:val="0000FF"/>
            <w:sz w:val="26"/>
            <w:szCs w:val="20"/>
            <w:rtl/>
          </w:rPr>
          <w:t>[93]</w:t>
        </w:r>
      </w:hyperlink>
      <w:r w:rsidR="001E2668" w:rsidRPr="001F0744">
        <w:rPr>
          <w:rFonts w:ascii="Tahoma" w:eastAsia="Times New Roman" w:hAnsi="Tahoma" w:cs="B Badr" w:hint="cs"/>
          <w:sz w:val="20"/>
          <w:szCs w:val="20"/>
          <w:rtl/>
          <w:lang w:bidi="fa-IR"/>
        </w:rPr>
        <w:t>. حافظ.</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562" w:anchor="_ftnref94" w:history="1">
        <w:r w:rsidR="001E2668" w:rsidRPr="001F0744">
          <w:rPr>
            <w:rFonts w:ascii="Tahoma" w:eastAsia="Times New Roman" w:hAnsi="Tahoma" w:cs="B Badr"/>
            <w:color w:val="0000FF"/>
            <w:sz w:val="26"/>
            <w:szCs w:val="20"/>
            <w:rtl/>
          </w:rPr>
          <w:t>[94]</w:t>
        </w:r>
      </w:hyperlink>
      <w:r w:rsidR="001E2668" w:rsidRPr="001F0744">
        <w:rPr>
          <w:rFonts w:ascii="Tahoma" w:eastAsia="Times New Roman" w:hAnsi="Tahoma" w:cs="B Badr" w:hint="cs"/>
          <w:sz w:val="20"/>
          <w:szCs w:val="20"/>
          <w:rtl/>
          <w:lang w:bidi="fa-IR"/>
        </w:rPr>
        <w:t>. اصول كافى، ج2، كتاب الدعا، باب البكاء.</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b/>
          <w:bCs/>
          <w:color w:val="000080"/>
          <w:rtl/>
          <w:lang w:bidi="fa-IR"/>
        </w:rPr>
        <w:t>عاشقانه يا عاقلانه</w:t>
      </w:r>
      <w:hyperlink r:id="rId563" w:anchor="_ftn1" w:history="1">
        <w:r w:rsidRPr="001F0744">
          <w:rPr>
            <w:rFonts w:ascii="Tahoma" w:eastAsia="Times New Roman" w:hAnsi="Tahoma" w:cs="B Badr" w:hint="cs"/>
            <w:color w:val="0000FF"/>
            <w:sz w:val="26"/>
            <w:rtl/>
            <w:lang w:bidi="fa-IR"/>
          </w:rPr>
          <w:t>[1]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60. همه كارهاى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روز عاشورا عاشقانه بود نه عاقلانه، آيا اين بدان معنا است كه كارهاى آن حضرت مخالف عقل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درون انسان بين رذايل و فضايل اخلاقى درگيرى هميشگى وجوددارد كه معمولا آن را «جهاد اكبر»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خوانند؛ در حالى كه «جهاد اوسط»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انسان وقتى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كوشد برابر عقل كار كند و از هوس و معصيت دورى جويد، در جهاد اوسط است. او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خواهد عاقل باشد؛ از اين مرحله به بعد نوبت «جهاد اكبر»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كه جهاد بين عقل و عشق، حكمت و عرفان و معقول و مشهود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اين جهاد عقل، براساس براهين، مفاهيم را به رسميت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شناسد و برهان اقامه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به نتيجه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اما عشق هرگز به مفهوم (علم حصولى) بسنده  نكرده، خود حقيقت و علم حضورى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طلبد 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خواهد آ نچه فهميده با جان بيابد و مشاهده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از اين به بعد، بين عقل و عشق نزاع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افتد و جهاد اكبر شروع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البته نقصى در كار نيست و هر دو حق به شمار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آيند؛ منتها يكى حق است و ديگرى احق؛ يكى خوب است و يكى خوب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يكى كمال است و ديگرى اكمل. بنابراين كارهاى اولياى الهى بر اساس عشق است. امام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فرمود: </w:t>
      </w:r>
      <w:r w:rsidRPr="001F0744">
        <w:rPr>
          <w:rFonts w:ascii="Tahoma" w:eastAsia="Times New Roman" w:hAnsi="Tahoma" w:cs="B Badr" w:hint="cs"/>
          <w:b/>
          <w:bCs/>
          <w:color w:val="008000"/>
          <w:rtl/>
          <w:lang w:bidi="fa-IR"/>
        </w:rPr>
        <w:t>«افضل الناس من عشق العبادة»</w:t>
      </w:r>
      <w:r w:rsidRPr="001F0744">
        <w:rPr>
          <w:rFonts w:ascii="Tahoma" w:eastAsia="Times New Roman" w:hAnsi="Tahoma" w:cs="B Badr" w:hint="cs"/>
          <w:rtl/>
          <w:lang w:bidi="fa-IR"/>
        </w:rPr>
        <w:t>.</w:t>
      </w:r>
      <w:hyperlink r:id="rId564" w:anchor="_ftn2" w:history="1">
        <w:r w:rsidRPr="001F0744">
          <w:rPr>
            <w:rFonts w:ascii="Tahoma" w:eastAsia="Times New Roman" w:hAnsi="Tahoma" w:cs="B Badr" w:hint="cs"/>
            <w:color w:val="0000FF"/>
            <w:sz w:val="26"/>
            <w:rtl/>
            <w:lang w:bidi="fa-IR"/>
          </w:rPr>
          <w:t>[2]</w:t>
        </w:r>
      </w:hyperlink>
      <w:r w:rsidRPr="001F0744">
        <w:rPr>
          <w:rFonts w:ascii="Tahoma" w:eastAsia="Times New Roman" w:hAnsi="Tahoma" w:cs="B Badr" w:hint="cs"/>
          <w:rtl/>
          <w:lang w:bidi="fa-IR"/>
        </w:rPr>
        <w:t xml:space="preserve"> اين كسى است كه مزه عبادت را بچشد و حقايق بهشت و جهنم را ببيند.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عقل با برهان اثبات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كه بهشت و جهنمى هست. عشق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گويد: من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خواهم بهشت و جهنم را ببينم. آن كه دليل و برهان اقامه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معاد و بهشت و ميزان و ما نند آن را حق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شمارد، عاقل است؛ ولى آن كه در پى ديدن بهشت و جهنم است، عاشق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كارهاى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عاشقانه بود. عشق فوق عقل است، نه دون عقل. يك وقت گفته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فلان كار عاقلانه نيست؛ يعنى، بر اساس وهم و خيال است؛ ولى گاه گفته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نه تنها عاقلانه است؛ بلكه بالاتر از آن، عاشقانه است؛ يعنى، آنچه فهميده با درون خود يافته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آنجا كه انسان حقيقت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يابد و برابر شهود عاشقانه حركت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عقل نقش ندارد. اين نقش نداشتن بدان سبب است كه نور عقل، تحت الشعاع نورى قوى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قرار گرفته است؛ نه بدان علت كه نورش خاموش شده است و نور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عقل دو وقت از كار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افتد و فعل انسان برابر عقل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وقتى انسان گرفتار غضب يا شهوت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 به معصيت مبتلا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اينجا كار عاقلانه نيست و سفيهانه است. اين مثل آن است كه ماه دچار خسوف  شود و تاريك گردد. در اين حال عقل نور ندارد. عقل انسانِ معصيت كار، مانند ماه منخسف است. اينكه حضرت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«كم من عقل اسير تحت هوى امير»، اشاره به همين مطلب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عقل نور دارد؛ ولى كارآيى ندارد و آن وقتى است كه تحت الشعاع نور قوى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گيرد؛ مثل اينكه ستارگان در روز كارآيى ندارند. اين كار آمد نبودن، بدان علت است كه تحت الشعاع نور خورشيدند كه فضا را روشن كرده است؛ نه به سبب تاريكى و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نور بودن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كسى كه عاشق شد، عقل دارد و عقلش هم كار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نور دارد؛ ولى نور عقل تحت الشعاع نور عشق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جريان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كربلا از اين نوع بود؛ يعنى، نه تنها عاقلانه بود؛ بلكه بالاتر و برتر از آن عاشقانه هم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زيبايى</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هاى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61. چگونه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به زيبايى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عاشورا پى برد و اين كلام حضرت زينب (علیهاالسلام)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كه فرمود: «ما رايت الا جميلا» را درك  كرد؟</w:t>
      </w:r>
      <w:hyperlink r:id="rId565" w:anchor="_ftn3" w:history="1">
        <w:r w:rsidRPr="001F0744">
          <w:rPr>
            <w:rFonts w:ascii="Tahoma" w:eastAsia="Times New Roman" w:hAnsi="Tahoma" w:cs="B Badr" w:hint="cs"/>
            <w:color w:val="0000FF"/>
            <w:sz w:val="26"/>
            <w:rtl/>
            <w:lang w:bidi="fa-IR"/>
          </w:rPr>
          <w:t>[3]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گاهى «عظمت در نگاه است، نه در چيزى كه بدان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نگرند.» ـ آن گونه كه برخى گفته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ـ گاهى هم زيبايى در نگاه و ديد انسان است، نه در ديدنى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كه به چشم «نظام احسن» به همه هستى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نگرد؛ از اين نگاه، خيلى چيزها هم «ديده»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هم «زيبا» ديده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تا چه عينكى بر چشم زده باشيم و از كدام زاويه به هستى و حوادث بنگريم.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«زيبابينى» هستى و حيات، هم آرامش روح و وجدان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بخشد، هم صلابت و پايدارى و پايمردى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آفريند و هم قدرت تحمل ناگوارى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افزايد. از اين  نگاه، «عاشورا» ـ همان گونه كه زينب كبرى (علیهاالسلام)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فرمود ـ، جز «زيبايى» نبود.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آنچه زينب قهرمان در مقابل طعنه و طنز دشمن نسبت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به اين حادثه، بر زبان راند (ما رايت الا جميلا)</w:t>
      </w:r>
      <w:hyperlink r:id="rId566" w:anchor="_ftn4" w:history="1">
        <w:r w:rsidRPr="001F0744">
          <w:rPr>
            <w:rFonts w:ascii="Tahoma" w:eastAsia="Times New Roman" w:hAnsi="Tahoma" w:cs="B Badr" w:hint="cs"/>
            <w:color w:val="0000FF"/>
            <w:sz w:val="26"/>
            <w:rtl/>
            <w:lang w:bidi="fa-IR"/>
          </w:rPr>
          <w:t>[4]</w:t>
        </w:r>
      </w:hyperlink>
      <w:r w:rsidRPr="001F0744">
        <w:rPr>
          <w:rFonts w:ascii="Tahoma" w:eastAsia="Times New Roman" w:hAnsi="Tahoma" w:cs="B Badr" w:hint="cs"/>
          <w:rtl/>
          <w:lang w:bidi="fa-IR"/>
        </w:rPr>
        <w:t>، پيش تر آرزوى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بود كه در طليعه اين سفر، آرزو و اظهار اميدوارى كرده بود كه آنچه پيش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آيد و آنچه اراده خدا است، «خير» براى او و يارانش باشد؛ چه به صورت «فتح»، چه به شكل «شهادت»: </w:t>
      </w:r>
      <w:r w:rsidRPr="001F0744">
        <w:rPr>
          <w:rFonts w:ascii="Tahoma" w:eastAsia="Times New Roman" w:hAnsi="Tahoma" w:cs="B Badr" w:hint="cs"/>
          <w:b/>
          <w:bCs/>
          <w:color w:val="008000"/>
          <w:rtl/>
          <w:lang w:bidi="fa-IR"/>
        </w:rPr>
        <w:t>«ارجو ان يكون خيرا ما اراد الله بنا، قتلنا ام ظفرنا»</w:t>
      </w:r>
      <w:hyperlink r:id="rId567" w:anchor="_ftn5" w:history="1">
        <w:r w:rsidRPr="001F0744">
          <w:rPr>
            <w:rFonts w:ascii="Tahoma" w:eastAsia="Times New Roman" w:hAnsi="Tahoma" w:cs="B Badr" w:hint="cs"/>
            <w:color w:val="0000FF"/>
            <w:sz w:val="26"/>
            <w:rtl/>
            <w:lang w:bidi="fa-IR"/>
          </w:rPr>
          <w:t>[5]</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زيبا ديدن خواهر و خير ديدن برادر، مكمل يكديگرند. جلوه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زيبايى و نمادهاى جمال در آينه كربلا بسيار است كه به برخى از آنها اشاره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تجلى كمال آدم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اينكه انسان تا كجا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اوج بگيرد، و خدايى گردد و فانى در او، در «ميدان عمل» روشن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كربلا نشان داد كه سقف تعالى انسان و آستانه رفعت روحى و تصعيد وجودى و ظرفيت كمال جويى و كمال يابى او تا كجا است. پرونده آن حماسه نشان داد «كه تا چه حد است مقام آدميت». اين نكته براى جويندگان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بسى زيبا است و معيار!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تجلى رضا به قضا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مقامات و مراحل عرفانى و سلوك، رسيدن به مقام «رضا» بسى دشوار و ارجمند است. اگر حضرت زينب، حادثه كربلا را زيبا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بيند، به دليل بروز اين شاخصه متعالى در عملكرد ولى خدا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ياران و دودمانش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راستى كه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ميان آنان ـ كه يكى به درد يا درمان و يكى به  وصل يا هجران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انديشيد و آن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پسنديد ـ «آنچه را جانان پسندد»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پسنديد. كربلا تجلى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رضاى انسان به قضاى خدا بود. آن حضرت در واپسين لحظات حيات در قتلگاه، چنين زمزمه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w:t>
      </w:r>
      <w:r w:rsidRPr="001F0744">
        <w:rPr>
          <w:rFonts w:ascii="Tahoma" w:eastAsia="Times New Roman" w:hAnsi="Tahoma" w:cs="B Badr" w:hint="cs"/>
          <w:b/>
          <w:bCs/>
          <w:color w:val="008000"/>
          <w:rtl/>
          <w:lang w:bidi="fa-IR"/>
        </w:rPr>
        <w:t xml:space="preserve"> «الهى رضى بقضائك»</w:t>
      </w:r>
      <w:r w:rsidRPr="001F0744">
        <w:rPr>
          <w:rFonts w:ascii="Tahoma" w:eastAsia="Times New Roman" w:hAnsi="Tahoma" w:cs="B Badr" w:hint="cs"/>
          <w:rtl/>
          <w:lang w:bidi="fa-IR"/>
        </w:rPr>
        <w:t xml:space="preserve">. خواهر خويش را نيز به همين نكته توصيه كرده بود: </w:t>
      </w:r>
      <w:r w:rsidRPr="001F0744">
        <w:rPr>
          <w:rFonts w:ascii="Tahoma" w:eastAsia="Times New Roman" w:hAnsi="Tahoma" w:cs="B Badr" w:hint="cs"/>
          <w:b/>
          <w:bCs/>
          <w:color w:val="008000"/>
          <w:rtl/>
          <w:lang w:bidi="fa-IR"/>
        </w:rPr>
        <w:t>«ارضى بقضاء الله»</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مرحله از عرفان؛ يعنى خود را هيچ نديدن و جز خدا نديدن و در مقابل پسند خدا اصلا پسندى نداشتن. در آغاز حركت از مكه به سوى كوفه نيز در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اى فرموده بود: </w:t>
      </w:r>
      <w:r w:rsidRPr="001F0744">
        <w:rPr>
          <w:rFonts w:ascii="Tahoma" w:eastAsia="Times New Roman" w:hAnsi="Tahoma" w:cs="B Badr" w:hint="cs"/>
          <w:b/>
          <w:bCs/>
          <w:color w:val="008000"/>
          <w:rtl/>
          <w:lang w:bidi="fa-IR"/>
        </w:rPr>
        <w:t>«رضا الله رضانا اهل البيت»</w:t>
      </w:r>
      <w:hyperlink r:id="rId568" w:anchor="_ftn6" w:history="1">
        <w:r w:rsidRPr="001F0744">
          <w:rPr>
            <w:rFonts w:ascii="Tahoma" w:eastAsia="Times New Roman" w:hAnsi="Tahoma" w:cs="B Badr" w:hint="cs"/>
            <w:color w:val="0000FF"/>
            <w:sz w:val="26"/>
            <w:rtl/>
            <w:lang w:bidi="fa-IR"/>
          </w:rPr>
          <w:t>[6]</w:t>
        </w:r>
      </w:hyperlink>
      <w:r w:rsidRPr="001F0744">
        <w:rPr>
          <w:rFonts w:ascii="Tahoma" w:eastAsia="Times New Roman" w:hAnsi="Tahoma" w:cs="B Badr" w:hint="cs"/>
          <w:rtl/>
          <w:lang w:bidi="fa-IR"/>
        </w:rPr>
        <w:t>؛ «رضا و پسند ما خاندان، همان پسند خدا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مبناى جانبازى و عشق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است و زينب عزيز، اين را زيبا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بيند و اين منطق و مرام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ستايد.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روز كه جان خود فدا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با خون به حسين اقتدا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منطق ما منطق عاشورا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با نفى «خود»، اثبات «خدا»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كرديم</w:t>
      </w:r>
      <w:hyperlink r:id="rId569" w:anchor="_ftn7" w:history="1">
        <w:r w:rsidRPr="001F0744">
          <w:rPr>
            <w:rFonts w:ascii="Tahoma" w:eastAsia="Times New Roman" w:hAnsi="Tahoma" w:cs="B Badr" w:hint="cs"/>
            <w:color w:val="0000FF"/>
            <w:sz w:val="26"/>
            <w:rtl/>
            <w:lang w:bidi="fa-IR"/>
          </w:rPr>
          <w:t>[7]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رسم الخط حق و باطل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زيبايى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عاشورا، خط كشى ميان حق و باطل و تبيين منطقه حضور و عمل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«دد منش» و «فرشته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خوبى و بدى و حق و باطل به هم در آميزد، تيرگى باطل حق را هم غبار آلود و ناپيدا و مشوّه جلوه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در ظلمت آبادى اين چنين، گمراهى انديشه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طبيعى است و «كفر نقابدار»، مسلمانان ساده لوح و سطحى نگر را به شبهه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افكند! زيبايى كار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آن بود كه مشعلى روشن كرد، تا راه، روشن و تيرگى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زدوده شود و، چهره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در آن هواى گرگ و ميش «فتنه و دروغ»،  نمايان و باز شناسانده شود، تا ديگر فريب و نقاب،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اثر گردد؛ آيا اين زيبا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عاشورا يك رسم الخط بود؛ ترسيم روشن خطى كه حق و باطل را جدا كرد و مسلمان ناب را از مسلمان نماى مدعى باز شناساند و پيروان رحمان و جنود شيطان هر كدام در يك سو به عيان ديده شدند. حق، پى برده و صريح، به نبرد باطل آمد كه عيان و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نقاب به كربلا لشكر كشيده بود و مزورانه بر طبل «يا خيل الله اركبى»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كوبيد. اگر هم اندك ترديدى در «شناخت» باقى مانده بود،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زينب در كوفه و شام، آن را زدود. اين از زيبايى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بس قيمتى حادثه خونين عاشورا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تبلور فتح ناب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زيبايى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عاشورا، مفهوم تازه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«پيروزى» است.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به غلط، پيروزى را تنها در «غلبه نظامى»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پندارند وشكست را در مظلوميت و شهادت! عاشورا نشان داد كه در اوج مظلوميت هم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«فاتح» بود و با كشته شدن هم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دفتر و كتاب پيروزى را نگاشت و با خون هم ترسيم «تابلوى ظفر» ميسر است. پس فاتح معركه كربلا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بود و چه فتح زيبايى!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همان «پيروزى خون بر شمشير» است كه در سخن امام راحل(قدس سره) هم جلوه گر شد و فرمود: «ملتى كه شهادت براى او سعادت است، پيروز است ... ما در كشته شدن و كشتن پيروزيم»</w:t>
      </w:r>
      <w:hyperlink r:id="rId570" w:anchor="_ftn8" w:history="1">
        <w:r w:rsidRPr="001F0744">
          <w:rPr>
            <w:rFonts w:ascii="Tahoma" w:eastAsia="Times New Roman" w:hAnsi="Tahoma" w:cs="B Badr" w:hint="cs"/>
            <w:color w:val="0000FF"/>
            <w:sz w:val="26"/>
            <w:rtl/>
            <w:lang w:bidi="fa-IR"/>
          </w:rPr>
          <w:t>[8]</w:t>
        </w:r>
      </w:hyperlink>
      <w:r w:rsidRPr="001F0744">
        <w:rPr>
          <w:rFonts w:ascii="Tahoma" w:eastAsia="Times New Roman" w:hAnsi="Tahoma" w:cs="B Badr" w:hint="cs"/>
          <w:rtl/>
          <w:lang w:bidi="fa-IR"/>
        </w:rPr>
        <w:t xml:space="preserve"> و اين همان آموزش قرآنى «احدى الحسنيين» است كه فرهنگ مبارزان الهى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كسى كه به «تكليف» عمل كرده باشد، در هر حال پيروز است؛ آن هم پيروزى ناب.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 چه از داغ لاله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سوزيم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ما همان سر بلند ديروزيم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به تكليف خود عمل كرديم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روز فتح و شكست پيروزيم</w:t>
      </w:r>
      <w:hyperlink r:id="rId571" w:anchor="_ftn9" w:history="1">
        <w:r w:rsidRPr="001F0744">
          <w:rPr>
            <w:rFonts w:ascii="Tahoma" w:eastAsia="Times New Roman" w:hAnsi="Tahoma" w:cs="B Badr" w:hint="cs"/>
            <w:color w:val="0000FF"/>
            <w:sz w:val="26"/>
            <w:rtl/>
            <w:lang w:bidi="fa-IR"/>
          </w:rPr>
          <w:t>[9]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ديدگاه را، هم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داشت، هم امام سجاد و هم حضرت زينب. با اين ديد، همه آن حوادث تلخ، چون پيامدى به سود اسلام و حق داشت، جميل و شيرين بود. وقتى ابراهيم بن طلحه از امام زين العابدين پرسيد: «چه كسى غالب شد؟» حضرت فرمود: «آن گاه كه وقت نماز فرا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اذان و اقامه بگو، خواهى فهميد كه چه كسى پيروز شد!»</w:t>
      </w:r>
      <w:hyperlink r:id="rId572" w:anchor="_ftn10" w:history="1">
        <w:r w:rsidRPr="001F0744">
          <w:rPr>
            <w:rFonts w:ascii="Tahoma" w:eastAsia="Times New Roman" w:hAnsi="Tahoma" w:cs="B Badr" w:hint="cs"/>
            <w:color w:val="0000FF"/>
            <w:sz w:val="26"/>
            <w:rtl/>
            <w:lang w:bidi="fa-IR"/>
          </w:rPr>
          <w:t>[10]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 اين، در حادثه كربلا زيبا نيست؟ پيروزى، حتى در صورت كشته شدن و شهادت!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حركت در مسير مشيت خدا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زيباترين جلوه اين است كه انسان، يك عمل و حادثه را در بستر «مشية الله» و همسو با «خواست خدا» ببيند. اگر سالار شهيدان و يارانش به خون نشستند و اگر زينب و دودمان مصطفى به اسارت رفتند، اين در لوح مشيت الهى رقم خورده بود و چه جمالى برتر از اينكه كار گروهى، با جدول مشيت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خدا هماهنگ 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مگر به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غيب، خطاب نيامده بود كه خواسته خدا آن است كه تو را كشته ببيند: </w:t>
      </w:r>
      <w:r w:rsidRPr="001F0744">
        <w:rPr>
          <w:rFonts w:ascii="Tahoma" w:eastAsia="Times New Roman" w:hAnsi="Tahoma" w:cs="B Badr" w:hint="cs"/>
          <w:b/>
          <w:bCs/>
          <w:color w:val="008000"/>
          <w:rtl/>
          <w:lang w:bidi="fa-IR"/>
        </w:rPr>
        <w:t>«ان الله شاء ان يراك قتيلا»</w:t>
      </w:r>
      <w:r w:rsidRPr="001F0744">
        <w:rPr>
          <w:rFonts w:ascii="Tahoma" w:eastAsia="Times New Roman" w:hAnsi="Tahoma" w:cs="B Badr" w:hint="cs"/>
          <w:rtl/>
          <w:lang w:bidi="fa-IR"/>
        </w:rPr>
        <w:t>؟ و مگر مشيت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خدا آن نبود كه عترت پيامبر در راه نجات دين و آزادى انسان، به اسارت بروند: </w:t>
      </w:r>
      <w:r w:rsidRPr="001F0744">
        <w:rPr>
          <w:rFonts w:ascii="Tahoma" w:eastAsia="Times New Roman" w:hAnsi="Tahoma" w:cs="B Badr" w:hint="cs"/>
          <w:b/>
          <w:bCs/>
          <w:color w:val="008000"/>
          <w:rtl/>
          <w:lang w:bidi="fa-IR"/>
        </w:rPr>
        <w:t>«ان الله شاء ان يراهن سبايا»</w:t>
      </w:r>
      <w:r w:rsidRPr="001F0744">
        <w:rPr>
          <w:rFonts w:ascii="Tahoma" w:eastAsia="Times New Roman" w:hAnsi="Tahoma" w:cs="B Badr" w:hint="cs"/>
          <w:rtl/>
          <w:lang w:bidi="fa-IR"/>
        </w:rPr>
        <w:t>؟ پس چه غم از آن شهادت و اين اسارت؟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دو، هزينه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بودند كه براى بقاى دين و افشاى طاغوت،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بايست پرداخته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شدند؛ آن هم عاشقانه، صبورانه و قهرمانانه!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زينب بزرگ ـ كه پرورده دامان وحى و تربيت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شده مكتب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است ـ اين حركت در بستر مشيت الهى، اوج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زيبايى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است. وى مجموعه اين برنامه را از آغاز تا انجام، زيبا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بيند؛ چون تك تك صحنه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را منطبق با آن «خواسته ربوبى»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بيند. آيا با اين تحليل و نگاه، حادثه عاشورا زيبا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شب قدر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صحنه، از درخشان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جلوه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زيبايى است. كسانى كه در سر دوراهى رفتن و ماندن، «ماندن» را ـ كه نشان «وفا» و «ايثار» است ـ بر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گزينند و «زندگى بدون حسين» را ذلت و مرگ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شمارند.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خطبه امام، ابراز وفادارى ياران، سخنان و سؤل امام با قاسم، شب بيدارى اصحاب تا سحرگاهان، زمزمه تلاوت قرآن و نيايش از خيمه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اعلام وفادارى ياران در حضور زينب كبرى و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هر كدام برگى زريّن از اين «كتاب جمال» است؛ چرا زينب، عاشورا را زيبا نبيند؟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آنچه در كربلا اتفاق افتاد، به يك «بنياد»، براى مبارزه با ستم در طول تاريخ و در همه جاى زمين تبديل شد؛ آيا اين زيبا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لحظه لحظه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عاشورا، به صورت يك «مكتب» در آمد كه به انسان «آزادگى»، «وفا»، «فتوت»، «ايمان»، «شجاعت»، «شهادت طلبى» و «بصيرت» آموخت؛ آيا اين زيبا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خون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مطهرى كه در آن دشت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 زمين ريخت، سيلى شد و بنيان ستم را ويران كرد؛ آيا اين زيبا نيست؟ </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هر بساطى را كه</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عمرى شاميان گسترده 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نيم روزى اين حسين بن على برچيد و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فاجعه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آفرينان كوفه و شام، فكر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كردند با قتل عام اصحاب حق، خود را جاودانه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سازند؛ ولى در نگاه ژرف زينب، آنان گور خويش را كندند و چهره  نورانى اهل بيت روشن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و نام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جاودان و دين خدا زنده و كربلا يك دانشگاه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زينب قهرمان و عارف، اينها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دانست و از وراى قرون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ديد. اين بود كه در مقابل سخن نيشدار و زخم زبان والى كوفه ـ كه با طعنه خطاب به اين بانوى اسير گفت: كار خدا را با برادر و خاندانت چگونه ديدى ـ فرمود: </w:t>
      </w:r>
      <w:r w:rsidRPr="001F0744">
        <w:rPr>
          <w:rFonts w:ascii="Tahoma" w:eastAsia="Times New Roman" w:hAnsi="Tahoma" w:cs="B Badr" w:hint="cs"/>
          <w:b/>
          <w:bCs/>
          <w:color w:val="008000"/>
          <w:rtl/>
          <w:lang w:bidi="fa-IR"/>
        </w:rPr>
        <w:t>«ما رايت الا جميلا»</w:t>
      </w:r>
      <w:r w:rsidRPr="001F0744">
        <w:rPr>
          <w:rFonts w:ascii="Tahoma" w:eastAsia="Times New Roman" w:hAnsi="Tahoma" w:cs="B Badr" w:hint="cs"/>
          <w:rtl/>
          <w:lang w:bidi="fa-IR"/>
        </w:rPr>
        <w:t>؛ ... جز زيبا چيزى نديدم!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ابعاد اخلاقى و عرفانى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62. درباره ابعاد عرفان و اخلاقى نهضت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توضيح دهيد.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ستارگان هيچ آسمانى مانند ستارگان آسمان كربلا،اين همه شكوه، عظمت و فضيلت را به تماشا ننشسته است! آفتاب در هيچ روزى مانند روز عاشورا با ترديد و دل لرزان و رنگ پريده، رخ ننموده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هيچ نقطه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 روى زمين به اندازه نينوا، اوج زشتى و زيبايى را در كنار يكديگر به تماشا نگذاشته است! در طول تاريخ هيچ حادثه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مانند نهضت حسينى، اين همه پيام براى انسان و انسانيت نداشته است: در سرزمين طف «توحيد» دوباره زاده شد؛ «عشق» تفسير و معنا شد؛ «قرآن» جانى تازه يافت، پرده از راز «سجده فرشتگان» بر آدم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كنار رفت و در يك كلام خداوند با همه جلال و جمالش تجلّى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نهر علقمه و در كنار لب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خشكيده عباس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آب معرفت، غيرت، آزادگى و از خود گذشتگى تا ابد بر زمين تشنه دل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حقيقت جو جارى گشت. علم علمدار دشت تفتيده و خونين كربلا، به نشانه پيروزى حق بر باطل ماندگارى فضيلت و زيبايى و زوال پليدى و زشتى هماره در اهتزاز است. كربلا مكتب تمام عيار معرفت و انسان سازى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هيچ دانشگاهى همانند دانشگاه كربلا، چنين فارغ التحصيلانى موفق و پيروز نداشته است. گوناگونى دانش پژوهان در هيچ مركز آموزشى، همانند «كربلا» نيست. در كلاس معرفت، عشق، عظمت، استقامت در راه هدف، صبر، شجاعت و بندگى خالصانه؛ پير مرد كهنسال و طفل شير خوار و جوان نورس و زن شير دل عفيف و غلام سياه جانباز همه در كنار هم نشستند و از آموزگار بزرگ شهادت نكته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آموختند. آن شاگردان لايق چنان از آن آموزش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سخت و امتحانات سنگين سر بلند بيرون آمدند كه نام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در كنار نام پاك امام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بر جريده عالم جاودانه گشت و به سلام و درود ويژه امام عصر (عج) در زيارت معروف «ناحيه مقدسه» مفتخر گشتند.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هرگز نميرد آن كه دلش زنده شد به عشق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ثبت است بر جريده عالم دوام ما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لحظه لحظه حادثه عاشورا از عطر معرفت، فضيلت و اخلاق آكنده است و جاى جاى سر زمين كربلا، نشان از بزرگى روح بندگى و تسليم در برابر حق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برگ برگ دفتر حماسه جاويد كربلا، با خطوط عظمت، عبوديت، عزّت و افتخار نوشته شده و چون بررسى همه جانبه اين دفتر و مطالعه همه سطرهاى زرين آن، در حوصله اين نوشتار نيست، تنها نگاهى به برخى برگ</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درخشان آن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يك. </w:t>
      </w:r>
      <w:r w:rsidRPr="001F0744">
        <w:rPr>
          <w:rFonts w:ascii="Tahoma" w:eastAsia="Times New Roman" w:hAnsi="Tahoma" w:cs="B Badr" w:hint="cs"/>
          <w:rtl/>
          <w:lang w:bidi="fa-IR"/>
        </w:rPr>
        <w:t>پرتوى از عظمت و معرفت و اخلاق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دعوت به توحيد با گفتار و در عمل، بدون شك محور همه معارف آسمانى و اساس دعوت همه پيامبران الهى است. همه مراحل قيام پر شكوه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از آغاز تا پايان در توحيد موج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زند. آن حضرت از اولين قدم تا آخرين نفس، لحظه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اى از ياد حق و حمد و ثنا و شكر او غافل نبود. سخن نخست او در هنگام حركت از مكه به سوى عراق «الحمدلله و ماشاءالله و لاحول و لا قوة الا بالله» بود. در واپسين لحظات زندگى نيز ـ در آن هنگام كه خون آلود و داغدار و تشنه كام بر  زمين افتاده بود و نگاه مباركش به سوى آسمان بود ـ چنين فرمود: </w:t>
      </w:r>
      <w:r w:rsidRPr="001F0744">
        <w:rPr>
          <w:rFonts w:ascii="Tahoma" w:eastAsia="Times New Roman" w:hAnsi="Tahoma" w:cs="B Badr" w:hint="cs"/>
          <w:b/>
          <w:bCs/>
          <w:color w:val="008000"/>
          <w:rtl/>
          <w:lang w:bidi="fa-IR"/>
        </w:rPr>
        <w:t>«صبرا على قضائك يا رب لامعبود سواك يا غياث المستغيثين»</w:t>
      </w:r>
      <w:r w:rsidRPr="001F0744">
        <w:rPr>
          <w:rFonts w:ascii="Tahoma" w:eastAsia="Times New Roman" w:hAnsi="Tahoma" w:cs="B Badr" w:hint="cs"/>
          <w:rtl/>
          <w:lang w:bidi="fa-IR"/>
        </w:rPr>
        <w:t>؛ «پروردگارا، از تو صبر بر قضا و حكمت را خواستارم، معبودى جز تو نيست، اى پناه پناه آورندگان!»</w:t>
      </w:r>
      <w:hyperlink r:id="rId573" w:anchor="_ftn11" w:history="1">
        <w:r w:rsidRPr="001F0744">
          <w:rPr>
            <w:rFonts w:ascii="Tahoma" w:eastAsia="Times New Roman" w:hAnsi="Tahoma" w:cs="B Badr" w:hint="cs"/>
            <w:color w:val="0000FF"/>
            <w:sz w:val="26"/>
            <w:rtl/>
            <w:lang w:bidi="fa-IR"/>
          </w:rPr>
          <w:t>[11]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انجام وظيفه الهى و تحكيم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انسانى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هر شخص كه پا به ميدان مبارزه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گذارد و در مقابل دشمن صف آرايى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به دنبال پيروزى خود و شكست دشمن است و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نيز از اين قانون مستثنا نيست؛ ولى شكست و پيروزى از نظر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مفهوم ديگرى دارد كه براى برخى درك و تصور آن دشوار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پيروزى از نظر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انجام دادن وظيفه الهى و به پايان بردن مسئوليت شرعى و تحكيم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انسانى است؛ خواه در اين راستا پيروزى ظاهرى به دست آيد، يا 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همين جهت است كه وقتى «طرماح بن عدى» ـ كه از ارادتمندان و شيعيان خاص خاندان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از دوستداران اميرالمؤمنين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است ـ دريكى از منازل بين راه با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برخورد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اوضاع كوفه را از او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پرسد، در پاسخ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گويد: بزرگان و سران قبايل كوفه با گرفتن جايزه و رشوه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سنگين از سوى «ابن زياد» با دشمن سازش كرده و ساير مردم قلبشان با شما و شمشيرشان بر شما است. اى فرزند پيامبر! تو را به خدا سوگند از اين سفر برگرد و به سوى قبيله طى كه محل سكونت من است حركت نما كه آن جا منطقه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امن و دور از تعرض  و تجاوز دشمن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اباعبدلله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توجه «طرماح» را به نكته مهمى كه همان انجام مسئوليت الهى و تبلور بخشيدن به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انسانى از جمله لزوم وفاى به عهد و پيمان است جلب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«ميان ما و مردم كوفه عهد و پيمانى است كه به جهت آن، امكان برگشت براى ما نيست تا ببينيم عاقبت كار به كجا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انجامد»؛ يعنى، ما به آنها وعده حركت به سوى كوفه و برعهده گرفتن امامت و رهبرى و هدايت مردم اين شهر را داده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ايم و آنان نيز وعده هر نوع كمك و پشتيبانى داده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بر ما است كه به عهد خود وفا كنيم؛ گرچه در اين راه با انواع خطر مواجه گرديم؛ چه مردم كوفه بر عهد خود استوار باشند چه پيمان خود را بشكنند.</w:t>
      </w:r>
      <w:hyperlink r:id="rId574" w:anchor="_ftn12" w:history="1">
        <w:r w:rsidRPr="001F0744">
          <w:rPr>
            <w:rFonts w:ascii="Tahoma" w:eastAsia="Times New Roman" w:hAnsi="Tahoma" w:cs="B Badr" w:hint="cs"/>
            <w:color w:val="0000FF"/>
            <w:sz w:val="26"/>
            <w:rtl/>
            <w:lang w:bidi="fa-IR"/>
          </w:rPr>
          <w:t>[12]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دلسوزى امام حسين (علیه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السلام)</w:t>
      </w:r>
      <w:r w:rsidRPr="001F0744">
        <w:rPr>
          <w:rFonts w:ascii="Cambria Math" w:eastAsia="Times New Roman" w:hAnsi="Cambria Math" w:cs="B Badr" w:hint="cs"/>
          <w:b/>
          <w:bCs/>
          <w:color w:val="000080"/>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63. چرا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با اينكه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دانست دشمن به سخنانش بى اعتنا است، تا لحظات آخر آنان را نصيحت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 و براى آنها دل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سوزاند؟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دلسوزى و شفقت نسبت به خلق از ويژگى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بارز پيامبران و بندگان خداوند است. از آيات قرآن و تاريخ به خوبى استفاده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رهبران الهى، بيش از آنچه تصور شود، از گمراهى مردم رنج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بردند و براى آنها دل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سوزاندند. آنان از اينكه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ديدند تشنه كامانى در كنار چشمه آب زلال نشسته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از تشنگى فرياد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كشند، ناراحت بودند، اشك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ريختند و براى هدايت آنها دعا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مشاهده انحراف مردم از راه روشن و مستقيم حق و قدم گذاشتن در بيراهه كفر و باطل، غصه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جانكاه بر دل آنان بود. روح لطيف و حساس پيامبر اسلام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ديدن نادانى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كجروى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گاه چنان فشرده و آزرده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گشت كه جان پاكش از شدت ناراحتى و اندوه به خطر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افتاد و خداوند او را چنين دلدارى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داد: </w:t>
      </w:r>
      <w:r w:rsidRPr="001F0744">
        <w:rPr>
          <w:rFonts w:ascii="Tahoma" w:eastAsia="Times New Roman" w:hAnsi="Tahoma" w:cs="B Badr" w:hint="cs"/>
          <w:b/>
          <w:bCs/>
          <w:color w:val="008000"/>
          <w:rtl/>
          <w:lang w:bidi="fa-IR"/>
        </w:rPr>
        <w:t>«لَعَلَّكَ باخِعٌ نَفْسَكَ أَلاّ يَكُونُوا مُؤمِنِينَ»</w:t>
      </w:r>
      <w:r w:rsidRPr="001F0744">
        <w:rPr>
          <w:rFonts w:ascii="Tahoma" w:eastAsia="Times New Roman" w:hAnsi="Tahoma" w:cs="B Badr" w:hint="cs"/>
          <w:rtl/>
          <w:lang w:bidi="fa-IR"/>
        </w:rPr>
        <w:t>؛</w:t>
      </w:r>
      <w:hyperlink r:id="rId575" w:anchor="_ftn13" w:history="1">
        <w:r w:rsidRPr="001F0744">
          <w:rPr>
            <w:rFonts w:ascii="Tahoma" w:eastAsia="Times New Roman" w:hAnsi="Tahoma" w:cs="B Badr" w:hint="cs"/>
            <w:color w:val="0000FF"/>
            <w:sz w:val="26"/>
            <w:rtl/>
            <w:lang w:bidi="fa-IR"/>
          </w:rPr>
          <w:t>[13]</w:t>
        </w:r>
      </w:hyperlink>
      <w:r w:rsidRPr="001F0744">
        <w:rPr>
          <w:rFonts w:ascii="Tahoma" w:eastAsia="Times New Roman" w:hAnsi="Tahoma" w:cs="B Badr" w:hint="cs"/>
          <w:rtl/>
          <w:lang w:bidi="fa-IR"/>
        </w:rPr>
        <w:t xml:space="preserve"> «گويى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خواهى به  خاطر ايمان نياوردن مردم خود را هلاك و نابود سازى».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تا چنين ويژگى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در رهبران آسمانى نباشد، رهبرى در مفهوم عميقش پياده نخواهد شد.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ميوه درخت برومند رسالت است. او فرزند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پاره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وجود او است. او از پيامبر و پيامبر از اوست؛ چنان كه رسول خدا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فرمود: </w:t>
      </w:r>
      <w:r w:rsidRPr="001F0744">
        <w:rPr>
          <w:rFonts w:ascii="Tahoma" w:eastAsia="Times New Roman" w:hAnsi="Tahoma" w:cs="B Badr" w:hint="cs"/>
          <w:b/>
          <w:bCs/>
          <w:color w:val="008000"/>
          <w:rtl/>
          <w:lang w:bidi="fa-IR"/>
        </w:rPr>
        <w:t>«حسين منى و انا من حسين»</w:t>
      </w:r>
      <w:hyperlink r:id="rId576" w:anchor="_ftn14" w:history="1">
        <w:r w:rsidRPr="001F0744">
          <w:rPr>
            <w:rFonts w:ascii="Tahoma" w:eastAsia="Times New Roman" w:hAnsi="Tahoma" w:cs="B Badr" w:hint="cs"/>
            <w:color w:val="0000FF"/>
            <w:sz w:val="26"/>
            <w:rtl/>
            <w:lang w:bidi="fa-IR"/>
          </w:rPr>
          <w:t>[14]</w:t>
        </w:r>
      </w:hyperlink>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او وارث همه كمالات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آينه دار فضيلت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والاى او است. آبشار عطوفت و رحمت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بلنداى وجود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ريزان است. به همين خاطر است كه اباعبدالله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همه مدت عمر ـ به ويژه در طول نهضت و انقلاب مقدسش ـ لحظه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ارشاد، هدايت و موعظه مردم ـ حتى دشمنان خونخوارش ـ فرو گذار نكرد.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سخنان و اندرزهاى آن رهبر الهى، به عنوان سندى روشن از عطوفت و محبت امامى پاك سيرت و خير خواه، در مقابل دشمنانى پست و جنايتكار براى قضاوت جهانيان به يادگار مانده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در روز عاشورا در هنگام مراجعه با انبوه دشمن ـ با اينكه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ديد دشمن به تمام معنا آماده جنگ است و حتى از رسيدن آب به اردوگاه و اطفال آن حضرت جلوگيرى نموده است و دقيقه شمارى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كه با كوچك</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اشاره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حمله را آغاز كند ـ از اندرز و نصيحت و بيدار سازى دشمن دست بر نداشت و با وجود نبودن فرصت و هلهله و هياهوى لشكر مقابل، در خطبه طولانى ـ كه هر جمله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در بردارنده مفاهيمى عميق و نيازمند شرح و تفسير است و در آنها ريشه خيانت و عناد دشمن بيان شده است ـ براى دشمن ايراد كرد.</w:t>
      </w:r>
      <w:hyperlink r:id="rId577" w:anchor="_ftn15" w:history="1">
        <w:r w:rsidRPr="001F0744">
          <w:rPr>
            <w:rFonts w:ascii="Tahoma" w:eastAsia="Times New Roman" w:hAnsi="Tahoma" w:cs="B Badr" w:hint="cs"/>
            <w:color w:val="0000FF"/>
            <w:sz w:val="26"/>
            <w:rtl/>
            <w:lang w:bidi="fa-IR"/>
          </w:rPr>
          <w:t>[15]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ابا 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حتى از موعظه و نصيحت سران لشكر كفر (مانند عمر سعد و شمر بن ذى الجوشن) نيز خوددارى نكرد. در روز عاشورا، در ديدارى كه با عمر سعد بين صفوف دو لشكر داشت، فرمود: واى بر تو اى پسر سعد! آيا از خدايى كه به سوى او باز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ترسى؟ آيا با اينكه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دانى من پسر چه كسى هستم، با من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جنگى؟ قوم را رها كن و با من باش تابه خداوند متعال نزديك شوى.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عمر سعد گفت: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ترسم كه خانه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ام خراب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فرمود: من آن را برايت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عمر سعد گفت: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ترسم ملك و زمينم گرفته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فرمود: من از مالى كه در حجاز دارم، بهتر از آن را به تو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عمر سعد گفت: من بر زن و فرزندم بيمناكم!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ساكت شد و به او جوابى نداد و روشن است هدف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نجات انسانى خود فروخته و عنصرى فرومايه بود كه با كشتن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آتش و عذاب جاويد را براى خود به ارمغان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اين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نصيحت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ها، دو هدف اساسى داشت: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تمام كردن حجت بر دشمن و باقى نگذاشتن جاى هر گونه عذر و بهانه براى آنها،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بيدار كردن افراد انگشت شمارى مانند حر بن يزيد رياحى كه انوارى از ايمان و محبت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دل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شان تابيده بود.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سخنان دلسوزانه و بيدار بخش، در دل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سپاه كفر اثر گذاشت و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آنها به لشكر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پيوستند و به سعادت ابدى و شرف جاويد نايل گشتند.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است عاطفه و محبت امامى دلسوز در رهبرى الهى و انسان دوست در  مقابل دشمنى جنايتكار و بى گذشت و اين است روش فرزند فاطمه كه در حساس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شرايط و اوضاع نيز لحظه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مسيرى كه خداوند برايش تعيين نموده، منحرف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نماز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64. چه ضرورتى داشت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درميان سپاه دشمن، روز عاشورا نماز ظهر بخواند تا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يارانش به اين خاطر شهيد شوند؟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نماز عمود خيمه دين</w:t>
      </w:r>
      <w:hyperlink r:id="rId578" w:anchor="_ftn16" w:history="1">
        <w:r w:rsidRPr="001F0744">
          <w:rPr>
            <w:rFonts w:ascii="Tahoma" w:eastAsia="Times New Roman" w:hAnsi="Tahoma" w:cs="B Badr" w:hint="cs"/>
            <w:color w:val="0000FF"/>
            <w:sz w:val="26"/>
            <w:rtl/>
            <w:lang w:bidi="fa-IR"/>
          </w:rPr>
          <w:t>[16]</w:t>
        </w:r>
      </w:hyperlink>
      <w:r w:rsidRPr="001F0744">
        <w:rPr>
          <w:rFonts w:ascii="Tahoma" w:eastAsia="Times New Roman" w:hAnsi="Tahoma" w:cs="B Badr" w:hint="cs"/>
          <w:rtl/>
          <w:lang w:bidi="fa-IR"/>
        </w:rPr>
        <w:t xml:space="preserve"> و استوارترين رشته پيوند ميان بنده و مولا است. مؤمن با نماز شناخته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و با نردبان آن تا عرش خدا بالا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رود و قدم بر بساط قرب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گذارد.</w:t>
      </w:r>
      <w:hyperlink r:id="rId579" w:anchor="_ftn17" w:history="1">
        <w:r w:rsidRPr="001F0744">
          <w:rPr>
            <w:rFonts w:ascii="Tahoma" w:eastAsia="Times New Roman" w:hAnsi="Tahoma" w:cs="B Badr" w:hint="cs"/>
            <w:color w:val="0000FF"/>
            <w:sz w:val="26"/>
            <w:rtl/>
            <w:lang w:bidi="fa-IR"/>
          </w:rPr>
          <w:t>[17]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نماز راه اُنس با خدا و روشنى بخش چشمان پيامبر صلى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وسلماست.</w:t>
      </w:r>
      <w:hyperlink r:id="rId580" w:anchor="_ftn18" w:history="1">
        <w:r w:rsidRPr="001F0744">
          <w:rPr>
            <w:rFonts w:ascii="Tahoma" w:eastAsia="Times New Roman" w:hAnsi="Tahoma" w:cs="B Badr" w:hint="cs"/>
            <w:color w:val="0000FF"/>
            <w:sz w:val="26"/>
            <w:rtl/>
            <w:lang w:bidi="fa-IR"/>
          </w:rPr>
          <w:t>[18]</w:t>
        </w:r>
      </w:hyperlink>
      <w:r w:rsidRPr="001F0744">
        <w:rPr>
          <w:rFonts w:ascii="Tahoma" w:eastAsia="Times New Roman" w:hAnsi="Tahoma" w:cs="B Badr" w:hint="cs"/>
          <w:rtl/>
          <w:lang w:bidi="fa-IR"/>
        </w:rPr>
        <w:t xml:space="preserve"> نماز اولين و آخرين سفارش پيامبران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است.</w:t>
      </w:r>
      <w:hyperlink r:id="rId581" w:anchor="_ftn19" w:history="1">
        <w:r w:rsidRPr="001F0744">
          <w:rPr>
            <w:rFonts w:ascii="Tahoma" w:eastAsia="Times New Roman" w:hAnsi="Tahoma" w:cs="B Badr" w:hint="cs"/>
            <w:color w:val="0000FF"/>
            <w:sz w:val="26"/>
            <w:rtl/>
            <w:lang w:bidi="fa-IR"/>
          </w:rPr>
          <w:t>[19]</w:t>
        </w:r>
      </w:hyperlink>
      <w:r w:rsidRPr="001F0744">
        <w:rPr>
          <w:rFonts w:ascii="Tahoma" w:eastAsia="Times New Roman" w:hAnsi="Tahoma" w:cs="B Badr" w:hint="cs"/>
          <w:rtl/>
          <w:lang w:bidi="fa-IR"/>
        </w:rPr>
        <w:t xml:space="preserve"> نماز بازدارنده از آلودگى و زشتى</w:t>
      </w:r>
      <w:hyperlink r:id="rId582" w:anchor="_ftn20" w:history="1">
        <w:r w:rsidRPr="001F0744">
          <w:rPr>
            <w:rFonts w:ascii="Tahoma" w:eastAsia="Times New Roman" w:hAnsi="Tahoma" w:cs="B Badr" w:hint="cs"/>
            <w:color w:val="0000FF"/>
            <w:sz w:val="26"/>
            <w:rtl/>
            <w:lang w:bidi="fa-IR"/>
          </w:rPr>
          <w:t>[20]</w:t>
        </w:r>
      </w:hyperlink>
      <w:r w:rsidRPr="001F0744">
        <w:rPr>
          <w:rFonts w:ascii="Tahoma" w:eastAsia="Times New Roman" w:hAnsi="Tahoma" w:cs="B Badr" w:hint="cs"/>
          <w:rtl/>
          <w:lang w:bidi="fa-IR"/>
        </w:rPr>
        <w:t xml:space="preserve"> است و حتى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روح</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و ناقص</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نماز، سدى ميان انسان و گناهان است.</w:t>
      </w:r>
      <w:hyperlink r:id="rId583" w:anchor="_ftn21" w:history="1">
        <w:r w:rsidRPr="001F0744">
          <w:rPr>
            <w:rFonts w:ascii="Tahoma" w:eastAsia="Times New Roman" w:hAnsi="Tahoma" w:cs="B Badr" w:hint="cs"/>
            <w:color w:val="0000FF"/>
            <w:sz w:val="26"/>
            <w:rtl/>
            <w:lang w:bidi="fa-IR"/>
          </w:rPr>
          <w:t>[21]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«معاويه بن وهب» از ياران حضرت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ايشان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پرسد: برترين چيزى كه بندگان را به خدا نزديك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سازد و محبوب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ترين كار در نزد خداوند چيست؟ حضرت فرمود: </w:t>
      </w:r>
      <w:r w:rsidRPr="001F0744">
        <w:rPr>
          <w:rFonts w:ascii="Tahoma" w:eastAsia="Times New Roman" w:hAnsi="Tahoma" w:cs="B Badr" w:hint="cs"/>
          <w:b/>
          <w:bCs/>
          <w:color w:val="008000"/>
          <w:rtl/>
          <w:lang w:bidi="fa-IR"/>
        </w:rPr>
        <w:t>«ما اعلم شيئا بعد المعرفة افضل من هذه الصلاة»</w:t>
      </w:r>
      <w:r w:rsidRPr="001F0744">
        <w:rPr>
          <w:rFonts w:ascii="Tahoma" w:eastAsia="Times New Roman" w:hAnsi="Tahoma" w:cs="B Badr" w:hint="cs"/>
          <w:rtl/>
          <w:lang w:bidi="fa-IR"/>
        </w:rPr>
        <w:t>؛ «بعد از شناخت خداوند، چيزى را با فضيلت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از نماز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دانم».</w:t>
      </w:r>
      <w:hyperlink r:id="rId584" w:anchor="_ftn22" w:history="1">
        <w:r w:rsidRPr="001F0744">
          <w:rPr>
            <w:rFonts w:ascii="Tahoma" w:eastAsia="Times New Roman" w:hAnsi="Tahoma" w:cs="B Badr" w:hint="cs"/>
            <w:color w:val="0000FF"/>
            <w:sz w:val="26"/>
            <w:rtl/>
            <w:lang w:bidi="fa-IR"/>
          </w:rPr>
          <w:t>[22]</w:t>
        </w:r>
      </w:hyperlink>
      <w:r w:rsidRPr="001F0744">
        <w:rPr>
          <w:rFonts w:ascii="Tahoma" w:eastAsia="Times New Roman" w:hAnsi="Tahoma" w:cs="B Badr" w:hint="cs"/>
          <w:rtl/>
          <w:lang w:bidi="fa-IR"/>
        </w:rPr>
        <w:t xml:space="preserve">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نهضت جاويد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براى اقامه حق و زنده كردن دين خدا و رها ساختن آن از چنگال خرافات و هواپرستان ستمگر است و عمود دين خدا، نماز است؛ چرا نبايد نگهبان دين و شريعت محمدى (صلى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آله) عمود دين را در عرصه خونين كربلا و در برابر هجوم بى امان و ناجوانمردانه دشمن با خواندن نماز عشق، محكم و استوار سازد؟ «ابو ثمامه صيداوى» ـ كه در محبت مولايش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سر از پا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شناسد ـ در ظهر عاشورا، در ميان حلقه تنگ محاصره دشمن، خدمت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و فرا رسيدن وقت نماز ظهر را به ياد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آورد و آرزو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بعد از خواندن نماز به امامت مولايش، به ديدار معبودش بشتابد.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در پاسخ او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«نماز را به ياد من آوردى، خداوند تو را از نمازگزاران قرار دهد».</w:t>
      </w:r>
      <w:hyperlink r:id="rId585" w:anchor="_ftn23" w:history="1">
        <w:r w:rsidRPr="001F0744">
          <w:rPr>
            <w:rFonts w:ascii="Tahoma" w:eastAsia="Times New Roman" w:hAnsi="Tahoma" w:cs="B Badr" w:hint="cs"/>
            <w:color w:val="0000FF"/>
            <w:sz w:val="26"/>
            <w:rtl/>
            <w:lang w:bidi="fa-IR"/>
          </w:rPr>
          <w:t>[23]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تنى از يارانش در برابر تيرهايى كه از سوى دشمن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آمد، نماز ظهر را به جا آورد وعده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اى از يارانش به هنگام نماز به خاك و خون افتادند و بر بال شهادت به ديدار دوست شتافتند.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صحنه عبادت، مناجات و تلاوت قرآن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خاندان و ياران بزرگوارش در شب عاشورا، زيباترين نمايش بندگى است. ابا 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درس عشق ورزى به نماز و راز و نياز با معبود را از پدر بزرگوارش فراگرفته است. ابن عباس در گرماگرم جنگ صفين،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را ديد كه سر را به سوى آسمان بلند كرده و در انتظار چيزى است. پرسيد: يا اميرالمؤمنين؛ آيا نگران چيزى هستيد؟ فرمود: آرى، منتظر رسيدن وقت نماز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باشم. ابن عباس گفت: در اين وقت حساس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توانيم دست از جنگ برداريم و مشغول نماز گرديم.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امير مؤمنان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فرمود: </w:t>
      </w:r>
      <w:r w:rsidRPr="001F0744">
        <w:rPr>
          <w:rFonts w:ascii="Tahoma" w:eastAsia="Times New Roman" w:hAnsi="Tahoma" w:cs="B Badr" w:hint="cs"/>
          <w:b/>
          <w:bCs/>
          <w:color w:val="008000"/>
          <w:rtl/>
          <w:lang w:bidi="fa-IR"/>
        </w:rPr>
        <w:t>«انما قاتلنا هم على الصلوة»</w:t>
      </w:r>
      <w:r w:rsidRPr="001F0744">
        <w:rPr>
          <w:rFonts w:ascii="Tahoma" w:eastAsia="Times New Roman" w:hAnsi="Tahoma" w:cs="B Badr" w:hint="cs"/>
          <w:rtl/>
          <w:lang w:bidi="fa-IR"/>
        </w:rPr>
        <w:t>؛ «ما براى نماز با آنها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جنگيم».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راستى وقتى رهبران و پيشوايان ما در صحنه خون و جهاد، اين چنين ارزش و جايگاه نماز را پاس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دارند و نماز را به تمام معنا در آن شرايط سخت و طاقت فرسا، اين گونه به پا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دارند، آيا سستى و سهل انگارى نسبت به نماز براى ما ـ كه به دور از آن صحنه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دشوار و در دامن آسايش هستيم ـ روا است؟ آيا منطقى و قابل قبول است كه نسبت به آن پاكان و برگزيدگان، اظهار عشق و محبت كنيم و خود را پيرو و مطيع آنان بدانيم، آن گاه نمازى را كه سرلوحه اعمال آنان است و جنگ و جهاد و فداكارى ايشان براى زنده نگه داشتن و برپا داشتن آن است، جايگاه واقعى خود را در زندگى ما نداشته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خود بپرسيم در نماز و دعا و تلاوت كتاب خدا، چه رمز و رازى و چه لذّتى نهفته است كه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با وجود اينكه حسرت يك آه را بر دل دشمن گذاشت و شعار «هيهات مناالذلة» او ـ كه در تابلو عشق با خطى خونين بر سينه آسمان نصب شده و به همه جهانيان درس جنبش و آزادگى و پايدارى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ـ در عصر تاسوعا كه لشكر نفاق به طرف خيام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روى آوردند و آماده حمله و جنگ بودند، برادر دلاورش عباس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به نزد آنان فرستاد و به او فرمود: اگر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توانى تا فردا جنگ را به تأخير بينداز و سپس فرمود: </w:t>
      </w:r>
      <w:r w:rsidRPr="001F0744">
        <w:rPr>
          <w:rFonts w:ascii="Tahoma" w:eastAsia="Times New Roman" w:hAnsi="Tahoma" w:cs="B Badr" w:hint="cs"/>
          <w:b/>
          <w:bCs/>
          <w:color w:val="008000"/>
          <w:rtl/>
          <w:lang w:bidi="fa-IR"/>
        </w:rPr>
        <w:t>«لعلنا نصلى لربنا و ندعوه و نستغفره، فهو يَعلم انى كنتُ احب الصلاة له وتلاوة كتابه و كثرة الدعاء والاستغفار»</w:t>
      </w:r>
      <w:r w:rsidRPr="001F0744">
        <w:rPr>
          <w:rFonts w:ascii="Tahoma" w:eastAsia="Times New Roman" w:hAnsi="Tahoma" w:cs="B Badr" w:hint="cs"/>
          <w:rtl/>
          <w:lang w:bidi="fa-IR"/>
        </w:rPr>
        <w:t>؛ «شايد امشب براى پروردگارمان نماز به جا آوريم و به درگاه او دعا نموده و طلب بخشش كنيم. خدا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داند كه من نماز براى او و خواندن كتابش و زيادى دعا و استغفار را دوست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دارم».</w:t>
      </w:r>
      <w:hyperlink r:id="rId586" w:anchor="_ftn24" w:history="1">
        <w:r w:rsidRPr="001F0744">
          <w:rPr>
            <w:rFonts w:ascii="Tahoma" w:eastAsia="Times New Roman" w:hAnsi="Tahoma" w:cs="B Badr" w:hint="cs"/>
            <w:color w:val="0000FF"/>
            <w:sz w:val="26"/>
            <w:rtl/>
            <w:lang w:bidi="fa-IR"/>
          </w:rPr>
          <w:t>[24]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نماز و دعا و راز و نياز با خداوند، از چه عزتى سرشار است كه سالار شهيدان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خاطر آن، از دشمن براى به تأخير انداختن جنگ درخواست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ريشه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يابى ظلم در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65. لطفا بگوييد خود اباعبدلله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آن همه ظلم و جنايت در سرزمين كربلا را چگونه ريشه يابى نموده است؟ چون بيان آن ريشه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از زبان ايشان رساتر و ملموس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ظلم و جنايت و درنده خويى در انسان، معلول قساوت قلب و سنگدلى است. عوامل فراوانى در قساوت و سختى دل نقش دارند، ولى در اين ميان خوردن غذاى حرام و هر نوع حرام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خوارى داراى تأثير عميقى است. مردن دل و محجوب شدن فطرت پاك الهى و عدم گرايش به حق و عناد و دشمنى با خداوند و اولياى او، از ثمره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حرامخوارى است. عبادت در دين اسلام چنان معناى گسترده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دارد كه پرهيز از خوردن غذاى حرام و پاكدامنى از بزرگترين عبادات شمرده شده است و در مقابل حرام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خوارى از گناهان بزرگ و ويرانگر است. حضرت باقر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در حديثى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0080"/>
          <w:rtl/>
          <w:lang w:bidi="fa-IR"/>
        </w:rPr>
        <w:t>«ما عبادة افضل عند الله من عفة بطن و فرج»</w:t>
      </w:r>
      <w:r w:rsidRPr="001F0744">
        <w:rPr>
          <w:rFonts w:ascii="Tahoma" w:eastAsia="Times New Roman" w:hAnsi="Tahoma" w:cs="B Badr" w:hint="cs"/>
          <w:rtl/>
          <w:lang w:bidi="fa-IR"/>
        </w:rPr>
        <w:t>؛ «در نزد خداوند عبادتى بالاتر از نگه داشتن شكم و پاكدامنى نيست».</w:t>
      </w:r>
      <w:hyperlink r:id="rId587" w:anchor="_ftn25" w:history="1">
        <w:r w:rsidRPr="001F0744">
          <w:rPr>
            <w:rFonts w:ascii="Tahoma" w:eastAsia="Times New Roman" w:hAnsi="Tahoma" w:cs="B Badr" w:hint="cs"/>
            <w:color w:val="0000FF"/>
            <w:sz w:val="26"/>
            <w:rtl/>
            <w:lang w:bidi="fa-IR"/>
          </w:rPr>
          <w:t>[25]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عامل ديگرى كه خود از آثار حرام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خوارى است، از دست دادن حس تشخيص و از كار افتادن ابزار شناخت و عدم درك واقعيت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است كه در قرآن كريم و سخنان معصومين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آن به «مهر خوردن بر دل» تعبير شده و اصرار بر باطل و لجاجت در برابر حق و بيداد گرى و كفر و ستم را به دنبال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روز عاشورا، ـ در ميان لشكرى كه او را چون نگينى در بر گرفته بودند ـ ضمن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 اين دو عامل مهم انگشت گذاشته  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«فمن اطاعنى كان من المرشدين و من عصانى كان من المهلكين كلكم عاص المرى غير مستمع قولى، فقد ملئت بطونكم من الحرام و طبع على قلوبكم»</w:t>
      </w:r>
      <w:r w:rsidRPr="001F0744">
        <w:rPr>
          <w:rFonts w:ascii="Tahoma" w:eastAsia="Times New Roman" w:hAnsi="Tahoma" w:cs="B Badr" w:hint="cs"/>
          <w:rtl/>
          <w:lang w:bidi="fa-IR"/>
        </w:rPr>
        <w:t>؛ «هر كس از من اطاعت كند از رشد يافتگان و هر كس با من مخالفت كند از نابود شدگان است؛ ولى همه شما با من مخالفت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كنيد و به سخن من گوش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دهيد؛ زيرا شكم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شما از حرام انباشته شده و بر دل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شما مهر زده شده است، واى بر شما! چرا ساكت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شويد؟ چرا گوش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دهيد؟»</w:t>
      </w:r>
      <w:hyperlink r:id="rId588" w:anchor="_ftn26" w:history="1">
        <w:r w:rsidRPr="001F0744">
          <w:rPr>
            <w:rFonts w:ascii="Tahoma" w:eastAsia="Times New Roman" w:hAnsi="Tahoma" w:cs="B Badr" w:hint="cs"/>
            <w:color w:val="0000FF"/>
            <w:sz w:val="26"/>
            <w:rtl/>
            <w:lang w:bidi="fa-IR"/>
          </w:rPr>
          <w:t>[26]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سومين عامل كه در واقع اصلى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آنها و ريشه همه انحرافات بشر است، «فراموشى ياد حق» و «غفلت از خداوند» است. ياد خداوند سرچشمه هر سعادت و كمال و بركت است. انسان هنگامى كه به ياد خدا است، چون قطره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است كه به اقيانوس عظمت و كمال و زيبايى پيوسته است. از حصار تنگ وجود خود خارج گشته و در فضاى بى انتهاى نور و صفا به پرواز درمى آيد. در حال «غفلت از ياد خداوند»، انسان حالت بركه راكدى دارد كه از زلال چشمه حيات جدا افتاده و در معرض گنديدن و فساد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جانى كه از ياد حق خالى است، بهترين چراگاه شيطان و ميدان تاخت و تاز اعوان و انصار او است. بذر گناه و عصيان در زمين چنين دلى راحت و به سرعت جوانه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زند و پس از چندى انسان اسير دام شيطان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و داخل در حزب او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اى رو در روى انبوه دشمن و خطاب به آنها فرمود: </w:t>
      </w:r>
      <w:r w:rsidRPr="001F0744">
        <w:rPr>
          <w:rFonts w:ascii="Tahoma" w:eastAsia="Times New Roman" w:hAnsi="Tahoma" w:cs="B Badr" w:hint="cs"/>
          <w:b/>
          <w:bCs/>
          <w:color w:val="008000"/>
          <w:rtl/>
          <w:lang w:bidi="fa-IR"/>
        </w:rPr>
        <w:t>«لقداستحوذ عليكم الشيطان فأنساكم ذكر الله العظيم»</w:t>
      </w:r>
      <w:r w:rsidRPr="001F0744">
        <w:rPr>
          <w:rFonts w:ascii="Tahoma" w:eastAsia="Times New Roman" w:hAnsi="Tahoma" w:cs="B Badr" w:hint="cs"/>
          <w:rtl/>
          <w:lang w:bidi="fa-IR"/>
        </w:rPr>
        <w:t>؛ «بى شك شيطان بر شما مسلط شده و ذكر خداوند بزرگ را از يادتان برده است».</w:t>
      </w:r>
      <w:hyperlink r:id="rId589" w:anchor="_ftn27" w:history="1">
        <w:r w:rsidRPr="001F0744">
          <w:rPr>
            <w:rFonts w:ascii="Tahoma" w:eastAsia="Times New Roman" w:hAnsi="Tahoma" w:cs="B Badr" w:hint="cs"/>
            <w:color w:val="0000FF"/>
            <w:sz w:val="26"/>
            <w:rtl/>
            <w:lang w:bidi="fa-IR"/>
          </w:rPr>
          <w:t>[27]</w:t>
        </w:r>
      </w:hyperlink>
      <w:r w:rsidRPr="001F0744">
        <w:rPr>
          <w:rFonts w:ascii="Tahoma" w:eastAsia="Times New Roman" w:hAnsi="Tahoma" w:cs="B Badr" w:hint="cs"/>
          <w:rtl/>
          <w:lang w:bidi="fa-IR"/>
        </w:rPr>
        <w:t xml:space="preserve"> اين سخن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مضمون كلام الهى است 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«شيطان سخت بر آنها احاطه نموده پس  ذكر خدا را از يادشان برده است. آنان حزب شيطان هستند، آگاه باشيد كه حزب شيطان همان زيانكاران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باشند».</w:t>
      </w:r>
      <w:hyperlink r:id="rId590" w:anchor="_ftn28" w:history="1">
        <w:r w:rsidRPr="001F0744">
          <w:rPr>
            <w:rFonts w:ascii="Tahoma" w:eastAsia="Times New Roman" w:hAnsi="Tahoma" w:cs="B Badr" w:hint="cs"/>
            <w:color w:val="0000FF"/>
            <w:sz w:val="26"/>
            <w:rtl/>
            <w:lang w:bidi="fa-IR"/>
          </w:rPr>
          <w:t>[28]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سخن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وراى قرون و اعصار پيامى براى همه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است كه كليد گنج سعادت حقيقى و تنها سپر در برابر شمشير تيز انحرافات و كج</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گناهانى كه زمينه ساز هر نوع جنايت و فساد است، ياد خدا و توجّه دايم به او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ويژگى ياران حسين (علیه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السلام)</w:t>
      </w:r>
      <w:r w:rsidRPr="001F0744">
        <w:rPr>
          <w:rFonts w:ascii="Cambria Math" w:eastAsia="Times New Roman" w:hAnsi="Cambria Math" w:cs="B Badr" w:hint="cs"/>
          <w:b/>
          <w:bCs/>
          <w:color w:val="000080"/>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66. ياران و اصحاب ابا 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چه جايگاه و ارزشى دارند؟ آيا همه آنان وضعيت مشابهى داشته و از ابتداى راه تا آخر با آن حضرت بوده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پيروان هر مكتبى، بهترين گواه بر اصالت و ژرفا و توان سازندگى هدايت آن مكتب است. خاندان و ياران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ميدان وفا، ارادت، عشق و فداكارى، گوى سبقت را از همه ربودند.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آنان در آسمان فضيلت و عظمت چنان درخشيدند كه روشنى بخش زندگى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گرديدند و نام پاك آنها زينت بخش محفل آزادگان و پاكان گرديد.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در معرفى و بيان بزرگى و كمال آنان سخن مولاى آنها در عصر تاسوعا كافى است كه فرمود: </w:t>
      </w:r>
      <w:r w:rsidRPr="001F0744">
        <w:rPr>
          <w:rFonts w:ascii="Tahoma" w:eastAsia="Times New Roman" w:hAnsi="Tahoma" w:cs="B Badr" w:hint="cs"/>
          <w:b/>
          <w:bCs/>
          <w:color w:val="008000"/>
          <w:rtl/>
          <w:lang w:bidi="fa-IR"/>
        </w:rPr>
        <w:t>«اما بعد، فانى لااعلم اصحابا أوفى و لاخيرا من اصحابى و لا اهل بيتى أبر و أوصل من اهل بيتى، جزاكم الله عنى خيرا»</w:t>
      </w:r>
      <w:r w:rsidRPr="001F0744">
        <w:rPr>
          <w:rFonts w:ascii="Tahoma" w:eastAsia="Times New Roman" w:hAnsi="Tahoma" w:cs="B Badr" w:hint="cs"/>
          <w:rtl/>
          <w:lang w:bidi="fa-IR"/>
        </w:rPr>
        <w:t>؛ «بعد از حمد و ستايش الهى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گويم: بى ترديد من يارانى باوفاتر و بهتر از ياران خود و خاندانى نيكوكارتر و مهربان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از خاندان خود سراغ ندارم. خداوند از طرف من به شما پاداش نيكو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w:t>
      </w:r>
      <w:hyperlink r:id="rId591" w:anchor="_ftn29" w:history="1">
        <w:r w:rsidRPr="001F0744">
          <w:rPr>
            <w:rFonts w:ascii="Tahoma" w:eastAsia="Times New Roman" w:hAnsi="Tahoma" w:cs="B Badr" w:hint="cs"/>
            <w:color w:val="0000FF"/>
            <w:sz w:val="26"/>
            <w:rtl/>
            <w:lang w:bidi="fa-IR"/>
          </w:rPr>
          <w:t>[29]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زيارتى درباره ياران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چنين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خوانيم: </w:t>
      </w:r>
      <w:r w:rsidRPr="001F0744">
        <w:rPr>
          <w:rFonts w:ascii="Tahoma" w:eastAsia="Times New Roman" w:hAnsi="Tahoma" w:cs="B Badr" w:hint="cs"/>
          <w:b/>
          <w:bCs/>
          <w:color w:val="008000"/>
          <w:rtl/>
          <w:lang w:bidi="fa-IR"/>
        </w:rPr>
        <w:t>«أنتم سادت الشهداء  فى الدنياو الاخرة»</w:t>
      </w:r>
      <w:r w:rsidRPr="001F0744">
        <w:rPr>
          <w:rFonts w:ascii="Tahoma" w:eastAsia="Times New Roman" w:hAnsi="Tahoma" w:cs="B Badr" w:hint="cs"/>
          <w:rtl/>
          <w:lang w:bidi="fa-IR"/>
        </w:rPr>
        <w:t>؛ «شما در دنيا و آخرت بزرگ و سرور شهيدان هستيد».</w:t>
      </w:r>
      <w:hyperlink r:id="rId592" w:anchor="_ftn30" w:history="1">
        <w:r w:rsidRPr="001F0744">
          <w:rPr>
            <w:rFonts w:ascii="Tahoma" w:eastAsia="Times New Roman" w:hAnsi="Tahoma" w:cs="B Badr" w:hint="cs"/>
            <w:color w:val="0000FF"/>
            <w:sz w:val="26"/>
            <w:rtl/>
            <w:lang w:bidi="fa-IR"/>
          </w:rPr>
          <w:t>[30]</w:t>
        </w:r>
      </w:hyperlink>
      <w:r w:rsidRPr="001F0744">
        <w:rPr>
          <w:rFonts w:ascii="Tahoma" w:eastAsia="Times New Roman" w:hAnsi="Tahoma" w:cs="B Badr" w:hint="cs"/>
          <w:rtl/>
          <w:lang w:bidi="fa-IR"/>
        </w:rPr>
        <w:t xml:space="preserve"> در قسمتى از زيارتى كه از حضرت صادق نقل شده، آمده است: </w:t>
      </w:r>
      <w:r w:rsidRPr="001F0744">
        <w:rPr>
          <w:rFonts w:ascii="Tahoma" w:eastAsia="Times New Roman" w:hAnsi="Tahoma" w:cs="B Badr" w:hint="cs"/>
          <w:b/>
          <w:bCs/>
          <w:color w:val="008000"/>
          <w:rtl/>
          <w:lang w:bidi="fa-IR"/>
        </w:rPr>
        <w:t>«أنتم خاصة الله اختصّكم الله لابى عبد الله»</w:t>
      </w:r>
      <w:r w:rsidRPr="001F0744">
        <w:rPr>
          <w:rFonts w:ascii="Tahoma" w:eastAsia="Times New Roman" w:hAnsi="Tahoma" w:cs="B Badr" w:hint="cs"/>
          <w:rtl/>
          <w:lang w:bidi="fa-IR"/>
        </w:rPr>
        <w:t>؛ «شما خاصان درگاه الهى هستيد. خداوند شما را ويژه ابا عبد الله قرار داد».</w:t>
      </w:r>
      <w:hyperlink r:id="rId593" w:anchor="_ftn31" w:history="1">
        <w:r w:rsidRPr="001F0744">
          <w:rPr>
            <w:rFonts w:ascii="Tahoma" w:eastAsia="Times New Roman" w:hAnsi="Tahoma" w:cs="B Badr" w:hint="cs"/>
            <w:color w:val="0000FF"/>
            <w:sz w:val="26"/>
            <w:rtl/>
            <w:lang w:bidi="fa-IR"/>
          </w:rPr>
          <w:t>[31]</w:t>
        </w:r>
      </w:hyperlink>
      <w:r w:rsidRPr="001F0744">
        <w:rPr>
          <w:rFonts w:ascii="Tahoma" w:eastAsia="Times New Roman" w:hAnsi="Tahoma" w:cs="B Badr" w:hint="cs"/>
          <w:rtl/>
          <w:lang w:bidi="fa-IR"/>
        </w:rPr>
        <w:t xml:space="preserve"> تعبير بلند و ژرف «خاصة الله» در مورد ياران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بيانگر منزلت رفيع  مقام والاى آنان است.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مطالعه زندگى ياران شهيد پاكباخته ابا عبد 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نشان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كه با وجود عاقبت نيك و پايان خوش زندگى آنها ـ كه با بالاترين عظمت و افتخار همراه بود ـ در آغاز نهضت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نظر دلدادگى و ارادت و همراهى با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وضع يكسانى نداشت.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چون بررسى اين جنبه از زندگى ياران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بر دارنده نكاتى سودمند و پيام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سازنده است، با شتاب پرونده زندگى چند تن از اين ياران خوشبخت و سعادتمند را ورق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زنيم تا در راه پر پيچ و خم زندگى از آن بهره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مند گرديم: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1. حرّ بن يزيد رياحى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كاروان امام حسين، پس از پشت سر گذاشتن چندين منزل به «شراف» وارد گرديد. پس از ورود آن حضرت، حرّبن يزيد نيز با تعداد بسيارى مرد جنگى، ـ كه مأموريت جلوگيرى از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داشت بر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وارد شد، چون آن امام مهربان شدت عطش و تشنگى همراه با خستگى و سنگينى سلاح و گردو غبار راه را در سپاه حر مشاهده كرده به ياران خويش دستور داد كه آنها و اسب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را سيراب سازند و طبق معمول بر آن مركب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از راه رسيده آب بپاشند.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ياران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نيز طبق دستور آن حضرت عمل نموده؛ از يك طرف  افراد را سيراب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كردند و از طرف ديگر ظرف</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را پر از آب نموده، جلوى اسب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گذاشتد. يكى از سپاهيان حر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گويد: من در اثر تشنگى و خستگى شديد، پس از همه لشگر و پشت سر آنها به محل اردوى سپاه وارد شدم. چون ياران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سرگرم سيراب نمودن لشكريان بودند، كسى به من توجهى نكرد. در اين هنگام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متوجه من شد و در حالى كه مشك آبى با خود حمل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 خود را به من رسانيد. چون من در اثر تشنگى زياد و بى حالى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توانستم به راحتى از اشك آب بنوشم، خود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مشك را به دست گرفت و مرا سيراب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از اين محبت و پذيرايى و استراحت مختصر، وقت نماز ظهر رسيد و مؤذّن خاص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اذان گفت، حضرت فرمود: تو با لشكر خود نماز بخوان. حرّ گفت: من نماز را با شما و به امامت شما به جا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آورم نماز عصر نيز به همين گونه برگزار گرديد.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پس از نماز عصر رو به لشكر حر ايستاد و خطبه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خواند و حجت را بر آنان تمام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از سخنانى كه ميان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حرّ واقع شد، وى گفت: ما مأموريم كه از تو جدا نشويم تا در كوفه تو را به نزد ابن زياد ببريم.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خشمگين شد و فرمود: مرگ براى تو، از اين فكر و انديشه سزاوارتر است! سپس به اصحاب خود دستور داد: كه سوار بشوند و برگردند.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حّر با لشكر خود سر راه آنها را گرفت و مانع از حركت آنان شد. حضرت به حر فرمود: </w:t>
      </w:r>
      <w:r w:rsidRPr="001F0744">
        <w:rPr>
          <w:rFonts w:ascii="Tahoma" w:eastAsia="Times New Roman" w:hAnsi="Tahoma" w:cs="B Badr" w:hint="cs"/>
          <w:b/>
          <w:bCs/>
          <w:color w:val="008000"/>
          <w:rtl/>
          <w:lang w:bidi="fa-IR"/>
        </w:rPr>
        <w:t>«سكلتك امك ماتريد؟»</w:t>
      </w:r>
      <w:r w:rsidRPr="001F0744">
        <w:rPr>
          <w:rFonts w:ascii="Tahoma" w:eastAsia="Times New Roman" w:hAnsi="Tahoma" w:cs="B Badr" w:hint="cs"/>
          <w:rtl/>
          <w:lang w:bidi="fa-IR"/>
        </w:rPr>
        <w:t>؛ «مادرت به عزايت بنشيند، از ما 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خواهى؟» حرّ گفت: اگر كسى ديگرى غير از تو، نام مادرم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برد، به او پاسخ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دادم؛ ولى در مورد مادر تو، جز تعظيم و تكريم سخنى بر زبان ما جارى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شود.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روز عاشورا وقتى حرّ لشكر عمر بن سعد را بر جنگيدن مصمم يافت  و  فرياد مظلوميت و فريادرسى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شنيد، خود را بر سر دو راهى «سعادت و شقاوت» و «بهشت و دوزخ» ديد و با بصيرت و درايت راه «سعادت و عزّت» را برگزيد.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اسب خود را به حركت درآورد و در حالى كه دست خود را به سر نهاده و به بارگاه حق عذر تقصير و گناه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آورد؛ خود را به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رسانيد و عرض كرد: فداى تو گردم اى فرزند رسول خدا! من آن كسى هستم كه راه بازگشت را بر روى تو بستم و باعث شدم تو در اين زمين پر از بلا و رنج فرود آيى و هرگز گمان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كردم اين مردم با تو بجنگند و اين گونه رفتار كنند! اكنون پشيمان و شرمنده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ام و به درگاه خدا توبه كرده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ام، آيا خدا توبه و عذر مرا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پذيرد؟ حضرت فرمود: بلى، خداوند از تو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پذيرد و از جرم تو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گذرد.</w:t>
      </w:r>
      <w:hyperlink r:id="rId594" w:anchor="_ftn32" w:history="1">
        <w:r w:rsidRPr="001F0744">
          <w:rPr>
            <w:rFonts w:ascii="Tahoma" w:eastAsia="Times New Roman" w:hAnsi="Tahoma" w:cs="B Badr" w:hint="cs"/>
            <w:color w:val="0000FF"/>
            <w:sz w:val="26"/>
            <w:rtl/>
            <w:lang w:bidi="fa-IR"/>
          </w:rPr>
          <w:t>[32]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ريشه يابى علت بيدارى و بازگشت حر،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گفت: حفظ ادب نسبت به مقام والاى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اقتدا در نماز به آن بزرگوار و نيز تعظيم و تكريم و تواضع نسبت به مادر گران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قدر آن حضرت، از عوامل نجات و سعادت آن آزاد مرد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سرانجام «حربن يزيد» در دفاع از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فداكارى و جانبازى جانانه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كرد و سرانجام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رمق و خونين بر روى خاك افتاد و در آستانه شهادت قرار گرفت. ياران پيكر نيمه جان او را خدمت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آوردند و او دست شفابخش خود را بر صورت حر كشيد و فرمود: </w:t>
      </w:r>
      <w:r w:rsidRPr="001F0744">
        <w:rPr>
          <w:rFonts w:ascii="Tahoma" w:eastAsia="Times New Roman" w:hAnsi="Tahoma" w:cs="B Badr" w:hint="cs"/>
          <w:b/>
          <w:bCs/>
          <w:color w:val="008000"/>
          <w:rtl/>
          <w:lang w:bidi="fa-IR"/>
        </w:rPr>
        <w:t>«انت الحر كما سمتك امك، و انت الحر فى الدنيا و انت الحر فى الاخرة»</w:t>
      </w:r>
      <w:r w:rsidRPr="001F0744">
        <w:rPr>
          <w:rFonts w:ascii="Tahoma" w:eastAsia="Times New Roman" w:hAnsi="Tahoma" w:cs="B Badr" w:hint="cs"/>
          <w:rtl/>
          <w:lang w:bidi="fa-IR"/>
        </w:rPr>
        <w:t>؛ «تو آزاد مردى چنان كه مادرت تو را نام نهاده، و تو در دنيا و آخرت آزاده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w:t>
      </w:r>
      <w:hyperlink r:id="rId595" w:anchor="_ftn33" w:history="1">
        <w:r w:rsidRPr="001F0744">
          <w:rPr>
            <w:rFonts w:ascii="Tahoma" w:eastAsia="Times New Roman" w:hAnsi="Tahoma" w:cs="B Badr" w:hint="cs"/>
            <w:color w:val="0000FF"/>
            <w:sz w:val="26"/>
            <w:rtl/>
            <w:lang w:bidi="fa-IR"/>
          </w:rPr>
          <w:t>[33]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شايد اين سخن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درباره «حر» بيانگر گسستگى او از تعلقات دنيوى و  هوا و هوس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رسيدن به مقام بزرگى است كه ويژه انبيا، اوليا و صديقان است و رسيدن به اين كمال، نتيجه عنايت خاص و نظر ولايى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بوده است. آزاد شدن از گرفتارى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آخرت نيز از نتايج رسيدن به آن كمال است؛ چنان كه جمله «و انت الحر فى الاخرة» به آن اشاره دارد.</w:t>
      </w:r>
      <w:hyperlink r:id="rId596" w:anchor="_ftn34" w:history="1">
        <w:r w:rsidRPr="001F0744">
          <w:rPr>
            <w:rFonts w:ascii="Tahoma" w:eastAsia="Times New Roman" w:hAnsi="Tahoma" w:cs="B Badr" w:hint="cs"/>
            <w:color w:val="0000FF"/>
            <w:sz w:val="26"/>
            <w:rtl/>
            <w:lang w:bidi="fa-IR"/>
          </w:rPr>
          <w:t>[34]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تصميم مردانه و انتخاب عاقلانه «حر بن يزيد» چراغى روشن بر سر راه انسان در دو راهى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«عزت و خوارى»، «پاكى و پستى» و «كفر و ايمان» است. پشت پا زدن به دلبستگى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ديدن درون پليد آنها از پشت چهره فريبا و ظاهر زيباى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كار آزادگانى چون «حر» است. پيوستن به «سپاه نور» و بريدن از «لشكر تاريكى و ظلمت» هر چند سخت و دشوار است؛ ولى سعادت ابدى و سربلندى دنيا و آخرت را در پى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سرگذشت «حر» داستان زندگى همه ما است كه بايد بر سر دوراهى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طاعت و عصيان و هوا و هوس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گذرا و سعادت ماندگار، راه و روش آزادگى را پيش بگيريم زر و زيور دنياى فانى و بهره مندى چند روزه آن و غرور جوانى و مال و جاه ما را نفريبد و از جاده راستى و درستى و تقوا منحرف نگرداند.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اينجا عمق بيان نورانى حضرت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روشن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گردد كه فرمود: </w:t>
      </w:r>
      <w:r w:rsidRPr="001F0744">
        <w:rPr>
          <w:rFonts w:ascii="Tahoma" w:eastAsia="Times New Roman" w:hAnsi="Tahoma" w:cs="B Badr" w:hint="cs"/>
          <w:b/>
          <w:bCs/>
          <w:color w:val="008000"/>
          <w:rtl/>
          <w:lang w:bidi="fa-IR"/>
        </w:rPr>
        <w:t>«كل يوم عاشورا و كل ارض كربلا»</w:t>
      </w:r>
      <w:r w:rsidRPr="001F0744">
        <w:rPr>
          <w:rFonts w:ascii="Tahoma" w:eastAsia="Times New Roman" w:hAnsi="Tahoma" w:cs="B Badr" w:hint="cs"/>
          <w:rtl/>
          <w:lang w:bidi="fa-IR"/>
        </w:rPr>
        <w:t>؛</w:t>
      </w:r>
      <w:hyperlink r:id="rId597" w:anchor="_ftn35" w:history="1">
        <w:r w:rsidRPr="001F0744">
          <w:rPr>
            <w:rFonts w:ascii="Tahoma" w:eastAsia="Times New Roman" w:hAnsi="Tahoma" w:cs="B Badr" w:hint="cs"/>
            <w:color w:val="0000FF"/>
            <w:sz w:val="26"/>
            <w:rtl/>
            <w:lang w:bidi="fa-IR"/>
          </w:rPr>
          <w:t>[35]</w:t>
        </w:r>
      </w:hyperlink>
      <w:r w:rsidRPr="001F0744">
        <w:rPr>
          <w:rFonts w:ascii="Tahoma" w:eastAsia="Times New Roman" w:hAnsi="Tahoma" w:cs="B Badr" w:hint="cs"/>
          <w:rtl/>
          <w:lang w:bidi="fa-IR"/>
        </w:rPr>
        <w:t xml:space="preserve"> يعنى، حادثه عاشورا بركه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محصور در چارچوب تنگ آن روز و آن سرزمين نيست. عاشورا چشمه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زاينده و فرهنگى جاويد و جارى در بستر زمان و مكان است. رويارويى حق و باطل، هابيل و قابيل، امام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 معاويه و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يزيد، پيوسته و هميشگى است. هرگز براى بريدن از «سپاه ظلمت» و پيوستن به «قافله نور» دير نيست؛ حتى اگر چند نفسى بيشتر از عمر انسان باقى نباشد.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فرياد «هل من ناصر ينصرنى» در گوش جان همه نسل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در همه عصرها طنين انداز است و هر لحظه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حسينيان از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يارى و كمك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2. زهير بن قين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زهير از شخصيت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برجسته كوفه و مردى شجاع بود. وى جايگاهى معروف و چشمگير در جنگ</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داشت. در آغاز از هواداران عثمان بود، در سال 60 هـ. ـ كه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مكه به قصد كوفه در حركت بود ـ وى به همراه خانواده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از سفر حج برمى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گشت و دوست نداشت با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برخورد كند و هم منزل شود هر گاه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حركت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 «زهير»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ماند و هر جا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منزل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 زهير حركت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 در يكى از منزل گاه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ناچار شد، خيمه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را با فاصله از خيمه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برپا كند.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همراهان «زهير»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گويند: مشغول خوردن چاشت بوديم كه ناگاه پيكى از جانب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آمد و سلام كرد و به زهير گفت: اباعبدلله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تو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حادثه به حدى براى ما غير منتظره بود كه در جا خشكمان زد و به گونه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لقمه در گلوى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مان گير كرد! 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توانستيم آن را فرو ببريم و 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توانستيم آن را از دهان بيرون آوريم.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همسر زهير به او گفت: سبحان الله! فرزند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طلبد و تو در رفتن درنگ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كنى؟ اين سخن، زهير را به خود آورد و او را از گيجى و بهت خارج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زهير نزد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رفت. امام با او صحبت كرد. سخنان نورانى آن 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آتشى در دل او افروخت و شبستان تاريك دلش را روشن نمود. «حسينى» شد و شاد و خرم و با چهره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برافروخته، برگشت و خيمه خود را  نزديك خيمه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نصب كرد.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سپس براى اينكه در راه دشوارى كه در پيش گرفته، به همسر بيدار دلش آسيبى نرسد، او را طلاق داد و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را مأمور كرد او را به خانواده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برسانند. آن زن خيرانديش و تيز بين نيز دامن زهير را گرفت و او را سوگند داد در روز قيامت در نزد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او را شفاعت نمايد.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وقتى سپاه حرّ راه را بر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بستند، «زهير» با اجازه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با آنان سخن گفت و به امام پيشنهاد كرد با آنان بجنگد؛ ولى امام نپذيرفت.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عصر تاسوعا، پس از آنكه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بستگان و ياران خود اجازه بازگشت داد، «زهير» از جمله كسانى بود كه با نطقى پر شور، مراتب اخلاص و حمايت و جانبازى خويش را نسبت به امام ثابت كرد و گفت: به خدا قسم! دوست داشتم هزار بار كشته شوم و زنده گردم و خداوند با اين كار من، جان تو و جوانان اهل بيت را حفظ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نمود.</w:t>
      </w:r>
      <w:hyperlink r:id="rId598" w:anchor="_ftn36" w:history="1">
        <w:r w:rsidRPr="001F0744">
          <w:rPr>
            <w:rFonts w:ascii="Tahoma" w:eastAsia="Times New Roman" w:hAnsi="Tahoma" w:cs="B Badr" w:hint="cs"/>
            <w:color w:val="0000FF"/>
            <w:sz w:val="26"/>
            <w:rtl/>
            <w:lang w:bidi="fa-IR"/>
          </w:rPr>
          <w:t>[36]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روز عاشورا،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فرماندهى جناح راست سپاهش را به زهير سپرد. او پس از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اولين كسى بود كه سواره و غرق در سلاح، مقابل دشمن رفت و به نصيحت آنان پرداخت. ظهر عاشورا نيز او و «سعدبن عبدلله» جلو امام ايستادند و سپر تيرها شدند تا امام نماز بخواند.پس از پايان نماز، به ميدان جنگ رفت و شجاعانه نبرد كرد تا به فوز شهادت نايل آمد.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بالين او آمد و او را دعا و كشندگانش را نفرين كرد.</w:t>
      </w:r>
      <w:hyperlink r:id="rId599" w:anchor="_ftn37" w:history="1">
        <w:r w:rsidRPr="001F0744">
          <w:rPr>
            <w:rFonts w:ascii="Tahoma" w:eastAsia="Times New Roman" w:hAnsi="Tahoma" w:cs="B Badr" w:hint="cs"/>
            <w:color w:val="0000FF"/>
            <w:sz w:val="26"/>
            <w:rtl/>
            <w:lang w:bidi="fa-IR"/>
          </w:rPr>
          <w:t>[37]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تغيير عقيده و مسير «زهير» در ديدارى كوتاه با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از حوادث عجيب و پر رمز و راز و آموزنده حادثه عاشورا است. معلوم نيست در آن ملاقات روحانى، زهير از دهان پاك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چه سخنانى را شنيد كه از فرش تا عرش پر  كشيد و شيفته و فدايى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گرديد.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بدون شك «زهير» مورد نظر ولى زمان خود واقع گرديد و پرده فطرتش برداشته شد و مقام ولايت و امامت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به اندازه ظرفيت خود شناخت. سخنان و رشادت و فداكارى بزرگ او، بيانگر عظمت روحى و شناخت وى، نسبت به مقام و منزلت اباعبدلله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است.</w:t>
      </w:r>
      <w:hyperlink r:id="rId600" w:anchor="_ftn38" w:history="1">
        <w:r w:rsidRPr="001F0744">
          <w:rPr>
            <w:rFonts w:ascii="Tahoma" w:eastAsia="Times New Roman" w:hAnsi="Tahoma" w:cs="B Badr" w:hint="cs"/>
            <w:color w:val="0000FF"/>
            <w:sz w:val="26"/>
            <w:rtl/>
            <w:lang w:bidi="fa-IR"/>
          </w:rPr>
          <w:t>[38]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بى ترديد تا در درون انسان قابليت و زمينه مساعدى نباشد، قرعه بخت به نام او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افتد و چنين سرانجام خجسته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يابد: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گوهر پاك ببايد كه شود لايق فيض</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ورنه هر سنگ و گلى لوءلوء مرجان نشود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حديثى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«گاهى نسيم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رحمت الهى بر شما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وزد، بيدار باشيد و خود را در برابر وزش آنها قرار بدهيد و از آنها رو برنتابيد».</w:t>
      </w:r>
      <w:hyperlink r:id="rId601" w:anchor="_ftn39" w:history="1">
        <w:r w:rsidRPr="001F0744">
          <w:rPr>
            <w:rFonts w:ascii="Tahoma" w:eastAsia="Times New Roman" w:hAnsi="Tahoma" w:cs="B Badr" w:hint="cs"/>
            <w:color w:val="0000FF"/>
            <w:sz w:val="26"/>
            <w:rtl/>
            <w:lang w:bidi="fa-IR"/>
          </w:rPr>
          <w:t>[39]</w:t>
        </w:r>
      </w:hyperlink>
      <w:r w:rsidRPr="001F0744">
        <w:rPr>
          <w:rFonts w:ascii="Tahoma" w:eastAsia="Times New Roman" w:hAnsi="Tahoma" w:cs="B Badr" w:hint="cs"/>
          <w:rtl/>
          <w:lang w:bidi="fa-IR"/>
        </w:rPr>
        <w:t xml:space="preserve"> جوانمردى چون حر و زهير با همه وجود، خود را در مسير وزش نسيم رحمت الهى قرار دادند و درخت وجود آنها سيراب شد و ميوه عشق و معرفت و سعادت را برايشان به ارمغان آورد.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مسير حركتش، از عده ديگرى نيز براى پيوستن به قافله نور و فضيلت دعوت كرد؛ ولى آن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مايگان، اين شايستگى را نداشتند كه در ركاب سرور آزادگان به افتخار شهادت نايل شوند و نام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جاودانه گردد. اين افراد طيف وسيعى را تشكيل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دادند و انگيزه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متفاوتى داشتند كه در اين مختصر تنها به يك نمونه آن اشاره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3.عبيدالله بن حر جعفى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منزلى به نام «بنى مقاتل» به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خبر دادند كه «عبيدالله بن حر جعفى» در  اينجا اقامت دارد. «عبيد الله» از طرفداران عثمان بود و پس از كشته شدن او به نزد معاويه رفت و در جنگ «صفين» در صف لشكريان او با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جنگيد.</w:t>
      </w:r>
      <w:hyperlink r:id="rId602" w:anchor="_ftn40" w:history="1">
        <w:r w:rsidRPr="001F0744">
          <w:rPr>
            <w:rFonts w:ascii="Tahoma" w:eastAsia="Times New Roman" w:hAnsi="Tahoma" w:cs="B Badr" w:hint="cs"/>
            <w:color w:val="0000FF"/>
            <w:sz w:val="26"/>
            <w:rtl/>
            <w:lang w:bidi="fa-IR"/>
          </w:rPr>
          <w:t>[40]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نخست، يكى از خود به نام «حجاج بن سروق» را به نزد وى فرستاد. حجاج گفت: هديه گران بها و ارمغان ارزنده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براى تو آورده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ام؛ اينك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اينجا آمده و تو را به يارى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خواند تا به او بپيوندى و به ثواب و سعادت بزرگى نايل گردى.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«عبيدالله» گفت: به خدا سوگند! من در حالى از كوفه بيرون آمدم كه بيشتر، مردم خود را براى جنگ با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سركوبى شيعيان او آماده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كردند. براى من مسلم است او در اين جنگ كشته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 من توانايى يارى او را ندارم و اصلاً دوست ندارم او مرا ببيند. «حجاج» به نزد امام برگشت و پاسخ «عبيدالله» را به عرض او رسانيد. خود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با چند تن از اصحابش به نزد «عبيدالله» آمد. او از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استقبال كرد و به وى خوش آمد گفت.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او فرمود: تو در دوران عمرت، گناهان زيادى مرتكب شده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و خطاهاى فراوانى از تو سر زده است، آيا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خواهى توبه كنى و از گناهانت پاك گردى؟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«عبيد الله» گفت: چگونه توبه كنم؟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فرمود: </w:t>
      </w:r>
      <w:r w:rsidRPr="001F0744">
        <w:rPr>
          <w:rFonts w:ascii="Tahoma" w:eastAsia="Times New Roman" w:hAnsi="Tahoma" w:cs="B Badr" w:hint="cs"/>
          <w:b/>
          <w:bCs/>
          <w:color w:val="008000"/>
          <w:rtl/>
          <w:lang w:bidi="fa-IR"/>
        </w:rPr>
        <w:t>«تنصر ابن بنت نبيك و تقاتل معه»</w:t>
      </w:r>
      <w:r w:rsidRPr="001F0744">
        <w:rPr>
          <w:rFonts w:ascii="Tahoma" w:eastAsia="Times New Roman" w:hAnsi="Tahoma" w:cs="B Badr" w:hint="cs"/>
          <w:rtl/>
          <w:lang w:bidi="fa-IR"/>
        </w:rPr>
        <w:t>؛ «فرزند دختر پيامبرت را يارى كن و در ركاب او با دشمنانش بجنگ». «عبيدالله» گفت: به خدا سوگند؛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دانم هركس از فرمان تو پيروى كند، به سعادت و خوشبختى ابدى نايل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ولى من گمان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كنم يارى من سودى به حال تو داشته باشد. به خدا سوگندت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دهم مرا از اين امر معاف بدارى؛ زيرا من از مرگ سخت گريزانم؛ ولى اسب معروف خود را كه در تعقيب و گريز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نظير است به شما تقديم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فرمود: حال كه در راه ما از نثار كردن جان امتناع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ورزى، ما نيز نه به تو نيازى داريم و نه به اسب تو. عبيدالله تا آخر عمر براى از دست دادن چنين فرصت و سعادتى، ابراز تأسف و تأثر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درباره نقش امامان معصوم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قدرى دقت كنيم و برنامه آنها را در جنگ و صلح و حركت و سكون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مورد بررسى قرار دهيم؛ به خوبى دريابيم كه ائمه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تداوم بخش راه پيامبران هستند و هدفى جز رهايى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نجات غرق شدگان ندارند. اين رهابخشى، گاهى به صورت عمومى و فراگير و زمانى به صورت شخصى انجام گرفته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رفتن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خيمه «عبيدالله»، در واقع رفتن طبيب به منزل بيمار است. در فرهنگ و بينش اولياى خدا، نجات دادن يك فرد و افزوده شدن يك انسان به قافله سعادت و كمال، از ارزش ويژه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برخوردار است و اين كار در راستاى همان قيام مقدسى است كه سيد 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همه هستى و سرمايه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را در راه آن فدا نمود. اما آن گاه كه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بينيد «عبيدالله» هدف او را درك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با هديه دادن اسب، همه مسائل را از عينك تنگ مادى و از دريچه پيروزى و شكست ظاهرى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بيند، در اين هنگام حضرت به او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«من نه به تو و نه به اسب تو نيازى ندارم»!</w:t>
      </w:r>
      <w:hyperlink r:id="rId603" w:anchor="_ftn41" w:history="1">
        <w:r w:rsidRPr="001F0744">
          <w:rPr>
            <w:rFonts w:ascii="Tahoma" w:eastAsia="Times New Roman" w:hAnsi="Tahoma" w:cs="B Badr" w:hint="cs"/>
            <w:color w:val="0000FF"/>
            <w:sz w:val="26"/>
            <w:rtl/>
            <w:lang w:bidi="fa-IR"/>
          </w:rPr>
          <w:t>[41]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4.«جون» غلام سياه امام حسين (علیه</w:t>
      </w:r>
      <w:r w:rsidRPr="001F0744">
        <w:rPr>
          <w:rFonts w:ascii="Cambria Math" w:eastAsia="Times New Roman" w:hAnsi="Cambria Math" w:cs="B Badr" w:hint="cs"/>
          <w:b/>
          <w:bCs/>
          <w:sz w:val="20"/>
          <w:szCs w:val="20"/>
          <w:rtl/>
          <w:lang w:bidi="fa-IR"/>
        </w:rPr>
        <w:t>​</w:t>
      </w:r>
      <w:r w:rsidRPr="001F0744">
        <w:rPr>
          <w:rFonts w:ascii="Tahoma" w:eastAsia="Times New Roman" w:hAnsi="Tahoma" w:cs="B Badr" w:hint="cs"/>
          <w:b/>
          <w:bCs/>
          <w:sz w:val="20"/>
          <w:szCs w:val="20"/>
          <w:rtl/>
          <w:lang w:bidi="fa-IR"/>
        </w:rPr>
        <w:t>السلام)</w:t>
      </w:r>
      <w:r w:rsidRPr="001F0744">
        <w:rPr>
          <w:rFonts w:ascii="Cambria Math" w:eastAsia="Times New Roman" w:hAnsi="Cambria Math" w:cs="B Badr" w:hint="cs"/>
          <w:b/>
          <w:bCs/>
          <w:sz w:val="20"/>
          <w:szCs w:val="20"/>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سوى ديگر شخصيت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مانند «جون» در نهضت عاشورا حضور دارند. او بنده سياهى بود كه اميرمؤمنان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وى را به 150 خريد و به ابوذر بخشيد. او همراه ابوذر بود تا وقتى كه ابوذر در سال 32 ه . ق در بيابان بى آب و علف «ربذه» در حال تبعيد از دنيا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«جون» پس از آن به نزد امام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بازگشت و افتخار خدمت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گزارى آن امام همام را داشت. سپس در خدمت امام حسن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بعد از آن در خدمت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سرانجام در خانه حضرت سجاد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بود و همراه با ايشان به سفر كربلا رفت.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هنگامى كه در كربلا، در روز عاشورا، تنور جنگ گرم شد و دل سفيد آن غلام سياه از ديدن غربت و مظلوميت اباعبدالله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آزرده و ملول گرديد، به نزد حضرت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آمد و اجازه ميدان رفتن خواست.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فرمود: من به تو اجازه بازگشت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دهم؛ زيرا تو براى آسايش و عافيت با ما همراه و همگام شدى، نه براى جنگ و درد سر و زحمت. پس لازم نيست قدم به راه ما گذارى.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سياه، سفيد بخت خود را به قدم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انداخت و در حالى كه پاهاى آن حضرت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بوسيد، چنين گفت: اى پسر پيامبر! آيا من در حال نعمت و آسايش، همراه شما باشم؛ ولى در حال سختى و گرفتارى شما را رها كنم؟ به خدا سوگند! بوى بدنم ناخوش و اصل و تبارم پست و رنگ پوستم سياه است: نه به خدا، هرگز از شما جدا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شوم تا آنكه خون سياهم با خون شما آميخته 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سرانجام «جون» از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اجازه گرفت و به ميدان رفت و با شجاعت و دلاورى، سخت جنگيد تا آنكه جام شهادت را سر كشيد.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بالاترين لذت براى ياران اباعبداللّه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اين بود كه در لحظه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آخر عمرشان وقتى چشم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گشودند، چهره دلرباى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در كنار بالين خود تماشا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كردند و با ديدن آن «بهشتِ نقد»، مرگ در كام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چون عسل شيرين و گوارا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 طبيبانه بيايى به سر بالينم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به دو عالم ندهم لذت بيمارى 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حضرت به بالين «جون» آمد و فرمود: </w:t>
      </w:r>
      <w:r w:rsidRPr="001F0744">
        <w:rPr>
          <w:rFonts w:ascii="Tahoma" w:eastAsia="Times New Roman" w:hAnsi="Tahoma" w:cs="B Badr" w:hint="cs"/>
          <w:b/>
          <w:bCs/>
          <w:color w:val="008000"/>
          <w:rtl/>
          <w:lang w:bidi="fa-IR"/>
        </w:rPr>
        <w:t>«اللهم بيّض وجهه و طيّب ريحه و احشره مع الابرار و عرّف بينه و بين محمد و آل محمد»</w:t>
      </w:r>
      <w:r w:rsidRPr="001F0744">
        <w:rPr>
          <w:rFonts w:ascii="Tahoma" w:eastAsia="Times New Roman" w:hAnsi="Tahoma" w:cs="B Badr" w:hint="cs"/>
          <w:rtl/>
          <w:lang w:bidi="fa-IR"/>
        </w:rPr>
        <w:t>؛ «خدايا: صورتش را سفيد و بويش را خوش نما و با نيكان محشورش ساز و بين او و محمد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خاندانش پيوند آشنايى برقرار ساز».</w:t>
      </w:r>
      <w:hyperlink r:id="rId604" w:anchor="_ftn42" w:history="1">
        <w:r w:rsidRPr="001F0744">
          <w:rPr>
            <w:rFonts w:ascii="Tahoma" w:eastAsia="Times New Roman" w:hAnsi="Tahoma" w:cs="B Badr" w:hint="cs"/>
            <w:color w:val="0000FF"/>
            <w:sz w:val="26"/>
            <w:rtl/>
            <w:lang w:bidi="fa-IR"/>
          </w:rPr>
          <w:t>[42]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دعاى 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دعايى مستجاب بود كه اثر آن در دنيا نيز آشكار گرديد؛ چون حضرت باقر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حديثى از پدر بزرگوارش چنين نقل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«وقتى مردم براى به خاك سپردن شهيدان كربلا آمدند، بدن «جون» را پس از ده روز در حالى كه بوى مشك از آن به مشام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رسيد، يافتند».</w:t>
      </w:r>
      <w:hyperlink r:id="rId605" w:anchor="_ftn43" w:history="1">
        <w:r w:rsidRPr="001F0744">
          <w:rPr>
            <w:rFonts w:ascii="Tahoma" w:eastAsia="Times New Roman" w:hAnsi="Tahoma" w:cs="B Badr" w:hint="cs"/>
            <w:color w:val="0000FF"/>
            <w:sz w:val="26"/>
            <w:rtl/>
            <w:lang w:bidi="fa-IR"/>
          </w:rPr>
          <w:t>[43]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5.غلام ترك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مورد غلام ديگرى به نام «غلام ترك» نيز آمده است: هنگامى كه به خاك افتاد،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 بالينش آمد و گريست و با او همان كارى را كرد كه با فرزند برومندش على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اكبر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انجام داد؛ يعنى صورت، به صورت آن غلام ترك گذاشت. اين كار براى آن غلام، به اندازه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غيرقابل باور و لذت بخش بود كه تبسمى كرد و جان به جانان سپرد.</w:t>
      </w:r>
      <w:hyperlink r:id="rId606" w:anchor="_ftn44" w:history="1">
        <w:r w:rsidRPr="001F0744">
          <w:rPr>
            <w:rFonts w:ascii="Tahoma" w:eastAsia="Times New Roman" w:hAnsi="Tahoma" w:cs="B Badr" w:hint="cs"/>
            <w:color w:val="0000FF"/>
            <w:sz w:val="26"/>
            <w:rtl/>
            <w:lang w:bidi="fa-IR"/>
          </w:rPr>
          <w:t>[44]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 اين كار عشق و محبت سرشار خود را به ياران پاكباخته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 ابراز نمود و به جهانيان اعلام كرد: در راه دفاع از ارزش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اعتلاى حق، تفاوتى ميان سياه و سفيد و آشنا و غريب نيست. رنگ همگى «رنگ خدا» و وجه مشترك آنان، «تقوا»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عاشورا و ادبيات فارسى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67. لطفا درباره تأثير شخصيت و نهضت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ادبيات فارسى به طور مشروح توضيح دهيد.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بررسى اين موضوع به صورت گسترده و مفصل خارج از ظرفيت و گنجايش يك نامه است؛ لذا به اختصار مطالبى را بيان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موضوع قيام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اواسط قرن سوم در ادبيات فارسى وارد شد. البته اوايل به صورت جدى نبود؛ بلكه در قالب تمثيل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استنادها اشاراتى به مقتل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شهداى كربلا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دو قرن بعد (حدود قرن 5 و 6 هـ.) «سنايى» به طور خاص به شهادت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اشاره مستقيم دارد. پس از قرن پنجم (زمان ناصر خسرو) تلويحاً اشاراتى جزئى به موضوع عاشورا و ابا عبداللّه شده است، اما به طور كامل و جزئى نگر از دوره تيموريان به بعد به اين مسأله پرداخته شد. در دوره صفوى به نسبت رسميت مذهب تشيع و تغيير نظام حكومتى و شيوع تفكر شيعه در ايران، گرايش شاعران به سمت عاشورا ديده و ثبت شده است.</w:t>
      </w:r>
      <w:hyperlink r:id="rId607" w:anchor="_ftn45" w:history="1">
        <w:r w:rsidRPr="001F0744">
          <w:rPr>
            <w:rFonts w:ascii="Tahoma" w:eastAsia="Times New Roman" w:hAnsi="Tahoma" w:cs="B Badr" w:hint="cs"/>
            <w:color w:val="0000FF"/>
            <w:sz w:val="26"/>
            <w:rtl/>
            <w:lang w:bidi="fa-IR"/>
          </w:rPr>
          <w:t>[45]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از چهره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شاخص كه در باب پرداختن به موضوع عاشورا پيش از عهد صفوى «ابن حسام» است. وى شاعرى بود كه بيشتر آثارش مربوط به وقايع عاشورا است و پس از آن شعراى فراوانى ظهور كردند تا جايى كه در دوره قاجار و بعد از آن، دفتر شعر در خصوص مسأله عاشورا تدوين شد. اينك به اجمال مواردى را بيان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يكى از اين شعرا «محتشم كاشانى» است كه همه با آثار او در خصوص عاشورا و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آشنا هستند. او يكى از مهم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و معروف</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شعراى دوره صفوى بود كه اشعارى در باب تذكار اهل بيت سروده و در اين سبك شهرت يافته است. به طورى 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او را معروف</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شاعر مرثيه گوى  ايران دانست. مرثيه دوازده بند معروف او تا به امروز لطف خود را ـ كه ناشى از صفا و صداقت حقيقى آن است ـ حفظ كرده است:</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باز اين چه شورش</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است كه در خلق عالم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باز اين چه نوحه و چه عزا و چه ماتم است؟</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باز اين چه رستخيز</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عظيم است كز زمين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بى نفخ صور خاسته تا عرش اعظم است...</w:t>
      </w:r>
      <w:hyperlink r:id="rId608" w:anchor="_ftn46" w:history="1">
        <w:r w:rsidRPr="001F0744">
          <w:rPr>
            <w:rFonts w:ascii="Tahoma" w:eastAsia="Times New Roman" w:hAnsi="Tahoma" w:cs="B Badr" w:hint="cs"/>
            <w:color w:val="0000FF"/>
            <w:sz w:val="26"/>
            <w:rtl/>
            <w:lang w:bidi="fa-IR"/>
          </w:rPr>
          <w:t>[46]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دو. صباحى بيگدلى شاعر سده دوازدهم، اوايل سده سيزدهم هجرى و معاصر امراى زنديه بود كه تركيب بندى به تقليد از كليم ساخته است در سوگ و مرثيه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افتاد شامگه به كنار افق نگران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خور چون سربريده از اين طشت، واژگون</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گفتم محرم است و</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نمود از شفق هلال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چون ناخنى كه غمزده آلايدش ز خون</w:t>
      </w:r>
      <w:hyperlink r:id="rId609" w:anchor="_ftn47" w:history="1">
        <w:r w:rsidRPr="001F0744">
          <w:rPr>
            <w:rFonts w:ascii="Tahoma" w:eastAsia="Times New Roman" w:hAnsi="Tahoma" w:cs="B Badr" w:hint="cs"/>
            <w:color w:val="0000FF"/>
            <w:sz w:val="26"/>
            <w:rtl/>
            <w:lang w:bidi="fa-IR"/>
          </w:rPr>
          <w:t>[47]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سه. ملك الشعرا محمدتقى بهار (شاعر دوره مشروطيت» نيز در رثاى سيد الشهدا داد سخن داده و گفته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اى فلك! آل على را از وطن آواره كردى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زآن سخن در كربلا شان بردى و بيچاره كردى</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تاختى از وادى اين</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غزالان حرم 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پس اسير پنجه گرگان آدمخوار كردى ...</w:t>
      </w:r>
      <w:hyperlink r:id="rId610" w:anchor="_ftn48" w:history="1">
        <w:r w:rsidRPr="001F0744">
          <w:rPr>
            <w:rFonts w:ascii="Tahoma" w:eastAsia="Times New Roman" w:hAnsi="Tahoma" w:cs="B Badr" w:hint="cs"/>
            <w:color w:val="0000FF"/>
            <w:sz w:val="26"/>
            <w:rtl/>
            <w:lang w:bidi="fa-IR"/>
          </w:rPr>
          <w:t>[48]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چهار. سيد محمدحسين شهريار شاعر بزرگ معاصر ـ كه شيفته و دلباخته  اهل بيت و ائمه اظهار بود ـ بارها در رثاى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شهيدان كربلا شعر سروده و براى آن مصايب گريسته است. استاد شهريار غزلى دارد تحت عنوان «كاروان كربلا» كه مطلع آن بدين گونه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 xml:space="preserve">شيعيان ديگر هواى نينوا دارد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r w:rsidRPr="001F0744">
        <w:rPr>
          <w:rFonts w:ascii="Tahoma" w:eastAsia="Times New Roman" w:hAnsi="Tahoma" w:cs="B Badr" w:hint="cs"/>
          <w:rtl/>
          <w:lang w:bidi="fa-IR"/>
        </w:rPr>
        <w:t xml:space="preserve">روى دل با كاروان كربلا دارد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دشمنانش بى امان و</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دوستانش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وفا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 xml:space="preserve">با كدامين سركند، مشكل دو تا دارد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hyperlink r:id="rId611" w:anchor="_ftn49" w:history="1">
        <w:r w:rsidRPr="001F0744">
          <w:rPr>
            <w:rFonts w:ascii="Tahoma" w:eastAsia="Times New Roman" w:hAnsi="Tahoma" w:cs="B Badr" w:hint="cs"/>
            <w:color w:val="0000FF"/>
            <w:sz w:val="26"/>
            <w:rtl/>
            <w:lang w:bidi="fa-IR"/>
          </w:rPr>
          <w:t>[49]</w:t>
        </w:r>
      </w:hyperlink>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lang w:bidi="fa-IR"/>
        </w:rPr>
        <w:t xml:space="preserve">پرداختن به آثار منظوم و منثور ادب فارسى ـ كه در موضوع شخصيت و نهضت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نگارش يافته ـ منجر به اطاله كلام مى شود. لذا مطالعه منابع ذيل در اين زمينه رهگشا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1.</w:t>
      </w:r>
      <w:r w:rsidRPr="001F0744">
        <w:rPr>
          <w:rFonts w:ascii="Tahoma" w:eastAsia="Times New Roman" w:hAnsi="Tahoma" w:cs="B Badr" w:hint="cs"/>
          <w:rtl/>
          <w:lang w:bidi="fa-IR"/>
        </w:rPr>
        <w:t xml:space="preserve"> پيشينه مرثيه سرايى عاشورا در ادبيات فارسى، مجله بصائر، سال سوم، شماره24.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xml:space="preserve">2. </w:t>
      </w:r>
      <w:r w:rsidRPr="001F0744">
        <w:rPr>
          <w:rFonts w:ascii="Tahoma" w:eastAsia="Times New Roman" w:hAnsi="Tahoma" w:cs="B Badr" w:hint="cs"/>
          <w:rtl/>
          <w:lang w:bidi="fa-IR"/>
        </w:rPr>
        <w:t>جايگاه شعر در تبيين فرهنگ عاشورا، نشريه ره توشه راهيان نور، ويژه محرم     الحرام، نشر دفتر تبليغات اسلامى، 1375.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xml:space="preserve">3. </w:t>
      </w:r>
      <w:r w:rsidRPr="001F0744">
        <w:rPr>
          <w:rFonts w:ascii="Tahoma" w:eastAsia="Times New Roman" w:hAnsi="Tahoma" w:cs="B Badr" w:hint="cs"/>
          <w:rtl/>
          <w:lang w:bidi="fa-IR"/>
        </w:rPr>
        <w:t>مرثيه پردازى در ادبيات فارسى، نشريه سروش، نشر صداوسيما، 1360،ش132.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xml:space="preserve">4. </w:t>
      </w:r>
      <w:r w:rsidRPr="001F0744">
        <w:rPr>
          <w:rFonts w:ascii="Tahoma" w:eastAsia="Times New Roman" w:hAnsi="Tahoma" w:cs="B Badr" w:hint="cs"/>
          <w:rtl/>
          <w:lang w:bidi="fa-IR"/>
        </w:rPr>
        <w:t>نگاهى به انقلاب كربلا در ادب فارسى، نشريه اطلاعات 81/1/22.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ششم : تربيتى و روانشناسى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 على زينتى )</w:t>
      </w:r>
      <w:r w:rsidRPr="001F0744">
        <w:rPr>
          <w:rFonts w:ascii="Tahoma" w:eastAsia="Times New Roman" w:hAnsi="Tahoma" w:cs="B Badr" w:hint="cs"/>
          <w:b/>
          <w:bCs/>
          <w:sz w:val="20"/>
          <w:szCs w:val="20"/>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«گريه» هنجار يا ناهنجار!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68. آيا ترغيب به گريه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ترغيب به غمگينى ـ كه حالتى منفى و به هنجار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ـ نيست؟ چرا اسلام با ترغيب به گريه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ما را به حزن و اندوه ترغيب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ترغيب به حالات نا بهنجار و منفى از جانب يك دين مدعى كمال، چه توجيهى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فرهنگ اسلامى و روايات معصومان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ترغيب فراوانى به گريه شده و براى آن ثواب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پاداش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زيادى گفته شده است.</w:t>
      </w:r>
      <w:hyperlink r:id="rId612" w:anchor="_ftn50" w:history="1">
        <w:r w:rsidRPr="001F0744">
          <w:rPr>
            <w:rFonts w:ascii="Tahoma" w:eastAsia="Times New Roman" w:hAnsi="Tahoma" w:cs="B Badr" w:hint="cs"/>
            <w:color w:val="0000FF"/>
            <w:sz w:val="26"/>
            <w:rtl/>
            <w:lang w:bidi="fa-IR"/>
          </w:rPr>
          <w:t>[50]</w:t>
        </w:r>
      </w:hyperlink>
      <w:r w:rsidRPr="001F0744">
        <w:rPr>
          <w:rFonts w:ascii="Tahoma" w:eastAsia="Times New Roman" w:hAnsi="Tahoma" w:cs="B Badr" w:hint="cs"/>
          <w:rtl/>
          <w:lang w:bidi="fa-IR"/>
        </w:rPr>
        <w:t xml:space="preserve"> در اين رابطه دو انگاره مهم قابل توجه و دقت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هر گريه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نشان از غم و اندوه ندارد. گريه اقسام متعدد دارد كه بايد بر اساس نوع آن قضاوت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 هر گريه غمگسارانه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منفى و نابهنجار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نخست با تكيه بر محور دوم و اينكه گريه بر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يك نوع ماتم سرايى و شكلى از حزن و غمگينى است، به پاسخ سؤال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كردن غير از غمِ</w:t>
      </w:r>
      <w:hyperlink r:id="rId613" w:anchor="_ftn51" w:history="1">
        <w:r w:rsidRPr="001F0744">
          <w:rPr>
            <w:rFonts w:ascii="Tahoma" w:eastAsia="Times New Roman" w:hAnsi="Tahoma" w:cs="B Badr" w:hint="cs"/>
            <w:color w:val="0000FF"/>
            <w:sz w:val="26"/>
            <w:rtl/>
            <w:lang w:bidi="fa-IR"/>
          </w:rPr>
          <w:t>[51]</w:t>
        </w:r>
      </w:hyperlink>
      <w:r w:rsidRPr="001F0744">
        <w:rPr>
          <w:rFonts w:ascii="Tahoma" w:eastAsia="Times New Roman" w:hAnsi="Tahoma" w:cs="B Badr" w:hint="cs"/>
          <w:rtl/>
          <w:lang w:bidi="fa-IR"/>
        </w:rPr>
        <w:t xml:space="preserve"> نابهنجار و غمگين بودنِ</w:t>
      </w:r>
      <w:hyperlink r:id="rId614" w:anchor="_ftn52" w:history="1">
        <w:r w:rsidRPr="001F0744">
          <w:rPr>
            <w:rFonts w:ascii="Tahoma" w:eastAsia="Times New Roman" w:hAnsi="Tahoma" w:cs="B Badr" w:hint="cs"/>
            <w:color w:val="0000FF"/>
            <w:sz w:val="26"/>
            <w:rtl/>
            <w:lang w:bidi="fa-IR"/>
          </w:rPr>
          <w:t>[52]</w:t>
        </w:r>
      </w:hyperlink>
      <w:r w:rsidRPr="001F0744">
        <w:rPr>
          <w:rFonts w:ascii="Tahoma" w:eastAsia="Times New Roman" w:hAnsi="Tahoma" w:cs="B Badr" w:hint="cs"/>
          <w:rtl/>
          <w:lang w:bidi="fa-IR"/>
        </w:rPr>
        <w:t xml:space="preserve"> بيمار گونه است كه شما ازآنبه حالتى منفى تعبير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كنيد. البته تعريف و حدود معناى ماتم و حالات غمگين همراه با آن، در زبان علمى چندان مشخص و صريح بيان نشده است و ماتم، غم، داغديدگى و عزادارى، هريك به جاى ديگرى به كار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روند و فاقد حوزه كاربردى متمايز هستند. با اين توصيف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هريك از حالات مذكور را اين گونه تعريف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«ماتم»، نشان بالينى است كه پاسخ</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فيزيولوژيك، روان شناختى، رفتارى و ... در برابر داغديدگى را مشخص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ممكن است تظاهرات حاد و مزمن پيدا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«داغديدگى»، به معناى فقدان ناشى از مرگ اطرافيان يا موضوع (خاص) باشد كه نسبت به آن دلبستگى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عاطفى وجود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«عزادارى» نيز جلوه اجتماعى رفتار و اعمال پس از داغديدگى است و اين معنا با مفهوم روان كاوانه عزادارى ـ كه به عنوان روندى درون درمانى است ـ تفاوت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«غم» حالت ووضعيت عاطفى است كه در نتيجه از دست دادن يك 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مهم پيدا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«غمگينى»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واكنشى نسبت به يك رويداد رنج آور باشد و معادل افسردگى نيست. اما بى ترديد افسردگى شامل حالت غمگينى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به زندگى روزمره فعاليت، ارزشيابى خود، قضاوت، كنش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ابتدايى (مانند خواب و اشتها و ...) اثر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بايد بررسى كرد كه آيا هر نوع غم و ماتمى ـ به تعبير شما ـ منفى و به بيان  ديگر نابهنجار و مرض تلقى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تا ببينيم كه غمگين بودن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كدام نوع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علمى ـ به ويژه بر اساس رويكرد روان شناختى ـ هر نوع غمگينى و غمگين بودنى، مرض، بيمارى و نابهنجارى تلقى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غمگينى هنگامى مرض محسوب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از لحاظ شدت و طول مدت، با در نظر گرفتن اهميت اين رويداد (رنج آور)، جنبه افراطى پيدا كند؛ به خصوص وقتى كه بدون علت ظاهرى آشكار شود. ماتم و غمگينى نابهنجار، هنگامى ايجاد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شدت ماتم به اندازه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باشد كه فرد را تحت فشار قرار دهد؛ به طورى كه به رفتارهاى غير تطابقى پناه برد و ياآنكه مدت طولانى، اسير ماتم باشد؛ بدون آنكه با گذشت زمان فراگشت ماتم پايان پذيرد.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بيانى ديگر و در قالب نشانگان معتبر و قابل اعتماد، اگر غمگين بودن و عزادارى با علايم زير همراه باشد، بايد آن را يك غم بيمار گونه و مرض تلقى كرد: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افول سلامتى،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كناره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گيرى اجتماعى،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احساس بى ارزشى،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احساس گناه،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ايده خود كشى،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بيش فعالى بدون هدف،</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طولانى بودن نشانگان غم،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 بروز و ظهور نشانگان به طور ناگهانى.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قضاوت كرد كه آيا غمگين بودن شيعيان در عزاى سرور شهيدان، با اين علايم جسمى و روحى فوق همراه است يا نه؟ تجربه شخصى شماچيست؟ آيا عزادارى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با از دست دادن سلامتى و افت  سطح سلامت، انزواطلبى، گوشه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گيرى، احساس بى ارزشى و عدم كفايت، افكار خود كشى و احساس گناه همراه است؟ شما با چه احساسى به عزادارى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پردازيد؟ به هنگام عزادارى براى سالار آزادگان چه احساسى داريد؟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علمى، سوگوارى براى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كاملا از شرايط يك عزادارى و غمگينى طبيعى برخوردار است و بر رفتارهاى اجتماعى مبتنى بر شناخت، انجام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بدون تكيه و اصرار بر قالب رفتارى خاص و بر اساس فرهنگ دينى و اجتماعى مردم، برگزار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 بر شناخت و آگاهى استوار است و صرفا يك رفتار نمادين و عزادارى بى روح و خشك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عزادارى مسلمانان بر اساس شناختى كه عزاداران از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اهداف عالى آن حضرت و حركت منتهى به شهادت ايشان دارند، انجام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پذيرد. لذا در حين مرثيه سرايى، سوگوارى روشنگرانه دارند، نه شيون بى هدف؛ بلكه آنان با عزادارى به تمام زندگى خود هدف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بخشند و حيات خود را حسينى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سازند و كسب نشاط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 و به سمت زندگى با عزّت و فرار از مرگ ذلّت آفرين و احساس ارزشمندى گام برمى 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اشك ريختن و عزادارى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غمگينى و ماتم نابهنجار و بيمارگونه نيست؛ بلكه عين هنجارهاى دينى و اجتماعى و مساوى با سلامت روح و روان است. اگر اشكى كه ما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ريزيم، در مسير هماهنگى روح ما باشد، پرواز كوچكى است كه روح ما با روح حسينى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منظر علمى و ديدگاه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شايد حتى بتوان گفت كه اگر اين نوع واكنش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عاطفى از يك مسلمان بروز نكند، نشان بيمارى و مرض باشد.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فقدان علايم غمگينى وعدم ظهور رفتارهاى عزادارى و ماتم  سرايى، نشان بيمارى تلقى شده است. شايد برخوردارى از اين روحيه، قابل ستايش باشد كه افرادى ـ به رغم داغديدگى و رابطه نزديك با 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و فرد از دست رفته ـ هيچ يك از علايم ماتم و غمگينى را نشان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دهند و در نگاه سطحى ممكن است روحيه اين افراد قابل تحسين به نظر آيد؛ اما در حقيقت در ژرفاى اين برخورد سطحى دچار استفاده بيش از حد از مكانيزم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دفاعى و انكار غم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مكانيزم شايد در كوتاه مدت به وى كمك كند، اما همين افكار و مقاومت اگر بيش از دو هفته به طول انجامد، نقشى مخرّب خواهد داشت. نه تنها فقدان رفتارهاى عزادارانه؛ بلكه تأخير در ظهور آنها، خود علامت بيمارى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همان گونه كه وجود هشت علامت ياد شده، به هنگام بروز ماتم و عزا، موجب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تا آن عزا و ماتم را نابهنجار و نوعى بيمارى تلقى كنيم، افرادى كه فقدان نشانگان عزا، يا منع از بروز نشانگان و يا تأخير در بروز نشانگان عزادارى را نشان دهند نيز بيمار شمرده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 پس از ديدگاه روان شناختى هر كه نشانگان عزا و ماتم را بروز ندهد، بايد بيمار شمرده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شايد بگوييد لازمه اين سخن آن است كه هر شخصى كه در عزاى حضرت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سوگوارى نكند، بيمار است و بايد چنين فردى را بيمار ناميد؟ نه، هرگز چنين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گوييم كه هر شخصى كه علايم سوگوارى را در حق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بروز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و براى آن حضرت گريه و زارى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ماتم سراى ايشان نيست، از نظر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علمى بيمار شمرده شود؛ بلكه شايد او با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دلبستگى ندارد تا از فقدان و شهادت آن حضرت و مصايب وارده بر خاندان عصمت و اهل بيت احساس رنج نمايد. چون وى به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دلبستگى ندارد و از آن حضرت جدا است،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احساس رنج و غم نمايد!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در تعريف غم و ماتم گذشت، بايد بين آن شخص و يا 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از دست  رفته و شخص مورد نظر، يك دلبستگى و تعلّق خاطر باشد تا موجب بروز حالت غم و اندوه گردد و چنين شخصى اصلاً با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دلبستگى ندارد و نداشته است تا از شهادت آن حضرت و محروميت از فيض وجودش، دردناك شود و حداقل به ميزان محروميت از مغازه دار محله خود، دچار رنج گردد. اگر اين شخص با اباعبدالله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دلبستگى داشته باشد ـ حداقل مسلمان باشد ـ ولى با اين وجود، فاقد نشانگان غم باشد و يا منع از بروز نشانگان داشته باشد و يا در بروز نشانگان عزا و سوگوارى دچار تأخير گردد؛ اين شيوه رفتارى او نابهنجار تلقى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وجود علايم سه گانه، به واسطه عدم دلبستگى با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از نظر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فرد سالم و رفتارش بهنجار شمرده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ولى از نظر ديندارى و تعلق به دين و اولياى دين، بايد در خود تأمل كند! او چگونه مسلمانى است كه ذره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دلبستگى و تعلق خاطر به امام و مقتداى خود ندارد و از انبوه مصايب او، اندكى احساس رنج و اندوه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افراد در دايره وصف امام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گنجند 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«شيعيان ما از سرشت ما خلق شده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به نور ولايت ما آميخته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به امامت ما دل خوش دارند و ما نيز به پيروى و دوستى آنان راضى هستيم. مصيبت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ما به آنان سرايت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رنج و گرفتارى ما آنان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گرياند و اندوه ماآنان را اندوهگين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سازد و نيز شادمانى ما آنان را شادمان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ما نيز از حال آنان با خبر و با آنها هستيم و رنج و پريشانى آنان ما را رنجيده خاطر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سازد و آنان از ما جدا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 و ما نيز از آنان جدا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شويم ...».</w:t>
      </w:r>
      <w:hyperlink r:id="rId615" w:anchor="_ftn53" w:history="1">
        <w:r w:rsidRPr="001F0744">
          <w:rPr>
            <w:rFonts w:ascii="Tahoma" w:eastAsia="Times New Roman" w:hAnsi="Tahoma" w:cs="B Badr" w:hint="cs"/>
            <w:color w:val="0000FF"/>
            <w:sz w:val="26"/>
            <w:rtl/>
            <w:lang w:bidi="fa-IR"/>
          </w:rPr>
          <w:t>[53]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غمگين بودن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نشان سلامت است نه، بيمارى و نه حالتى منفى و نابهنجار و چه بسا غمگين نبودن و سوگوارى نكردن براى يك فرد  مسلمان، نشان بيمارى و يا رفتارى نابهنجار تلقى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افزون بر آنكه سوگوارى نشانه سلامت و تأمين كننده سلامت است؛ چه اينكه گريستن براى شخص مصيبت زده و غم ديده، اثر شفا بخشى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گريستن موجب رهايى از فشارهاى هيجانى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در حالى كه فشارهاى (روحى و روانى ناشى از داغديدگى) موجب به هم خوردن تعادل شيميايى در بدن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گريستن اين تعادل شيميايى را به او باز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گرداند. برخى معتقدند: گريستن موجب خروج مواد سمى از بدن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 و تعادل حياتى را برقرار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نگاه ما به حادثه كربلا، تنها يك نگاه علمى از دريچه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نيست تا براى اين حادثه الهى توجيه زمينى و بشرى هستند به علم ارائه كنيم و مثلاً براى گريستن و سوگوارى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توجيه روان شناختى داشته باشيم! نگاه صرفا بشرى و تحليل طبيعى و زمينى از يك حادثه الهى و آسمانى و ماوراى فكر انسانى، بى ترديد بى ثمر و ناصحيح است؛ بلكه مقصود آن است كه بگوييم شكل سوگوارى و غم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گسارى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با نظريه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دقيق روان شناختى در مورد غم و ماتم و داغديدگى كاملاً مطابقت دارد و موجب از بين رفتن تمام پيامدهاى منفى داغ غم بر سينه نشسته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مشاهده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 كه تمام اشكال سوگوارى و ماتم سرايى در عزاى سرور شهيدان، بر پايه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صحيح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داغديدگى و مصيبت زدگى استوار است كه در اينجا به چند شكل صحيح علمى و مذهبى آن اشاره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اگر در سوگوارى براى سرور آزادگان، به ذكر حادثه جانگداز كربلا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پردازيم و خاطره كشته شدن امام شهيدان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اسارت خاندان عصمت و طهارت را مرور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 از اين رواست كه مرور خاطرات، يكى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كاهش آلام و تسكين درد جانكاه شهادت و اسارت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است. آن گونه  كه صحبت كردن درباره شخص مورد علاقه و بيان ويژگى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خوب او ـ كه چگونه انسانى بود و چه خصايل پسنديده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داشت و براى چه جان شريفش را از دست داد و ... ـ جملگى در تسكين داغديدگى بسيار مؤثر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زنده نگه داشتن حادثه كربلا در انديشه دينى، تنها 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اين سبب نيست؛ بلكه دميدن لحظه به لحظه فرهنگ حسينى در شريان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زندگى و ابلاغ دين و استمرار خط رسالت است. محفل سوگوارى اباعبدالله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مكتب حسين است و دراين مكتب درس ديندارى، آزادگى و جوانمردى تعليم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نه  صرفا مرهم نهادن بر دل داغديدگان (گرچه اين هم هست). از اين رو هم «شعر» است، هم «شعور»؛ هم «احساس» است، هم «ادراك».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عزادارى و سوگوارى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دو منبع «سنت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الهى و آيين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مذهبى» و «آداب و رسوم بومى و ملى» شكل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گيرد؛ يعنى، هم دينى و الهى است و هم بر سلايق مردمى و ابتكارات مشروع قومى و محله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تكيه دارد. اين نوع ابزار سوگوارى و عزادارى، خود راهى ديگر جهت دل ماتم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زده و غم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ديده است؛ آن گونه كه برگزارى مراسم مذهبى و آيين دينى، خود راهى براى درمان داغديدگى و كاهش آرام داغديدگان معرفى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مرثيه سرايى واعظان و روضه خوانى به سبكى كه ائمه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آن را تعليم نموده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الان مرسوم است از بهترين و دقيق</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آيين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مذهبى و دينى در عزادارى و سوگوارى شمرده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اين آيين از تمام رفتارهاى بى هدف و كنش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افراطى شيون گونه به دور است و خود يكى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التيام بر دل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شكسته از غم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البته آن دلى كه بند در گرو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دارد و اسير محبت او و بسته به ريسمان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است، چنين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اما دل فارغ از تعلق حسينى، شكسته نشده تا به التيام نيازمند باشد و براى وى تمام اين عزادارى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همانند شيون مادر داغديده ناآشنا، داد و فرياد ديوانه وار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در محفل سوگواران اباعبدالله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نشستن و احساس اندوه و غم نمودن و دل محزون را در فضاى غم آلود وارد كردن، خود راه ديگرى براى كاهش درد داغديدگى است. شخصى كه غم ديده است، از حضور در محفل اهل غم، احساس آرامش بيشترى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تا حضور در جمع انسان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شاد و يا افرادى كه با احساسات وى بيگانه و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تفاوت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از اين رو بايد احساس غم و اندوه نمايد و دل غم ديده را از كانال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احساسى با غم درونى همسو كند تا آرامش يابد.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كه از غم سالار شهيدان دل پر التهاب دارد و اسير مصايب شهيدان و اسيران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است حتى با تباكى و خود را به گريه زدن، بهتر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خود را آرام سازد؛ مگر آنكه دلش از اين شور و شين حسينى، تهى باشد كه خود مسأله ديگرى است و بايد براى آن دل، راهى جست و جو كرد (چه آن دل از بى دردى بيمار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نه تنها عزادارى و سوگوارى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حالتى منفى نيست؛ بلكه بى غم بودن بيمارى است و راه تسكين دل اسير غم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شركت در محافل عزادارى و ماتم سرايى و انجام دادن آيين دينى سوگوارى و يا حداقل تباكى كردن و خود را به گريه زدن است. افزون برآنكه عزادارى براى آن حضرت موجب ثواب اخروى و ثمرات دنيوى ـ همانند نشاط و حركت پر انرژى در مسير نهضت حسينى و زنده نمودن روحيه ايثارگرى، شهادت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طلبى، شهامت، حق</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طلبى، و حقيقت جويى ـ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گروه درمانى و شركت در مجالس و محافل، يكى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كاهش فشارهاى ناشى از داغديدگى و غم است. عوامل مؤثر در فرايند كاهش درد و فشار روانى ناشى از داغديدگى و ...ـ كه در پرتو گروه مؤثر واقع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ـ عبارت است از: ايجاد اميد، انتقال اطلاعات، عموميت دادن به مشكل (هرگاه مشكل  عموميت يابد تحمل آن سهل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بروز رفتارهاى تقليدى، يادگيرى 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نشينانه، تخليه روانى، نوع دوستى و ... . اين عوامل در تأثير و عمل منفك از هم نيستند و در مجموع دست به دست هم داده و كاهش فشار و تألم را در پى دارند.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در مجلس عزاى حسينى ـ كه گروهى از شيعيان ماتم زده اهل بيت شركت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 ـ تمام عوامل ياد شده، در يك مشاركت گروهى به خدمت گرفته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تا فراق و رنج ناشى از دلبستگى به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 بيان كنند و شخص مؤمن مبتلا به اندوه اهل بيت را آرام سازند.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غلبه غم و گريه در مراسم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69. در حالى كه خنده بر هر درد بى درمان دوا است، چرا حالت هيجانى غالب بر آيين دينى و مراسم اجتماعى دين سراسر غم و گريه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و مراسم دينى ما مسلمانان، هميشه آميخته با مصيبت و مرثيه خوانى حزن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آفرين و غم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افزا است؟ آيا اسلام مراسم شادى و جشن ندارد كه تمام مراسم دينى به حزن و اشك آميخته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سؤال نشانگر ابهام فكرى عميق در بين بيشتر مسلمانان است. عمق و  بسط اين مسأله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طلبد تا در خور يك جامعه جوياى حقيقت و پوينده ره حقيقت، ابهام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زدايى نمود و شكل صحيح و اسلامى اين نوع احساسات و عواطف را بيان كرد و در سطح حوصله اين قلم و كاغذ مطالبى را ارائه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منظور پاسخ به اين سؤال، چهار مرحله به شرح زير مطرح و تبيين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شناسايى منشأ و خاستگاه اين ابهام فكرى و انحراف رفتارى و علت يا علل بروز آن،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جايگاه غم و شادى در معارف اسلامى،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جايگاه غم و شادى در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با تكيه بر منابع دينى و علمى،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تعيين شكل صحيح و مطلوب غم و شادى (گريه و خنده).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xml:space="preserve"> منشأ و خاستگاه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ترديد آنچه امروز در برخى مراسم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دينى و بعضى اجتماعات رسمى اجرا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مستند شما قرار گرفته است تا اين گونه در مورد شادى و غم قضاوت كنيد و يا دچار ابهام شويد؛ در حالى كه اين قضاوت و اظهار نظر، هرگز با تعاريف و احكام دين حنيف اسلام مطابقت و هماهنگى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شكل عملكرد برخى گردانندگان و برگزاركنندگان مراسم دينى، به گونه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است كه حتى در اعياد دينى و جشن تولد ائمه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مصيبت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خوانى و گرياندن را عنصر ضرورى و ترديدناپذير اين محافل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افراد اين گونه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پندارند كه هيچ مسئوليتى جز گرياندن و اشك گرفتن از چشمان مردم كارى ندارند! اين پندار غلط از يك انديشه و تفكر بى بنيان تغذيه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گويد: گريه كردن عملى پسنديده است و انسان در حالت غم و گريه، به خدا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و با مركز ثقل هستى مرتبط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لذا اين افراد به هر وسيله و بهانه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در صدد گرياندن مردم هستند واين كار را هنر خود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دانند و به اصطلاح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محفل گرم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گونه حضّار با اشك چشمان آنها خيس گردد!! رفتار اين گروه افراد به عنوان مرثيه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 و مصيبت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سرا و مداح ـ كه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پندارند رسالت و وظيفه دينى و شغل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گرياندن مردم است ـ موجب بروز چنين پندار غلطى شده است! البته اين پندار خود محصول برداشت يك سويه و افراطى از برخى روايات و معارف دين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در برابر اين دسته از مسلمانان افراط گر، گروه ديگرى از مسلمانان تفريط گرا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گيرند كه به استناد دسته ديگرى از روايات و برخى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ـ مبنى برآسيب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زا بودن غم و ماتم و مذموم بودن غم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گسارى و ماتم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زده بودن و گرفتگى ـ تمام همت و تلاش خود را صرف شاد بودن و شاد نمودن ديگران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به هر وسيله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براى ايجاد شادى و خوشى تمسّك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جويند و به هزاران حيله و زور و فشار، در صدد هستند تا خوش باشند و خوشى و شادى بيافرينند؛ هر چند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خودى خوش باشند!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گروه اول در حالى كه از سرآگاهى تمام عناصر شادى آفرين و فرح افزا را از زندگى خود حذف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 و يا آنها را كم رنگ جلوه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دهند و حتى لباس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شاد و جذّاب را از تن خود دور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سازند؛ اين گروه از عربده خوش گذارانه خود و سرور دردآور خويش، گوش فلك را كر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سازند و به وجد ومسرّت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هدف و حتى مصيبت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زا دل خوش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شكل رفتار و برداشت، موجب شده است كه عده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اسلام را دين گريه ببينند و گروهى، آن را دين خنده و خوشى و خوش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بودن بپندارند؛ گويا اين حالت با هم قابل جمع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دو گرايش افراطى و تفريطى، آن گونه در تمام سطوح جامعه نفوذ كرده است كه بيشتر مسلمانان در برخوردارى از اين دو حالت، راه اعتدال را كاملاً گم  كرده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يا در تيم افراطيان عضو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 و يا در محفل تفريط كنندگان خود را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يابند؛ گويا راه سوم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وجود داشته باشد و و جود ندارد و مجبورند دريكى از دو تيم عضو باشند. غافل از آنكه هر دو گرايش، محكوم به شكست و در مسيرى غلط و انحرافى است و راه حق و اسلام حقيقى، نه اين است و نه آن؛ بلكه خود واقعيتى ديگراست.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جايگاه غم و شادى در اسلام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اسلام خنده و گريه، شادى و غم و سرور و ماتم، هيچ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كدام مطلوبيت ذاتى، استحباب نفسى و ارزش ماهوى ندارند تاچه رسد به آنكه يكى بر ديگرى رجحان و برترى داشته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اسلام كسى را به گريه كردن ـ به عنوان گريه ـ ترغيب نكرده است،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به شاد بودن ـ به عنوان شادى ـ امتياز نداده است؛ مگر به واسطه مقدمات و پيامدهاى آن. خنده و گريه بر اساس آن پيامد و يا مقدمه،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توانند در مورد قضاوت و ارزش گذارى واقع شوند.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غم و شادى از جمله حالات نفسانى و صفات روحى و هيجانات حاكم بر ابعاد وجود آدمى هستند كه در قالب خنده، گريه و  ... نمودار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 و هر انسانى به عنوان انسان، از اين گروه هيجان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اوّليه برخوردار است. مهم آن است كه اين حالات، بر تعامل اجتماعى مطلوب و بندگى خداوند تأثير منفى نداشته باشد؛ بلكه تأثير مثبت بر آنها بگذارد.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غم و گريه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به آدمى آسيب رساند و يا مانع خدمت به بندگان خداوند و بندگى شود و انسان را از رسيدن به هدفش باز دارد، مذموم است؛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شادى آسيب زا و مانع عبادت و انجام وظايف دينى و انسانى نيز سخت مذمت شده است. آنچه مجال قضاوت درباره گريه و خنده و شادى و غم را فراهم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آورد، حداقل دو عنصر و انگاره است: يكى انگيزه و عامل بروز اين هيجان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ديگرى مشكل بروز اين هيجان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بر اساس همين دو انگاره، هيجان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يادشده مورد ارزيابى و قضاوت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خنده جاهلانه ـ كه در روايات از آن به «خنده من غير عجب» تعبير شده ـ مذموم است. در برابر اين خنده، خنده متفكّرانه و معنادار پسنديده و ممدوح تلقى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امام حسن عسكرى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حديثى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«از علايم جهل خنده بدون تعجب است».</w:t>
      </w:r>
      <w:hyperlink r:id="rId616" w:anchor="_ftn54" w:history="1">
        <w:r w:rsidRPr="001F0744">
          <w:rPr>
            <w:rFonts w:ascii="Tahoma" w:eastAsia="Times New Roman" w:hAnsi="Tahoma" w:cs="B Badr" w:hint="cs"/>
            <w:color w:val="0000FF"/>
            <w:sz w:val="26"/>
            <w:rtl/>
            <w:lang w:bidi="fa-IR"/>
          </w:rPr>
          <w:t>[54]</w:t>
        </w:r>
      </w:hyperlink>
      <w:r w:rsidRPr="001F0744">
        <w:rPr>
          <w:rFonts w:ascii="Tahoma" w:eastAsia="Times New Roman" w:hAnsi="Tahoma" w:cs="B Badr" w:hint="cs"/>
          <w:rtl/>
          <w:lang w:bidi="fa-IR"/>
        </w:rPr>
        <w:t xml:space="preserve"> و امام كاظم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حديث ديگرى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«خداوند از كسى كه بدون تعجب بخندد نفرت دارد».</w:t>
      </w:r>
      <w:hyperlink r:id="rId617" w:anchor="_ftn55" w:history="1">
        <w:r w:rsidRPr="001F0744">
          <w:rPr>
            <w:rFonts w:ascii="Tahoma" w:eastAsia="Times New Roman" w:hAnsi="Tahoma" w:cs="B Badr" w:hint="cs"/>
            <w:color w:val="0000FF"/>
            <w:sz w:val="26"/>
            <w:rtl/>
            <w:lang w:bidi="fa-IR"/>
          </w:rPr>
          <w:t>[55]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هر نوع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مذموم نيست،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هر نوع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پسنديده نيست. هر گريه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نيز مذموم و يا پسنديده نيست؛ بلكه گريه از خوف خداوند سبحان در اسلام گريه ارزشى تلقى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باقر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«هيچ قطره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نزد خداوند عزّو جّل محبوب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از قطره اشكى نيست كه در ظلمت شب از خوف خداوند ريخته شود و غير از آن منظورى نباشد».</w:t>
      </w:r>
      <w:hyperlink r:id="rId618" w:anchor="_ftn56" w:history="1">
        <w:r w:rsidRPr="001F0744">
          <w:rPr>
            <w:rFonts w:ascii="Tahoma" w:eastAsia="Times New Roman" w:hAnsi="Tahoma" w:cs="B Badr" w:hint="cs"/>
            <w:color w:val="0000FF"/>
            <w:sz w:val="26"/>
            <w:rtl/>
            <w:lang w:bidi="fa-IR"/>
          </w:rPr>
          <w:t>[56]</w:t>
        </w:r>
      </w:hyperlink>
      <w:r w:rsidRPr="001F0744">
        <w:rPr>
          <w:rFonts w:ascii="Tahoma" w:eastAsia="Times New Roman" w:hAnsi="Tahoma" w:cs="B Badr" w:hint="cs"/>
          <w:rtl/>
          <w:lang w:bidi="fa-IR"/>
        </w:rPr>
        <w:t xml:space="preserve">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«گريه از خشيت خداوند كليد رحمت الهى است»</w:t>
      </w:r>
      <w:hyperlink r:id="rId619" w:anchor="_ftn57" w:history="1">
        <w:r w:rsidRPr="001F0744">
          <w:rPr>
            <w:rFonts w:ascii="Tahoma" w:eastAsia="Times New Roman" w:hAnsi="Tahoma" w:cs="B Badr" w:hint="cs"/>
            <w:color w:val="0000FF"/>
            <w:sz w:val="26"/>
            <w:rtl/>
            <w:lang w:bidi="fa-IR"/>
          </w:rPr>
          <w:t>[57]</w:t>
        </w:r>
      </w:hyperlink>
      <w:r w:rsidRPr="001F0744">
        <w:rPr>
          <w:rFonts w:ascii="Tahoma" w:eastAsia="Times New Roman" w:hAnsi="Tahoma" w:cs="B Badr" w:hint="cs"/>
          <w:rtl/>
          <w:lang w:bidi="fa-IR"/>
        </w:rPr>
        <w:t xml:space="preserve"> و در حديث ديگرى «اين گريه را موجب نورانيّت قلب و مصون ماندن از بازگشت به گناه معرفى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hyperlink r:id="rId620" w:anchor="_ftn58" w:history="1">
        <w:r w:rsidRPr="001F0744">
          <w:rPr>
            <w:rFonts w:ascii="Tahoma" w:eastAsia="Times New Roman" w:hAnsi="Tahoma" w:cs="B Badr" w:hint="cs"/>
            <w:color w:val="0000FF"/>
            <w:sz w:val="26"/>
            <w:rtl/>
            <w:lang w:bidi="fa-IR"/>
          </w:rPr>
          <w:t>[58]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آن «خنده» چون محصول درك و نكته سنجى تعجّب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برانگيز ملايم طبع است، ارزشمند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واين «گريه» چون محصول تعالى شناخت و رشد معنوى و  روحانى آدمى است، محبوب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و نتيجه اين دو هيجان، همانا رسيدن به حق و جلب رضايت حضرت دوست، در پرتو تأمين سلامت و بيمه شدن صاحب گريه و خنده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ديدگاه اسلام: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گريه ماتم افزا و افسردگى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آفرين، هرگز پسنديده نيست؛ بلكه مذموم و مورد نكوهش است. در سيره رسول خدا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اين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نقل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 كه هر گاه يكى از اصحاب آن حضرت اندوهگين بود، رسول خدا با شوخى كردن او را شادمان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نمود.</w:t>
      </w:r>
      <w:hyperlink r:id="rId621" w:anchor="_ftn59" w:history="1">
        <w:r w:rsidRPr="001F0744">
          <w:rPr>
            <w:rFonts w:ascii="Tahoma" w:eastAsia="Times New Roman" w:hAnsi="Tahoma" w:cs="B Badr" w:hint="cs"/>
            <w:color w:val="0000FF"/>
            <w:sz w:val="26"/>
            <w:rtl/>
            <w:lang w:bidi="fa-IR"/>
          </w:rPr>
          <w:t>[59]</w:t>
        </w:r>
      </w:hyperlink>
      <w:r w:rsidRPr="001F0744">
        <w:rPr>
          <w:rFonts w:ascii="Tahoma" w:eastAsia="Times New Roman" w:hAnsi="Tahoma" w:cs="B Badr" w:hint="cs"/>
          <w:rtl/>
          <w:lang w:bidi="fa-IR"/>
        </w:rPr>
        <w:t xml:space="preserve"> ائمه هدى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راه شادمان زيستن را به اصحاب خود نمايانده و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فرمودند: «به رضاى خدا خشنود باش تا شاد و راحت زندگى كنى».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گريه ارزشى در اسلام، گريه از خوف حضرت حق است كه خود يكى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خودسازى و رشد است؛ نه سبب خمودى و خموشى.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برخاسته از محبت به بندگان خدا و يا نفرت از دشمنان خدا نيز در همين مقوله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«خنده» هرگز زشت و منفى نيست؛ بلكه هيجانى مانند شاد بودن بسيار مورد اهتمام شارع مقدس است. يكى از جلوه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شادى، «خنده» است و جلوه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مانند شوخى، مزاح و بذله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گويى كردن نيز با رعايت شرايط خاص خود، مطلوب است. تنها برخى از انواع و اشكال خنده، مورد مذمّت قرار گرفته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اسلام خنده را در برابر گريه (هر چند گريه ارزشى مانند گريه از خوف خداوند) و ياگريه را در برابر خنده (هر چند خنده حكيمانه و متفكّرانه) قرار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و هر يك را با ديگرى مقايسه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تا يكى را بر ديگرى ترجيح و  برترى دهد؛ بلكه هر يك را به عنوان واقعيت زندگى انسانى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پذيرد و براى آنها، شرايط و ويژگى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را برمى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شمارد.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در حالت عادى روحيه حاكم بر زندگى انسان ـ بدون در نظر گرفتن موقعيت خاص ـ بايد شادى و نشاط باشد، نه غم و اندوه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 گريه. لذا بايد آن را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متداول و مشروع تحصيل كرد كه يكى از آنها تبسم و خنده است و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آن شوخى، ورزش، كار، پرهيز از گناه، مسافرت، استفاده از عطر و بوى خوش و پوشيدن لباس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آفرين است. در مكتب اسلام شخص «مؤمن» شوخ طبع و خوش مشرب است؛ و «منافق» گرفته و اخمو است.</w:t>
      </w:r>
      <w:hyperlink r:id="rId622" w:anchor="_ftn60" w:history="1">
        <w:r w:rsidRPr="001F0744">
          <w:rPr>
            <w:rFonts w:ascii="Tahoma" w:eastAsia="Times New Roman" w:hAnsi="Tahoma" w:cs="B Badr" w:hint="cs"/>
            <w:color w:val="0000FF"/>
            <w:sz w:val="26"/>
            <w:rtl/>
            <w:lang w:bidi="fa-IR"/>
          </w:rPr>
          <w:t>[60]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رسول گرامى اسلام ـ كه اسوه حسنه تمام مردمان معرفى شده است ـ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«من هم مانند شما بشرى هستم كه قهرا شوخى و مزاح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كنم».</w:t>
      </w:r>
      <w:hyperlink r:id="rId623" w:anchor="_ftn61" w:history="1">
        <w:r w:rsidRPr="001F0744">
          <w:rPr>
            <w:rFonts w:ascii="Tahoma" w:eastAsia="Times New Roman" w:hAnsi="Tahoma" w:cs="B Badr" w:hint="cs"/>
            <w:color w:val="0000FF"/>
            <w:sz w:val="26"/>
            <w:rtl/>
            <w:lang w:bidi="fa-IR"/>
          </w:rPr>
          <w:t>[61]</w:t>
        </w:r>
      </w:hyperlink>
      <w:r w:rsidRPr="001F0744">
        <w:rPr>
          <w:rFonts w:ascii="Tahoma" w:eastAsia="Times New Roman" w:hAnsi="Tahoma" w:cs="B Badr" w:hint="cs"/>
          <w:rtl/>
          <w:lang w:bidi="fa-IR"/>
        </w:rPr>
        <w:t xml:space="preserve"> و يا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«من شوخى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كنم، ولى در گفتارم جز حق و راست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گويم».</w:t>
      </w:r>
      <w:hyperlink r:id="rId624" w:anchor="_ftn62" w:history="1">
        <w:r w:rsidRPr="001F0744">
          <w:rPr>
            <w:rFonts w:ascii="Tahoma" w:eastAsia="Times New Roman" w:hAnsi="Tahoma" w:cs="B Badr" w:hint="cs"/>
            <w:color w:val="0000FF"/>
            <w:sz w:val="26"/>
            <w:rtl/>
            <w:lang w:bidi="fa-IR"/>
          </w:rPr>
          <w:t>[62]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خنده ارزشى در اسلام، خنده متفكرانه و حكمى است؛ يعنى،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در پرتو آن حكمتى اخلاقى، اجتماعى، اعتقادى، فقهى و ... مبادله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نمونه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متعددى از اين نوع شوخى و خنده در زندگى حضرت رسول نقل شده است كه در يكى از آنها، آن حضرت با پيران شوخى كرد، و فرمود: «اهل بهشت به صورت جوان زيبا وارد بهشت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شوند».</w:t>
      </w:r>
      <w:hyperlink r:id="rId625" w:anchor="_ftn63" w:history="1">
        <w:r w:rsidRPr="001F0744">
          <w:rPr>
            <w:rFonts w:ascii="Tahoma" w:eastAsia="Times New Roman" w:hAnsi="Tahoma" w:cs="B Badr" w:hint="cs"/>
            <w:color w:val="0000FF"/>
            <w:sz w:val="26"/>
            <w:rtl/>
            <w:lang w:bidi="fa-IR"/>
          </w:rPr>
          <w:t>[63]</w:t>
        </w:r>
      </w:hyperlink>
      <w:r w:rsidRPr="001F0744">
        <w:rPr>
          <w:rFonts w:ascii="Tahoma" w:eastAsia="Times New Roman" w:hAnsi="Tahoma" w:cs="B Badr" w:hint="cs"/>
          <w:rtl/>
          <w:lang w:bidi="fa-IR"/>
        </w:rPr>
        <w:t xml:space="preserve"> پس از نگرانى پيران به آنها فرمود: «شما اول جوان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شويد، سپس به بهشت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رويد».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بنابراين خنده غيرمتفكرانه و يا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كه با صداى قهقهه باشد و يا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كه به گناه (غيبت، تهمت، تمسخر و استهزا، بدگويى و  ...) آلوده باشد؛  مورد مذمت و نهى است؛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خنده زياد نيز پسنديده نيست. ائمه هدى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به اين نوع آفات هيجانى هشدار داده و انواع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مذموم را گوشزد فرموده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در گفتار آنان خنده به قهقهه، زياد خنده كردن، مجلس خنده و فكاهى برگزارنمودن و همين طور خنده آميخته به دروغ، زشت شمرده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امام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«القهقهة من الشيطان»</w:t>
      </w:r>
      <w:r w:rsidRPr="001F0744">
        <w:rPr>
          <w:rFonts w:ascii="Tahoma" w:eastAsia="Times New Roman" w:hAnsi="Tahoma" w:cs="B Badr" w:hint="cs"/>
          <w:rtl/>
          <w:lang w:bidi="fa-IR"/>
        </w:rPr>
        <w:t>.</w:t>
      </w:r>
      <w:hyperlink r:id="rId626" w:anchor="_ftn64" w:history="1">
        <w:r w:rsidRPr="001F0744">
          <w:rPr>
            <w:rFonts w:ascii="Tahoma" w:eastAsia="Times New Roman" w:hAnsi="Tahoma" w:cs="B Badr" w:hint="cs"/>
            <w:color w:val="0000FF"/>
            <w:sz w:val="26"/>
            <w:rtl/>
            <w:lang w:bidi="fa-IR"/>
          </w:rPr>
          <w:t>[64]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رسول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«كثرة الضحك يمحو الايمان»</w:t>
      </w:r>
      <w:r w:rsidRPr="001F0744">
        <w:rPr>
          <w:rFonts w:ascii="Tahoma" w:eastAsia="Times New Roman" w:hAnsi="Tahoma" w:cs="B Badr" w:hint="cs"/>
          <w:rtl/>
          <w:lang w:bidi="fa-IR"/>
        </w:rPr>
        <w:t>.</w:t>
      </w:r>
      <w:hyperlink r:id="rId627" w:anchor="_ftn65" w:history="1">
        <w:r w:rsidRPr="001F0744">
          <w:rPr>
            <w:rFonts w:ascii="Tahoma" w:eastAsia="Times New Roman" w:hAnsi="Tahoma" w:cs="B Badr" w:hint="cs"/>
            <w:color w:val="0000FF"/>
            <w:sz w:val="26"/>
            <w:rtl/>
            <w:lang w:bidi="fa-IR"/>
          </w:rPr>
          <w:t>[65]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حضرت رسول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فرمايد: </w:t>
      </w:r>
      <w:r w:rsidRPr="001F0744">
        <w:rPr>
          <w:rFonts w:ascii="Tahoma" w:eastAsia="Times New Roman" w:hAnsi="Tahoma" w:cs="B Badr" w:hint="cs"/>
          <w:b/>
          <w:bCs/>
          <w:color w:val="008000"/>
          <w:rtl/>
          <w:lang w:bidi="fa-IR"/>
        </w:rPr>
        <w:t>«ويل للذى يحدّث فيكذب ليضحك به القوم، ويل له، ويل له»</w:t>
      </w:r>
      <w:r w:rsidRPr="001F0744">
        <w:rPr>
          <w:rFonts w:ascii="Tahoma" w:eastAsia="Times New Roman" w:hAnsi="Tahoma" w:cs="B Badr" w:hint="cs"/>
          <w:rtl/>
          <w:lang w:bidi="fa-IR"/>
        </w:rPr>
        <w:t>.</w:t>
      </w:r>
      <w:hyperlink r:id="rId628" w:anchor="_ftn66" w:history="1">
        <w:r w:rsidRPr="001F0744">
          <w:rPr>
            <w:rFonts w:ascii="Tahoma" w:eastAsia="Times New Roman" w:hAnsi="Tahoma" w:cs="B Badr" w:hint="cs"/>
            <w:color w:val="0000FF"/>
            <w:sz w:val="26"/>
            <w:rtl/>
            <w:lang w:bidi="fa-IR"/>
          </w:rPr>
          <w:t>[66]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 وقتى گريه ارزشى در اسلام، تنها گريه از خوف الهى و يا برخاسته از محبت به بندگان خدا و نفرت از دشمنان آنان باشد؛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ديگر گريه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ـ به هر انگيزه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انجام گيرد ـ مذموم هستند. گريه فقط دريك صورت ارزشمند است وآن هنگامى است كه بر اساس شناخت و ترقى معنوى از خوف الهى باشد؛ لذا گريه همراه با شيون</w:t>
      </w:r>
      <w:hyperlink r:id="rId629" w:anchor="_ftn67" w:history="1">
        <w:r w:rsidRPr="001F0744">
          <w:rPr>
            <w:rFonts w:ascii="Tahoma" w:eastAsia="Times New Roman" w:hAnsi="Tahoma" w:cs="B Badr" w:hint="cs"/>
            <w:color w:val="0000FF"/>
            <w:sz w:val="26"/>
            <w:rtl/>
            <w:lang w:bidi="fa-IR"/>
          </w:rPr>
          <w:t>[67]</w:t>
        </w:r>
      </w:hyperlink>
      <w:r w:rsidRPr="001F0744">
        <w:rPr>
          <w:rFonts w:ascii="Tahoma" w:eastAsia="Times New Roman" w:hAnsi="Tahoma" w:cs="B Badr" w:hint="cs"/>
          <w:rtl/>
          <w:lang w:bidi="fa-IR"/>
        </w:rPr>
        <w:t>، ناله و زارى، داد و فرياد</w:t>
      </w:r>
      <w:hyperlink r:id="rId630" w:anchor="_ftn68" w:history="1">
        <w:r w:rsidRPr="001F0744">
          <w:rPr>
            <w:rFonts w:ascii="Tahoma" w:eastAsia="Times New Roman" w:hAnsi="Tahoma" w:cs="B Badr" w:hint="cs"/>
            <w:color w:val="0000FF"/>
            <w:sz w:val="26"/>
            <w:rtl/>
            <w:lang w:bidi="fa-IR"/>
          </w:rPr>
          <w:t>[68]</w:t>
        </w:r>
      </w:hyperlink>
      <w:r w:rsidRPr="001F0744">
        <w:rPr>
          <w:rFonts w:ascii="Tahoma" w:eastAsia="Times New Roman" w:hAnsi="Tahoma" w:cs="B Badr" w:hint="cs"/>
          <w:rtl/>
          <w:lang w:bidi="fa-IR"/>
        </w:rPr>
        <w:t>، صداى اعتراض، شكوه و ... جملگى زشت و مذموم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با اين بيان روشن شد كه ابهام فكرى و انحراف رفتارى، از توجّه به برخى روايات و چشم فرو بستن از برخى ديگر ناشى شده است. كسانى كه تمام عناصر شادى بخش را از زندگى خود حذف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كنند و شاد بودن را معصيت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پندارند و وظيفه خود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دانند كه بگريند و بگريانند؛ فقط روايات مرتبط با شادى و  خنده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مذموم و گريه ممدوح را مشاهده كرده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گروهى كه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خود شاد و خوش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و مسرّت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هدف و جاهلانه را پيش گرفته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از مسير درست منحرف گشته و به راه غلط قدم نهاده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حال كه روحيه حاكم بر حيات فردى و اجتماعى انسان شادى و نشاط است و هيجان اصلى و هميشه جارى در كالبد فرد و اجتماع انسانى ـ كه در پرتو آن فعاليت و انجام وظايف ممكن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ـ شور و نشاط است؛ پس شاد بودن سبب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خواهد. بايد امكانات آن را فراهم ساخت؛ ولى براى غم و اندوه و گريه كردن، بايد منتظر بود موسم آن فرا برسد و سبب آن ظهور نمايد. لذا در توصيف اهل ايمان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فرمايند: «شوخ طبع و خوش مشرب است»</w:t>
      </w:r>
      <w:hyperlink r:id="rId631" w:anchor="_ftn69" w:history="1">
        <w:r w:rsidRPr="001F0744">
          <w:rPr>
            <w:rFonts w:ascii="Tahoma" w:eastAsia="Times New Roman" w:hAnsi="Tahoma" w:cs="B Badr" w:hint="cs"/>
            <w:color w:val="0000FF"/>
            <w:sz w:val="26"/>
            <w:rtl/>
            <w:lang w:bidi="fa-IR"/>
          </w:rPr>
          <w:t>[69]</w:t>
        </w:r>
      </w:hyperlink>
      <w:r w:rsidRPr="001F0744">
        <w:rPr>
          <w:rFonts w:ascii="Tahoma" w:eastAsia="Times New Roman" w:hAnsi="Tahoma" w:cs="B Badr" w:hint="cs"/>
          <w:rtl/>
          <w:lang w:bidi="fa-IR"/>
        </w:rPr>
        <w:t xml:space="preserve"> و يا «شادى مؤمن در چهره او است و اندوهش در قلبش خانه دارد».</w:t>
      </w:r>
      <w:hyperlink r:id="rId632" w:anchor="_ftn70" w:history="1">
        <w:r w:rsidRPr="001F0744">
          <w:rPr>
            <w:rFonts w:ascii="Tahoma" w:eastAsia="Times New Roman" w:hAnsi="Tahoma" w:cs="B Badr" w:hint="cs"/>
            <w:color w:val="0000FF"/>
            <w:sz w:val="26"/>
            <w:rtl/>
            <w:lang w:bidi="fa-IR"/>
          </w:rPr>
          <w:t>[70]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از جانب ديگر اگر توصيه به گريه از خشيت الهى شده است، ظرف اين توصيه خلوت و پنهانى است؛ نه جلوت و در هنگام همنشينى با برادران دينى و اجتماع انسانى؛ لذا آمده است: «گريه در سجده نزديك</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حالت بنده به خدا است</w:t>
      </w:r>
      <w:hyperlink r:id="rId633" w:anchor="_ftn71" w:history="1">
        <w:r w:rsidRPr="001F0744">
          <w:rPr>
            <w:rFonts w:ascii="Tahoma" w:eastAsia="Times New Roman" w:hAnsi="Tahoma" w:cs="B Badr" w:hint="cs"/>
            <w:color w:val="0000FF"/>
            <w:sz w:val="26"/>
            <w:rtl/>
            <w:lang w:bidi="fa-IR"/>
          </w:rPr>
          <w:t>[71]</w:t>
        </w:r>
      </w:hyperlink>
      <w:r w:rsidRPr="001F0744">
        <w:rPr>
          <w:rFonts w:ascii="Tahoma" w:eastAsia="Times New Roman" w:hAnsi="Tahoma" w:cs="B Badr" w:hint="cs"/>
          <w:rtl/>
          <w:lang w:bidi="fa-IR"/>
        </w:rPr>
        <w:t xml:space="preserve"> و «قطره اشكى در ظلمت شب از خوف خداوند جارى شود، محبوب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قطره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است».</w:t>
      </w:r>
      <w:hyperlink r:id="rId634" w:anchor="_ftn72" w:history="1">
        <w:r w:rsidRPr="001F0744">
          <w:rPr>
            <w:rFonts w:ascii="Tahoma" w:eastAsia="Times New Roman" w:hAnsi="Tahoma" w:cs="B Badr" w:hint="cs"/>
            <w:color w:val="0000FF"/>
            <w:sz w:val="26"/>
            <w:rtl/>
            <w:lang w:bidi="fa-IR"/>
          </w:rPr>
          <w:t>[72]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گفتنى است اگر چه از ديدگاه اسلام هيجان حاكم بر روح و روان فرد و جامعه، شادى و نشاط است؛ ولى اين سخن بدان معنا نيست كه اسلام برپايى مجالس خنده به عنوان خنده و خنداندن را مجاز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شمارد؛ بلكه اين گونه محافل را مجلس اهل باطل و خسارت ديدگان معرفى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hyperlink r:id="rId635" w:anchor="_ftn73" w:history="1">
        <w:r w:rsidRPr="001F0744">
          <w:rPr>
            <w:rFonts w:ascii="Tahoma" w:eastAsia="Times New Roman" w:hAnsi="Tahoma" w:cs="B Badr" w:hint="cs"/>
            <w:color w:val="0000FF"/>
            <w:sz w:val="26"/>
            <w:rtl/>
            <w:lang w:bidi="fa-IR"/>
          </w:rPr>
          <w:t>[73]</w:t>
        </w:r>
      </w:hyperlink>
      <w:r w:rsidRPr="001F0744">
        <w:rPr>
          <w:rFonts w:ascii="Tahoma" w:eastAsia="Times New Roman" w:hAnsi="Tahoma" w:cs="B Badr" w:hint="cs"/>
          <w:rtl/>
          <w:lang w:bidi="fa-IR"/>
        </w:rPr>
        <w:t xml:space="preserve"> و باز اين سخن بدان معنا  نيست كه اسلام حتى گريه برخاسته از خوف خدا و يا گريه در غم فقدان اوليا خدا را توصيه نكند؛ زيرا اين نوع گريه به دل پاكى و صفا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بخشد و انس و الفت با ديگران ايجاد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باعث آرامش درون و سرور معنوى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سه.</w:t>
      </w:r>
      <w:r w:rsidRPr="001F0744">
        <w:rPr>
          <w:rFonts w:ascii="Tahoma" w:eastAsia="Times New Roman" w:hAnsi="Tahoma" w:cs="B Badr" w:hint="cs"/>
          <w:rtl/>
          <w:lang w:bidi="fa-IR"/>
        </w:rPr>
        <w:t xml:space="preserve"> شادى از ديدگاه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منظور تكميل پاسخ و نتيجه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گيرى مطلوب، لازم است از زاويه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به چند نكته اساسى و ضرورى دراين باب اشاره شود: 1.  تعريف شادى، 2.  راه رسيدن به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تعريف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اگر چه موضوع شادى از غريب</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موضوعات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است و كمتر به آن پرداخته شده است؛ ولى با وجود اين، تعاريف متفاوتى از شادى ارائه شده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ـ «شادى عبارت است از احساس مثبتى كه از حس ارضاء پيروزى به دست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ـ «شادى عبارت است از مجموع لذت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منهاى درد».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ـ به عقيده ارسطو از ديدگاه علمى،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براى تمام افراد در همه سطوح، يك تعريف جامع از شادى ارائه كرد؛ لذا وى قائل است حداقل سه سطح از شادى وجود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 سطح نازل شادى، «لذت بردن»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دو. سطح متوسط شادى، با «عملكرد خوب» داشتن تعريف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سه. سطح عالى شادى «زندگى متفكرانه» داشتن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براى افراد بسيار عادى، شادى به تعداد لذّات در زندگى معنا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حال  تفاوتى ندارد كه اين لذّات از فعاليت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پست و نكوهيده، ناشى شده باشد و يا ناشى از قربانى كردن بزرگوارانه خود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اين مفهوم شادى با زندگى انسانى، هرگز هماهنگى ندارد؛ چرا كه برخى بر اثر استفاده از مواد شادى آفرين (نه لذت نامشروع) ممكن است مدتى شاد باشند؛ ولى از سطح رضايت در زندگى كاسته شود! اينجا است كه سقراط حكيم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گويد: بهتر است غمگين باشم تا يك خوك خوشحال؛ چه اينكه خوك از سطح لذّت بالايى برخوردار است؛ ولى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از لحاظ ذهنى موقعيت تلاش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خود را بسنجد؛ فلذا قادر نيست رضايت خود را نشان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اين اساس بايد به تعريفى قابل اجرا براى همگان از لذت بپردازيم كه در آن «شادى» مساوى با رضايت به اضافه سطح لذت (شادى  = رضايت + سطح لذت) است بنابراين اگر به سطح عالى شادى (زندگى متفكرانه)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رسيد؛ حداقل نبايد به صرف لذّت فارغ از سطح رضايت اكتفا كرد و به شادى حيوانى قانع 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راه رسيدن به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زندگى دنيا در حالى كه هيچ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فارغ از خستگى و رنج نيست؛ ولى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آن را بر تمام زندگى تعميم داد  واجازه داد مشكلات بر تمام زندگى سايه بيفكند و لذت را از انسان سلب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رو بايد مسيرى را جهت تأمين شادى پيش گرفت كه به اختصار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گويند: رضايت و شادى طولانى صرفا از طريق داشتن يك زندگى اخلاقى و مذهبى،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كسب شود. پس هرگز نه شادى به معناى لذت بردن است، و نه راه آن به ولنگارى و رهايى از تمام قيد و بندهاى اخلاقى، اجتماعى، قانونى و دينى محدود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ديدگاه علمى چندين راه براى شاد بودن وجود دارد كه به اختصار آنها را نام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الف. مبارزه با نگرانى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 افزايش سطح تحمل و پذيرش.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ج. مسافرت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د. ورزش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 . تبسم و خنده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و. مزاح</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ز. پوشيدن لباس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روشن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ح. خود آرايى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ط. حضور در مجالس شاد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ى. كاستن از توقعات و انتظارات.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چهار.</w:t>
      </w:r>
      <w:r w:rsidRPr="001F0744">
        <w:rPr>
          <w:rFonts w:ascii="Tahoma" w:eastAsia="Times New Roman" w:hAnsi="Tahoma" w:cs="B Badr" w:hint="cs"/>
          <w:rtl/>
          <w:lang w:bidi="fa-IR"/>
        </w:rPr>
        <w:t xml:space="preserve"> شكل صحيح و مطلوب غم و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بر اساس آنچه گذشت نتيجه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گيريم كه: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يكى از راه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شادى، خنده و تبسّم است؛ ولى بايد توجه كرد كه آنچه مطلوب است، هميشه شاد بودن است؛ نه هميشه خندان بودن. شادى مداوم، پسنديده و هدف زندگى اسلامى است. اين شادى بر اساس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از مسير زندگى اخلاقى و دينى به دست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خنده اگر شيوه درمان باشد ـ كه هست ـ براى تمام سطوح غمگينى درمان نيست. براى زدودن غم ناشى از آسيب جسم و تهديدهاى زندگى حيوانى و يا حد متوسط زندگى انسانى، درمان است. از اين رو سقراط، افلاطون و ارسطو، شادى عالى انسانى را شادى متفكرانه معرفى كرده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 پس اگر در صدد شادى هستيم، بايد بكوشيم تا به مراتب عالى شادى برسيم و به شادى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نازل اكتفا نكنيم.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از اين سطح عالى از شادى در روايات به «شادى زاهدانه» تعبير شده است.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سان كه امام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وصفشان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«زاهدان در دنيا اگر چه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خندند، قلبشان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گريد و اگر چه شاد باشند، اندوه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شان شديد است».</w:t>
      </w:r>
      <w:hyperlink r:id="rId636" w:anchor="_ftn74" w:history="1">
        <w:r w:rsidRPr="001F0744">
          <w:rPr>
            <w:rFonts w:ascii="Tahoma" w:eastAsia="Times New Roman" w:hAnsi="Tahoma" w:cs="B Badr" w:hint="cs"/>
            <w:color w:val="0000FF"/>
            <w:sz w:val="26"/>
            <w:rtl/>
            <w:lang w:bidi="fa-IR"/>
          </w:rPr>
          <w:t>[74]</w:t>
        </w:r>
      </w:hyperlink>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hint="cs"/>
          <w:rtl/>
          <w:lang w:bidi="fa-IR"/>
        </w:rPr>
        <w:t>با دلى خونين لب</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خندان بياور همچو جام</w:t>
      </w:r>
      <w:r w:rsidRPr="001F0744">
        <w:rPr>
          <w:rFonts w:ascii="Tahoma" w:eastAsia="Times New Roman" w:hAnsi="Tahoma" w:cs="B Badr" w:hint="cs"/>
          <w:lang w:bidi="fa-IR"/>
        </w:rPr>
        <w:t xml:space="preserve">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نى گرت زخمى رسد چون چنگ آيى در خروش</w:t>
      </w:r>
      <w:hyperlink r:id="rId637" w:anchor="_ftn75" w:history="1">
        <w:r w:rsidRPr="001F0744">
          <w:rPr>
            <w:rFonts w:ascii="Tahoma" w:eastAsia="Times New Roman" w:hAnsi="Tahoma" w:cs="B Badr" w:hint="cs"/>
            <w:color w:val="0000FF"/>
            <w:sz w:val="26"/>
            <w:rtl/>
            <w:lang w:bidi="fa-IR"/>
          </w:rPr>
          <w:t>[75]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هميشه نبايد به شادى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نازل اكتفا كرد؛ بلكه بايد شادى زاهدانه را جست و در مسير درك شادى عالى، به اولين مزه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و شيرينى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گانه آن دل خوش نبود.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3. نه تنها هيجان حاكم بر زندگى اجتماعى؛ بلكه هيجان مطلوب و حاكم بر زندگى فردى، شادى و نشاط است. اگر شما احساسى غير از اين، از مراسم دينى و مذهبى داريد، معلول عملكرد افراط گونه افرادى است كه نام برديم؛ نه آنكه شيوه دينى و اسلامى چنين باشد. يك مورد براى گريه در اسلام سراغ داريم كه آن فقط گريه از خشيت خداوند است كه در سجده، سجاده را رنگين مى</w:t>
      </w:r>
      <w:r w:rsidRPr="001F0744">
        <w:rPr>
          <w:rFonts w:ascii="Cambria Math" w:eastAsia="Times New Roman" w:hAnsi="Cambria Math" w:cs="B Badr" w:hint="cs"/>
          <w:rtl/>
        </w:rPr>
        <w:t>​</w:t>
      </w:r>
      <w:r w:rsidRPr="001F0744">
        <w:rPr>
          <w:rFonts w:ascii="Tahoma" w:eastAsia="Times New Roman" w:hAnsi="Tahoma" w:cs="B Badr" w:hint="cs"/>
          <w:rtl/>
        </w:rPr>
        <w:t>كند و يا در ظلمت شب نردبان عروج صاحبان معرفت و ترقى روحى را تا هفت آسمان مى</w:t>
      </w:r>
      <w:r w:rsidRPr="001F0744">
        <w:rPr>
          <w:rFonts w:ascii="Cambria Math" w:eastAsia="Times New Roman" w:hAnsi="Cambria Math" w:cs="B Badr" w:hint="cs"/>
          <w:rtl/>
        </w:rPr>
        <w:t>​</w:t>
      </w:r>
      <w:r w:rsidRPr="001F0744">
        <w:rPr>
          <w:rFonts w:ascii="Tahoma" w:eastAsia="Times New Roman" w:hAnsi="Tahoma" w:cs="B Badr" w:hint="cs"/>
          <w:rtl/>
        </w:rPr>
        <w:t>سازد؛ نه آنكه در كوى و برزن دل افراد ناآشنا و بيگانه را بربايد.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4. محتواى مراسم مذهبى بر سه پايه استوار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الف. روشنگرى نسبت به احكام، معارف دينى و حقايق علمى و وظايف اجتماعى و فردى و نيازهاى زندگى،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 ايجاد الفت و صميميت انسانى،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ج. عبادت و بندگى خداوند.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لذا هر عنصر غير از اين (همانند گريه و خنده و غم و شادى) از دايره عمومى  </w:t>
      </w:r>
      <w:r w:rsidRPr="001F0744">
        <w:rPr>
          <w:rFonts w:ascii="Tahoma" w:eastAsia="Times New Roman" w:hAnsi="Tahoma" w:cs="B Badr" w:hint="cs"/>
          <w:rtl/>
          <w:lang w:bidi="fa-IR"/>
        </w:rPr>
        <w:t>مراسم مذهبى خارج است و صرفا در موقعيت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خاص، به محتواى مراسم دينى اضافه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با توجه به اين نكته به بررسى «مصيبت خوانى، مرثيه سرايى، دعا و زيارت ...»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1. بيشتر جلسات دينى و بنيان اين گونه مراسم بر مرثيه خوانى و مصيبت خوانى استوار نيست؛ بلكه اين مراسم محدود به ايام مصيبت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(مانند: ايام محرم و روز شهادت ائمه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بر اساس معارف دينى، مراسمى كه با محتواى مصيبت خوانى و مرثيه سرايى برگزار مى</w:t>
      </w:r>
      <w:r w:rsidRPr="001F0744">
        <w:rPr>
          <w:rFonts w:ascii="Cambria Math" w:eastAsia="Times New Roman" w:hAnsi="Cambria Math" w:cs="B Badr" w:hint="cs"/>
          <w:rtl/>
        </w:rPr>
        <w:t>​</w:t>
      </w:r>
      <w:r w:rsidRPr="001F0744">
        <w:rPr>
          <w:rFonts w:ascii="Tahoma" w:eastAsia="Times New Roman" w:hAnsi="Tahoma" w:cs="B Badr" w:hint="cs"/>
          <w:rtl/>
        </w:rPr>
        <w:t>شود، بايد محدود به ايام حزن و اندوه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(سالروز شهادت) باشد. چون ائمه هدى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خود مى</w:t>
      </w:r>
      <w:r w:rsidRPr="001F0744">
        <w:rPr>
          <w:rFonts w:ascii="Cambria Math" w:eastAsia="Times New Roman" w:hAnsi="Cambria Math" w:cs="B Badr" w:hint="cs"/>
          <w:rtl/>
        </w:rPr>
        <w:t>​</w:t>
      </w:r>
      <w:r w:rsidRPr="001F0744">
        <w:rPr>
          <w:rFonts w:ascii="Tahoma" w:eastAsia="Times New Roman" w:hAnsi="Tahoma" w:cs="B Badr" w:hint="cs"/>
          <w:rtl/>
        </w:rPr>
        <w:t>فرمايند: «شيعيان ما به حزن ما اندوهگين و در شادمانى ما شادمان هستند».</w:t>
      </w:r>
      <w:hyperlink r:id="rId638" w:anchor="_ftn76" w:history="1">
        <w:r w:rsidRPr="001F0744">
          <w:rPr>
            <w:rFonts w:ascii="Tahoma" w:eastAsia="Times New Roman" w:hAnsi="Tahoma" w:cs="B Badr" w:hint="cs"/>
            <w:color w:val="0000FF"/>
            <w:sz w:val="26"/>
            <w:rtl/>
            <w:lang w:bidi="fa-IR"/>
          </w:rPr>
          <w:t>[76]</w:t>
        </w:r>
      </w:hyperlink>
      <w:r w:rsidRPr="001F0744">
        <w:rPr>
          <w:rFonts w:ascii="Tahoma" w:eastAsia="Times New Roman" w:hAnsi="Tahoma" w:cs="B Badr" w:hint="cs"/>
          <w:rtl/>
        </w:rPr>
        <w:t>؛ يعنى، در ايام حزن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بايد محزون بود و </w:t>
      </w:r>
      <w:r w:rsidRPr="001F0744">
        <w:rPr>
          <w:rFonts w:ascii="Tahoma" w:eastAsia="Times New Roman" w:hAnsi="Tahoma" w:cs="B Badr" w:hint="cs"/>
          <w:rtl/>
          <w:lang w:bidi="fa-IR"/>
        </w:rPr>
        <w:t>گريست و مصيبت آنها را بيان كرد (نه هميشه).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گونه كه شادى ما نيز با شادى اهل بيت </w:t>
      </w:r>
      <w:r w:rsidRPr="001F0744">
        <w:rPr>
          <w:rFonts w:ascii="Tahoma" w:eastAsia="Times New Roman" w:hAnsi="Tahoma" w:cs="B Badr" w:hint="cs"/>
          <w:rtl/>
        </w:rPr>
        <w:t>(علیهم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تراز مى</w:t>
      </w:r>
      <w:r w:rsidRPr="001F0744">
        <w:rPr>
          <w:rFonts w:ascii="Cambria Math" w:eastAsia="Times New Roman" w:hAnsi="Cambria Math" w:cs="B Badr" w:hint="cs"/>
          <w:rtl/>
        </w:rPr>
        <w:t>​</w:t>
      </w:r>
      <w:r w:rsidRPr="001F0744">
        <w:rPr>
          <w:rFonts w:ascii="Tahoma" w:eastAsia="Times New Roman" w:hAnsi="Tahoma" w:cs="B Badr" w:hint="cs"/>
          <w:rtl/>
        </w:rPr>
        <w:t>شود (نه هميشه).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اين رو اگر در غير از آن ايام، به بر پايى مراسم مصيبت و عزادارى و ياجشن اقدام كنيم، به افراط و يا تفريط مبتلا شده</w:t>
      </w:r>
      <w:r w:rsidRPr="001F0744">
        <w:rPr>
          <w:rFonts w:ascii="Cambria Math" w:eastAsia="Times New Roman" w:hAnsi="Cambria Math" w:cs="B Badr" w:hint="cs"/>
          <w:rtl/>
        </w:rPr>
        <w:t>​</w:t>
      </w:r>
      <w:r w:rsidRPr="001F0744">
        <w:rPr>
          <w:rFonts w:ascii="Tahoma" w:eastAsia="Times New Roman" w:hAnsi="Tahoma" w:cs="B Badr" w:hint="cs"/>
          <w:rtl/>
        </w:rPr>
        <w:t>ايم.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2. ماهيت اين نوع جلسات اگر چه گريه است؛ ولى غم افزا و ماتم آفرين نيست. درست است كه در اين نوع مراسم گريه مى</w:t>
      </w:r>
      <w:r w:rsidRPr="001F0744">
        <w:rPr>
          <w:rFonts w:ascii="Cambria Math" w:eastAsia="Times New Roman" w:hAnsi="Cambria Math" w:cs="B Badr" w:hint="cs"/>
          <w:rtl/>
        </w:rPr>
        <w:t>​</w:t>
      </w:r>
      <w:r w:rsidRPr="001F0744">
        <w:rPr>
          <w:rFonts w:ascii="Tahoma" w:eastAsia="Times New Roman" w:hAnsi="Tahoma" w:cs="B Badr" w:hint="cs"/>
          <w:rtl/>
        </w:rPr>
        <w:t>كنيم، مصيبت مى</w:t>
      </w:r>
      <w:r w:rsidRPr="001F0744">
        <w:rPr>
          <w:rFonts w:ascii="Cambria Math" w:eastAsia="Times New Roman" w:hAnsi="Cambria Math" w:cs="B Badr" w:hint="cs"/>
          <w:rtl/>
        </w:rPr>
        <w:t>​</w:t>
      </w:r>
      <w:r w:rsidRPr="001F0744">
        <w:rPr>
          <w:rFonts w:ascii="Tahoma" w:eastAsia="Times New Roman" w:hAnsi="Tahoma" w:cs="B Badr" w:hint="cs"/>
          <w:rtl/>
        </w:rPr>
        <w:t>خوانيم و مرثيه سرايى مى</w:t>
      </w:r>
      <w:r w:rsidRPr="001F0744">
        <w:rPr>
          <w:rFonts w:ascii="Cambria Math" w:eastAsia="Times New Roman" w:hAnsi="Cambria Math" w:cs="B Badr" w:hint="cs"/>
          <w:rtl/>
        </w:rPr>
        <w:t>​</w:t>
      </w:r>
      <w:r w:rsidRPr="001F0744">
        <w:rPr>
          <w:rFonts w:ascii="Tahoma" w:eastAsia="Times New Roman" w:hAnsi="Tahoma" w:cs="B Badr" w:hint="cs"/>
          <w:rtl/>
        </w:rPr>
        <w:t>كنيم؛ منتها محصول آن، نشاط و هيجان مثبت و حركت در مسير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است. همان</w:t>
      </w:r>
      <w:r w:rsidRPr="001F0744">
        <w:rPr>
          <w:rFonts w:ascii="Cambria Math" w:eastAsia="Times New Roman" w:hAnsi="Cambria Math" w:cs="B Badr" w:hint="cs"/>
          <w:rtl/>
        </w:rPr>
        <w:t>​</w:t>
      </w:r>
      <w:r w:rsidRPr="001F0744">
        <w:rPr>
          <w:rFonts w:ascii="Tahoma" w:eastAsia="Times New Roman" w:hAnsi="Tahoma" w:cs="B Badr" w:hint="cs"/>
          <w:rtl/>
        </w:rPr>
        <w:t>گونه كه هر خنده</w:t>
      </w:r>
      <w:r w:rsidRPr="001F0744">
        <w:rPr>
          <w:rFonts w:ascii="Cambria Math" w:eastAsia="Times New Roman" w:hAnsi="Cambria Math" w:cs="B Badr" w:hint="cs"/>
          <w:rtl/>
        </w:rPr>
        <w:t>​</w:t>
      </w:r>
      <w:r w:rsidRPr="001F0744">
        <w:rPr>
          <w:rFonts w:ascii="Tahoma" w:eastAsia="Times New Roman" w:hAnsi="Tahoma" w:cs="B Badr" w:hint="cs"/>
          <w:rtl/>
        </w:rPr>
        <w:t>اى، خنده شادى نيست؛ گريه بر اهل</w:t>
      </w:r>
      <w:r w:rsidRPr="001F0744">
        <w:rPr>
          <w:rFonts w:ascii="Cambria Math" w:eastAsia="Times New Roman" w:hAnsi="Cambria Math" w:cs="B Badr" w:hint="cs"/>
          <w:rtl/>
        </w:rPr>
        <w:t>​</w:t>
      </w:r>
      <w:r w:rsidRPr="001F0744">
        <w:rPr>
          <w:rFonts w:ascii="Tahoma" w:eastAsia="Times New Roman" w:hAnsi="Tahoma" w:cs="B Badr" w:hint="cs"/>
          <w:rtl/>
        </w:rPr>
        <w:t>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نيز گريه غم وافسردگى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بنابراين اگر مى</w:t>
      </w:r>
      <w:r w:rsidRPr="001F0744">
        <w:rPr>
          <w:rFonts w:ascii="Cambria Math" w:eastAsia="Times New Roman" w:hAnsi="Cambria Math" w:cs="B Badr" w:hint="cs"/>
          <w:rtl/>
        </w:rPr>
        <w:t>​</w:t>
      </w:r>
      <w:r w:rsidRPr="001F0744">
        <w:rPr>
          <w:rFonts w:ascii="Tahoma" w:eastAsia="Times New Roman" w:hAnsi="Tahoma" w:cs="B Badr" w:hint="cs"/>
          <w:rtl/>
        </w:rPr>
        <w:t>گوييم گريه از خوف و خشيت خداوند ارزشى است، از اين رواست كه اين نوع گريه غم</w:t>
      </w:r>
      <w:r w:rsidRPr="001F0744">
        <w:rPr>
          <w:rFonts w:ascii="Cambria Math" w:eastAsia="Times New Roman" w:hAnsi="Cambria Math" w:cs="B Badr" w:hint="cs"/>
          <w:rtl/>
        </w:rPr>
        <w:t>​</w:t>
      </w:r>
      <w:r w:rsidRPr="001F0744">
        <w:rPr>
          <w:rFonts w:ascii="Tahoma" w:eastAsia="Times New Roman" w:hAnsi="Tahoma" w:cs="B Badr" w:hint="cs"/>
          <w:rtl/>
        </w:rPr>
        <w:t>انگيز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3. انگيزه بر پايى جلسات مصيبت و عزاى اهل بيت، احساس تعلق و  </w:t>
      </w:r>
      <w:r w:rsidRPr="001F0744">
        <w:rPr>
          <w:rFonts w:ascii="Tahoma" w:eastAsia="Times New Roman" w:hAnsi="Tahoma" w:cs="B Badr" w:hint="cs"/>
          <w:rtl/>
          <w:lang w:bidi="fa-IR"/>
        </w:rPr>
        <w:t>دل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بستگى است از اين رو با شيعيان با ذكر مصايب اهل بيت </w:t>
      </w:r>
      <w:r w:rsidRPr="001F0744">
        <w:rPr>
          <w:rFonts w:ascii="Tahoma" w:eastAsia="Times New Roman" w:hAnsi="Tahoma" w:cs="B Badr" w:hint="cs"/>
          <w:rtl/>
        </w:rPr>
        <w:t>(علیهم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علاقه خود را اظهار مى</w:t>
      </w:r>
      <w:r w:rsidRPr="001F0744">
        <w:rPr>
          <w:rFonts w:ascii="Cambria Math" w:eastAsia="Times New Roman" w:hAnsi="Cambria Math" w:cs="B Badr" w:hint="cs"/>
          <w:rtl/>
        </w:rPr>
        <w:t>​</w:t>
      </w:r>
      <w:r w:rsidRPr="001F0744">
        <w:rPr>
          <w:rFonts w:ascii="Tahoma" w:eastAsia="Times New Roman" w:hAnsi="Tahoma" w:cs="B Badr" w:hint="cs"/>
          <w:rtl/>
        </w:rPr>
        <w:t>كنند و در پى آن آرامش مى</w:t>
      </w:r>
      <w:r w:rsidRPr="001F0744">
        <w:rPr>
          <w:rFonts w:ascii="Cambria Math" w:eastAsia="Times New Roman" w:hAnsi="Cambria Math" w:cs="B Badr" w:hint="cs"/>
          <w:rtl/>
        </w:rPr>
        <w:t>​</w:t>
      </w:r>
      <w:r w:rsidRPr="001F0744">
        <w:rPr>
          <w:rFonts w:ascii="Tahoma" w:eastAsia="Times New Roman" w:hAnsi="Tahoma" w:cs="B Badr" w:hint="cs"/>
          <w:rtl/>
        </w:rPr>
        <w:t>يابند؛ نه آنكه ذكر مصايب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سبب غم و اندوه آنان شود. ايشان با اقامه عزا براى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و نسبت به افرادى كه خود را مديون آنان مى</w:t>
      </w:r>
      <w:r w:rsidRPr="001F0744">
        <w:rPr>
          <w:rFonts w:ascii="Cambria Math" w:eastAsia="Times New Roman" w:hAnsi="Cambria Math" w:cs="B Badr" w:hint="cs"/>
          <w:rtl/>
        </w:rPr>
        <w:t>​</w:t>
      </w:r>
      <w:r w:rsidRPr="001F0744">
        <w:rPr>
          <w:rFonts w:ascii="Tahoma" w:eastAsia="Times New Roman" w:hAnsi="Tahoma" w:cs="B Badr" w:hint="cs"/>
          <w:rtl/>
        </w:rPr>
        <w:t>دانستند، اداى دين مى</w:t>
      </w:r>
      <w:r w:rsidRPr="001F0744">
        <w:rPr>
          <w:rFonts w:ascii="Cambria Math" w:eastAsia="Times New Roman" w:hAnsi="Cambria Math" w:cs="B Badr" w:hint="cs"/>
          <w:rtl/>
        </w:rPr>
        <w:t>​</w:t>
      </w:r>
      <w:r w:rsidRPr="001F0744">
        <w:rPr>
          <w:rFonts w:ascii="Tahoma" w:eastAsia="Times New Roman" w:hAnsi="Tahoma" w:cs="B Badr" w:hint="cs"/>
          <w:rtl/>
        </w:rPr>
        <w:t>كنند. آيا اداى دين موجب راحتى جان است، يا غم</w:t>
      </w:r>
      <w:r w:rsidRPr="001F0744">
        <w:rPr>
          <w:rFonts w:ascii="Cambria Math" w:eastAsia="Times New Roman" w:hAnsi="Cambria Math" w:cs="B Badr" w:hint="cs"/>
          <w:rtl/>
        </w:rPr>
        <w:t>​</w:t>
      </w:r>
      <w:r w:rsidRPr="001F0744">
        <w:rPr>
          <w:rFonts w:ascii="Tahoma" w:eastAsia="Times New Roman" w:hAnsi="Tahoma" w:cs="B Badr" w:hint="cs"/>
          <w:rtl/>
        </w:rPr>
        <w:t>افزا و حزن آفرين و گريبان گير جان؟! اين اداى دين تنها در مصيبت اهل بيت نيست؛ بلكه در شادمانى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نيزبا بر پايى محفل جشن شادى، انجام مى</w:t>
      </w:r>
      <w:r w:rsidRPr="001F0744">
        <w:rPr>
          <w:rFonts w:ascii="Cambria Math" w:eastAsia="Times New Roman" w:hAnsi="Cambria Math" w:cs="B Badr" w:hint="cs"/>
          <w:rtl/>
        </w:rPr>
        <w:t>​</w:t>
      </w:r>
      <w:r w:rsidRPr="001F0744">
        <w:rPr>
          <w:rFonts w:ascii="Tahoma" w:eastAsia="Times New Roman" w:hAnsi="Tahoma" w:cs="B Badr" w:hint="cs"/>
          <w:rtl/>
        </w:rPr>
        <w:t>گيرد و روح افزا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4. پرداختن به مصيبت و مرثيه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به صورت اندك در پايان مراسم، خود نوعى اداى دين و نوعى زندگى دينى و اخلاقى است و چنانچه گذشت داشتن زندگى دينى و اخلاقى خود شادى آفرين است. از جانب ديگر بر پايى مراسم جشن شادى، در شادمانى اهل بيت (علیهم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نيز خود بخشى ديگر از مراسم دينى بوده و شادى آفرين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5. انجام مرثيه و مصيبت در ضمن دعا و زيارت و تكرار بى مورد يك فراز از آن، كه موجب مى</w:t>
      </w:r>
      <w:r w:rsidRPr="001F0744">
        <w:rPr>
          <w:rFonts w:ascii="Cambria Math" w:eastAsia="Times New Roman" w:hAnsi="Cambria Math" w:cs="B Badr" w:hint="cs"/>
          <w:rtl/>
        </w:rPr>
        <w:t>​</w:t>
      </w:r>
      <w:r w:rsidRPr="001F0744">
        <w:rPr>
          <w:rFonts w:ascii="Tahoma" w:eastAsia="Times New Roman" w:hAnsi="Tahoma" w:cs="B Badr" w:hint="cs"/>
          <w:rtl/>
        </w:rPr>
        <w:t>شود دعا و زيارت ديگر به شكلى كه امام معصوم خوانده</w:t>
      </w:r>
      <w:r w:rsidRPr="001F0744">
        <w:rPr>
          <w:rFonts w:ascii="Cambria Math" w:eastAsia="Times New Roman" w:hAnsi="Cambria Math" w:cs="B Badr" w:hint="cs"/>
          <w:rtl/>
        </w:rPr>
        <w:t>​</w:t>
      </w:r>
      <w:r w:rsidRPr="001F0744">
        <w:rPr>
          <w:rFonts w:ascii="Tahoma" w:eastAsia="Times New Roman" w:hAnsi="Tahoma" w:cs="B Badr" w:hint="cs"/>
          <w:rtl/>
        </w:rPr>
        <w:t>اند، خوانده نشود اين نوعى افراط است. از اين رو اگر اعتراض شما به برخى مراسم دعا و زيارت باشد، بجا است و همان گونه كه گذشت محصول عدم اطلاع برگزاركنندگان اين مراسم مى</w:t>
      </w:r>
      <w:r w:rsidRPr="001F0744">
        <w:rPr>
          <w:rFonts w:ascii="Cambria Math" w:eastAsia="Times New Roman" w:hAnsi="Cambria Math" w:cs="B Badr" w:hint="cs"/>
          <w:rtl/>
        </w:rPr>
        <w:t>​</w:t>
      </w:r>
      <w:r w:rsidRPr="001F0744">
        <w:rPr>
          <w:rFonts w:ascii="Tahoma" w:eastAsia="Times New Roman" w:hAnsi="Tahoma" w:cs="B Badr" w:hint="cs"/>
          <w:rtl/>
        </w:rPr>
        <w:t>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پس روح حاكم بر مراسم دينى چيزى جز چند مطلب زير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1. عبادت و بندگى آن</w:t>
      </w:r>
      <w:r w:rsidRPr="001F0744">
        <w:rPr>
          <w:rFonts w:ascii="Cambria Math" w:eastAsia="Times New Roman" w:hAnsi="Cambria Math" w:cs="B Badr" w:hint="cs"/>
          <w:rtl/>
        </w:rPr>
        <w:t>​</w:t>
      </w:r>
      <w:r w:rsidRPr="001F0744">
        <w:rPr>
          <w:rFonts w:ascii="Tahoma" w:eastAsia="Times New Roman" w:hAnsi="Tahoma" w:cs="B Badr" w:hint="cs"/>
          <w:rtl/>
        </w:rPr>
        <w:t>گونه كه خداوند و اهل بيت بيان داشته</w:t>
      </w:r>
      <w:r w:rsidRPr="001F0744">
        <w:rPr>
          <w:rFonts w:ascii="Cambria Math" w:eastAsia="Times New Roman" w:hAnsi="Cambria Math" w:cs="B Badr" w:hint="cs"/>
          <w:rtl/>
        </w:rPr>
        <w:t>​</w:t>
      </w:r>
      <w:r w:rsidRPr="001F0744">
        <w:rPr>
          <w:rFonts w:ascii="Tahoma" w:eastAsia="Times New Roman" w:hAnsi="Tahoma" w:cs="B Badr" w:hint="cs"/>
          <w:rtl/>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2. روشنگرى نسبت به امور دينى و حقايق علمى و نيازها و وظايف،</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3. ايجاد الفت و صميميت،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4. اداى دين نسبت به اهل بيت و كسب نشاط براى ادامه مسير زندگى معنوى آنان.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«لباس سياه» مكروه يا مستحب!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70. تعارض آموزه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دينى با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در پوشيدن لباس سياه و سياه پوش كردن تكايا و محافل چه توجيهى دارد؟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حكايت از تأثير مثبت لباس</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روشن، در نشاط و شادى و ارتقاى فعاليت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انسانى و تأثير منفى لباس سياه در اين امور دارد كه با سنت رايج دينى در محافل مذهبى در تعارض است! به اين تعارض چگونه پاسخ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تكيه عمده و اساسى اين سؤال و ابهام ذهنى، تعارض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با  آموزه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دينى در پوشيدن لباس سياه و سياه پوش كردن است. در مقام جواب و زدودن ابهام، اولين گام آن است كه آيا چنين تعارضى واقعيت دارد و آيا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علمى، پوشيدن لباس سياه را به صورت كلى و در تمام حالات و موقعيت يك پوشش نامناسب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شمارد؟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واقعيت آن است كه چنين تعارضى، بين يافته</w:t>
      </w:r>
      <w:r w:rsidRPr="001F0744">
        <w:rPr>
          <w:rFonts w:ascii="Cambria Math" w:eastAsia="Times New Roman" w:hAnsi="Cambria Math" w:cs="B Badr" w:hint="cs"/>
          <w:rtl/>
        </w:rPr>
        <w:t>​</w:t>
      </w:r>
      <w:r w:rsidRPr="001F0744">
        <w:rPr>
          <w:rFonts w:ascii="Tahoma" w:eastAsia="Times New Roman" w:hAnsi="Tahoma" w:cs="B Badr" w:hint="cs"/>
          <w:rtl/>
        </w:rPr>
        <w:t>هاى علمى و روان</w:t>
      </w:r>
      <w:r w:rsidRPr="001F0744">
        <w:rPr>
          <w:rFonts w:ascii="Cambria Math" w:eastAsia="Times New Roman" w:hAnsi="Cambria Math" w:cs="B Badr" w:hint="cs"/>
          <w:rtl/>
        </w:rPr>
        <w:t>​</w:t>
      </w:r>
      <w:r w:rsidRPr="001F0744">
        <w:rPr>
          <w:rFonts w:ascii="Tahoma" w:eastAsia="Times New Roman" w:hAnsi="Tahoma" w:cs="B Badr" w:hint="cs"/>
          <w:rtl/>
        </w:rPr>
        <w:t>شناسى با آموزه</w:t>
      </w:r>
      <w:r w:rsidRPr="001F0744">
        <w:rPr>
          <w:rFonts w:ascii="Cambria Math" w:eastAsia="Times New Roman" w:hAnsi="Cambria Math" w:cs="B Badr" w:hint="cs"/>
          <w:rtl/>
        </w:rPr>
        <w:t>​</w:t>
      </w:r>
      <w:r w:rsidRPr="001F0744">
        <w:rPr>
          <w:rFonts w:ascii="Tahoma" w:eastAsia="Times New Roman" w:hAnsi="Tahoma" w:cs="B Badr" w:hint="cs"/>
          <w:rtl/>
        </w:rPr>
        <w:t>هاى دينى به چشم نمى</w:t>
      </w:r>
      <w:r w:rsidRPr="001F0744">
        <w:rPr>
          <w:rFonts w:ascii="Cambria Math" w:eastAsia="Times New Roman" w:hAnsi="Cambria Math" w:cs="B Badr" w:hint="cs"/>
          <w:rtl/>
        </w:rPr>
        <w:t>​</w:t>
      </w:r>
      <w:r w:rsidRPr="001F0744">
        <w:rPr>
          <w:rFonts w:ascii="Tahoma" w:eastAsia="Times New Roman" w:hAnsi="Tahoma" w:cs="B Badr" w:hint="cs"/>
          <w:rtl/>
        </w:rPr>
        <w:t>خورد ممكن است بعضى بگويند: اين دو مرزهاى مطلقى است كه در پشت آنها ديگر زندگى وجود ندارد و حيات متوقف مى</w:t>
      </w:r>
      <w:r w:rsidRPr="001F0744">
        <w:rPr>
          <w:rFonts w:ascii="Cambria Math" w:eastAsia="Times New Roman" w:hAnsi="Cambria Math" w:cs="B Badr" w:hint="cs"/>
          <w:rtl/>
        </w:rPr>
        <w:t>​</w:t>
      </w:r>
      <w:r w:rsidRPr="001F0744">
        <w:rPr>
          <w:rFonts w:ascii="Tahoma" w:eastAsia="Times New Roman" w:hAnsi="Tahoma" w:cs="B Badr" w:hint="cs"/>
          <w:rtl/>
        </w:rPr>
        <w:t>شود و رنگ سياه به معناى انهدام، نيستى و پوچى است و نفى ديگر رنگ</w:t>
      </w:r>
      <w:r w:rsidRPr="001F0744">
        <w:rPr>
          <w:rFonts w:ascii="Cambria Math" w:eastAsia="Times New Roman" w:hAnsi="Cambria Math" w:cs="B Badr" w:hint="cs"/>
          <w:rtl/>
        </w:rPr>
        <w:t>​</w:t>
      </w:r>
      <w:r w:rsidRPr="001F0744">
        <w:rPr>
          <w:rFonts w:ascii="Tahoma" w:eastAsia="Times New Roman" w:hAnsi="Tahoma" w:cs="B Badr" w:hint="cs"/>
          <w:rtl/>
        </w:rPr>
        <w:t>ها مى</w:t>
      </w:r>
      <w:r w:rsidRPr="001F0744">
        <w:rPr>
          <w:rFonts w:ascii="Cambria Math" w:eastAsia="Times New Roman" w:hAnsi="Cambria Math" w:cs="B Badr" w:hint="cs"/>
          <w:rtl/>
        </w:rPr>
        <w:t>​</w:t>
      </w:r>
      <w:r w:rsidRPr="001F0744">
        <w:rPr>
          <w:rFonts w:ascii="Tahoma" w:eastAsia="Times New Roman" w:hAnsi="Tahoma" w:cs="B Badr" w:hint="cs"/>
          <w:rtl/>
        </w:rPr>
        <w:t>باشد!</w:t>
      </w:r>
      <w:hyperlink r:id="rId639" w:anchor="_ftn77" w:history="1">
        <w:r w:rsidRPr="001F0744">
          <w:rPr>
            <w:rFonts w:ascii="Tahoma" w:eastAsia="Times New Roman" w:hAnsi="Tahoma" w:cs="B Badr" w:hint="cs"/>
            <w:color w:val="0000FF"/>
            <w:sz w:val="26"/>
            <w:rtl/>
            <w:lang w:bidi="fa-IR"/>
          </w:rPr>
          <w:t>[77]</w:t>
        </w:r>
      </w:hyperlink>
      <w:r w:rsidRPr="001F0744">
        <w:rPr>
          <w:rFonts w:ascii="Tahoma" w:eastAsia="Times New Roman" w:hAnsi="Tahoma" w:cs="B Badr" w:hint="cs"/>
          <w:rtl/>
        </w:rPr>
        <w:t xml:space="preserve"> در </w:t>
      </w:r>
      <w:r w:rsidRPr="001F0744">
        <w:rPr>
          <w:rFonts w:ascii="Tahoma" w:eastAsia="Times New Roman" w:hAnsi="Tahoma" w:cs="B Badr" w:hint="cs"/>
          <w:rtl/>
          <w:lang w:bidi="fa-IR"/>
        </w:rPr>
        <w:t>حالى كه اين نظريه، تنها گوشه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از يافته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ياد آورى اين نكته لازم است كه پذيرش «تأثير رنگ</w:t>
      </w:r>
      <w:r w:rsidRPr="001F0744">
        <w:rPr>
          <w:rFonts w:ascii="Cambria Math" w:eastAsia="Times New Roman" w:hAnsi="Cambria Math" w:cs="B Badr" w:hint="cs"/>
          <w:rtl/>
        </w:rPr>
        <w:t>​</w:t>
      </w:r>
      <w:r w:rsidRPr="001F0744">
        <w:rPr>
          <w:rFonts w:ascii="Tahoma" w:eastAsia="Times New Roman" w:hAnsi="Tahoma" w:cs="B Badr" w:hint="cs"/>
          <w:rtl/>
        </w:rPr>
        <w:t>ها» به اين معنا نيست كه رنگ</w:t>
      </w:r>
      <w:r w:rsidRPr="001F0744">
        <w:rPr>
          <w:rFonts w:ascii="Cambria Math" w:eastAsia="Times New Roman" w:hAnsi="Cambria Math" w:cs="B Badr" w:hint="cs"/>
          <w:rtl/>
        </w:rPr>
        <w:t>​</w:t>
      </w:r>
      <w:r w:rsidRPr="001F0744">
        <w:rPr>
          <w:rFonts w:ascii="Tahoma" w:eastAsia="Times New Roman" w:hAnsi="Tahoma" w:cs="B Badr" w:hint="cs"/>
          <w:rtl/>
        </w:rPr>
        <w:t>ها در انسان تأثيرى شديد دارند و سريع بر جهت</w:t>
      </w:r>
      <w:r w:rsidRPr="001F0744">
        <w:rPr>
          <w:rFonts w:ascii="Cambria Math" w:eastAsia="Times New Roman" w:hAnsi="Cambria Math" w:cs="B Badr" w:hint="cs"/>
          <w:rtl/>
        </w:rPr>
        <w:t>​</w:t>
      </w:r>
      <w:r w:rsidRPr="001F0744">
        <w:rPr>
          <w:rFonts w:ascii="Tahoma" w:eastAsia="Times New Roman" w:hAnsi="Tahoma" w:cs="B Badr" w:hint="cs"/>
          <w:rtl/>
        </w:rPr>
        <w:t>گيرى ذهنى و رفتارى افراد مؤثر واقع مى</w:t>
      </w:r>
      <w:r w:rsidRPr="001F0744">
        <w:rPr>
          <w:rFonts w:ascii="Cambria Math" w:eastAsia="Times New Roman" w:hAnsi="Cambria Math" w:cs="B Badr" w:hint="cs"/>
          <w:rtl/>
        </w:rPr>
        <w:t>​</w:t>
      </w:r>
      <w:r w:rsidRPr="001F0744">
        <w:rPr>
          <w:rFonts w:ascii="Tahoma" w:eastAsia="Times New Roman" w:hAnsi="Tahoma" w:cs="B Badr" w:hint="cs"/>
          <w:rtl/>
        </w:rPr>
        <w:t>شوند؛ مثلاً اگر رنگ آبى تأثير تسكينى و آرامش بخشى دارد، نمى</w:t>
      </w:r>
      <w:r w:rsidRPr="001F0744">
        <w:rPr>
          <w:rFonts w:ascii="Cambria Math" w:eastAsia="Times New Roman" w:hAnsi="Cambria Math" w:cs="B Badr" w:hint="cs"/>
          <w:rtl/>
        </w:rPr>
        <w:t>​</w:t>
      </w:r>
      <w:r w:rsidRPr="001F0744">
        <w:rPr>
          <w:rFonts w:ascii="Tahoma" w:eastAsia="Times New Roman" w:hAnsi="Tahoma" w:cs="B Badr" w:hint="cs"/>
          <w:rtl/>
        </w:rPr>
        <w:t>توان از آن به عنوان يك داروى مسكن براى تسكين سريع استفاده كرد و يا از رنگ قرمز در ايجاد تحريك سريع بهره جست؛ بلكه تأثير پذيرفته شده رنگ</w:t>
      </w:r>
      <w:r w:rsidRPr="001F0744">
        <w:rPr>
          <w:rFonts w:ascii="Cambria Math" w:eastAsia="Times New Roman" w:hAnsi="Cambria Math" w:cs="B Badr" w:hint="cs"/>
          <w:rtl/>
        </w:rPr>
        <w:t>​</w:t>
      </w:r>
      <w:r w:rsidRPr="001F0744">
        <w:rPr>
          <w:rFonts w:ascii="Tahoma" w:eastAsia="Times New Roman" w:hAnsi="Tahoma" w:cs="B Badr" w:hint="cs"/>
          <w:rtl/>
        </w:rPr>
        <w:t>ها، يك تأثير جزئى است كه در مدت زمان طولانى فرصت بروز پيدا مى</w:t>
      </w:r>
      <w:r w:rsidRPr="001F0744">
        <w:rPr>
          <w:rFonts w:ascii="Cambria Math" w:eastAsia="Times New Roman" w:hAnsi="Cambria Math" w:cs="B Badr" w:hint="cs"/>
          <w:rtl/>
        </w:rPr>
        <w:t>​</w:t>
      </w:r>
      <w:r w:rsidRPr="001F0744">
        <w:rPr>
          <w:rFonts w:ascii="Tahoma" w:eastAsia="Times New Roman" w:hAnsi="Tahoma" w:cs="B Badr" w:hint="cs"/>
          <w:rtl/>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گوشه</w:t>
      </w:r>
      <w:r w:rsidRPr="001F0744">
        <w:rPr>
          <w:rFonts w:ascii="Cambria Math" w:eastAsia="Times New Roman" w:hAnsi="Cambria Math" w:cs="B Badr" w:hint="cs"/>
          <w:rtl/>
        </w:rPr>
        <w:t>​</w:t>
      </w:r>
      <w:r w:rsidRPr="001F0744">
        <w:rPr>
          <w:rFonts w:ascii="Tahoma" w:eastAsia="Times New Roman" w:hAnsi="Tahoma" w:cs="B Badr" w:hint="cs"/>
          <w:rtl/>
        </w:rPr>
        <w:t>اى ديگر يافته</w:t>
      </w:r>
      <w:r w:rsidRPr="001F0744">
        <w:rPr>
          <w:rFonts w:ascii="Cambria Math" w:eastAsia="Times New Roman" w:hAnsi="Cambria Math" w:cs="B Badr" w:hint="cs"/>
          <w:rtl/>
        </w:rPr>
        <w:t>​</w:t>
      </w:r>
      <w:r w:rsidRPr="001F0744">
        <w:rPr>
          <w:rFonts w:ascii="Tahoma" w:eastAsia="Times New Roman" w:hAnsi="Tahoma" w:cs="B Badr" w:hint="cs"/>
          <w:rtl/>
        </w:rPr>
        <w:t>هاى روان</w:t>
      </w:r>
      <w:r w:rsidRPr="001F0744">
        <w:rPr>
          <w:rFonts w:ascii="Cambria Math" w:eastAsia="Times New Roman" w:hAnsi="Cambria Math" w:cs="B Badr" w:hint="cs"/>
          <w:rtl/>
        </w:rPr>
        <w:t>​</w:t>
      </w:r>
      <w:r w:rsidRPr="001F0744">
        <w:rPr>
          <w:rFonts w:ascii="Tahoma" w:eastAsia="Times New Roman" w:hAnsi="Tahoma" w:cs="B Badr" w:hint="cs"/>
          <w:rtl/>
        </w:rPr>
        <w:t>شناسى، نشانگر اين حقيقت است كه آن گاه رنگ سياه، مفهوم نيستى و پوچى و پايان يافتن را تداعى مى</w:t>
      </w:r>
      <w:r w:rsidRPr="001F0744">
        <w:rPr>
          <w:rFonts w:ascii="Cambria Math" w:eastAsia="Times New Roman" w:hAnsi="Cambria Math" w:cs="B Badr" w:hint="cs"/>
          <w:rtl/>
        </w:rPr>
        <w:t>​</w:t>
      </w:r>
      <w:r w:rsidRPr="001F0744">
        <w:rPr>
          <w:rFonts w:ascii="Tahoma" w:eastAsia="Times New Roman" w:hAnsi="Tahoma" w:cs="B Badr" w:hint="cs"/>
          <w:rtl/>
        </w:rPr>
        <w:t>كند كه به عنوان انتخاب اول و يا يكى از سه انتخاب اول باشد؛ يعنى، در تمام حالات، اولين رنگ انتخاب شده و يا يكى از سه رنگ انتخابى اول براى زندگى (اعم از لباس ...) باشد و اگر رنگ سياه در رتبه هشتم قرار بگيرد؛ يعنى، آخرين رنگ انتخابى در زندگى، رنگ سياه باشد و در موقعيت</w:t>
      </w:r>
      <w:r w:rsidRPr="001F0744">
        <w:rPr>
          <w:rFonts w:ascii="Cambria Math" w:eastAsia="Times New Roman" w:hAnsi="Cambria Math" w:cs="B Badr" w:hint="cs"/>
          <w:rtl/>
        </w:rPr>
        <w:t>​</w:t>
      </w:r>
      <w:r w:rsidRPr="001F0744">
        <w:rPr>
          <w:rFonts w:ascii="Tahoma" w:eastAsia="Times New Roman" w:hAnsi="Tahoma" w:cs="B Badr" w:hint="cs"/>
          <w:rtl/>
        </w:rPr>
        <w:t>هاى نادر و استثنايى استفاده شود، يك تمايل طبيعى بهنجار را نمايش مى</w:t>
      </w:r>
      <w:r w:rsidRPr="001F0744">
        <w:rPr>
          <w:rFonts w:ascii="Cambria Math" w:eastAsia="Times New Roman" w:hAnsi="Cambria Math" w:cs="B Badr" w:hint="cs"/>
          <w:rtl/>
        </w:rPr>
        <w:t>​</w:t>
      </w:r>
      <w:r w:rsidRPr="001F0744">
        <w:rPr>
          <w:rFonts w:ascii="Tahoma" w:eastAsia="Times New Roman" w:hAnsi="Tahoma" w:cs="B Badr" w:hint="cs"/>
          <w:rtl/>
        </w:rPr>
        <w:t>دهد و نشان دهنده مهار اعمال و تصميم  </w:t>
      </w:r>
      <w:r w:rsidRPr="001F0744">
        <w:rPr>
          <w:rFonts w:ascii="Tahoma" w:eastAsia="Times New Roman" w:hAnsi="Tahoma" w:cs="B Badr" w:hint="cs"/>
          <w:rtl/>
          <w:lang w:bidi="fa-IR"/>
        </w:rPr>
        <w:t>فرد بر كنترل اوضاع</w:t>
      </w:r>
      <w:hyperlink r:id="rId640" w:anchor="_ftn78" w:history="1">
        <w:r w:rsidRPr="001F0744">
          <w:rPr>
            <w:rFonts w:ascii="Tahoma" w:eastAsia="Times New Roman" w:hAnsi="Tahoma" w:cs="B Badr" w:hint="cs"/>
            <w:color w:val="0000FF"/>
            <w:sz w:val="26"/>
            <w:rtl/>
            <w:lang w:bidi="fa-IR"/>
          </w:rPr>
          <w:t>[78]</w:t>
        </w:r>
      </w:hyperlink>
      <w:r w:rsidRPr="001F0744">
        <w:rPr>
          <w:rFonts w:ascii="Tahoma" w:eastAsia="Times New Roman" w:hAnsi="Tahoma" w:cs="B Badr" w:hint="cs"/>
          <w:rtl/>
        </w:rPr>
        <w:t xml:space="preserve"> و نشان</w:t>
      </w:r>
      <w:r w:rsidRPr="001F0744">
        <w:rPr>
          <w:rFonts w:ascii="Cambria Math" w:eastAsia="Times New Roman" w:hAnsi="Cambria Math" w:cs="B Badr" w:hint="cs"/>
          <w:rtl/>
        </w:rPr>
        <w:t>​</w:t>
      </w:r>
      <w:r w:rsidRPr="001F0744">
        <w:rPr>
          <w:rFonts w:ascii="Tahoma" w:eastAsia="Times New Roman" w:hAnsi="Tahoma" w:cs="B Badr" w:hint="cs"/>
          <w:rtl/>
        </w:rPr>
        <w:t xml:space="preserve">دهنده مهار اعمال و تصميمات فرد در زمانى است </w:t>
      </w:r>
      <w:r w:rsidRPr="001F0744">
        <w:rPr>
          <w:rFonts w:ascii="Tahoma" w:eastAsia="Times New Roman" w:hAnsi="Tahoma" w:cs="B Badr" w:hint="cs"/>
          <w:rtl/>
          <w:lang w:bidi="fa-IR"/>
        </w:rPr>
        <w:t>كه بروز اضطراب قطعى است. محروميت از چيزى و يا از دست دادن شخصى و يا موقعيتى، انسان را در لبه يك تعارض غير قابل انكار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و در اين حالت، وى براى به دست آوردن موقعيت قبلى و كنترل اوضاع، دست به اقدامات كنترلى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پوشيدن لباس سياه، حكايت از تدبير انسان در چنين موقعيتى دارد؛ يعنى، از اقدامات مناسب، طبيعى و بهنجارى است كه موجب مى</w:t>
      </w:r>
      <w:r w:rsidRPr="001F0744">
        <w:rPr>
          <w:rFonts w:ascii="Cambria Math" w:eastAsia="Times New Roman" w:hAnsi="Cambria Math" w:cs="B Badr" w:hint="cs"/>
          <w:rtl/>
        </w:rPr>
        <w:t>​</w:t>
      </w:r>
      <w:r w:rsidRPr="001F0744">
        <w:rPr>
          <w:rFonts w:ascii="Tahoma" w:eastAsia="Times New Roman" w:hAnsi="Tahoma" w:cs="B Badr" w:hint="cs"/>
          <w:rtl/>
        </w:rPr>
        <w:t>شود انسان بتواند بر اوضاع كنترل داشته باشد؛ زيرا نوعى سكون، سكوت و كاهش تحريك را در پى دارد.</w:t>
      </w:r>
      <w:hyperlink r:id="rId641" w:anchor="_ftn79" w:history="1">
        <w:r w:rsidRPr="001F0744">
          <w:rPr>
            <w:rFonts w:ascii="Tahoma" w:eastAsia="Times New Roman" w:hAnsi="Tahoma" w:cs="B Badr" w:hint="cs"/>
            <w:color w:val="0000FF"/>
            <w:sz w:val="26"/>
            <w:rtl/>
            <w:lang w:bidi="fa-IR"/>
          </w:rPr>
          <w:t>[79]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بنابر اين از ديدگاه علمى، پوشيدن لباس سياه و استفاده از رنگ سياه ـ حتى در غير پوشش ـ هميشه نامناسب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نمايد و به معناى رسيدن به پايان زندگى و خط پايان عمر و تسليم شدن نيست و تأثير منفى و تخريب روانى در پى ندارد. از اين رو پوشيدن لباس سياه در عزا دارى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براى شخص مصيبت زده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احساس غمگينى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يك نوع تسكين است و او را در اضطراب ناشى از فقدان شخص محبوب، به سمت سكوت و سكون دعوت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افزون بر اين موجب هم سو ساختن احساسات درونى با فضاى بيرون و باعث آرامش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w:t>
      </w:r>
      <w:hyperlink r:id="rId642" w:anchor="_ftn80" w:history="1">
        <w:r w:rsidRPr="001F0744">
          <w:rPr>
            <w:rFonts w:ascii="Tahoma" w:eastAsia="Times New Roman" w:hAnsi="Tahoma" w:cs="B Badr" w:hint="cs"/>
            <w:color w:val="0000FF"/>
            <w:sz w:val="26"/>
            <w:rtl/>
            <w:lang w:bidi="fa-IR"/>
          </w:rPr>
          <w:t>[80]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شخص غم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زده در آغاز قطع دل بستگى، اگر در فضاى شادى آفرين قرار بگيرد؛ بين حالت درونى خود و وضعيت خارجى، تعارضى مشاهده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و اين هرگز به نفع او نيست. از اين رو بايد به سمت هم سويى و هماهنگ ساختن درون و برون برآيد و انتخاب رنگ سياه در اين موقعيت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نادر و استثنايى زندگى  (در رتبه هشتم)، چنين تأثيرى دارد. اين رنگ، اگر در رتبه هشتم و انتخاب پايانى قرار بگيرد، بر خلاف رنگ سفيد، سكوت و سكون و عدم ايجاد هرگونه تحريك روانى و جسمانى و كاهش ساير فعاليت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كندى و منفى را در پى دارد</w:t>
      </w:r>
      <w:hyperlink r:id="rId643" w:anchor="_ftn81" w:history="1">
        <w:r w:rsidRPr="001F0744">
          <w:rPr>
            <w:rFonts w:ascii="Tahoma" w:eastAsia="Times New Roman" w:hAnsi="Tahoma" w:cs="B Badr" w:hint="cs"/>
            <w:color w:val="0000FF"/>
            <w:sz w:val="26"/>
            <w:rtl/>
            <w:lang w:bidi="fa-IR"/>
          </w:rPr>
          <w:t>[81]</w:t>
        </w:r>
      </w:hyperlink>
      <w:r w:rsidRPr="001F0744">
        <w:rPr>
          <w:rFonts w:ascii="Tahoma" w:eastAsia="Times New Roman" w:hAnsi="Tahoma" w:cs="B Badr" w:hint="cs"/>
          <w:rtl/>
        </w:rPr>
        <w:t xml:space="preserve">. </w:t>
      </w:r>
      <w:r w:rsidRPr="001F0744">
        <w:rPr>
          <w:rFonts w:ascii="Tahoma" w:eastAsia="Times New Roman" w:hAnsi="Tahoma" w:cs="B Badr" w:hint="cs"/>
          <w:rtl/>
          <w:lang w:bidi="fa-IR"/>
        </w:rPr>
        <w:t>اينها براى انسان مبتلا به رنج فراق و فرو رفته در ورطه قطع دلبستگى مفيد است و به او آرامش و سكون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بخشد.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پس از ديدگاه علمى، رنگ سياه تأثيرى منفى و نامناسب بر روان و روح آدمى ندارد و در مصايب، كاهش دهنده آلام مى</w:t>
      </w:r>
      <w:r w:rsidRPr="001F0744">
        <w:rPr>
          <w:rFonts w:ascii="Cambria Math" w:eastAsia="Times New Roman" w:hAnsi="Cambria Math" w:cs="B Badr" w:hint="cs"/>
          <w:rtl/>
        </w:rPr>
        <w:t>​</w:t>
      </w:r>
      <w:r w:rsidRPr="001F0744">
        <w:rPr>
          <w:rFonts w:ascii="Tahoma" w:eastAsia="Times New Roman" w:hAnsi="Tahoma" w:cs="B Badr" w:hint="cs"/>
          <w:rtl/>
        </w:rPr>
        <w:t>باشد و اين گونه نيست كه علم آن را كاملا طرد مى</w:t>
      </w:r>
      <w:r w:rsidRPr="001F0744">
        <w:rPr>
          <w:rFonts w:ascii="Cambria Math" w:eastAsia="Times New Roman" w:hAnsi="Cambria Math" w:cs="B Badr" w:hint="cs"/>
          <w:rtl/>
        </w:rPr>
        <w:t>​</w:t>
      </w:r>
      <w:r w:rsidRPr="001F0744">
        <w:rPr>
          <w:rFonts w:ascii="Tahoma" w:eastAsia="Times New Roman" w:hAnsi="Tahoma" w:cs="B Badr" w:hint="cs"/>
          <w:rtl/>
        </w:rPr>
        <w:t>كند؛ ولى سنت</w:t>
      </w:r>
      <w:r w:rsidRPr="001F0744">
        <w:rPr>
          <w:rFonts w:ascii="Cambria Math" w:eastAsia="Times New Roman" w:hAnsi="Cambria Math" w:cs="B Badr" w:hint="cs"/>
          <w:rtl/>
        </w:rPr>
        <w:t>​</w:t>
      </w:r>
      <w:r w:rsidRPr="001F0744">
        <w:rPr>
          <w:rFonts w:ascii="Tahoma" w:eastAsia="Times New Roman" w:hAnsi="Tahoma" w:cs="B Badr" w:hint="cs"/>
          <w:rtl/>
        </w:rPr>
        <w:t>هاى دينى به آن اهميت داده و دينداران را به استفاده از آن توصيه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جهت ديگر، درباره تعارض موهوم آموزه</w:t>
      </w:r>
      <w:r w:rsidRPr="001F0744">
        <w:rPr>
          <w:rFonts w:ascii="Cambria Math" w:eastAsia="Times New Roman" w:hAnsi="Cambria Math" w:cs="B Badr" w:hint="cs"/>
          <w:rtl/>
        </w:rPr>
        <w:t>​</w:t>
      </w:r>
      <w:r w:rsidRPr="001F0744">
        <w:rPr>
          <w:rFonts w:ascii="Tahoma" w:eastAsia="Times New Roman" w:hAnsi="Tahoma" w:cs="B Badr" w:hint="cs"/>
          <w:rtl/>
        </w:rPr>
        <w:t>هاى دينى، بايد بررسى كرد كه آيا اسلام براى هميشه و در تمام حالات رنگ سياه را توصيه مى</w:t>
      </w:r>
      <w:r w:rsidRPr="001F0744">
        <w:rPr>
          <w:rFonts w:ascii="Cambria Math" w:eastAsia="Times New Roman" w:hAnsi="Cambria Math" w:cs="B Badr" w:hint="cs"/>
          <w:rtl/>
        </w:rPr>
        <w:t>​</w:t>
      </w:r>
      <w:r w:rsidRPr="001F0744">
        <w:rPr>
          <w:rFonts w:ascii="Tahoma" w:eastAsia="Times New Roman" w:hAnsi="Tahoma" w:cs="B Badr" w:hint="cs"/>
          <w:rtl/>
        </w:rPr>
        <w:t>كند و به تعبير روان شناختى، براى اولين انتخاب</w:t>
      </w:r>
      <w:r w:rsidRPr="001F0744">
        <w:rPr>
          <w:rFonts w:ascii="Cambria Math" w:eastAsia="Times New Roman" w:hAnsi="Cambria Math" w:cs="B Badr" w:hint="cs"/>
          <w:rtl/>
        </w:rPr>
        <w:t>​</w:t>
      </w:r>
      <w:r w:rsidRPr="001F0744">
        <w:rPr>
          <w:rFonts w:ascii="Tahoma" w:eastAsia="Times New Roman" w:hAnsi="Tahoma" w:cs="B Badr" w:hint="cs"/>
          <w:rtl/>
        </w:rPr>
        <w:t>ها يا سه انتخاب اول؟! چرا رنگ سياه را برمى گزيند و مسلمانان را نيز به اين انتخاب دعوت مى</w:t>
      </w:r>
      <w:r w:rsidRPr="001F0744">
        <w:rPr>
          <w:rFonts w:ascii="Cambria Math" w:eastAsia="Times New Roman" w:hAnsi="Cambria Math" w:cs="B Badr" w:hint="cs"/>
          <w:rtl/>
        </w:rPr>
        <w:t>​</w:t>
      </w:r>
      <w:r w:rsidRPr="001F0744">
        <w:rPr>
          <w:rFonts w:ascii="Tahoma" w:eastAsia="Times New Roman" w:hAnsi="Tahoma" w:cs="B Badr" w:hint="cs"/>
          <w:rtl/>
        </w:rPr>
        <w:t>نمايد؟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بايد گفت كه نگاه آغازين اسلام به رنگ سياه، يك نگاه منفى است و هرگز آن را در حالات عادى و زمينه</w:t>
      </w:r>
      <w:r w:rsidRPr="001F0744">
        <w:rPr>
          <w:rFonts w:ascii="Cambria Math" w:eastAsia="Times New Roman" w:hAnsi="Cambria Math" w:cs="B Badr" w:hint="cs"/>
          <w:rtl/>
        </w:rPr>
        <w:t>​</w:t>
      </w:r>
      <w:r w:rsidRPr="001F0744">
        <w:rPr>
          <w:rFonts w:ascii="Tahoma" w:eastAsia="Times New Roman" w:hAnsi="Tahoma" w:cs="B Badr" w:hint="cs"/>
          <w:rtl/>
        </w:rPr>
        <w:t>هاى روزمره زندگى، به عنوان يك رنگ برنمى</w:t>
      </w:r>
      <w:r w:rsidRPr="001F0744">
        <w:rPr>
          <w:rFonts w:ascii="Cambria Math" w:eastAsia="Times New Roman" w:hAnsi="Cambria Math" w:cs="B Badr" w:hint="cs"/>
          <w:rtl/>
        </w:rPr>
        <w:t>​</w:t>
      </w:r>
      <w:r w:rsidRPr="001F0744">
        <w:rPr>
          <w:rFonts w:ascii="Tahoma" w:eastAsia="Times New Roman" w:hAnsi="Tahoma" w:cs="B Badr" w:hint="cs"/>
          <w:rtl/>
        </w:rPr>
        <w:t>گزيند و آن را رنگ شيطان و فرعون و نماد طغيان</w:t>
      </w:r>
      <w:r w:rsidRPr="001F0744">
        <w:rPr>
          <w:rFonts w:ascii="Cambria Math" w:eastAsia="Times New Roman" w:hAnsi="Cambria Math" w:cs="B Badr" w:hint="cs"/>
          <w:rtl/>
        </w:rPr>
        <w:t>​</w:t>
      </w:r>
      <w:r w:rsidRPr="001F0744">
        <w:rPr>
          <w:rFonts w:ascii="Tahoma" w:eastAsia="Times New Roman" w:hAnsi="Tahoma" w:cs="B Badr" w:hint="cs"/>
          <w:rtl/>
        </w:rPr>
        <w:t>گرى، ظلم و ظلمت معرفى مى</w:t>
      </w:r>
      <w:r w:rsidRPr="001F0744">
        <w:rPr>
          <w:rFonts w:ascii="Cambria Math" w:eastAsia="Times New Roman" w:hAnsi="Cambria Math" w:cs="B Badr" w:hint="cs"/>
          <w:rtl/>
        </w:rPr>
        <w:t>​</w:t>
      </w:r>
      <w:r w:rsidRPr="001F0744">
        <w:rPr>
          <w:rFonts w:ascii="Tahoma" w:eastAsia="Times New Roman" w:hAnsi="Tahoma" w:cs="B Badr" w:hint="cs"/>
          <w:rtl/>
        </w:rPr>
        <w:t>كند و مى</w:t>
      </w:r>
      <w:r w:rsidRPr="001F0744">
        <w:rPr>
          <w:rFonts w:ascii="Cambria Math" w:eastAsia="Times New Roman" w:hAnsi="Cambria Math" w:cs="B Badr" w:hint="cs"/>
          <w:rtl/>
        </w:rPr>
        <w:t>​</w:t>
      </w:r>
      <w:r w:rsidRPr="001F0744">
        <w:rPr>
          <w:rFonts w:ascii="Tahoma" w:eastAsia="Times New Roman" w:hAnsi="Tahoma" w:cs="B Badr" w:hint="cs"/>
          <w:rtl/>
        </w:rPr>
        <w:t>فرمايد: «لباس سياه نپوشيد كه لباس فرعون است».</w:t>
      </w:r>
      <w:hyperlink r:id="rId644" w:anchor="_ftn82" w:history="1">
        <w:r w:rsidRPr="001F0744">
          <w:rPr>
            <w:rFonts w:ascii="Tahoma" w:eastAsia="Times New Roman" w:hAnsi="Tahoma" w:cs="B Badr" w:hint="cs"/>
            <w:color w:val="0000FF"/>
            <w:sz w:val="26"/>
            <w:rtl/>
            <w:lang w:bidi="fa-IR"/>
          </w:rPr>
          <w:t>[82]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رنگ برگزيده و انتخاب اول اسلام، رنگ سفيد است كه امام باقر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مى</w:t>
      </w:r>
      <w:r w:rsidRPr="001F0744">
        <w:rPr>
          <w:rFonts w:ascii="Cambria Math" w:eastAsia="Times New Roman" w:hAnsi="Cambria Math" w:cs="B Badr" w:hint="cs"/>
          <w:rtl/>
        </w:rPr>
        <w:t>​</w:t>
      </w:r>
      <w:r w:rsidRPr="001F0744">
        <w:rPr>
          <w:rFonts w:ascii="Tahoma" w:eastAsia="Times New Roman" w:hAnsi="Tahoma" w:cs="B Badr" w:hint="cs"/>
          <w:rtl/>
        </w:rPr>
        <w:t>فرمايد: «هيچ لباسى بهتر از لباس سفيد نيست».</w:t>
      </w:r>
      <w:hyperlink r:id="rId645" w:anchor="_ftn83" w:history="1">
        <w:r w:rsidRPr="001F0744">
          <w:rPr>
            <w:rFonts w:ascii="Tahoma" w:eastAsia="Times New Roman" w:hAnsi="Tahoma" w:cs="B Badr" w:hint="cs"/>
            <w:color w:val="0000FF"/>
            <w:sz w:val="26"/>
            <w:rtl/>
            <w:lang w:bidi="fa-IR"/>
          </w:rPr>
          <w:t>[83]</w:t>
        </w:r>
      </w:hyperlink>
      <w:r w:rsidRPr="001F0744">
        <w:rPr>
          <w:rFonts w:ascii="Tahoma" w:eastAsia="Times New Roman" w:hAnsi="Tahoma" w:cs="B Badr" w:hint="cs"/>
          <w:rtl/>
        </w:rPr>
        <w:t xml:space="preserve"> بعد از رنگ سفيد، رنگ</w:t>
      </w:r>
      <w:r w:rsidRPr="001F0744">
        <w:rPr>
          <w:rFonts w:ascii="Cambria Math" w:eastAsia="Times New Roman" w:hAnsi="Cambria Math" w:cs="B Badr" w:hint="cs"/>
          <w:rtl/>
        </w:rPr>
        <w:t>​</w:t>
      </w:r>
      <w:r w:rsidRPr="001F0744">
        <w:rPr>
          <w:rFonts w:ascii="Tahoma" w:eastAsia="Times New Roman" w:hAnsi="Tahoma" w:cs="B Badr" w:hint="cs"/>
          <w:rtl/>
        </w:rPr>
        <w:t xml:space="preserve">هاى </w:t>
      </w:r>
      <w:r w:rsidRPr="001F0744">
        <w:rPr>
          <w:rFonts w:ascii="Tahoma" w:eastAsia="Times New Roman" w:hAnsi="Tahoma" w:cs="B Badr" w:hint="cs"/>
          <w:rtl/>
          <w:lang w:bidi="fa-IR"/>
        </w:rPr>
        <w:t>زرد و سبز از طرف اولياى دين توصيه شده و رنگ</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برگزيده اسلام است. از  نظر اسلام، رنگ زندگى، حيات، حركت و تلاش رنگ سفيد است و آرامش بعد از تلاش و كوشش در رنگ سياه (شب)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رنگ سياه (همان رنگ شب)، موجب آرامش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 انسان را از خستگى و رنج روز ـ كه در پى تلاش و كوشش به آن دچار گشته است ـ پناه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و آرام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سازد.</w:t>
      </w:r>
      <w:hyperlink r:id="rId646" w:anchor="_ftn84" w:history="1">
        <w:r w:rsidRPr="001F0744">
          <w:rPr>
            <w:rFonts w:ascii="Tahoma" w:eastAsia="Times New Roman" w:hAnsi="Tahoma" w:cs="B Badr" w:hint="cs"/>
            <w:color w:val="0000FF"/>
            <w:sz w:val="26"/>
            <w:rtl/>
            <w:lang w:bidi="fa-IR"/>
          </w:rPr>
          <w:t>[84]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خداوند نيز در قرآن، سياهى شب را مايه آرامش و روشنايى روز را زمينه تلاش ذكر كرده است.</w:t>
      </w:r>
      <w:hyperlink r:id="rId647" w:anchor="_ftn85" w:history="1">
        <w:r w:rsidRPr="001F0744">
          <w:rPr>
            <w:rFonts w:ascii="Tahoma" w:eastAsia="Times New Roman" w:hAnsi="Tahoma" w:cs="B Badr" w:hint="cs"/>
            <w:color w:val="0000FF"/>
            <w:sz w:val="26"/>
            <w:rtl/>
            <w:lang w:bidi="fa-IR"/>
          </w:rPr>
          <w:t>[85]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رنگ سياه در مكتب اهل بيت </w:t>
      </w:r>
      <w:r w:rsidRPr="001F0744">
        <w:rPr>
          <w:rFonts w:ascii="Tahoma" w:eastAsia="Times New Roman" w:hAnsi="Tahoma" w:cs="B Badr" w:hint="cs"/>
          <w:rtl/>
        </w:rPr>
        <w:t>(علیهم</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فقط و فقط در مصايب و سوگوارى</w:t>
      </w:r>
      <w:r w:rsidRPr="001F0744">
        <w:rPr>
          <w:rFonts w:ascii="Cambria Math" w:eastAsia="Times New Roman" w:hAnsi="Cambria Math" w:cs="B Badr" w:hint="cs"/>
          <w:rtl/>
        </w:rPr>
        <w:t>​</w:t>
      </w:r>
      <w:r w:rsidRPr="001F0744">
        <w:rPr>
          <w:rFonts w:ascii="Tahoma" w:eastAsia="Times New Roman" w:hAnsi="Tahoma" w:cs="B Badr" w:hint="cs"/>
          <w:rtl/>
        </w:rPr>
        <w:t>ها مورد استفاده قرار گرفته است؛ يعنى، يك انتخاب نادر و استثنايى بوده است و نه انتخابى هميشگى. بنابر نقل ابن ابى الحديد، امام حسن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در سوگ اميرالمؤمنان على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جامه سياه برتن كرد و با همين جامه به ميان مردم آمد و براى آنان خطبه خواند.</w:t>
      </w:r>
      <w:hyperlink r:id="rId648" w:anchor="_ftn86" w:history="1">
        <w:r w:rsidRPr="001F0744">
          <w:rPr>
            <w:rFonts w:ascii="Tahoma" w:eastAsia="Times New Roman" w:hAnsi="Tahoma" w:cs="B Badr" w:hint="cs"/>
            <w:color w:val="0000FF"/>
            <w:sz w:val="26"/>
            <w:rtl/>
            <w:lang w:bidi="fa-IR"/>
          </w:rPr>
          <w:t>[86]</w:t>
        </w:r>
      </w:hyperlink>
      <w:r w:rsidRPr="001F0744">
        <w:rPr>
          <w:rFonts w:ascii="Tahoma" w:eastAsia="Times New Roman" w:hAnsi="Tahoma" w:cs="B Badr" w:hint="cs"/>
          <w:rtl/>
        </w:rPr>
        <w:t xml:space="preserve"> درنگاه ابتدايى رنگ سياه، يك رنگ مكروه و ناپسند تلقى مى</w:t>
      </w:r>
      <w:r w:rsidRPr="001F0744">
        <w:rPr>
          <w:rFonts w:ascii="Cambria Math" w:eastAsia="Times New Roman" w:hAnsi="Cambria Math" w:cs="B Badr" w:hint="cs"/>
          <w:rtl/>
        </w:rPr>
        <w:t>​</w:t>
      </w:r>
      <w:r w:rsidRPr="001F0744">
        <w:rPr>
          <w:rFonts w:ascii="Tahoma" w:eastAsia="Times New Roman" w:hAnsi="Tahoma" w:cs="B Badr" w:hint="cs"/>
          <w:rtl/>
        </w:rPr>
        <w:t xml:space="preserve">شود. در </w:t>
      </w:r>
      <w:r w:rsidRPr="001F0744">
        <w:rPr>
          <w:rFonts w:ascii="Tahoma" w:eastAsia="Times New Roman" w:hAnsi="Tahoma" w:cs="B Badr" w:hint="cs"/>
          <w:rtl/>
          <w:lang w:bidi="fa-IR"/>
        </w:rPr>
        <w:t>نماز، پوشيدن لباس سياه مكروه است.</w:t>
      </w:r>
      <w:hyperlink r:id="rId649" w:anchor="_ftn87" w:history="1">
        <w:r w:rsidRPr="001F0744">
          <w:rPr>
            <w:rFonts w:ascii="Tahoma" w:eastAsia="Times New Roman" w:hAnsi="Tahoma" w:cs="B Badr" w:hint="cs"/>
            <w:color w:val="0000FF"/>
            <w:sz w:val="26"/>
            <w:rtl/>
            <w:lang w:bidi="fa-IR"/>
          </w:rPr>
          <w:t>[87]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رنگ سياه در رتبه هشتم و آخرين انتخاب قرار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گيرد؛ آن هم از اين جهت كه به واسطه تأثير روانى آن، موجب سكوت و سكون و آرامش گشته، شخص مضطرب را از مصيبت و حزن به يك آرامش روانى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رساند و ياحداقل در اين زمينه بسيار تأثير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آمادگى گريه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پرسش 71. چه كنم كه بتوانم براى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عزادارى و گريه كنم؟ راه  </w:t>
      </w:r>
      <w:r w:rsidRPr="001F0744">
        <w:rPr>
          <w:rFonts w:ascii="Tahoma" w:eastAsia="Times New Roman" w:hAnsi="Tahoma" w:cs="B Badr" w:hint="cs"/>
          <w:rtl/>
          <w:lang w:bidi="fa-IR"/>
        </w:rPr>
        <w:t xml:space="preserve">آمادگى روحى و روانى گريه بر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منظور پاسخ به اين سؤال، لازم است ابتدا از ديدگاه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گريه را به عنوان يك حالت رفتار و جلوه احساسى هيجان معنا كنيم و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عوامل مؤثر در بروز آن را شناسايى كرده تا با فراهم ساختن عوامل و علل، معلول (گريه) را تحصيل كنيم.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گريه انواع متعدد دارد و دامنه تنوع آن از گريه شادى تا گريه غم را در بر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گيرد و روشن است كه گريه بر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گريه سوگ و غم</w:t>
      </w:r>
      <w:r w:rsidRPr="001F0744">
        <w:rPr>
          <w:rFonts w:ascii="Cambria Math" w:eastAsia="Times New Roman" w:hAnsi="Cambria Math" w:cs="B Badr" w:hint="cs"/>
          <w:rtl/>
        </w:rPr>
        <w:t>​</w:t>
      </w:r>
      <w:r w:rsidRPr="001F0744">
        <w:rPr>
          <w:rFonts w:ascii="Tahoma" w:eastAsia="Times New Roman" w:hAnsi="Tahoma" w:cs="B Badr" w:hint="cs"/>
          <w:rtl/>
        </w:rPr>
        <w:t>گسارى است؛ لذا بايد از بين انواع گريه، گريه سوگ و غم گسارى را تعريف و عوامل مؤثر بر بروز اين نوع گريه را برشماريم.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گريه سوگ و غم، در واقع جلوه خارجى غمگينى است. گريه سوگ واكنشى است كه فرد به هنگام احساس غمگينى از خود نشان مى</w:t>
      </w:r>
      <w:r w:rsidRPr="001F0744">
        <w:rPr>
          <w:rFonts w:ascii="Cambria Math" w:eastAsia="Times New Roman" w:hAnsi="Cambria Math" w:cs="B Badr" w:hint="cs"/>
          <w:rtl/>
        </w:rPr>
        <w:t>​</w:t>
      </w:r>
      <w:r w:rsidRPr="001F0744">
        <w:rPr>
          <w:rFonts w:ascii="Tahoma" w:eastAsia="Times New Roman" w:hAnsi="Tahoma" w:cs="B Badr" w:hint="cs"/>
          <w:rtl/>
        </w:rPr>
        <w:t>دهد و سوگوارى و عزادارى ـ گريه جلوه آن است ـ يك جلوه رفتارى و اجتماعى از ماتم و ساير رفتار و اعمال مربوط به داغ</w:t>
      </w:r>
      <w:r w:rsidRPr="001F0744">
        <w:rPr>
          <w:rFonts w:ascii="Cambria Math" w:eastAsia="Times New Roman" w:hAnsi="Cambria Math" w:cs="B Badr" w:hint="cs"/>
          <w:rtl/>
        </w:rPr>
        <w:t>​</w:t>
      </w:r>
      <w:r w:rsidRPr="001F0744">
        <w:rPr>
          <w:rFonts w:ascii="Tahoma" w:eastAsia="Times New Roman" w:hAnsi="Tahoma" w:cs="B Badr" w:hint="cs"/>
          <w:rtl/>
        </w:rPr>
        <w:t>ديدگى است. پس اگر در پى عزادارى و گريه هستيم، بايد غم را تحصيل كنيم كه حالت برانگيزنده گريه است؛ يعنى، اگر در صدد گريه بر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سوگوارى بر سالار شهيدان هستيم، بايد غم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را در دل داشته باشيم و داغ حضرتش را در سينه جاى دهيم.</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rPr>
        <w:t xml:space="preserve">    </w:t>
      </w:r>
      <w:r w:rsidRPr="001F0744">
        <w:rPr>
          <w:rFonts w:ascii="Tahoma" w:eastAsia="Times New Roman" w:hAnsi="Tahoma" w:cs="B Badr" w:hint="cs"/>
          <w:rtl/>
          <w:lang w:bidi="fa-IR"/>
        </w:rPr>
        <w:t>اى صبا نكهتى</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از كوى فلانى به من آر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زار و بيمار غمم راحت جانى به من آر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چون:</w:t>
      </w:r>
    </w:p>
    <w:p w:rsidR="001E2668" w:rsidRPr="001F0744" w:rsidRDefault="001E2668" w:rsidP="001F0744">
      <w:pPr>
        <w:autoSpaceDE w:val="0"/>
        <w:autoSpaceDN w:val="0"/>
        <w:bidi/>
        <w:spacing w:after="0" w:line="300" w:lineRule="atLeast"/>
        <w:ind w:right="150"/>
        <w:rPr>
          <w:rFonts w:ascii="Times New Roman" w:eastAsia="Times New Roman" w:hAnsi="Times New Roman" w:cs="B Badr"/>
          <w:sz w:val="28"/>
          <w:szCs w:val="32"/>
          <w:rtl/>
        </w:rPr>
      </w:pPr>
      <w:r w:rsidRPr="001F0744">
        <w:rPr>
          <w:rFonts w:ascii="Tahoma" w:eastAsia="Times New Roman" w:hAnsi="Tahoma" w:cs="B Badr"/>
        </w:rPr>
        <w:t xml:space="preserve">    </w:t>
      </w:r>
      <w:r w:rsidRPr="001F0744">
        <w:rPr>
          <w:rFonts w:ascii="Tahoma" w:eastAsia="Times New Roman" w:hAnsi="Tahoma" w:cs="B Badr" w:hint="cs"/>
          <w:rtl/>
          <w:lang w:bidi="fa-IR"/>
        </w:rPr>
        <w:t>گر ديگران به</w:t>
      </w:r>
      <w:r w:rsidRPr="001F0744">
        <w:rPr>
          <w:rFonts w:ascii="Tahoma" w:eastAsia="Times New Roman" w:hAnsi="Tahoma" w:cs="B Badr" w:hint="cs"/>
          <w:lang w:bidi="fa-IR"/>
        </w:rPr>
        <w:t xml:space="preserve"> </w:t>
      </w:r>
      <w:r w:rsidRPr="001F0744">
        <w:rPr>
          <w:rFonts w:ascii="Tahoma" w:eastAsia="Times New Roman" w:hAnsi="Tahoma" w:cs="B Badr" w:hint="cs"/>
          <w:rtl/>
          <w:lang w:bidi="fa-IR"/>
        </w:rPr>
        <w:t>عيش و طرب خرسند و شاد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Pr>
      </w:pPr>
      <w:r w:rsidRPr="001F0744">
        <w:rPr>
          <w:rFonts w:ascii="Tahoma" w:eastAsia="Times New Roman" w:hAnsi="Tahoma" w:cs="B Badr" w:hint="cs"/>
          <w:rtl/>
        </w:rPr>
        <w:t> </w:t>
      </w:r>
      <w:r w:rsidRPr="001F0744">
        <w:rPr>
          <w:rFonts w:ascii="Tahoma" w:eastAsia="Times New Roman" w:hAnsi="Tahoma" w:cs="B Badr" w:hint="cs"/>
          <w:rtl/>
          <w:lang w:bidi="fa-IR"/>
        </w:rPr>
        <w:t>مارا غم نگار بود مايه سرور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پس بايد تحصيل غم نمود و براى تحصيل آن، ابتدا بايد غم را تعريف و سپس عوامل بروز آن را شناخت و بيان كرد. غم و يا غمگين بودن، واكنشى نسبت به يك رويداد رنج</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آور و حالت و وضعيتى است كه به دنبال از دست دادن يك 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و يا  شخص مهم پديدار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«داغ</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ديدگى و غم» به فقدان ناشى از مرگ يك 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يا موضوع (و شخص) گفته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نسبت به آن، دلبستگى عاطفى وجود دارد. بنابراين بايد دلبسته به آن شخص و ياشى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ء بود تا با از دست دادن آن، به غمش مبتلا گرديد و از فقدان او، غمگين شد و گريه و سوگ بپا داشت، حال اگر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خواهيد در سينه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تان غم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خانه كند تا از شهادت او غمگين گرديد، بايد قبلاً دلبسته آن حضرت باشيد. قلبى كه دلبسته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نيست، به شى</w:t>
      </w:r>
      <w:r w:rsidRPr="001F0744">
        <w:rPr>
          <w:rFonts w:ascii="Cambria Math" w:eastAsia="Times New Roman" w:hAnsi="Cambria Math" w:cs="B Badr" w:hint="cs"/>
          <w:rtl/>
        </w:rPr>
        <w:t>​</w:t>
      </w:r>
      <w:r w:rsidRPr="001F0744">
        <w:rPr>
          <w:rFonts w:ascii="Tahoma" w:eastAsia="Times New Roman" w:hAnsi="Tahoma" w:cs="B Badr" w:hint="cs"/>
          <w:rtl/>
        </w:rPr>
        <w:t>ء ديگرى و چه بسا به امور متضاد و مغاير با آن حضرت بسته شده است. از نبودن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متلاطم نمى</w:t>
      </w:r>
      <w:r w:rsidRPr="001F0744">
        <w:rPr>
          <w:rFonts w:ascii="Cambria Math" w:eastAsia="Times New Roman" w:hAnsi="Cambria Math" w:cs="B Badr" w:hint="cs"/>
          <w:rtl/>
        </w:rPr>
        <w:t>​</w:t>
      </w:r>
      <w:r w:rsidRPr="001F0744">
        <w:rPr>
          <w:rFonts w:ascii="Tahoma" w:eastAsia="Times New Roman" w:hAnsi="Tahoma" w:cs="B Badr" w:hint="cs"/>
          <w:rtl/>
        </w:rPr>
        <w:t>شود و آرام و قرار او به هم نمى</w:t>
      </w:r>
      <w:r w:rsidRPr="001F0744">
        <w:rPr>
          <w:rFonts w:ascii="Cambria Math" w:eastAsia="Times New Roman" w:hAnsi="Cambria Math" w:cs="B Badr" w:hint="cs"/>
          <w:rtl/>
        </w:rPr>
        <w:t>​</w:t>
      </w:r>
      <w:r w:rsidRPr="001F0744">
        <w:rPr>
          <w:rFonts w:ascii="Tahoma" w:eastAsia="Times New Roman" w:hAnsi="Tahoma" w:cs="B Badr" w:hint="cs"/>
          <w:rtl/>
        </w:rPr>
        <w:t>خورد. همان</w:t>
      </w:r>
      <w:r w:rsidRPr="001F0744">
        <w:rPr>
          <w:rFonts w:ascii="Cambria Math" w:eastAsia="Times New Roman" w:hAnsi="Cambria Math" w:cs="B Badr" w:hint="cs"/>
          <w:rtl/>
        </w:rPr>
        <w:t>​</w:t>
      </w:r>
      <w:r w:rsidRPr="001F0744">
        <w:rPr>
          <w:rFonts w:ascii="Tahoma" w:eastAsia="Times New Roman" w:hAnsi="Tahoma" w:cs="B Badr" w:hint="cs"/>
          <w:rtl/>
        </w:rPr>
        <w:t>گونه كه با بودن آن حضرت قرار پيدا نمى</w:t>
      </w:r>
      <w:r w:rsidRPr="001F0744">
        <w:rPr>
          <w:rFonts w:ascii="Cambria Math" w:eastAsia="Times New Roman" w:hAnsi="Cambria Math" w:cs="B Badr" w:hint="cs"/>
          <w:rtl/>
        </w:rPr>
        <w:t>​</w:t>
      </w:r>
      <w:r w:rsidRPr="001F0744">
        <w:rPr>
          <w:rFonts w:ascii="Tahoma" w:eastAsia="Times New Roman" w:hAnsi="Tahoma" w:cs="B Badr" w:hint="cs"/>
          <w:rtl/>
        </w:rPr>
        <w:t>كند، با نبودن ايشان هم بى</w:t>
      </w:r>
      <w:r w:rsidRPr="001F0744">
        <w:rPr>
          <w:rFonts w:ascii="Cambria Math" w:eastAsia="Times New Roman" w:hAnsi="Cambria Math" w:cs="B Badr" w:hint="cs"/>
          <w:rtl/>
        </w:rPr>
        <w:t>​</w:t>
      </w:r>
      <w:r w:rsidRPr="001F0744">
        <w:rPr>
          <w:rFonts w:ascii="Tahoma" w:eastAsia="Times New Roman" w:hAnsi="Tahoma" w:cs="B Badr" w:hint="cs"/>
          <w:rtl/>
        </w:rPr>
        <w:t>قرار نمى</w:t>
      </w:r>
      <w:r w:rsidRPr="001F0744">
        <w:rPr>
          <w:rFonts w:ascii="Cambria Math" w:eastAsia="Times New Roman" w:hAnsi="Cambria Math" w:cs="B Badr" w:hint="cs"/>
          <w:rtl/>
        </w:rPr>
        <w:t>​</w:t>
      </w:r>
      <w:r w:rsidRPr="001F0744">
        <w:rPr>
          <w:rFonts w:ascii="Tahoma" w:eastAsia="Times New Roman" w:hAnsi="Tahoma" w:cs="B Badr" w:hint="cs"/>
          <w:rtl/>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دلبسته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از غم فراق و اندوه شهادت او غمگين مى</w:t>
      </w:r>
      <w:r w:rsidRPr="001F0744">
        <w:rPr>
          <w:rFonts w:ascii="Cambria Math" w:eastAsia="Times New Roman" w:hAnsi="Cambria Math" w:cs="B Badr" w:hint="cs"/>
          <w:rtl/>
        </w:rPr>
        <w:t>​</w:t>
      </w:r>
      <w:r w:rsidRPr="001F0744">
        <w:rPr>
          <w:rFonts w:ascii="Tahoma" w:eastAsia="Times New Roman" w:hAnsi="Tahoma" w:cs="B Badr" w:hint="cs"/>
          <w:rtl/>
        </w:rPr>
        <w:t>گردد. آن</w:t>
      </w:r>
      <w:r w:rsidRPr="001F0744">
        <w:rPr>
          <w:rFonts w:ascii="Cambria Math" w:eastAsia="Times New Roman" w:hAnsi="Cambria Math" w:cs="B Badr" w:hint="cs"/>
          <w:rtl/>
        </w:rPr>
        <w:t>​</w:t>
      </w:r>
      <w:r w:rsidRPr="001F0744">
        <w:rPr>
          <w:rFonts w:ascii="Tahoma" w:eastAsia="Times New Roman" w:hAnsi="Tahoma" w:cs="B Badr" w:hint="cs"/>
          <w:rtl/>
        </w:rPr>
        <w:t>گاه كه غم آمد و علت شد، معلول خود پا به ميان گذاشته و گريه و عزادارى بى</w:t>
      </w:r>
      <w:r w:rsidRPr="001F0744">
        <w:rPr>
          <w:rFonts w:ascii="Cambria Math" w:eastAsia="Times New Roman" w:hAnsi="Cambria Math" w:cs="B Badr" w:hint="cs"/>
          <w:rtl/>
        </w:rPr>
        <w:t>​</w:t>
      </w:r>
      <w:r w:rsidRPr="001F0744">
        <w:rPr>
          <w:rFonts w:ascii="Tahoma" w:eastAsia="Times New Roman" w:hAnsi="Tahoma" w:cs="B Badr" w:hint="cs"/>
          <w:rtl/>
        </w:rPr>
        <w:t>چون و چرا ظاهر مى</w:t>
      </w:r>
      <w:r w:rsidRPr="001F0744">
        <w:rPr>
          <w:rFonts w:ascii="Cambria Math" w:eastAsia="Times New Roman" w:hAnsi="Cambria Math" w:cs="B Badr" w:hint="cs"/>
          <w:rtl/>
        </w:rPr>
        <w:t>​</w:t>
      </w:r>
      <w:r w:rsidRPr="001F0744">
        <w:rPr>
          <w:rFonts w:ascii="Tahoma" w:eastAsia="Times New Roman" w:hAnsi="Tahoma" w:cs="B Badr" w:hint="cs"/>
          <w:rtl/>
        </w:rPr>
        <w:t>شود. عزيز و دلبند از دست دادن همان و ماتم</w:t>
      </w:r>
      <w:r w:rsidRPr="001F0744">
        <w:rPr>
          <w:rFonts w:ascii="Cambria Math" w:eastAsia="Times New Roman" w:hAnsi="Cambria Math" w:cs="B Badr" w:hint="cs"/>
          <w:rtl/>
        </w:rPr>
        <w:t>​</w:t>
      </w:r>
      <w:r w:rsidRPr="001F0744">
        <w:rPr>
          <w:rFonts w:ascii="Tahoma" w:eastAsia="Times New Roman" w:hAnsi="Tahoma" w:cs="B Badr" w:hint="cs"/>
          <w:rtl/>
        </w:rPr>
        <w:t>زده گشتن و گريه سر دادن همان.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پس پاسخ اين سؤال و علاج اين درد ريشه در دل بستن دارد كه چسان دلبسته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شويم؟ راه تحصيل دلبستگى «شناخت» است. آشنايى با يك شى</w:t>
      </w:r>
      <w:r w:rsidRPr="001F0744">
        <w:rPr>
          <w:rFonts w:ascii="Cambria Math" w:eastAsia="Times New Roman" w:hAnsi="Cambria Math" w:cs="B Badr" w:hint="cs"/>
          <w:rtl/>
        </w:rPr>
        <w:t>​</w:t>
      </w:r>
      <w:r w:rsidRPr="001F0744">
        <w:rPr>
          <w:rFonts w:ascii="Tahoma" w:eastAsia="Times New Roman" w:hAnsi="Tahoma" w:cs="B Badr" w:hint="cs"/>
          <w:rtl/>
        </w:rPr>
        <w:t>ء، پى بردن به نقش آن در زندگى ـ به ويژه نقش عملى آن و تأثير آن در تحصيل اهداف زندگى و آشنايى با جايگاه آن در زندگى ـ جملگى مسيرهاى شناخت و در پى آن رسيدن به دلبستگى است. از نظر علمى، زندگى كردن با يك شى</w:t>
      </w:r>
      <w:r w:rsidRPr="001F0744">
        <w:rPr>
          <w:rFonts w:ascii="Cambria Math" w:eastAsia="Times New Roman" w:hAnsi="Cambria Math" w:cs="B Badr" w:hint="cs"/>
          <w:rtl/>
        </w:rPr>
        <w:t>​</w:t>
      </w:r>
      <w:r w:rsidRPr="001F0744">
        <w:rPr>
          <w:rFonts w:ascii="Tahoma" w:eastAsia="Times New Roman" w:hAnsi="Tahoma" w:cs="B Badr" w:hint="cs"/>
          <w:rtl/>
        </w:rPr>
        <w:t>ء افزون برآشنايى و راه</w:t>
      </w:r>
      <w:r w:rsidRPr="001F0744">
        <w:rPr>
          <w:rFonts w:ascii="Cambria Math" w:eastAsia="Times New Roman" w:hAnsi="Cambria Math" w:cs="B Badr" w:hint="cs"/>
          <w:rtl/>
        </w:rPr>
        <w:t>​</w:t>
      </w:r>
      <w:r w:rsidRPr="001F0744">
        <w:rPr>
          <w:rFonts w:ascii="Tahoma" w:eastAsia="Times New Roman" w:hAnsi="Tahoma" w:cs="B Badr" w:hint="cs"/>
          <w:rtl/>
        </w:rPr>
        <w:t>هاى شناختى، خود موجب دلبستگى مى</w:t>
      </w:r>
      <w:r w:rsidRPr="001F0744">
        <w:rPr>
          <w:rFonts w:ascii="Cambria Math" w:eastAsia="Times New Roman" w:hAnsi="Cambria Math" w:cs="B Badr" w:hint="cs"/>
          <w:rtl/>
        </w:rPr>
        <w:t>​</w:t>
      </w:r>
      <w:r w:rsidRPr="001F0744">
        <w:rPr>
          <w:rFonts w:ascii="Tahoma" w:eastAsia="Times New Roman" w:hAnsi="Tahoma" w:cs="B Badr" w:hint="cs"/>
          <w:rtl/>
        </w:rPr>
        <w:t>شود. كافى است در زندگى شخصى خود اندكى تأمل كنيم تا به اين حقايق پى ببريم كه چگونه فقدان شخصى كه مدت</w:t>
      </w:r>
      <w:r w:rsidRPr="001F0744">
        <w:rPr>
          <w:rFonts w:ascii="Cambria Math" w:eastAsia="Times New Roman" w:hAnsi="Cambria Math" w:cs="B Badr" w:hint="cs"/>
          <w:rtl/>
        </w:rPr>
        <w:t>​</w:t>
      </w:r>
      <w:r w:rsidRPr="001F0744">
        <w:rPr>
          <w:rFonts w:ascii="Tahoma" w:eastAsia="Times New Roman" w:hAnsi="Tahoma" w:cs="B Badr" w:hint="cs"/>
          <w:rtl/>
        </w:rPr>
        <w:t>ها با او زندگى كرده</w:t>
      </w:r>
      <w:r w:rsidRPr="001F0744">
        <w:rPr>
          <w:rFonts w:ascii="Cambria Math" w:eastAsia="Times New Roman" w:hAnsi="Cambria Math" w:cs="B Badr" w:hint="cs"/>
          <w:rtl/>
        </w:rPr>
        <w:t>​</w:t>
      </w:r>
      <w:r w:rsidRPr="001F0744">
        <w:rPr>
          <w:rFonts w:ascii="Tahoma" w:eastAsia="Times New Roman" w:hAnsi="Tahoma" w:cs="B Badr" w:hint="cs"/>
          <w:rtl/>
        </w:rPr>
        <w:t>ايم (هر چند غريبه و دورترين فرد باشد)، موجب غمگينى و گاهى بروز حالات عزا و سوگ مى</w:t>
      </w:r>
      <w:r w:rsidRPr="001F0744">
        <w:rPr>
          <w:rFonts w:ascii="Cambria Math" w:eastAsia="Times New Roman" w:hAnsi="Cambria Math" w:cs="B Badr" w:hint="cs"/>
          <w:rtl/>
        </w:rPr>
        <w:t>​</w:t>
      </w:r>
      <w:r w:rsidRPr="001F0744">
        <w:rPr>
          <w:rFonts w:ascii="Tahoma" w:eastAsia="Times New Roman" w:hAnsi="Tahoma" w:cs="B Badr" w:hint="cs"/>
          <w:rtl/>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اينك اگر در پى گريه و سوگوارى براى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هستيم، بايد شناخت خود را از ايشان افزايش و ارتقا بخشيم. شناخت شخص اباعبداللّه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اهداف او، مكتب، مرام و عقيده او، نقش او در حيات فردى، اجتماعى و دينى و حتى شخصى و جايگاه او در زندگى و زيستن با اين شناخت، جملگى موجب دلبستگى با سالار شهيدان مى</w:t>
      </w:r>
      <w:r w:rsidRPr="001F0744">
        <w:rPr>
          <w:rFonts w:ascii="Cambria Math" w:eastAsia="Times New Roman" w:hAnsi="Cambria Math" w:cs="B Badr" w:hint="cs"/>
          <w:rtl/>
        </w:rPr>
        <w:t>​</w:t>
      </w:r>
      <w:r w:rsidRPr="001F0744">
        <w:rPr>
          <w:rFonts w:ascii="Tahoma" w:eastAsia="Times New Roman" w:hAnsi="Tahoma" w:cs="B Badr" w:hint="cs"/>
          <w:rtl/>
        </w:rPr>
        <w:t>شود. توجّه داريم كه وقتى از زندگى كردن و زيستن با اين شناخت</w:t>
      </w:r>
      <w:r w:rsidRPr="001F0744">
        <w:rPr>
          <w:rFonts w:ascii="Cambria Math" w:eastAsia="Times New Roman" w:hAnsi="Cambria Math" w:cs="B Badr" w:hint="cs"/>
          <w:rtl/>
        </w:rPr>
        <w:t>​</w:t>
      </w:r>
      <w:r w:rsidRPr="001F0744">
        <w:rPr>
          <w:rFonts w:ascii="Tahoma" w:eastAsia="Times New Roman" w:hAnsi="Tahoma" w:cs="B Badr" w:hint="cs"/>
          <w:rtl/>
        </w:rPr>
        <w:t>ها سخن مى</w:t>
      </w:r>
      <w:r w:rsidRPr="001F0744">
        <w:rPr>
          <w:rFonts w:ascii="Cambria Math" w:eastAsia="Times New Roman" w:hAnsi="Cambria Math" w:cs="B Badr" w:hint="cs"/>
          <w:rtl/>
        </w:rPr>
        <w:t>​</w:t>
      </w:r>
      <w:r w:rsidRPr="001F0744">
        <w:rPr>
          <w:rFonts w:ascii="Tahoma" w:eastAsia="Times New Roman" w:hAnsi="Tahoma" w:cs="B Badr" w:hint="cs"/>
          <w:rtl/>
        </w:rPr>
        <w:t>گوييم، مقصود آن است كه شناخت ما از حضرت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اهداف، مرام و مكتب و ... او، نبايد محدود به يك شناخت ذهنى و تصور صرف گردد؛ بلكه بايد بر اساس اين شناخت زندگى كرد تا دلبستگى حاصل شود؛ وگرنه ما از خيلى افراد آگاهى و شناخت داريم؛ ولى هرگز از فقدان آنها غمگين نمى</w:t>
      </w:r>
      <w:r w:rsidRPr="001F0744">
        <w:rPr>
          <w:rFonts w:ascii="Cambria Math" w:eastAsia="Times New Roman" w:hAnsi="Cambria Math" w:cs="B Badr" w:hint="cs"/>
          <w:rtl/>
        </w:rPr>
        <w:t>​</w:t>
      </w:r>
      <w:r w:rsidRPr="001F0744">
        <w:rPr>
          <w:rFonts w:ascii="Tahoma" w:eastAsia="Times New Roman" w:hAnsi="Tahoma" w:cs="B Badr" w:hint="cs"/>
          <w:rtl/>
        </w:rPr>
        <w:t>شويم. پس افزون بر شناخت، بايد بر اساس همين شناخت، با آن فرد زندگى كنيم و يا او در زندگى ما جايگاهى بيابد. گويا با شخص او مدت</w:t>
      </w:r>
      <w:r w:rsidRPr="001F0744">
        <w:rPr>
          <w:rFonts w:ascii="Cambria Math" w:eastAsia="Times New Roman" w:hAnsi="Cambria Math" w:cs="B Badr" w:hint="cs"/>
          <w:rtl/>
        </w:rPr>
        <w:t>​</w:t>
      </w:r>
      <w:r w:rsidRPr="001F0744">
        <w:rPr>
          <w:rFonts w:ascii="Tahoma" w:eastAsia="Times New Roman" w:hAnsi="Tahoma" w:cs="B Badr" w:hint="cs"/>
          <w:rtl/>
        </w:rPr>
        <w:t>ها زير يك سقف زندگى كرده</w:t>
      </w:r>
      <w:r w:rsidRPr="001F0744">
        <w:rPr>
          <w:rFonts w:ascii="Cambria Math" w:eastAsia="Times New Roman" w:hAnsi="Cambria Math" w:cs="B Badr" w:hint="cs"/>
          <w:rtl/>
        </w:rPr>
        <w:t>​</w:t>
      </w:r>
      <w:r w:rsidRPr="001F0744">
        <w:rPr>
          <w:rFonts w:ascii="Tahoma" w:eastAsia="Times New Roman" w:hAnsi="Tahoma" w:cs="B Badr" w:hint="cs"/>
          <w:rtl/>
        </w:rPr>
        <w:t>ايم تا دلبستگى ايجاد 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روشن است كه دلبستگى يك مفهوم تشكيكى است و مراتب متنوّع دارد و شدّت و ضعف مى</w:t>
      </w:r>
      <w:r w:rsidRPr="001F0744">
        <w:rPr>
          <w:rFonts w:ascii="Cambria Math" w:eastAsia="Times New Roman" w:hAnsi="Cambria Math" w:cs="B Badr" w:hint="cs"/>
          <w:rtl/>
        </w:rPr>
        <w:t>​</w:t>
      </w:r>
      <w:r w:rsidRPr="001F0744">
        <w:rPr>
          <w:rFonts w:ascii="Tahoma" w:eastAsia="Times New Roman" w:hAnsi="Tahoma" w:cs="B Badr" w:hint="cs"/>
          <w:rtl/>
        </w:rPr>
        <w:t>پذيرد. همه افرادى كه با يك شخص آشنا هستند و با وى زندگى كرده</w:t>
      </w:r>
      <w:r w:rsidRPr="001F0744">
        <w:rPr>
          <w:rFonts w:ascii="Cambria Math" w:eastAsia="Times New Roman" w:hAnsi="Cambria Math" w:cs="B Badr" w:hint="cs"/>
          <w:rtl/>
        </w:rPr>
        <w:t>​</w:t>
      </w:r>
      <w:r w:rsidRPr="001F0744">
        <w:rPr>
          <w:rFonts w:ascii="Tahoma" w:eastAsia="Times New Roman" w:hAnsi="Tahoma" w:cs="B Badr" w:hint="cs"/>
          <w:rtl/>
        </w:rPr>
        <w:t>اند؛ به يك اندازه دلبستگى ندارند. به هر ميزان كه اين دلبستگى بيشتر باشد، به همان ميزان هم بعد از فراق و فقدان، غمگين و ماتم را موجب مى</w:t>
      </w:r>
      <w:r w:rsidRPr="001F0744">
        <w:rPr>
          <w:rFonts w:ascii="Cambria Math" w:eastAsia="Times New Roman" w:hAnsi="Cambria Math" w:cs="B Badr" w:hint="cs"/>
          <w:rtl/>
        </w:rPr>
        <w:t>​</w:t>
      </w:r>
      <w:r w:rsidRPr="001F0744">
        <w:rPr>
          <w:rFonts w:ascii="Tahoma" w:eastAsia="Times New Roman" w:hAnsi="Tahoma" w:cs="B Badr" w:hint="cs"/>
          <w:rtl/>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افسوس كه برخى دل خود را با ياد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زنده نكرده</w:t>
      </w:r>
      <w:r w:rsidRPr="001F0744">
        <w:rPr>
          <w:rFonts w:ascii="Cambria Math" w:eastAsia="Times New Roman" w:hAnsi="Cambria Math" w:cs="B Badr" w:hint="cs"/>
          <w:rtl/>
        </w:rPr>
        <w:t>​</w:t>
      </w:r>
      <w:r w:rsidRPr="001F0744">
        <w:rPr>
          <w:rFonts w:ascii="Tahoma" w:eastAsia="Times New Roman" w:hAnsi="Tahoma" w:cs="B Badr" w:hint="cs"/>
          <w:rtl/>
        </w:rPr>
        <w:t>اند و از آن حضرت شناخت و آگاهى ندارند! اين گونه افراد نه تنها در شهادت حسين بن على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نمى</w:t>
      </w:r>
      <w:r w:rsidRPr="001F0744">
        <w:rPr>
          <w:rFonts w:ascii="Cambria Math" w:eastAsia="Times New Roman" w:hAnsi="Cambria Math" w:cs="B Badr" w:hint="cs"/>
          <w:rtl/>
        </w:rPr>
        <w:t>​</w:t>
      </w:r>
      <w:r w:rsidRPr="001F0744">
        <w:rPr>
          <w:rFonts w:ascii="Tahoma" w:eastAsia="Times New Roman" w:hAnsi="Tahoma" w:cs="B Badr" w:hint="cs"/>
          <w:rtl/>
        </w:rPr>
        <w:t>توانند سوگوارى و عزادارى كنند و چشم خود را به گريه سيراب سازند؛ بلكه گريه و سوگوارى ديگران براى آنان تمسخرآميز و حتى بى</w:t>
      </w:r>
      <w:r w:rsidRPr="001F0744">
        <w:rPr>
          <w:rFonts w:ascii="Cambria Math" w:eastAsia="Times New Roman" w:hAnsi="Cambria Math" w:cs="B Badr" w:hint="cs"/>
          <w:rtl/>
        </w:rPr>
        <w:t>​</w:t>
      </w:r>
      <w:r w:rsidRPr="001F0744">
        <w:rPr>
          <w:rFonts w:ascii="Tahoma" w:eastAsia="Times New Roman" w:hAnsi="Tahoma" w:cs="B Badr" w:hint="cs"/>
          <w:rtl/>
        </w:rPr>
        <w:t>معنا و گاه مضحك مى</w:t>
      </w:r>
      <w:r w:rsidRPr="001F0744">
        <w:rPr>
          <w:rFonts w:ascii="Cambria Math" w:eastAsia="Times New Roman" w:hAnsi="Cambria Math" w:cs="B Badr" w:hint="cs"/>
          <w:rtl/>
        </w:rPr>
        <w:t>​</w:t>
      </w:r>
      <w:r w:rsidRPr="001F0744">
        <w:rPr>
          <w:rFonts w:ascii="Tahoma" w:eastAsia="Times New Roman" w:hAnsi="Tahoma" w:cs="B Badr" w:hint="cs"/>
          <w:rtl/>
        </w:rPr>
        <w:t>نمايد!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«بزرگداشت عاشورا» احساسات يا عقلانيت!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72. در حالى كه اعمال و رفتار انسان بايد بر اساس عقل و انديشه و به همراه محتواى شناختى انجام گيرد؛ چرا بزرگداشت حادثه عاشورا با تكيه بر احساسات و تحريك عواطف برگزار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و از بين عواطف و احساسات، تنها عواطف منفى (گريه و زارى) انتخاب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چرا خنده، سكوت، ميتينگ و ... نه؟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به منظور پاسخ به اين پرسش، لازم است ابتدا دو مقدمه را بيان كنيم و آن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گاه به جواب بپردازيم: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يك. چه عواملى در بروز رفتار مؤثر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دو. انگيزه مسلمانان و شيعيان از بزرگداشت عاشوراى حسينى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يك.</w:t>
      </w:r>
      <w:r w:rsidRPr="001F0744">
        <w:rPr>
          <w:rFonts w:ascii="Tahoma" w:eastAsia="Times New Roman" w:hAnsi="Tahoma" w:cs="B Badr" w:hint="cs"/>
          <w:rtl/>
          <w:lang w:bidi="fa-IR"/>
        </w:rPr>
        <w:t xml:space="preserve"> عوامل مؤثر در بروز رفتار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عزادارى و بزرگداشت حادثه كربلا، رفتارى است در بين انبوه رفتارها و اعمالى كه يك انسان انجام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دهد. لذا از قواعد و اصول روان شناختى حاكم بر رفتار آدمى مستثنا نيست و تمام اصول، قواعد و زمينه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كه براى بروز يك رفتار بيان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در مورد عملى همانند عزادارى و سوگوارى براى سالار شهيدان نيز صدق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ديدگاه روان شناختى حداقل دو عامل اساسى در اعمال و رفتارهاى انسان ايفاى نقش مى</w:t>
      </w:r>
      <w:r w:rsidRPr="001F0744">
        <w:rPr>
          <w:rFonts w:ascii="Cambria Math" w:eastAsia="Times New Roman" w:hAnsi="Cambria Math" w:cs="B Badr" w:hint="cs"/>
          <w:rtl/>
        </w:rPr>
        <w:t>​</w:t>
      </w:r>
      <w:r w:rsidRPr="001F0744">
        <w:rPr>
          <w:rFonts w:ascii="Tahoma" w:eastAsia="Times New Roman" w:hAnsi="Tahoma" w:cs="B Badr" w:hint="cs"/>
          <w:rtl/>
        </w:rPr>
        <w:t>كنند: يكى «شناخت» و ديگرى «انگيزه».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يكى از عوامل مؤثر در رفتار «شناخت» است كه موجب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آدمى مطلبى را بفهمد و بپذيرد و متناسب با فهم و شناخت خود عمل كند. آدمى تا از عملى خاص «شناخت» نداشته باشد، قادر به انجام آن نخواهد بود. تنها شناخت و آگاهى كافى نيست. عامل شناخت اگر چه براى صدور رفتار لازم است؛ ولى كافى نيست و عامل ديگرى بايد باشد تا ما را برانگيزد. بايد براى انجام هر كارى ـ افزون بر شناخت ـ ميل و اشتياق و شور و شوقى هم نسبت به انجام آن كار پيدا شود تا آن كار انجام گردد. بايد علاقه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نسبت به آن كار باشد تا براى انجام آن اقدام شود. بايد انگيزه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باشد تا رفتار را برانگيزد و جهت دهد.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در يك تمثيل ساده عامل «شناخت» مسير را مى</w:t>
      </w:r>
      <w:r w:rsidRPr="001F0744">
        <w:rPr>
          <w:rFonts w:ascii="Cambria Math" w:eastAsia="Times New Roman" w:hAnsi="Cambria Math" w:cs="B Badr" w:hint="cs"/>
          <w:rtl/>
        </w:rPr>
        <w:t>​</w:t>
      </w:r>
      <w:r w:rsidRPr="001F0744">
        <w:rPr>
          <w:rFonts w:ascii="Tahoma" w:eastAsia="Times New Roman" w:hAnsi="Tahoma" w:cs="B Badr" w:hint="cs"/>
          <w:rtl/>
        </w:rPr>
        <w:t>نمايد. ولى «ماشين رفتار» نيازمند نيرويى است تا آن را روشن كند و در مسير نمايانده و شناخته شده، به حركت درآورد؛ يعنى، «انگيزه» موتور رفتار آدمى است و «شناخت» جاده نما است. روشن است كه اين شناخت به خودى خود براى صدور عمل و انجام رفتارى خاص كافى نبوده و براى ما حركت آفرين 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حال شناخت حادثه كربلا و آشنايى با شخصيت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اهداف آن حضرت، گرچه براى سوگوارى و عزادارى براى آن حضرت ضرورت دارد؛ اما شناخت تنها كافى نيست و بايد انگيزه</w:t>
      </w:r>
      <w:r w:rsidRPr="001F0744">
        <w:rPr>
          <w:rFonts w:ascii="Cambria Math" w:eastAsia="Times New Roman" w:hAnsi="Cambria Math" w:cs="B Badr" w:hint="cs"/>
          <w:rtl/>
        </w:rPr>
        <w:t>​</w:t>
      </w:r>
      <w:r w:rsidRPr="001F0744">
        <w:rPr>
          <w:rFonts w:ascii="Tahoma" w:eastAsia="Times New Roman" w:hAnsi="Tahoma" w:cs="B Badr" w:hint="cs"/>
          <w:rtl/>
        </w:rPr>
        <w:t>اى هم در ميان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افراد بسيارى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را مى</w:t>
      </w:r>
      <w:r w:rsidRPr="001F0744">
        <w:rPr>
          <w:rFonts w:ascii="Cambria Math" w:eastAsia="Times New Roman" w:hAnsi="Cambria Math" w:cs="B Badr" w:hint="cs"/>
          <w:rtl/>
        </w:rPr>
        <w:t>​</w:t>
      </w:r>
      <w:r w:rsidRPr="001F0744">
        <w:rPr>
          <w:rFonts w:ascii="Tahoma" w:eastAsia="Times New Roman" w:hAnsi="Tahoma" w:cs="B Badr" w:hint="cs"/>
          <w:rtl/>
        </w:rPr>
        <w:t>شناسند؛ ولى انگيزه</w:t>
      </w:r>
      <w:r w:rsidRPr="001F0744">
        <w:rPr>
          <w:rFonts w:ascii="Cambria Math" w:eastAsia="Times New Roman" w:hAnsi="Cambria Math" w:cs="B Badr" w:hint="cs"/>
          <w:rtl/>
        </w:rPr>
        <w:t>​</w:t>
      </w:r>
      <w:r w:rsidRPr="001F0744">
        <w:rPr>
          <w:rFonts w:ascii="Tahoma" w:eastAsia="Times New Roman" w:hAnsi="Tahoma" w:cs="B Badr" w:hint="cs"/>
          <w:rtl/>
        </w:rPr>
        <w:t>اى براى سوگوارى و عزادارى آن حضرت ندارند. از اين رو سال</w:t>
      </w:r>
      <w:r w:rsidRPr="001F0744">
        <w:rPr>
          <w:rFonts w:ascii="Cambria Math" w:eastAsia="Times New Roman" w:hAnsi="Cambria Math" w:cs="B Badr" w:hint="cs"/>
          <w:rtl/>
        </w:rPr>
        <w:t>​</w:t>
      </w:r>
      <w:r w:rsidRPr="001F0744">
        <w:rPr>
          <w:rFonts w:ascii="Tahoma" w:eastAsia="Times New Roman" w:hAnsi="Tahoma" w:cs="B Badr" w:hint="cs"/>
          <w:rtl/>
        </w:rPr>
        <w:t>ها در لباس مسلمانى زندگى مى</w:t>
      </w:r>
      <w:r w:rsidRPr="001F0744">
        <w:rPr>
          <w:rFonts w:ascii="Cambria Math" w:eastAsia="Times New Roman" w:hAnsi="Cambria Math" w:cs="B Badr" w:hint="cs"/>
          <w:rtl/>
        </w:rPr>
        <w:t>​</w:t>
      </w:r>
      <w:r w:rsidRPr="001F0744">
        <w:rPr>
          <w:rFonts w:ascii="Tahoma" w:eastAsia="Times New Roman" w:hAnsi="Tahoma" w:cs="B Badr" w:hint="cs"/>
          <w:rtl/>
        </w:rPr>
        <w:t>كنند و با امام سوم خود نيز ناآشنا نيستند؛ اما ذره</w:t>
      </w:r>
      <w:r w:rsidRPr="001F0744">
        <w:rPr>
          <w:rFonts w:ascii="Cambria Math" w:eastAsia="Times New Roman" w:hAnsi="Cambria Math" w:cs="B Badr" w:hint="cs"/>
          <w:rtl/>
        </w:rPr>
        <w:t>​</w:t>
      </w:r>
      <w:r w:rsidRPr="001F0744">
        <w:rPr>
          <w:rFonts w:ascii="Tahoma" w:eastAsia="Times New Roman" w:hAnsi="Tahoma" w:cs="B Badr" w:hint="cs"/>
          <w:rtl/>
        </w:rPr>
        <w:t>اى شور و علاقه سوگوارى در وجودشان نيست! حتى چه بسا سوگوارى ديگران را به تمسخر مى</w:t>
      </w:r>
      <w:r w:rsidRPr="001F0744">
        <w:rPr>
          <w:rFonts w:ascii="Cambria Math" w:eastAsia="Times New Roman" w:hAnsi="Cambria Math" w:cs="B Badr" w:hint="cs"/>
          <w:rtl/>
        </w:rPr>
        <w:t>​</w:t>
      </w:r>
      <w:r w:rsidRPr="001F0744">
        <w:rPr>
          <w:rFonts w:ascii="Tahoma" w:eastAsia="Times New Roman" w:hAnsi="Tahoma" w:cs="B Badr" w:hint="cs"/>
          <w:rtl/>
        </w:rPr>
        <w:t>گيرند و آن را عملى جاهلانه، بى</w:t>
      </w:r>
      <w:r w:rsidRPr="001F0744">
        <w:rPr>
          <w:rFonts w:ascii="Cambria Math" w:eastAsia="Times New Roman" w:hAnsi="Cambria Math" w:cs="B Badr" w:hint="cs"/>
          <w:rtl/>
        </w:rPr>
        <w:t>​</w:t>
      </w:r>
      <w:r w:rsidRPr="001F0744">
        <w:rPr>
          <w:rFonts w:ascii="Tahoma" w:eastAsia="Times New Roman" w:hAnsi="Tahoma" w:cs="B Badr" w:hint="cs"/>
          <w:rtl/>
        </w:rPr>
        <w:t>فايده و گاه مضر مى</w:t>
      </w:r>
      <w:r w:rsidRPr="001F0744">
        <w:rPr>
          <w:rFonts w:ascii="Cambria Math" w:eastAsia="Times New Roman" w:hAnsi="Cambria Math" w:cs="B Badr" w:hint="cs"/>
          <w:rtl/>
        </w:rPr>
        <w:t>​</w:t>
      </w:r>
      <w:r w:rsidRPr="001F0744">
        <w:rPr>
          <w:rFonts w:ascii="Tahoma" w:eastAsia="Times New Roman" w:hAnsi="Tahoma" w:cs="B Badr" w:hint="cs"/>
          <w:rtl/>
        </w:rPr>
        <w:t>شمارند و مى</w:t>
      </w:r>
      <w:r w:rsidRPr="001F0744">
        <w:rPr>
          <w:rFonts w:ascii="Cambria Math" w:eastAsia="Times New Roman" w:hAnsi="Cambria Math" w:cs="B Badr" w:hint="cs"/>
          <w:rtl/>
        </w:rPr>
        <w:t>​</w:t>
      </w:r>
      <w:r w:rsidRPr="001F0744">
        <w:rPr>
          <w:rFonts w:ascii="Tahoma" w:eastAsia="Times New Roman" w:hAnsi="Tahoma" w:cs="B Badr" w:hint="cs"/>
          <w:rtl/>
        </w:rPr>
        <w:t>گويند: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يك نهضت و قيامى انجام داد ـ حالا چه تلخ يا شيرين ـ هر چه بود، تمام شد و رفت! چرا بايد بعد از سال</w:t>
      </w:r>
      <w:r w:rsidRPr="001F0744">
        <w:rPr>
          <w:rFonts w:ascii="Cambria Math" w:eastAsia="Times New Roman" w:hAnsi="Cambria Math" w:cs="B Badr" w:hint="cs"/>
          <w:rtl/>
        </w:rPr>
        <w:t>​</w:t>
      </w:r>
      <w:r w:rsidRPr="001F0744">
        <w:rPr>
          <w:rFonts w:ascii="Tahoma" w:eastAsia="Times New Roman" w:hAnsi="Tahoma" w:cs="B Badr" w:hint="cs"/>
          <w:rtl/>
        </w:rPr>
        <w:t>ها و قرن</w:t>
      </w:r>
      <w:r w:rsidRPr="001F0744">
        <w:rPr>
          <w:rFonts w:ascii="Cambria Math" w:eastAsia="Times New Roman" w:hAnsi="Cambria Math" w:cs="B Badr" w:hint="cs"/>
          <w:rtl/>
        </w:rPr>
        <w:t>​</w:t>
      </w:r>
      <w:r w:rsidRPr="001F0744">
        <w:rPr>
          <w:rFonts w:ascii="Tahoma" w:eastAsia="Times New Roman" w:hAnsi="Tahoma" w:cs="B Badr" w:hint="cs"/>
          <w:rtl/>
        </w:rPr>
        <w:t>ها سوگوارى كنيم و آن حادثه را زنده نگه داريم؟!  </w:t>
      </w:r>
      <w:r w:rsidRPr="001F0744">
        <w:rPr>
          <w:rFonts w:ascii="Tahoma" w:eastAsia="Times New Roman" w:hAnsi="Tahoma" w:cs="B Badr" w:hint="cs"/>
          <w:rtl/>
          <w:lang w:bidi="fa-IR"/>
        </w:rPr>
        <w:t xml:space="preserve">اين كار چه ضرورتى دارد؟ چه سودى براى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چه فايده</w:t>
      </w:r>
      <w:r w:rsidRPr="001F0744">
        <w:rPr>
          <w:rFonts w:ascii="Cambria Math" w:eastAsia="Times New Roman" w:hAnsi="Cambria Math" w:cs="B Badr" w:hint="cs"/>
          <w:rtl/>
        </w:rPr>
        <w:t>​</w:t>
      </w:r>
      <w:r w:rsidRPr="001F0744">
        <w:rPr>
          <w:rFonts w:ascii="Tahoma" w:eastAsia="Times New Roman" w:hAnsi="Tahoma" w:cs="B Badr" w:hint="cs"/>
          <w:rtl/>
        </w:rPr>
        <w:t>اى براى ما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البته بيان راه ايجاد انگيزه عزادارى و سوگوارى، بحث ديگرى است كه با موضوع اين سؤال بيگانه است. آنچه فعلاً محور سخن ما است، اين است كه ببينيم عزاداران حسينى به چه انگيزه</w:t>
      </w:r>
      <w:r w:rsidRPr="001F0744">
        <w:rPr>
          <w:rFonts w:ascii="Cambria Math" w:eastAsia="Times New Roman" w:hAnsi="Cambria Math" w:cs="B Badr" w:hint="cs"/>
          <w:rtl/>
        </w:rPr>
        <w:t>​</w:t>
      </w:r>
      <w:r w:rsidRPr="001F0744">
        <w:rPr>
          <w:rFonts w:ascii="Tahoma" w:eastAsia="Times New Roman" w:hAnsi="Tahoma" w:cs="B Badr" w:hint="cs"/>
          <w:rtl/>
        </w:rPr>
        <w:t>اى عزادارى مى</w:t>
      </w:r>
      <w:r w:rsidRPr="001F0744">
        <w:rPr>
          <w:rFonts w:ascii="Cambria Math" w:eastAsia="Times New Roman" w:hAnsi="Cambria Math" w:cs="B Badr" w:hint="cs"/>
          <w:rtl/>
        </w:rPr>
        <w:t>​</w:t>
      </w:r>
      <w:r w:rsidRPr="001F0744">
        <w:rPr>
          <w:rFonts w:ascii="Tahoma" w:eastAsia="Times New Roman" w:hAnsi="Tahoma" w:cs="B Badr" w:hint="cs"/>
          <w:rtl/>
        </w:rPr>
        <w:t>كنند تا ببينيم آن شناخت و اين انگيزه، چه شكل از رفتار سوگوارى و عزادارى را اقتضا مى</w:t>
      </w:r>
      <w:r w:rsidRPr="001F0744">
        <w:rPr>
          <w:rFonts w:ascii="Cambria Math" w:eastAsia="Times New Roman" w:hAnsi="Cambria Math" w:cs="B Badr" w:hint="cs"/>
          <w:rtl/>
        </w:rPr>
        <w:t>​</w:t>
      </w:r>
      <w:r w:rsidRPr="001F0744">
        <w:rPr>
          <w:rFonts w:ascii="Tahoma" w:eastAsia="Times New Roman" w:hAnsi="Tahoma" w:cs="B Badr" w:hint="cs"/>
          <w:rtl/>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دو.</w:t>
      </w:r>
      <w:r w:rsidRPr="001F0744">
        <w:rPr>
          <w:rFonts w:ascii="Tahoma" w:eastAsia="Times New Roman" w:hAnsi="Tahoma" w:cs="B Badr" w:hint="cs"/>
          <w:rtl/>
          <w:lang w:bidi="fa-IR"/>
        </w:rPr>
        <w:t xml:space="preserve"> انگيزه مسلمانان و شيعيان از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انگيزه به «چرايى» و «علت» رفتار اشاره دارد؛ يعنى، وقتى از انگيزه عملى سؤال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 منظور اين است كه چه عاملى باعث بروز اين رفتار شده و به اين عمل نيرو بخشيده و موجب انجام آن گرديده است. در اينجا نيز خوب است بدانيم كه چرا مسلمانان عزادار، به بزرگداشت عاشورا و نهضت حسينى روى آورده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ابتدا گفتنى است: هر شخصى مى</w:t>
      </w:r>
      <w:r w:rsidRPr="001F0744">
        <w:rPr>
          <w:rFonts w:ascii="Cambria Math" w:eastAsia="Times New Roman" w:hAnsi="Cambria Math" w:cs="B Badr" w:hint="cs"/>
          <w:rtl/>
        </w:rPr>
        <w:t>​</w:t>
      </w:r>
      <w:r w:rsidRPr="001F0744">
        <w:rPr>
          <w:rFonts w:ascii="Tahoma" w:eastAsia="Times New Roman" w:hAnsi="Tahoma" w:cs="B Badr" w:hint="cs"/>
          <w:rtl/>
        </w:rPr>
        <w:t>تواند بر اساس سطح شناخت، انگيزه</w:t>
      </w:r>
      <w:r w:rsidRPr="001F0744">
        <w:rPr>
          <w:rFonts w:ascii="Cambria Math" w:eastAsia="Times New Roman" w:hAnsi="Cambria Math" w:cs="B Badr" w:hint="cs"/>
          <w:rtl/>
        </w:rPr>
        <w:t>​</w:t>
      </w:r>
      <w:r w:rsidRPr="001F0744">
        <w:rPr>
          <w:rFonts w:ascii="Tahoma" w:eastAsia="Times New Roman" w:hAnsi="Tahoma" w:cs="B Badr" w:hint="cs"/>
          <w:rtl/>
        </w:rPr>
        <w:t>اى شخصى ـ كه صرفا به ايده فردى خودش مربوط است ـ به عزادارى بپردازد؛ يعنى، انگيزه مسلمانان از عزادارى، تنوع زياد دارد. اما در اينجا مقصود از بيان انگيزه مسلمانان از عزادارى و بزرگداشت عاشورا، بيان فهرست</w:t>
      </w:r>
      <w:r w:rsidRPr="001F0744">
        <w:rPr>
          <w:rFonts w:ascii="Cambria Math" w:eastAsia="Times New Roman" w:hAnsi="Cambria Math" w:cs="B Badr" w:hint="cs"/>
          <w:rtl/>
        </w:rPr>
        <w:t>​</w:t>
      </w:r>
      <w:r w:rsidRPr="001F0744">
        <w:rPr>
          <w:rFonts w:ascii="Tahoma" w:eastAsia="Times New Roman" w:hAnsi="Tahoma" w:cs="B Badr" w:hint="cs"/>
          <w:rtl/>
        </w:rPr>
        <w:t>وار انگيزه</w:t>
      </w:r>
      <w:r w:rsidRPr="001F0744">
        <w:rPr>
          <w:rFonts w:ascii="Cambria Math" w:eastAsia="Times New Roman" w:hAnsi="Cambria Math" w:cs="B Badr" w:hint="cs"/>
          <w:rtl/>
        </w:rPr>
        <w:t>​</w:t>
      </w:r>
      <w:r w:rsidRPr="001F0744">
        <w:rPr>
          <w:rFonts w:ascii="Tahoma" w:eastAsia="Times New Roman" w:hAnsi="Tahoma" w:cs="B Badr" w:hint="cs"/>
          <w:rtl/>
        </w:rPr>
        <w:t>هاى موجود و مطرح در سينه مسلمانان نيست؛ بلكه هدف از اين تحليل، بيان آن انگيزه</w:t>
      </w:r>
      <w:r w:rsidRPr="001F0744">
        <w:rPr>
          <w:rFonts w:ascii="Cambria Math" w:eastAsia="Times New Roman" w:hAnsi="Cambria Math" w:cs="B Badr" w:hint="cs"/>
          <w:rtl/>
        </w:rPr>
        <w:t>​</w:t>
      </w:r>
      <w:r w:rsidRPr="001F0744">
        <w:rPr>
          <w:rFonts w:ascii="Tahoma" w:eastAsia="Times New Roman" w:hAnsi="Tahoma" w:cs="B Badr" w:hint="cs"/>
          <w:rtl/>
        </w:rPr>
        <w:t>اى است كه مى</w:t>
      </w:r>
      <w:r w:rsidRPr="001F0744">
        <w:rPr>
          <w:rFonts w:ascii="Cambria Math" w:eastAsia="Times New Roman" w:hAnsi="Cambria Math" w:cs="B Badr" w:hint="cs"/>
          <w:rtl/>
        </w:rPr>
        <w:t>​</w:t>
      </w:r>
      <w:r w:rsidRPr="001F0744">
        <w:rPr>
          <w:rFonts w:ascii="Tahoma" w:eastAsia="Times New Roman" w:hAnsi="Tahoma" w:cs="B Badr" w:hint="cs"/>
          <w:rtl/>
        </w:rPr>
        <w:t>تواند مورد پذيرش و توصيه معارف دينى باشد و يا انگيزه عام و فراگيرى است كه تمام مسلمانان و حتى غيرمسلمان سوگوار حسينى براى عزادارى خود بيان مى</w:t>
      </w:r>
      <w:r w:rsidRPr="001F0744">
        <w:rPr>
          <w:rFonts w:ascii="Cambria Math" w:eastAsia="Times New Roman" w:hAnsi="Cambria Math" w:cs="B Badr" w:hint="cs"/>
          <w:rtl/>
        </w:rPr>
        <w:t>​</w:t>
      </w:r>
      <w:r w:rsidRPr="001F0744">
        <w:rPr>
          <w:rFonts w:ascii="Tahoma" w:eastAsia="Times New Roman" w:hAnsi="Tahoma" w:cs="B Badr" w:hint="cs"/>
          <w:rtl/>
        </w:rPr>
        <w:t>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در عمق انديشه اسلامى و در حافظه انسان</w:t>
      </w:r>
      <w:r w:rsidRPr="001F0744">
        <w:rPr>
          <w:rFonts w:ascii="Cambria Math" w:eastAsia="Times New Roman" w:hAnsi="Cambria Math" w:cs="B Badr" w:hint="cs"/>
          <w:rtl/>
        </w:rPr>
        <w:t>​</w:t>
      </w:r>
      <w:r w:rsidRPr="001F0744">
        <w:rPr>
          <w:rFonts w:ascii="Tahoma" w:eastAsia="Times New Roman" w:hAnsi="Tahoma" w:cs="B Badr" w:hint="cs"/>
          <w:rtl/>
        </w:rPr>
        <w:t>ها، بزرگداشت حوادث تاريخ</w:t>
      </w:r>
      <w:r w:rsidRPr="001F0744">
        <w:rPr>
          <w:rFonts w:ascii="Cambria Math" w:eastAsia="Times New Roman" w:hAnsi="Cambria Math" w:cs="B Badr" w:hint="cs"/>
          <w:rtl/>
        </w:rPr>
        <w:t>​</w:t>
      </w:r>
      <w:r w:rsidRPr="001F0744">
        <w:rPr>
          <w:rFonts w:ascii="Tahoma" w:eastAsia="Times New Roman" w:hAnsi="Tahoma" w:cs="B Badr" w:hint="cs"/>
          <w:rtl/>
        </w:rPr>
        <w:t>ساز، با سه انگيزه زير انجام مى</w:t>
      </w:r>
      <w:r w:rsidRPr="001F0744">
        <w:rPr>
          <w:rFonts w:ascii="Cambria Math" w:eastAsia="Times New Roman" w:hAnsi="Cambria Math" w:cs="B Badr" w:hint="cs"/>
          <w:rtl/>
        </w:rPr>
        <w:t>​</w:t>
      </w:r>
      <w:r w:rsidRPr="001F0744">
        <w:rPr>
          <w:rFonts w:ascii="Tahoma" w:eastAsia="Times New Roman" w:hAnsi="Tahoma" w:cs="B Badr" w:hint="cs"/>
          <w:rtl/>
        </w:rPr>
        <w:t>پذيرد: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زنده نگه داشتن و باز سازى كردن آن حادثه در خاطره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2. حق</w:t>
      </w:r>
      <w:r w:rsidRPr="001F0744">
        <w:rPr>
          <w:rFonts w:ascii="Cambria Math" w:eastAsia="Times New Roman" w:hAnsi="Cambria Math" w:cs="B Badr" w:hint="cs"/>
          <w:rtl/>
        </w:rPr>
        <w:t>​</w:t>
      </w:r>
      <w:r w:rsidRPr="001F0744">
        <w:rPr>
          <w:rFonts w:ascii="Tahoma" w:eastAsia="Times New Roman" w:hAnsi="Tahoma" w:cs="B Badr" w:hint="cs"/>
          <w:rtl/>
        </w:rPr>
        <w:t>شناسى از حادثه آفرين و شكر گزارى از 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3. عبرت</w:t>
      </w:r>
      <w:r w:rsidRPr="001F0744">
        <w:rPr>
          <w:rFonts w:ascii="Cambria Math" w:eastAsia="Times New Roman" w:hAnsi="Cambria Math" w:cs="B Badr" w:hint="cs"/>
          <w:rtl/>
        </w:rPr>
        <w:t>​</w:t>
      </w:r>
      <w:r w:rsidRPr="001F0744">
        <w:rPr>
          <w:rFonts w:ascii="Tahoma" w:eastAsia="Times New Roman" w:hAnsi="Tahoma" w:cs="B Badr" w:hint="cs"/>
          <w:rtl/>
        </w:rPr>
        <w:t>گيرى و الگوسازى براى زندگى امروز و فرداى خود.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آنجايى كه حادثه عاشورا يك نقش تعيين كننده در استمرار رسالت</w:t>
      </w:r>
      <w:hyperlink r:id="rId650" w:anchor="_ftn88" w:history="1">
        <w:r w:rsidRPr="001F0744">
          <w:rPr>
            <w:rFonts w:ascii="Tahoma" w:eastAsia="Times New Roman" w:hAnsi="Tahoma" w:cs="B Badr" w:hint="cs"/>
            <w:color w:val="0000FF"/>
            <w:sz w:val="26"/>
            <w:rtl/>
            <w:lang w:bidi="fa-IR"/>
          </w:rPr>
          <w:t>[88]</w:t>
        </w:r>
      </w:hyperlink>
      <w:r w:rsidRPr="001F0744">
        <w:rPr>
          <w:rFonts w:ascii="Tahoma" w:eastAsia="Times New Roman" w:hAnsi="Tahoma" w:cs="B Badr" w:hint="cs"/>
          <w:rtl/>
        </w:rPr>
        <w:t xml:space="preserve"> و </w:t>
      </w:r>
      <w:r w:rsidRPr="001F0744">
        <w:rPr>
          <w:rFonts w:ascii="Tahoma" w:eastAsia="Times New Roman" w:hAnsi="Tahoma" w:cs="B Badr" w:hint="cs"/>
          <w:rtl/>
          <w:lang w:bidi="fa-IR"/>
        </w:rPr>
        <w:t>تعقيب اهداف دين (رشد و هدايت جامعه) در تمام دوره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حيات بشرى دارد؛ لذا با بزرگداشت آن، به شكلى آن حادثه را در اذهان و فضاى زندگى دينى و اجتماعى بازسازى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كنيم تا الگوى هميشه زنده زندگى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جانب ديگر در فضاى ذهنى مسلمانان يك احساس دين و بدهكارى نسبت به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وجود دارد و اگر مسلمانى در عزاى حسينى شركت مى</w:t>
      </w:r>
      <w:r w:rsidRPr="001F0744">
        <w:rPr>
          <w:rFonts w:ascii="Cambria Math" w:eastAsia="Times New Roman" w:hAnsi="Cambria Math" w:cs="B Badr" w:hint="cs"/>
          <w:rtl/>
        </w:rPr>
        <w:t>​</w:t>
      </w:r>
      <w:r w:rsidRPr="001F0744">
        <w:rPr>
          <w:rFonts w:ascii="Tahoma" w:eastAsia="Times New Roman" w:hAnsi="Tahoma" w:cs="B Badr" w:hint="cs"/>
          <w:rtl/>
        </w:rPr>
        <w:t>كند، از اين رو است كه خود را مديون آن حضرت احساس كرده و براى اداى وظيفه خود سوگوارى مى</w:t>
      </w:r>
      <w:r w:rsidRPr="001F0744">
        <w:rPr>
          <w:rFonts w:ascii="Cambria Math" w:eastAsia="Times New Roman" w:hAnsi="Cambria Math" w:cs="B Badr" w:hint="cs"/>
          <w:rtl/>
        </w:rPr>
        <w:t>​</w:t>
      </w:r>
      <w:r w:rsidRPr="001F0744">
        <w:rPr>
          <w:rFonts w:ascii="Tahoma" w:eastAsia="Times New Roman" w:hAnsi="Tahoma" w:cs="B Badr" w:hint="cs"/>
          <w:rtl/>
        </w:rPr>
        <w:t>كند تا وجدان خود را راضى 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البته ممكن است الان آن حادثه براى او هدايت</w:t>
      </w:r>
      <w:r w:rsidRPr="001F0744">
        <w:rPr>
          <w:rFonts w:ascii="Cambria Math" w:eastAsia="Times New Roman" w:hAnsi="Cambria Math" w:cs="B Badr" w:hint="cs"/>
          <w:rtl/>
        </w:rPr>
        <w:t>​</w:t>
      </w:r>
      <w:r w:rsidRPr="001F0744">
        <w:rPr>
          <w:rFonts w:ascii="Tahoma" w:eastAsia="Times New Roman" w:hAnsi="Tahoma" w:cs="B Badr" w:hint="cs"/>
          <w:rtl/>
        </w:rPr>
        <w:t>گرى نداشته باشد؛ ولى آن حادثه</w:t>
      </w:r>
      <w:r w:rsidRPr="001F0744">
        <w:rPr>
          <w:rFonts w:ascii="Cambria Math" w:eastAsia="Times New Roman" w:hAnsi="Cambria Math" w:cs="B Badr" w:hint="cs"/>
          <w:rtl/>
        </w:rPr>
        <w:t>​</w:t>
      </w:r>
      <w:r w:rsidRPr="001F0744">
        <w:rPr>
          <w:rFonts w:ascii="Tahoma" w:eastAsia="Times New Roman" w:hAnsi="Tahoma" w:cs="B Badr" w:hint="cs"/>
          <w:rtl/>
        </w:rPr>
        <w:t>آفرين به واسطه خدمتى كه در آن زمان انجام داده است، همچنان بر او حق دارد و بايد حق</w:t>
      </w:r>
      <w:r w:rsidRPr="001F0744">
        <w:rPr>
          <w:rFonts w:ascii="Cambria Math" w:eastAsia="Times New Roman" w:hAnsi="Cambria Math" w:cs="B Badr" w:hint="cs"/>
          <w:rtl/>
        </w:rPr>
        <w:t>​</w:t>
      </w:r>
      <w:r w:rsidRPr="001F0744">
        <w:rPr>
          <w:rFonts w:ascii="Tahoma" w:eastAsia="Times New Roman" w:hAnsi="Tahoma" w:cs="B Badr" w:hint="cs"/>
          <w:rtl/>
        </w:rPr>
        <w:t>شناسى خود را به شكل عزادارى (آن</w:t>
      </w:r>
      <w:r w:rsidRPr="001F0744">
        <w:rPr>
          <w:rFonts w:ascii="Cambria Math" w:eastAsia="Times New Roman" w:hAnsi="Cambria Math" w:cs="B Badr" w:hint="cs"/>
          <w:rtl/>
        </w:rPr>
        <w:t>​</w:t>
      </w:r>
      <w:r w:rsidRPr="001F0744">
        <w:rPr>
          <w:rFonts w:ascii="Tahoma" w:eastAsia="Times New Roman" w:hAnsi="Tahoma" w:cs="B Badr" w:hint="cs"/>
          <w:rtl/>
        </w:rPr>
        <w:t>گونه كه خود حادثه</w:t>
      </w:r>
      <w:r w:rsidRPr="001F0744">
        <w:rPr>
          <w:rFonts w:ascii="Cambria Math" w:eastAsia="Times New Roman" w:hAnsi="Cambria Math" w:cs="B Badr" w:hint="cs"/>
          <w:rtl/>
        </w:rPr>
        <w:t>​</w:t>
      </w:r>
      <w:r w:rsidRPr="001F0744">
        <w:rPr>
          <w:rFonts w:ascii="Tahoma" w:eastAsia="Times New Roman" w:hAnsi="Tahoma" w:cs="B Badr" w:hint="cs"/>
          <w:rtl/>
        </w:rPr>
        <w:t>آفرين معين كرده است)</w:t>
      </w:r>
      <w:hyperlink r:id="rId651" w:anchor="_ftn89" w:history="1">
        <w:r w:rsidRPr="001F0744">
          <w:rPr>
            <w:rFonts w:ascii="Tahoma" w:eastAsia="Times New Roman" w:hAnsi="Tahoma" w:cs="B Badr" w:hint="cs"/>
            <w:color w:val="0000FF"/>
            <w:sz w:val="26"/>
            <w:rtl/>
            <w:lang w:bidi="fa-IR"/>
          </w:rPr>
          <w:t>[89]</w:t>
        </w:r>
      </w:hyperlink>
      <w:r w:rsidRPr="001F0744">
        <w:rPr>
          <w:rFonts w:ascii="Tahoma" w:eastAsia="Times New Roman" w:hAnsi="Tahoma" w:cs="B Badr" w:hint="cs"/>
          <w:rtl/>
        </w:rPr>
        <w:t xml:space="preserve"> ابراز و دين خود را ادا 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البته به دنبال بزرگداشت عاشورا و حق</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از سرور آزادگان،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 با زنده نگه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داشتن پيام عاشورا، از قيام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الگو ساخت تا در كشاكش حق و باطل، كارى حسينى نمود.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روشن است كه انگيزه عمل، شكل و كيفيت و حتى كميت رفتار را معين  </w:t>
      </w:r>
      <w:r w:rsidRPr="001F0744">
        <w:rPr>
          <w:rFonts w:ascii="Tahoma" w:eastAsia="Times New Roman" w:hAnsi="Tahoma" w:cs="B Badr" w:hint="cs"/>
          <w:rtl/>
          <w:lang w:bidi="fa-IR"/>
        </w:rPr>
        <w:t>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ساختمانى كه به انگيزه برخوردارى از يك مسكن بنا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با آن ساختمانى كه به منظور يك واحد تجارى بنا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كاملاً متفاوت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بزرگداشت نهضت حسينى بايد به شكلى انجام بگيرد كه بتواند اهداف و انگيزه</w:t>
      </w:r>
      <w:r w:rsidRPr="001F0744">
        <w:rPr>
          <w:rFonts w:ascii="Cambria Math" w:eastAsia="Times New Roman" w:hAnsi="Cambria Math" w:cs="B Badr" w:hint="cs"/>
          <w:rtl/>
        </w:rPr>
        <w:t>​</w:t>
      </w:r>
      <w:r w:rsidRPr="001F0744">
        <w:rPr>
          <w:rFonts w:ascii="Tahoma" w:eastAsia="Times New Roman" w:hAnsi="Tahoma" w:cs="B Badr" w:hint="cs"/>
          <w:rtl/>
        </w:rPr>
        <w:t>ها را تأمين كند. چگونه مى</w:t>
      </w:r>
      <w:r w:rsidRPr="001F0744">
        <w:rPr>
          <w:rFonts w:ascii="Cambria Math" w:eastAsia="Times New Roman" w:hAnsi="Cambria Math" w:cs="B Badr" w:hint="cs"/>
          <w:rtl/>
        </w:rPr>
        <w:t>​</w:t>
      </w:r>
      <w:r w:rsidRPr="001F0744">
        <w:rPr>
          <w:rFonts w:ascii="Tahoma" w:eastAsia="Times New Roman" w:hAnsi="Tahoma" w:cs="B Badr" w:hint="cs"/>
          <w:rtl/>
        </w:rPr>
        <w:t>توان مراسم بزرگداشت حسينى را برگزار نمود تا حق</w:t>
      </w:r>
      <w:r w:rsidRPr="001F0744">
        <w:rPr>
          <w:rFonts w:ascii="Cambria Math" w:eastAsia="Times New Roman" w:hAnsi="Cambria Math" w:cs="B Badr" w:hint="cs"/>
          <w:rtl/>
        </w:rPr>
        <w:t>​</w:t>
      </w:r>
      <w:r w:rsidRPr="001F0744">
        <w:rPr>
          <w:rFonts w:ascii="Tahoma" w:eastAsia="Times New Roman" w:hAnsi="Tahoma" w:cs="B Badr" w:hint="cs"/>
          <w:rtl/>
        </w:rPr>
        <w:t>شناسى كرده باشيم؟ چسان بايد شهادت حسين بن على را بزرگ داشت و از آن تجليل نمود تا درس زندگى به آدميان دهد و امتداد خط رسالت باشد؟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آيا با يك كنسرت مى</w:t>
      </w:r>
      <w:r w:rsidRPr="001F0744">
        <w:rPr>
          <w:rFonts w:ascii="Cambria Math" w:eastAsia="Times New Roman" w:hAnsi="Cambria Math" w:cs="B Badr" w:hint="cs"/>
          <w:rtl/>
        </w:rPr>
        <w:t>​</w:t>
      </w:r>
      <w:r w:rsidRPr="001F0744">
        <w:rPr>
          <w:rFonts w:ascii="Tahoma" w:eastAsia="Times New Roman" w:hAnsi="Tahoma" w:cs="B Badr" w:hint="cs"/>
          <w:rtl/>
        </w:rPr>
        <w:t>توان از حسين بن على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قدردانى كرد و حق</w:t>
      </w:r>
      <w:r w:rsidRPr="001F0744">
        <w:rPr>
          <w:rFonts w:ascii="Cambria Math" w:eastAsia="Times New Roman" w:hAnsi="Cambria Math" w:cs="B Badr" w:hint="cs"/>
          <w:rtl/>
        </w:rPr>
        <w:t>​</w:t>
      </w:r>
      <w:r w:rsidRPr="001F0744">
        <w:rPr>
          <w:rFonts w:ascii="Tahoma" w:eastAsia="Times New Roman" w:hAnsi="Tahoma" w:cs="B Badr" w:hint="cs"/>
          <w:rtl/>
        </w:rPr>
        <w:t>شناسى نمود؟ چرا؟ با يك لحظه سكوت چطور؟ با يك مراسم رقص، گپ، شيرينى</w:t>
      </w:r>
      <w:r w:rsidRPr="001F0744">
        <w:rPr>
          <w:rFonts w:ascii="Cambria Math" w:eastAsia="Times New Roman" w:hAnsi="Cambria Math" w:cs="B Badr" w:hint="cs"/>
          <w:rtl/>
        </w:rPr>
        <w:t>​</w:t>
      </w:r>
      <w:r w:rsidRPr="001F0744">
        <w:rPr>
          <w:rFonts w:ascii="Tahoma" w:eastAsia="Times New Roman" w:hAnsi="Tahoma" w:cs="B Badr" w:hint="cs"/>
          <w:rtl/>
        </w:rPr>
        <w:t>خورى، تخمه چكانى و ... چطور؟ با يك مقاله، سمينار و همايش مى</w:t>
      </w:r>
      <w:r w:rsidRPr="001F0744">
        <w:rPr>
          <w:rFonts w:ascii="Cambria Math" w:eastAsia="Times New Roman" w:hAnsi="Cambria Math" w:cs="B Badr" w:hint="cs"/>
          <w:rtl/>
        </w:rPr>
        <w:t>​</w:t>
      </w:r>
      <w:r w:rsidRPr="001F0744">
        <w:rPr>
          <w:rFonts w:ascii="Tahoma" w:eastAsia="Times New Roman" w:hAnsi="Tahoma" w:cs="B Badr" w:hint="cs"/>
          <w:rtl/>
        </w:rPr>
        <w:t>شود اهداف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را زنده نگه</w:t>
      </w:r>
      <w:r w:rsidRPr="001F0744">
        <w:rPr>
          <w:rFonts w:ascii="Cambria Math" w:eastAsia="Times New Roman" w:hAnsi="Cambria Math" w:cs="B Badr" w:hint="cs"/>
          <w:rtl/>
        </w:rPr>
        <w:t>​</w:t>
      </w:r>
      <w:r w:rsidRPr="001F0744">
        <w:rPr>
          <w:rFonts w:ascii="Tahoma" w:eastAsia="Times New Roman" w:hAnsi="Tahoma" w:cs="B Badr" w:hint="cs"/>
          <w:rtl/>
        </w:rPr>
        <w:t>داشت و به خط رسالت تداوم بخشيد؟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همان</w:t>
      </w:r>
      <w:r w:rsidRPr="001F0744">
        <w:rPr>
          <w:rFonts w:ascii="Cambria Math" w:eastAsia="Times New Roman" w:hAnsi="Cambria Math" w:cs="B Badr" w:hint="cs"/>
          <w:rtl/>
        </w:rPr>
        <w:t>​</w:t>
      </w:r>
      <w:r w:rsidRPr="001F0744">
        <w:rPr>
          <w:rFonts w:ascii="Tahoma" w:eastAsia="Times New Roman" w:hAnsi="Tahoma" w:cs="B Badr" w:hint="cs"/>
          <w:rtl/>
        </w:rPr>
        <w:t>گونه كه گذشت شكل و كيفيت عمل، بايد به گونه</w:t>
      </w:r>
      <w:r w:rsidRPr="001F0744">
        <w:rPr>
          <w:rFonts w:ascii="Cambria Math" w:eastAsia="Times New Roman" w:hAnsi="Cambria Math" w:cs="B Badr" w:hint="cs"/>
          <w:rtl/>
        </w:rPr>
        <w:t>​</w:t>
      </w:r>
      <w:r w:rsidRPr="001F0744">
        <w:rPr>
          <w:rFonts w:ascii="Tahoma" w:eastAsia="Times New Roman" w:hAnsi="Tahoma" w:cs="B Badr" w:hint="cs"/>
          <w:rtl/>
        </w:rPr>
        <w:t>اى باشد كه تأمين</w:t>
      </w:r>
      <w:r w:rsidRPr="001F0744">
        <w:rPr>
          <w:rFonts w:ascii="Cambria Math" w:eastAsia="Times New Roman" w:hAnsi="Cambria Math" w:cs="B Badr" w:hint="cs"/>
          <w:rtl/>
        </w:rPr>
        <w:t>​</w:t>
      </w:r>
      <w:r w:rsidRPr="001F0744">
        <w:rPr>
          <w:rFonts w:ascii="Tahoma" w:eastAsia="Times New Roman" w:hAnsi="Tahoma" w:cs="B Badr" w:hint="cs"/>
          <w:rtl/>
        </w:rPr>
        <w:t>كننده انگيزه ايجادكننده باشد. لذا برخى از اشكال بزرگداشت، نه تنها انگيزه را به دست نمى</w:t>
      </w:r>
      <w:r w:rsidRPr="001F0744">
        <w:rPr>
          <w:rFonts w:ascii="Cambria Math" w:eastAsia="Times New Roman" w:hAnsi="Cambria Math" w:cs="B Badr" w:hint="cs"/>
          <w:rtl/>
        </w:rPr>
        <w:t>​</w:t>
      </w:r>
      <w:r w:rsidRPr="001F0744">
        <w:rPr>
          <w:rFonts w:ascii="Tahoma" w:eastAsia="Times New Roman" w:hAnsi="Tahoma" w:cs="B Badr" w:hint="cs"/>
          <w:rtl/>
        </w:rPr>
        <w:t>دهد؛ بلكه انگيزه را از دست مى</w:t>
      </w:r>
      <w:r w:rsidRPr="001F0744">
        <w:rPr>
          <w:rFonts w:ascii="Cambria Math" w:eastAsia="Times New Roman" w:hAnsi="Cambria Math" w:cs="B Badr" w:hint="cs"/>
          <w:rtl/>
        </w:rPr>
        <w:t>​</w:t>
      </w:r>
      <w:r w:rsidRPr="001F0744">
        <w:rPr>
          <w:rFonts w:ascii="Tahoma" w:eastAsia="Times New Roman" w:hAnsi="Tahoma" w:cs="B Badr" w:hint="cs"/>
          <w:rtl/>
        </w:rPr>
        <w:t>دهد. از حسينى كه كشته راه عدالت است، نمى</w:t>
      </w:r>
      <w:r w:rsidRPr="001F0744">
        <w:rPr>
          <w:rFonts w:ascii="Cambria Math" w:eastAsia="Times New Roman" w:hAnsi="Cambria Math" w:cs="B Badr" w:hint="cs"/>
          <w:rtl/>
        </w:rPr>
        <w:t>​</w:t>
      </w:r>
      <w:r w:rsidRPr="001F0744">
        <w:rPr>
          <w:rFonts w:ascii="Tahoma" w:eastAsia="Times New Roman" w:hAnsi="Tahoma" w:cs="B Badr" w:hint="cs"/>
          <w:rtl/>
        </w:rPr>
        <w:t>توان با برپايى مراسم شادى قدرشناسى كرد و مكتب و مرام او را زنده نگه</w:t>
      </w:r>
      <w:r w:rsidRPr="001F0744">
        <w:rPr>
          <w:rFonts w:ascii="Cambria Math" w:eastAsia="Times New Roman" w:hAnsi="Cambria Math" w:cs="B Badr" w:hint="cs"/>
          <w:rtl/>
        </w:rPr>
        <w:t>​</w:t>
      </w:r>
      <w:r w:rsidRPr="001F0744">
        <w:rPr>
          <w:rFonts w:ascii="Tahoma" w:eastAsia="Times New Roman" w:hAnsi="Tahoma" w:cs="B Badr" w:hint="cs"/>
          <w:rtl/>
        </w:rPr>
        <w:t>داشت!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بعضى از اشكال بزرگداشت، گرچه منافاتى با انگيزه عمل ندارد؛ ولى يا فقط گوشه</w:t>
      </w:r>
      <w:r w:rsidRPr="001F0744">
        <w:rPr>
          <w:rFonts w:ascii="Cambria Math" w:eastAsia="Times New Roman" w:hAnsi="Cambria Math" w:cs="B Badr" w:hint="cs"/>
          <w:rtl/>
        </w:rPr>
        <w:t>​</w:t>
      </w:r>
      <w:r w:rsidRPr="001F0744">
        <w:rPr>
          <w:rFonts w:ascii="Tahoma" w:eastAsia="Times New Roman" w:hAnsi="Tahoma" w:cs="B Badr" w:hint="cs"/>
          <w:rtl/>
        </w:rPr>
        <w:t>اى از انگيزه را به دست مى</w:t>
      </w:r>
      <w:r w:rsidRPr="001F0744">
        <w:rPr>
          <w:rFonts w:ascii="Cambria Math" w:eastAsia="Times New Roman" w:hAnsi="Cambria Math" w:cs="B Badr" w:hint="cs"/>
          <w:rtl/>
        </w:rPr>
        <w:t>​</w:t>
      </w:r>
      <w:r w:rsidRPr="001F0744">
        <w:rPr>
          <w:rFonts w:ascii="Tahoma" w:eastAsia="Times New Roman" w:hAnsi="Tahoma" w:cs="B Badr" w:hint="cs"/>
          <w:rtl/>
        </w:rPr>
        <w:t>دهد و يا اينكه با انگيزه بيگانه است! به عنوان مثال يك لحظه «سكوت» چگونه مى</w:t>
      </w:r>
      <w:r w:rsidRPr="001F0744">
        <w:rPr>
          <w:rFonts w:ascii="Cambria Math" w:eastAsia="Times New Roman" w:hAnsi="Cambria Math" w:cs="B Badr" w:hint="cs"/>
          <w:rtl/>
        </w:rPr>
        <w:t>​</w:t>
      </w:r>
      <w:r w:rsidRPr="001F0744">
        <w:rPr>
          <w:rFonts w:ascii="Tahoma" w:eastAsia="Times New Roman" w:hAnsi="Tahoma" w:cs="B Badr" w:hint="cs"/>
          <w:rtl/>
        </w:rPr>
        <w:t>تواند استمرار خط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و زنده كننده آيين و مرام او باشد؟! يك همايش، يا يك مقاله علمى، اگر چه سطح شناخت از مكتب حسين و اهداف و ... را افزايش مى</w:t>
      </w:r>
      <w:r w:rsidRPr="001F0744">
        <w:rPr>
          <w:rFonts w:ascii="Cambria Math" w:eastAsia="Times New Roman" w:hAnsi="Cambria Math" w:cs="B Badr" w:hint="cs"/>
          <w:rtl/>
        </w:rPr>
        <w:t>​</w:t>
      </w:r>
      <w:r w:rsidRPr="001F0744">
        <w:rPr>
          <w:rFonts w:ascii="Tahoma" w:eastAsia="Times New Roman" w:hAnsi="Tahoma" w:cs="B Badr" w:hint="cs"/>
          <w:rtl/>
        </w:rPr>
        <w:t>دهد؛ اما به تنهايى در عمل كردن بر طبق آيين حسينى و زنده نگه</w:t>
      </w:r>
      <w:r w:rsidRPr="001F0744">
        <w:rPr>
          <w:rFonts w:ascii="Cambria Math" w:eastAsia="Times New Roman" w:hAnsi="Cambria Math" w:cs="B Badr" w:hint="cs"/>
          <w:rtl/>
        </w:rPr>
        <w:t>​</w:t>
      </w:r>
      <w:r w:rsidRPr="001F0744">
        <w:rPr>
          <w:rFonts w:ascii="Tahoma" w:eastAsia="Times New Roman" w:hAnsi="Tahoma" w:cs="B Badr" w:hint="cs"/>
          <w:rtl/>
        </w:rPr>
        <w:t>داشتن مرام او كفايت نمى</w:t>
      </w:r>
      <w:r w:rsidRPr="001F0744">
        <w:rPr>
          <w:rFonts w:ascii="Cambria Math" w:eastAsia="Times New Roman" w:hAnsi="Cambria Math" w:cs="B Badr" w:hint="cs"/>
          <w:rtl/>
        </w:rPr>
        <w:t>​</w:t>
      </w:r>
      <w:r w:rsidRPr="001F0744">
        <w:rPr>
          <w:rFonts w:ascii="Tahoma" w:eastAsia="Times New Roman" w:hAnsi="Tahoma" w:cs="B Badr" w:hint="cs"/>
          <w:rtl/>
        </w:rPr>
        <w:t>كند.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بسيارى از ما به نيكىِ گذشت آگاهى داريم؛ ليكن انگيزه</w:t>
      </w:r>
      <w:r w:rsidRPr="001F0744">
        <w:rPr>
          <w:rFonts w:ascii="Cambria Math" w:eastAsia="Times New Roman" w:hAnsi="Cambria Math" w:cs="B Badr" w:hint="cs"/>
          <w:rtl/>
        </w:rPr>
        <w:t>​</w:t>
      </w:r>
      <w:r w:rsidRPr="001F0744">
        <w:rPr>
          <w:rFonts w:ascii="Tahoma" w:eastAsia="Times New Roman" w:hAnsi="Tahoma" w:cs="B Badr" w:hint="cs"/>
          <w:rtl/>
        </w:rPr>
        <w:t>اى براى انجام آن نداريم. از طرفى شناخت نهضت حسينى و آگاهى از نقش آن در سعادت دنيوى و  </w:t>
      </w:r>
      <w:r w:rsidRPr="001F0744">
        <w:rPr>
          <w:rFonts w:ascii="Tahoma" w:eastAsia="Times New Roman" w:hAnsi="Tahoma" w:cs="B Badr" w:hint="cs"/>
          <w:rtl/>
          <w:lang w:bidi="fa-IR"/>
        </w:rPr>
        <w:t xml:space="preserve">اخروى، خود به خود براى ما تحريك و عمل كردن در مسير امام حسين </w:t>
      </w:r>
      <w:r w:rsidRPr="001F0744">
        <w:rPr>
          <w:rFonts w:ascii="Tahoma" w:eastAsia="Times New Roman" w:hAnsi="Tahoma" w:cs="B Badr" w:hint="cs"/>
          <w:rtl/>
        </w:rPr>
        <w:t>(علیه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را در پى ندارد. هنگامى دانستن و به ياد آوردن خاطره سالار شهيدان ما را به انجام دادن كارى (شبيه كار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و پيمودن راه او وا مى</w:t>
      </w:r>
      <w:r w:rsidRPr="001F0744">
        <w:rPr>
          <w:rFonts w:ascii="Cambria Math" w:eastAsia="Times New Roman" w:hAnsi="Cambria Math" w:cs="B Badr" w:hint="cs"/>
          <w:rtl/>
        </w:rPr>
        <w:t>​</w:t>
      </w:r>
      <w:r w:rsidRPr="001F0744">
        <w:rPr>
          <w:rFonts w:ascii="Tahoma" w:eastAsia="Times New Roman" w:hAnsi="Tahoma" w:cs="B Badr" w:hint="cs"/>
          <w:rtl/>
        </w:rPr>
        <w:t>دارد كه در ما انگيزه</w:t>
      </w:r>
      <w:r w:rsidRPr="001F0744">
        <w:rPr>
          <w:rFonts w:ascii="Cambria Math" w:eastAsia="Times New Roman" w:hAnsi="Cambria Math" w:cs="B Badr" w:hint="cs"/>
          <w:rtl/>
        </w:rPr>
        <w:t>​</w:t>
      </w:r>
      <w:r w:rsidRPr="001F0744">
        <w:rPr>
          <w:rFonts w:ascii="Tahoma" w:eastAsia="Times New Roman" w:hAnsi="Tahoma" w:cs="B Badr" w:hint="cs"/>
          <w:rtl/>
        </w:rPr>
        <w:t>اى نيز به وجود آيد و بر اساس</w:t>
      </w:r>
      <w:r w:rsidRPr="001F0744">
        <w:rPr>
          <w:rFonts w:ascii="Cambria Math" w:eastAsia="Times New Roman" w:hAnsi="Cambria Math" w:cs="B Badr" w:hint="cs"/>
          <w:rtl/>
        </w:rPr>
        <w:t>​</w:t>
      </w:r>
      <w:r w:rsidRPr="001F0744">
        <w:rPr>
          <w:rFonts w:ascii="Tahoma" w:eastAsia="Times New Roman" w:hAnsi="Tahoma" w:cs="B Badr" w:hint="cs"/>
          <w:rtl/>
        </w:rPr>
        <w:t>آن ماهم دوست داشته باشيم آن كار را انجام دهيم و در مسير اهداف ونهضت او گام برداريم. بايد عواطف ما تحريك و احساسات ما برانگيخته شود تا مابتوانيم كارى حسينى كنيم و بدين وسيله اداى دين نماييم و ياد خاطره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را زنده نگه داريم.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بنابر اين زمان اين بزرگداشت</w:t>
      </w:r>
      <w:r w:rsidRPr="001F0744">
        <w:rPr>
          <w:rFonts w:ascii="Cambria Math" w:eastAsia="Times New Roman" w:hAnsi="Cambria Math" w:cs="B Badr" w:hint="cs"/>
          <w:rtl/>
        </w:rPr>
        <w:t>​</w:t>
      </w:r>
      <w:r w:rsidRPr="001F0744">
        <w:rPr>
          <w:rFonts w:ascii="Tahoma" w:eastAsia="Times New Roman" w:hAnsi="Tahoma" w:cs="B Badr" w:hint="cs"/>
          <w:rtl/>
        </w:rPr>
        <w:t>ها و مراسم</w:t>
      </w:r>
      <w:r w:rsidRPr="001F0744">
        <w:rPr>
          <w:rFonts w:ascii="Cambria Math" w:eastAsia="Times New Roman" w:hAnsi="Cambria Math" w:cs="B Badr" w:hint="cs"/>
          <w:rtl/>
        </w:rPr>
        <w:t>​</w:t>
      </w:r>
      <w:r w:rsidRPr="001F0744">
        <w:rPr>
          <w:rFonts w:ascii="Tahoma" w:eastAsia="Times New Roman" w:hAnsi="Tahoma" w:cs="B Badr" w:hint="cs"/>
          <w:rtl/>
        </w:rPr>
        <w:t>ها، اداى دين و حق</w:t>
      </w:r>
      <w:r w:rsidRPr="001F0744">
        <w:rPr>
          <w:rFonts w:ascii="Cambria Math" w:eastAsia="Times New Roman" w:hAnsi="Cambria Math" w:cs="B Badr" w:hint="cs"/>
          <w:rtl/>
        </w:rPr>
        <w:t>​</w:t>
      </w:r>
      <w:r w:rsidRPr="001F0744">
        <w:rPr>
          <w:rFonts w:ascii="Tahoma" w:eastAsia="Times New Roman" w:hAnsi="Tahoma" w:cs="B Badr" w:hint="cs"/>
          <w:rtl/>
        </w:rPr>
        <w:t>شناسى تلقى مى</w:t>
      </w:r>
      <w:r w:rsidRPr="001F0744">
        <w:rPr>
          <w:rFonts w:ascii="Cambria Math" w:eastAsia="Times New Roman" w:hAnsi="Cambria Math" w:cs="B Badr" w:hint="cs"/>
          <w:rtl/>
        </w:rPr>
        <w:t>​</w:t>
      </w:r>
      <w:r w:rsidRPr="001F0744">
        <w:rPr>
          <w:rFonts w:ascii="Tahoma" w:eastAsia="Times New Roman" w:hAnsi="Tahoma" w:cs="B Badr" w:hint="cs"/>
          <w:rtl/>
        </w:rPr>
        <w:t>گردد كه حداقل از دو عنصر و گزينه اساسى برخوردار باشد: 1.  مبتنى بر شناخت از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 نهضت و اهداف او باشد. 2.  بعد از شناخت</w:t>
      </w:r>
      <w:r w:rsidRPr="001F0744">
        <w:rPr>
          <w:rFonts w:ascii="Cambria Math" w:eastAsia="Times New Roman" w:hAnsi="Cambria Math" w:cs="B Badr" w:hint="cs"/>
          <w:rtl/>
        </w:rPr>
        <w:t>​</w:t>
      </w:r>
      <w:r w:rsidRPr="001F0744">
        <w:rPr>
          <w:rFonts w:ascii="Tahoma" w:eastAsia="Times New Roman" w:hAnsi="Tahoma" w:cs="B Badr" w:hint="cs"/>
          <w:rtl/>
        </w:rPr>
        <w:t>دهى و آگاهى بخشى، احساسات و عواطف را جهت حركت در مسير آن حضرت تقويت و انسان را به حركت بر طبق مكتب و مرام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تحريك كند؛ يعنى، هم شعور بخشد و هم شور آفريند. شعور حسينى و شور حسينى در فكرها و دل</w:t>
      </w:r>
      <w:r w:rsidRPr="001F0744">
        <w:rPr>
          <w:rFonts w:ascii="Cambria Math" w:eastAsia="Times New Roman" w:hAnsi="Cambria Math" w:cs="B Badr" w:hint="cs"/>
          <w:rtl/>
        </w:rPr>
        <w:t>​</w:t>
      </w:r>
      <w:r w:rsidRPr="001F0744">
        <w:rPr>
          <w:rFonts w:ascii="Tahoma" w:eastAsia="Times New Roman" w:hAnsi="Tahoma" w:cs="B Badr" w:hint="cs"/>
          <w:rtl/>
        </w:rPr>
        <w:t>ها افكند تا كارى حسينى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شايد بگوييد همراه بودن اين مراسم با احساسات و عواطف، مورد قبول است؛ اما چرا از بين احساسات تنها به احساسات منفى (گريه و زارى، مرثيه، روضه و ...) روى آورده مى</w:t>
      </w:r>
      <w:r w:rsidRPr="001F0744">
        <w:rPr>
          <w:rFonts w:ascii="Cambria Math" w:eastAsia="Times New Roman" w:hAnsi="Cambria Math" w:cs="B Badr" w:hint="cs"/>
          <w:rtl/>
        </w:rPr>
        <w:t>​</w:t>
      </w:r>
      <w:r w:rsidRPr="001F0744">
        <w:rPr>
          <w:rFonts w:ascii="Tahoma" w:eastAsia="Times New Roman" w:hAnsi="Tahoma" w:cs="B Badr" w:hint="cs"/>
          <w:rtl/>
        </w:rPr>
        <w:t>شود؟ و آن شعور با شور و هيجان سوگوارى همراه مى</w:t>
      </w:r>
      <w:r w:rsidRPr="001F0744">
        <w:rPr>
          <w:rFonts w:ascii="Cambria Math" w:eastAsia="Times New Roman" w:hAnsi="Cambria Math" w:cs="B Badr" w:hint="cs"/>
          <w:rtl/>
        </w:rPr>
        <w:t>​</w:t>
      </w:r>
      <w:r w:rsidRPr="001F0744">
        <w:rPr>
          <w:rFonts w:ascii="Tahoma" w:eastAsia="Times New Roman" w:hAnsi="Tahoma" w:cs="B Badr" w:hint="cs"/>
          <w:rtl/>
        </w:rPr>
        <w:t>گردد؟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درست است كه گريه و خنده و غم و شادى، هر دو حالت احساسى هستند؛ ولى تأثير آنها يكسان نيست. لذا بايد آن احساسى را برگزيد كه در كنار آن شعور بتواند، غرضى را فراهم سازد و انگيزه مورد نظر را تأمين كند. اگر بزرگداشت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با خنده همراه باشد، نمى</w:t>
      </w:r>
      <w:r w:rsidRPr="001F0744">
        <w:rPr>
          <w:rFonts w:ascii="Cambria Math" w:eastAsia="Times New Roman" w:hAnsi="Cambria Math" w:cs="B Badr" w:hint="cs"/>
          <w:rtl/>
        </w:rPr>
        <w:t>​</w:t>
      </w:r>
      <w:r w:rsidRPr="001F0744">
        <w:rPr>
          <w:rFonts w:ascii="Tahoma" w:eastAsia="Times New Roman" w:hAnsi="Tahoma" w:cs="B Badr" w:hint="cs"/>
          <w:rtl/>
        </w:rPr>
        <w:t>تواند نهضت حسينى را زنده كند! خنده و شادى نمى</w:t>
      </w:r>
      <w:r w:rsidRPr="001F0744">
        <w:rPr>
          <w:rFonts w:ascii="Cambria Math" w:eastAsia="Times New Roman" w:hAnsi="Cambria Math" w:cs="B Badr" w:hint="cs"/>
          <w:rtl/>
        </w:rPr>
        <w:t>​</w:t>
      </w:r>
      <w:r w:rsidRPr="001F0744">
        <w:rPr>
          <w:rFonts w:ascii="Tahoma" w:eastAsia="Times New Roman" w:hAnsi="Tahoma" w:cs="B Badr" w:hint="cs"/>
          <w:rtl/>
        </w:rPr>
        <w:t>تواند آدمى را به شهادت</w:t>
      </w:r>
      <w:r w:rsidRPr="001F0744">
        <w:rPr>
          <w:rFonts w:ascii="Cambria Math" w:eastAsia="Times New Roman" w:hAnsi="Cambria Math" w:cs="B Badr" w:hint="cs"/>
          <w:rtl/>
        </w:rPr>
        <w:t>​</w:t>
      </w:r>
      <w:r w:rsidRPr="001F0744">
        <w:rPr>
          <w:rFonts w:ascii="Tahoma" w:eastAsia="Times New Roman" w:hAnsi="Tahoma" w:cs="B Badr" w:hint="cs"/>
          <w:rtl/>
        </w:rPr>
        <w:t>طلبى دعوت كند و استقامت و پايدارى و  </w:t>
      </w:r>
      <w:r w:rsidRPr="001F0744">
        <w:rPr>
          <w:rFonts w:ascii="Tahoma" w:eastAsia="Times New Roman" w:hAnsi="Tahoma" w:cs="B Badr" w:hint="cs"/>
          <w:rtl/>
          <w:lang w:bidi="fa-IR"/>
        </w:rPr>
        <w:t>حق</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طلبى را زنده سازد!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از جانب ديگر عميق</w:t>
      </w:r>
      <w:r w:rsidRPr="001F0744">
        <w:rPr>
          <w:rFonts w:ascii="Cambria Math" w:eastAsia="Times New Roman" w:hAnsi="Cambria Math" w:cs="B Badr" w:hint="cs"/>
          <w:rtl/>
        </w:rPr>
        <w:t>​</w:t>
      </w:r>
      <w:r w:rsidRPr="001F0744">
        <w:rPr>
          <w:rFonts w:ascii="Tahoma" w:eastAsia="Times New Roman" w:hAnsi="Tahoma" w:cs="B Badr" w:hint="cs"/>
          <w:rtl/>
        </w:rPr>
        <w:t>ترين ارتباط عاطفى و احساسى انسان</w:t>
      </w:r>
      <w:r w:rsidRPr="001F0744">
        <w:rPr>
          <w:rFonts w:ascii="Cambria Math" w:eastAsia="Times New Roman" w:hAnsi="Cambria Math" w:cs="B Badr" w:hint="cs"/>
          <w:rtl/>
        </w:rPr>
        <w:t>​</w:t>
      </w:r>
      <w:r w:rsidRPr="001F0744">
        <w:rPr>
          <w:rFonts w:ascii="Tahoma" w:eastAsia="Times New Roman" w:hAnsi="Tahoma" w:cs="B Badr" w:hint="cs"/>
          <w:rtl/>
        </w:rPr>
        <w:t>ها در گريه و سوگوارى به دست مى</w:t>
      </w:r>
      <w:r w:rsidRPr="001F0744">
        <w:rPr>
          <w:rFonts w:ascii="Cambria Math" w:eastAsia="Times New Roman" w:hAnsi="Cambria Math" w:cs="B Badr" w:hint="cs"/>
          <w:rtl/>
        </w:rPr>
        <w:t>​</w:t>
      </w:r>
      <w:r w:rsidRPr="001F0744">
        <w:rPr>
          <w:rFonts w:ascii="Tahoma" w:eastAsia="Times New Roman" w:hAnsi="Tahoma" w:cs="B Badr" w:hint="cs"/>
          <w:rtl/>
        </w:rPr>
        <w:t>آيد و برقرار مى</w:t>
      </w:r>
      <w:r w:rsidRPr="001F0744">
        <w:rPr>
          <w:rFonts w:ascii="Cambria Math" w:eastAsia="Times New Roman" w:hAnsi="Cambria Math" w:cs="B Badr" w:hint="cs"/>
          <w:rtl/>
        </w:rPr>
        <w:t>​</w:t>
      </w:r>
      <w:r w:rsidRPr="001F0744">
        <w:rPr>
          <w:rFonts w:ascii="Tahoma" w:eastAsia="Times New Roman" w:hAnsi="Tahoma" w:cs="B Badr" w:hint="cs"/>
          <w:rtl/>
        </w:rPr>
        <w:t>شود؛ يعنى، با هم خنديدن و شادى كردن، نشان از ارتباط عاطفى صادقانه و بى</w:t>
      </w:r>
      <w:r w:rsidRPr="001F0744">
        <w:rPr>
          <w:rFonts w:ascii="Cambria Math" w:eastAsia="Times New Roman" w:hAnsi="Cambria Math" w:cs="B Badr" w:hint="cs"/>
          <w:rtl/>
        </w:rPr>
        <w:t>​</w:t>
      </w:r>
      <w:r w:rsidRPr="001F0744">
        <w:rPr>
          <w:rFonts w:ascii="Tahoma" w:eastAsia="Times New Roman" w:hAnsi="Tahoma" w:cs="B Badr" w:hint="cs"/>
          <w:rtl/>
        </w:rPr>
        <w:t>ترديد نيست! چه بسيار افرادى كه در خنده و شادى با شما مشاركت مى</w:t>
      </w:r>
      <w:r w:rsidRPr="001F0744">
        <w:rPr>
          <w:rFonts w:ascii="Cambria Math" w:eastAsia="Times New Roman" w:hAnsi="Cambria Math" w:cs="B Badr" w:hint="cs"/>
          <w:rtl/>
        </w:rPr>
        <w:t>​</w:t>
      </w:r>
      <w:r w:rsidRPr="001F0744">
        <w:rPr>
          <w:rFonts w:ascii="Tahoma" w:eastAsia="Times New Roman" w:hAnsi="Tahoma" w:cs="B Badr" w:hint="cs"/>
          <w:rtl/>
        </w:rPr>
        <w:t>ورزند؛ ولى عمق دل</w:t>
      </w:r>
      <w:r w:rsidRPr="001F0744">
        <w:rPr>
          <w:rFonts w:ascii="Cambria Math" w:eastAsia="Times New Roman" w:hAnsi="Cambria Math" w:cs="B Badr" w:hint="cs"/>
          <w:rtl/>
        </w:rPr>
        <w:t>​</w:t>
      </w:r>
      <w:r w:rsidRPr="001F0744">
        <w:rPr>
          <w:rFonts w:ascii="Tahoma" w:eastAsia="Times New Roman" w:hAnsi="Tahoma" w:cs="B Badr" w:hint="cs"/>
          <w:rtl/>
        </w:rPr>
        <w:t>شان حكايت از ناخرسندى دارد وبه قول معروف هرگز از ته دل</w:t>
      </w:r>
      <w:r w:rsidRPr="001F0744">
        <w:rPr>
          <w:rFonts w:ascii="Cambria Math" w:eastAsia="Times New Roman" w:hAnsi="Cambria Math" w:cs="B Badr" w:hint="cs"/>
          <w:rtl/>
        </w:rPr>
        <w:t>​</w:t>
      </w:r>
      <w:r w:rsidRPr="001F0744">
        <w:rPr>
          <w:rFonts w:ascii="Tahoma" w:eastAsia="Times New Roman" w:hAnsi="Tahoma" w:cs="B Badr" w:hint="cs"/>
          <w:rtl/>
        </w:rPr>
        <w:t>شان شاد نيستند! در حالى كه اين اختلاف ظاهر و باطن در حالت عاطفى درون</w:t>
      </w:r>
      <w:r w:rsidRPr="001F0744">
        <w:rPr>
          <w:rFonts w:ascii="Cambria Math" w:eastAsia="Times New Roman" w:hAnsi="Cambria Math" w:cs="B Badr" w:hint="cs"/>
          <w:rtl/>
        </w:rPr>
        <w:t>​</w:t>
      </w:r>
      <w:r w:rsidRPr="001F0744">
        <w:rPr>
          <w:rFonts w:ascii="Tahoma" w:eastAsia="Times New Roman" w:hAnsi="Tahoma" w:cs="B Badr" w:hint="cs"/>
          <w:rtl/>
        </w:rPr>
        <w:t>خيز (مانند غم و اندوه و گريه) كمتر رخ مى</w:t>
      </w:r>
      <w:r w:rsidRPr="001F0744">
        <w:rPr>
          <w:rFonts w:ascii="Cambria Math" w:eastAsia="Times New Roman" w:hAnsi="Cambria Math" w:cs="B Badr" w:hint="cs"/>
          <w:rtl/>
        </w:rPr>
        <w:t>​</w:t>
      </w:r>
      <w:r w:rsidRPr="001F0744">
        <w:rPr>
          <w:rFonts w:ascii="Tahoma" w:eastAsia="Times New Roman" w:hAnsi="Tahoma" w:cs="B Badr" w:hint="cs"/>
          <w:rtl/>
        </w:rPr>
        <w:t>دهد. از اين رو مى</w:t>
      </w:r>
      <w:r w:rsidRPr="001F0744">
        <w:rPr>
          <w:rFonts w:ascii="Cambria Math" w:eastAsia="Times New Roman" w:hAnsi="Cambria Math" w:cs="B Badr" w:hint="cs"/>
          <w:rtl/>
        </w:rPr>
        <w:t>​</w:t>
      </w:r>
      <w:r w:rsidRPr="001F0744">
        <w:rPr>
          <w:rFonts w:ascii="Tahoma" w:eastAsia="Times New Roman" w:hAnsi="Tahoma" w:cs="B Badr" w:hint="cs"/>
          <w:rtl/>
        </w:rPr>
        <w:t>گويند: شريك شادى بودن هنر نيست، مهم آن است كه شريك غم و ندارى و ... تو باشد. افزون بر اين عمق تأثيرپذيرى از حادثه و موقعيت مورد نظر نيز در غم</w:t>
      </w:r>
      <w:r w:rsidRPr="001F0744">
        <w:rPr>
          <w:rFonts w:ascii="Cambria Math" w:eastAsia="Times New Roman" w:hAnsi="Cambria Math" w:cs="B Badr" w:hint="cs"/>
          <w:rtl/>
        </w:rPr>
        <w:t>​</w:t>
      </w:r>
      <w:r w:rsidRPr="001F0744">
        <w:rPr>
          <w:rFonts w:ascii="Tahoma" w:eastAsia="Times New Roman" w:hAnsi="Tahoma" w:cs="B Badr" w:hint="cs"/>
          <w:rtl/>
        </w:rPr>
        <w:t>گسارى، تجلّى پيدا مى</w:t>
      </w:r>
      <w:r w:rsidRPr="001F0744">
        <w:rPr>
          <w:rFonts w:ascii="Cambria Math" w:eastAsia="Times New Roman" w:hAnsi="Cambria Math" w:cs="B Badr" w:hint="cs"/>
          <w:rtl/>
        </w:rPr>
        <w:t>​</w:t>
      </w:r>
      <w:r w:rsidRPr="001F0744">
        <w:rPr>
          <w:rFonts w:ascii="Tahoma" w:eastAsia="Times New Roman" w:hAnsi="Tahoma" w:cs="B Badr" w:hint="cs"/>
          <w:rtl/>
        </w:rPr>
        <w:t>كند، تا در شادى.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با توجّه به اين دو نكته، عمق همراهى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در حالت گريه نمودار مى</w:t>
      </w:r>
      <w:r w:rsidRPr="001F0744">
        <w:rPr>
          <w:rFonts w:ascii="Cambria Math" w:eastAsia="Times New Roman" w:hAnsi="Cambria Math" w:cs="B Badr" w:hint="cs"/>
          <w:rtl/>
        </w:rPr>
        <w:t>​</w:t>
      </w:r>
      <w:r w:rsidRPr="001F0744">
        <w:rPr>
          <w:rFonts w:ascii="Tahoma" w:eastAsia="Times New Roman" w:hAnsi="Tahoma" w:cs="B Badr" w:hint="cs"/>
          <w:rtl/>
        </w:rPr>
        <w:t>شود. گريه و سوگوارى حكايت از همراهى خالصانه</w:t>
      </w:r>
      <w:r w:rsidRPr="001F0744">
        <w:rPr>
          <w:rFonts w:ascii="Cambria Math" w:eastAsia="Times New Roman" w:hAnsi="Cambria Math" w:cs="B Badr" w:hint="cs"/>
          <w:rtl/>
        </w:rPr>
        <w:t>​</w:t>
      </w:r>
      <w:r w:rsidRPr="001F0744">
        <w:rPr>
          <w:rFonts w:ascii="Tahoma" w:eastAsia="Times New Roman" w:hAnsi="Tahoma" w:cs="B Badr" w:hint="cs"/>
          <w:rtl/>
        </w:rPr>
        <w:t>ترى با غم ديده و مصيبت زده دارد. اگر مى</w:t>
      </w:r>
      <w:r w:rsidRPr="001F0744">
        <w:rPr>
          <w:rFonts w:ascii="Cambria Math" w:eastAsia="Times New Roman" w:hAnsi="Cambria Math" w:cs="B Badr" w:hint="cs"/>
          <w:rtl/>
        </w:rPr>
        <w:t>​</w:t>
      </w:r>
      <w:r w:rsidRPr="001F0744">
        <w:rPr>
          <w:rFonts w:ascii="Tahoma" w:eastAsia="Times New Roman" w:hAnsi="Tahoma" w:cs="B Badr" w:hint="cs"/>
          <w:rtl/>
        </w:rPr>
        <w:t>خواهيم همراهى كامل</w:t>
      </w:r>
      <w:r w:rsidRPr="001F0744">
        <w:rPr>
          <w:rFonts w:ascii="Cambria Math" w:eastAsia="Times New Roman" w:hAnsi="Cambria Math" w:cs="B Badr" w:hint="cs"/>
          <w:rtl/>
        </w:rPr>
        <w:t>​</w:t>
      </w:r>
      <w:r w:rsidRPr="001F0744">
        <w:rPr>
          <w:rFonts w:ascii="Tahoma" w:eastAsia="Times New Roman" w:hAnsi="Tahoma" w:cs="B Badr" w:hint="cs"/>
          <w:rtl/>
        </w:rPr>
        <w:t>تر و خالصانه</w:t>
      </w:r>
      <w:r w:rsidRPr="001F0744">
        <w:rPr>
          <w:rFonts w:ascii="Cambria Math" w:eastAsia="Times New Roman" w:hAnsi="Cambria Math" w:cs="B Badr" w:hint="cs"/>
          <w:rtl/>
        </w:rPr>
        <w:t>​</w:t>
      </w:r>
      <w:r w:rsidRPr="001F0744">
        <w:rPr>
          <w:rFonts w:ascii="Tahoma" w:eastAsia="Times New Roman" w:hAnsi="Tahoma" w:cs="B Badr" w:hint="cs"/>
          <w:rtl/>
        </w:rPr>
        <w:t>تر خود را به اثبات برسانيم، مشاركت در غم و اندوه است نه شريك شادى بودن و بس. بر اين اساس مى</w:t>
      </w:r>
      <w:r w:rsidRPr="001F0744">
        <w:rPr>
          <w:rFonts w:ascii="Cambria Math" w:eastAsia="Times New Roman" w:hAnsi="Cambria Math" w:cs="B Badr" w:hint="cs"/>
          <w:rtl/>
        </w:rPr>
        <w:t>​</w:t>
      </w:r>
      <w:r w:rsidRPr="001F0744">
        <w:rPr>
          <w:rFonts w:ascii="Tahoma" w:eastAsia="Times New Roman" w:hAnsi="Tahoma" w:cs="B Badr" w:hint="cs"/>
          <w:rtl/>
        </w:rPr>
        <w:t>توان گفت: بزرگداشتى كه در شكل سوگوارى باشد، حكايت بيشترى از زنده نگه</w:t>
      </w:r>
      <w:r w:rsidRPr="001F0744">
        <w:rPr>
          <w:rFonts w:ascii="Cambria Math" w:eastAsia="Times New Roman" w:hAnsi="Cambria Math" w:cs="B Badr" w:hint="cs"/>
          <w:rtl/>
        </w:rPr>
        <w:t>​</w:t>
      </w:r>
      <w:r w:rsidRPr="001F0744">
        <w:rPr>
          <w:rFonts w:ascii="Tahoma" w:eastAsia="Times New Roman" w:hAnsi="Tahoma" w:cs="B Badr" w:hint="cs"/>
          <w:rtl/>
        </w:rPr>
        <w:t>داشتن ياد امام حسين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 xml:space="preserve"> وهمراهى با آن حضرت (علیه</w:t>
      </w:r>
      <w:r w:rsidRPr="001F0744">
        <w:rPr>
          <w:rFonts w:ascii="Cambria Math" w:eastAsia="Times New Roman" w:hAnsi="Cambria Math" w:cs="B Badr" w:hint="cs"/>
          <w:rtl/>
        </w:rPr>
        <w:t>​</w:t>
      </w:r>
      <w:r w:rsidRPr="001F0744">
        <w:rPr>
          <w:rFonts w:ascii="Tahoma" w:eastAsia="Times New Roman" w:hAnsi="Tahoma" w:cs="B Badr" w:hint="cs"/>
          <w:rtl/>
        </w:rPr>
        <w:t>السلام)</w:t>
      </w:r>
      <w:r w:rsidRPr="001F0744">
        <w:rPr>
          <w:rFonts w:ascii="Cambria Math" w:eastAsia="Times New Roman" w:hAnsi="Cambria Math" w:cs="B Badr" w:hint="cs"/>
          <w:rtl/>
        </w:rPr>
        <w:t>​</w:t>
      </w:r>
      <w:r w:rsidRPr="001F0744">
        <w:rPr>
          <w:rFonts w:ascii="Tahoma" w:eastAsia="Times New Roman" w:hAnsi="Tahoma" w:cs="B Badr" w:hint="cs"/>
          <w:rtl/>
        </w:rPr>
        <w:t>دارد و حق</w:t>
      </w:r>
      <w:r w:rsidRPr="001F0744">
        <w:rPr>
          <w:rFonts w:ascii="Cambria Math" w:eastAsia="Times New Roman" w:hAnsi="Cambria Math" w:cs="B Badr" w:hint="cs"/>
          <w:rtl/>
        </w:rPr>
        <w:t>​</w:t>
      </w:r>
      <w:r w:rsidRPr="001F0744">
        <w:rPr>
          <w:rFonts w:ascii="Tahoma" w:eastAsia="Times New Roman" w:hAnsi="Tahoma" w:cs="B Badr" w:hint="cs"/>
          <w:rtl/>
        </w:rPr>
        <w:t>شناسى را بهتر به نمايش مى</w:t>
      </w:r>
      <w:r w:rsidRPr="001F0744">
        <w:rPr>
          <w:rFonts w:ascii="Cambria Math" w:eastAsia="Times New Roman" w:hAnsi="Cambria Math" w:cs="B Badr" w:hint="cs"/>
          <w:rtl/>
        </w:rPr>
        <w:t>​</w:t>
      </w:r>
      <w:r w:rsidRPr="001F0744">
        <w:rPr>
          <w:rFonts w:ascii="Tahoma" w:eastAsia="Times New Roman" w:hAnsi="Tahoma" w:cs="B Badr" w:hint="cs"/>
          <w:rtl/>
        </w:rPr>
        <w:t>گذارد.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بخش هفتم : احكام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0"/>
          <w:szCs w:val="20"/>
          <w:rtl/>
          <w:lang w:bidi="fa-IR"/>
        </w:rPr>
        <w:t>(سيدمجتبى حسينى)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شبيه خوانى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73. در حسينيه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مساجد بيشتر مناطق به خصوص روستاها مراسم شبيه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خوانى به اعتبار اينكه از سنت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قديمى است برگزار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كه گاهى اثر مثبتى در نفوس مردم دارد، اين مراسم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اگر مراسم شبيه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خوانى مشتمل بر امور دروغ و باطل نباشد و با توجه به مقتضيات زمان باعث وهن مذهب حق هم نشود، اشكال ندارد؛ ولى در عين حال بهتر است به جاى آنها، مجالس وعظ و ارشاد و ذكر مصايب حسينى و مرثيه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خوانى برپا شود.</w:t>
      </w:r>
      <w:hyperlink r:id="rId652" w:anchor="_ftn90" w:history="1">
        <w:r w:rsidRPr="001F0744">
          <w:rPr>
            <w:rFonts w:ascii="Tahoma" w:eastAsia="Times New Roman" w:hAnsi="Tahoma" w:cs="B Badr" w:hint="cs"/>
            <w:color w:val="0000FF"/>
            <w:sz w:val="26"/>
            <w:rtl/>
            <w:lang w:bidi="fa-IR"/>
          </w:rPr>
          <w:t>[90]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صافى: اگر مراسم تعزيه و شبيه خوانى مشتمل بر محرمات نباشد، اشكال ندارد.</w:t>
      </w:r>
      <w:hyperlink r:id="rId653" w:anchor="_ftn91" w:history="1">
        <w:r w:rsidRPr="001F0744">
          <w:rPr>
            <w:rFonts w:ascii="Tahoma" w:eastAsia="Times New Roman" w:hAnsi="Tahoma" w:cs="B Badr" w:hint="cs"/>
            <w:color w:val="0000FF"/>
            <w:sz w:val="26"/>
            <w:rtl/>
            <w:lang w:bidi="fa-IR"/>
          </w:rPr>
          <w:t>[91]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عَلَم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74. استفاده از عَلَم در مراسم عزادارى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يا قرار دادن آن در مجلس عزا و يا حمل آن در دسته عزادارى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امام، تبريزى، فاضل، مكارم و سيستانى: اشكال ندارد.</w:t>
      </w:r>
      <w:hyperlink r:id="rId654" w:anchor="_ftn92" w:history="1">
        <w:r w:rsidRPr="001F0744">
          <w:rPr>
            <w:rFonts w:ascii="Tahoma" w:eastAsia="Times New Roman" w:hAnsi="Tahoma" w:cs="B Badr" w:hint="cs"/>
            <w:color w:val="0000FF"/>
            <w:sz w:val="26"/>
            <w:rtl/>
            <w:lang w:bidi="fa-IR"/>
          </w:rPr>
          <w:t>[92]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فى نفسه اشكال ندارد، ولى نبايد اين امور جزء دين شمرده شود.</w:t>
      </w:r>
      <w:hyperlink r:id="rId655" w:anchor="_ftn93" w:history="1">
        <w:r w:rsidRPr="001F0744">
          <w:rPr>
            <w:rFonts w:ascii="Tahoma" w:eastAsia="Times New Roman" w:hAnsi="Tahoma" w:cs="B Badr" w:hint="cs"/>
            <w:color w:val="0000FF"/>
            <w:sz w:val="26"/>
            <w:rtl/>
            <w:lang w:bidi="fa-IR"/>
          </w:rPr>
          <w:t>[93]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صافى: حمل عَلَم بعيد نيست از تعظيم شعائر محسوب شود و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اشكال باشد.</w:t>
      </w:r>
      <w:hyperlink r:id="rId656" w:anchor="_ftn94" w:history="1">
        <w:r w:rsidRPr="001F0744">
          <w:rPr>
            <w:rFonts w:ascii="Tahoma" w:eastAsia="Times New Roman" w:hAnsi="Tahoma" w:cs="B Badr" w:hint="cs"/>
            <w:color w:val="0000FF"/>
            <w:sz w:val="26"/>
            <w:rtl/>
            <w:lang w:bidi="fa-IR"/>
          </w:rPr>
          <w:t>[94]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نورى:استفاده از آن در حد متعارف اشكال ندارد.</w:t>
      </w:r>
      <w:hyperlink r:id="rId657" w:anchor="_ftn95" w:history="1">
        <w:r w:rsidRPr="001F0744">
          <w:rPr>
            <w:rFonts w:ascii="Tahoma" w:eastAsia="Times New Roman" w:hAnsi="Tahoma" w:cs="B Badr" w:hint="cs"/>
            <w:color w:val="0000FF"/>
            <w:sz w:val="26"/>
            <w:rtl/>
            <w:lang w:bidi="fa-IR"/>
          </w:rPr>
          <w:t>[95]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موسيقى در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75. استفاده از آلات لهو و موسيقى در مراسم عزادارى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(به جز بهجت و صافى): اگر از آلاتى است كه به لهو و حرام اختصاص دارد. نواختن آن (در هر حال) جايز نيست ولى اگر از آلات مشترك باشد استفاده از آن به منظور مشروع اشكال ندارد. تفاوتى بين مراسم عزادارى و جشن در حكم موسيقى نيست.</w:t>
      </w:r>
      <w:hyperlink r:id="rId658" w:anchor="_ftn96" w:history="1">
        <w:r w:rsidRPr="001F0744">
          <w:rPr>
            <w:rFonts w:ascii="Tahoma" w:eastAsia="Times New Roman" w:hAnsi="Tahoma" w:cs="B Badr" w:hint="cs"/>
            <w:color w:val="0000FF"/>
            <w:sz w:val="26"/>
            <w:rtl/>
            <w:lang w:bidi="fa-IR"/>
          </w:rPr>
          <w:t>[96]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بهجت و صافى: به طور كلى نواختن با آلات موسيقى (آلات لهو) در هر حال حرام است. تفاوتى بين مراسم عزادارى و جشن در حكم موسيقى نيست.</w:t>
      </w:r>
      <w:hyperlink r:id="rId659" w:anchor="_ftn97" w:history="1">
        <w:r w:rsidRPr="001F0744">
          <w:rPr>
            <w:rFonts w:ascii="Tahoma" w:eastAsia="Times New Roman" w:hAnsi="Tahoma" w:cs="B Badr" w:hint="cs"/>
            <w:color w:val="0000FF"/>
            <w:sz w:val="26"/>
            <w:rtl/>
            <w:lang w:bidi="fa-IR"/>
          </w:rPr>
          <w:t>[97]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76. آيا نواختن شيپور، نى و فلوت در تعزيه اشكال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امام،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و فاضل: نواختن آلات موسيقى به صورت «مطرب» و «لهوى» و مناسب مجالس گناه و خوش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گذرانى، حرام است.</w:t>
      </w:r>
      <w:hyperlink r:id="rId660" w:anchor="_ftn98" w:history="1">
        <w:r w:rsidRPr="001F0744">
          <w:rPr>
            <w:rFonts w:ascii="Tahoma" w:eastAsia="Times New Roman" w:hAnsi="Tahoma" w:cs="B Badr" w:hint="cs"/>
            <w:color w:val="0000FF"/>
            <w:sz w:val="26"/>
            <w:rtl/>
            <w:lang w:bidi="fa-IR"/>
          </w:rPr>
          <w:t>[98]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بهجت و صافى: آرى، در هر حال اشكال دارد.</w:t>
      </w:r>
      <w:hyperlink r:id="rId661" w:anchor="_ftn99" w:history="1">
        <w:r w:rsidRPr="001F0744">
          <w:rPr>
            <w:rFonts w:ascii="Tahoma" w:eastAsia="Times New Roman" w:hAnsi="Tahoma" w:cs="B Badr" w:hint="cs"/>
            <w:color w:val="0000FF"/>
            <w:sz w:val="26"/>
            <w:rtl/>
            <w:lang w:bidi="fa-IR"/>
          </w:rPr>
          <w:t>[99]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تبريزى، سيستانى، مكارم، نورى و وحيد: نواختن آلات موسيقى به صورت «لهوى» و مناسب مجالس گناه و خوش</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گذرانى، حرام است.</w:t>
      </w:r>
      <w:hyperlink r:id="rId662" w:anchor="_ftn100" w:history="1">
        <w:r w:rsidRPr="001F0744">
          <w:rPr>
            <w:rFonts w:ascii="Tahoma" w:eastAsia="Times New Roman" w:hAnsi="Tahoma" w:cs="B Badr" w:hint="cs"/>
            <w:color w:val="0000FF"/>
            <w:sz w:val="26"/>
            <w:rtl/>
            <w:lang w:bidi="fa-IR"/>
          </w:rPr>
          <w:t>[100]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تبصره. بنابر نظر مراجع [به جز صافى و بهجت] تفاوتى ميان مراسم جشن و عزادارى نيست؛ لذا اگر نواختن به صورت لهوى باشد حرام است، اما اگر به صورت غيرلهوى باشد اشكال ندارد.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77. استفاده از طبل و سنج در مراسم عزادارى و غير آن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(به جز صافى و بهجت): اگر به نحو متعارف و غيرلهوى نواخته شود، اشكال ندارد.</w:t>
      </w:r>
      <w:hyperlink r:id="rId663" w:anchor="_ftn101" w:history="1">
        <w:r w:rsidRPr="001F0744">
          <w:rPr>
            <w:rFonts w:ascii="Tahoma" w:eastAsia="Times New Roman" w:hAnsi="Tahoma" w:cs="B Badr" w:hint="cs"/>
            <w:color w:val="0000FF"/>
            <w:sz w:val="26"/>
            <w:rtl/>
            <w:lang w:bidi="fa-IR"/>
          </w:rPr>
          <w:t>[101]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بهجت و صافى: استفاده از آن اشكال دارد.</w:t>
      </w:r>
      <w:hyperlink r:id="rId664" w:anchor="_ftn102" w:history="1">
        <w:r w:rsidRPr="001F0744">
          <w:rPr>
            <w:rFonts w:ascii="Tahoma" w:eastAsia="Times New Roman" w:hAnsi="Tahoma" w:cs="B Badr" w:hint="cs"/>
            <w:color w:val="0000FF"/>
            <w:sz w:val="26"/>
            <w:rtl/>
            <w:lang w:bidi="fa-IR"/>
          </w:rPr>
          <w:t>[102]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تبصره: هر چند در كلام برخى از مراجع جواز استفاده از ابزارهاى ياد شده مقيد به «غيرلهوى» نشده، ولى ترديدى نيست كه عبارت مطلق، منظورشان نيست و با استفاده از مسائل ديگر، قيد به «غيرلهوى» به دست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آيد.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قمه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زنى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78. آيا قمه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زنى جايز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امام،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و فاضل: با توجه به اينكه قمه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زدن در زمان حاضر، به علت عدم قابليت پذيرش و نداشتن هيچ گونه توجيه قابل فهم، باعث وهن و بدنام شدن مذهب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بايد از آن خوددارى گردد.</w:t>
      </w:r>
      <w:hyperlink r:id="rId665" w:anchor="_ftn103" w:history="1">
        <w:r w:rsidRPr="001F0744">
          <w:rPr>
            <w:rFonts w:ascii="Tahoma" w:eastAsia="Times New Roman" w:hAnsi="Tahoma" w:cs="B Badr" w:hint="cs"/>
            <w:color w:val="0000FF"/>
            <w:sz w:val="26"/>
            <w:rtl/>
            <w:lang w:bidi="fa-IR"/>
          </w:rPr>
          <w:t>[103]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تبريزى: عزادارى خامس آل عبا از مهم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شعائر دينى و رمز بقاى تشيع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ولى بر عزاداران عزيز لازم است از كارهايى كه موجب وهن مذهب و سوء استفاده دشمنان اسلام و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اجتناب كنند.</w:t>
      </w:r>
      <w:hyperlink r:id="rId666" w:anchor="_ftn104" w:history="1">
        <w:r w:rsidRPr="001F0744">
          <w:rPr>
            <w:rFonts w:ascii="Tahoma" w:eastAsia="Times New Roman" w:hAnsi="Tahoma" w:cs="B Badr" w:hint="cs"/>
            <w:color w:val="0000FF"/>
            <w:sz w:val="26"/>
            <w:rtl/>
            <w:lang w:bidi="fa-IR"/>
          </w:rPr>
          <w:t>[104]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صافى: اگر ضرر قابل توجهى براى بدن نداشته باشد. در عزاى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مانعى ندارد.</w:t>
      </w:r>
      <w:hyperlink r:id="rId667" w:anchor="_ftn105" w:history="1">
        <w:r w:rsidRPr="001F0744">
          <w:rPr>
            <w:rFonts w:ascii="Tahoma" w:eastAsia="Times New Roman" w:hAnsi="Tahoma" w:cs="B Badr" w:hint="cs"/>
            <w:color w:val="0000FF"/>
            <w:sz w:val="26"/>
            <w:rtl/>
            <w:lang w:bidi="fa-IR"/>
          </w:rPr>
          <w:t>[105]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مكارم: عزادارى خامس آل عبا از مهم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ترين شعائر دينى و رمز بقاى تشيع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ولى بر عزاداران عزيز لازم است از كارهايى كه موجب وهن مذهب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گردد و يا آسيبى به بدن آنها وارد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كند، خوددارى كنند.</w:t>
      </w:r>
      <w:hyperlink r:id="rId668" w:anchor="_ftn106" w:history="1">
        <w:r w:rsidRPr="001F0744">
          <w:rPr>
            <w:rFonts w:ascii="Tahoma" w:eastAsia="Times New Roman" w:hAnsi="Tahoma" w:cs="B Badr" w:hint="cs"/>
            <w:color w:val="0000FF"/>
            <w:sz w:val="26"/>
            <w:rtl/>
            <w:lang w:bidi="fa-IR"/>
          </w:rPr>
          <w:t>[106]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نورى: قمه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زنى اشكال دارد.</w:t>
      </w:r>
      <w:hyperlink r:id="rId669" w:anchor="_ftn107" w:history="1">
        <w:r w:rsidRPr="001F0744">
          <w:rPr>
            <w:rFonts w:ascii="Tahoma" w:eastAsia="Times New Roman" w:hAnsi="Tahoma" w:cs="B Badr" w:hint="cs"/>
            <w:color w:val="0000FF"/>
            <w:sz w:val="26"/>
            <w:rtl/>
            <w:lang w:bidi="fa-IR"/>
          </w:rPr>
          <w:t>[107]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79. آيا قمه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زنى به طور مخفى جايز است؟ چنانچه در اين مورد نذرى وجود داشته باشد، وظيفه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قمه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زنى علاوه بر اينكه از نظر عرفى از مظاهر حزن و اندوه محسوب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 سابقه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در عصر ائمه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زمان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بعد از آن ندارد و تأييدى هم به شكل خاص يا عام از معصوم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مورد آن نرسيده است در زمان حاضر موجب وهن و بدنام شدن مذهب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بنابراين در هيچ حالتى جايز نيست. و چنانچه در اين مورد نذرى وجود داشته باشد، نذر واجد شرايط صحّت و انعقاد نيست.</w:t>
      </w:r>
      <w:hyperlink r:id="rId670" w:anchor="_ftn108" w:history="1">
        <w:r w:rsidRPr="001F0744">
          <w:rPr>
            <w:rFonts w:ascii="Tahoma" w:eastAsia="Times New Roman" w:hAnsi="Tahoma" w:cs="B Badr" w:hint="cs"/>
            <w:color w:val="0000FF"/>
            <w:sz w:val="26"/>
            <w:rtl/>
            <w:lang w:bidi="fa-IR"/>
          </w:rPr>
          <w:t>[108]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زنجيرزنى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80. زنجيرزدن به بدن ـ همان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كه برخى از مسلمانان انجام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دهند ـ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اگر به نحو متعارف و به گونه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باشد كه از نظر عرفى از مظاهر حزن و اندوه در عزادارى محسوب شود، اشكال ندارد.</w:t>
      </w:r>
      <w:hyperlink r:id="rId671" w:anchor="_ftn109" w:history="1">
        <w:r w:rsidRPr="001F0744">
          <w:rPr>
            <w:rFonts w:ascii="Tahoma" w:eastAsia="Times New Roman" w:hAnsi="Tahoma" w:cs="B Badr" w:hint="cs"/>
            <w:color w:val="0000FF"/>
            <w:sz w:val="26"/>
            <w:rtl/>
            <w:lang w:bidi="fa-IR"/>
          </w:rPr>
          <w:t>[109]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81. استفاده از زنجيرهايى كه داراى تيغ هستند،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امام،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تبريزى، مكارم و فاضل: اگر استفاده از زنجيرهاى مزبور موجب وهن مذهب در برابر مردم شود و يا باعث ضرر بدنى قابل توجهى گردد، جايز نيست.</w:t>
      </w:r>
      <w:hyperlink r:id="rId672" w:anchor="_ftn110" w:history="1">
        <w:r w:rsidRPr="001F0744">
          <w:rPr>
            <w:rFonts w:ascii="Tahoma" w:eastAsia="Times New Roman" w:hAnsi="Tahoma" w:cs="B Badr" w:hint="cs"/>
            <w:color w:val="0000FF"/>
            <w:sz w:val="26"/>
            <w:rtl/>
            <w:lang w:bidi="fa-IR"/>
          </w:rPr>
          <w:t>[110]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صافى: اگر ضرر قابل توجهى براى بدن نداشته باشد. در عزاى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اشكال ندارد.</w:t>
      </w:r>
      <w:hyperlink r:id="rId673" w:anchor="_ftn111" w:history="1">
        <w:r w:rsidRPr="001F0744">
          <w:rPr>
            <w:rFonts w:ascii="Tahoma" w:eastAsia="Times New Roman" w:hAnsi="Tahoma" w:cs="B Badr" w:hint="cs"/>
            <w:color w:val="0000FF"/>
            <w:sz w:val="26"/>
            <w:rtl/>
            <w:lang w:bidi="fa-IR"/>
          </w:rPr>
          <w:t>[111]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نورى: عزادارى براى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طبق سنت متعارف و معمول بين شيعيان اشكال ندارد.</w:t>
      </w:r>
      <w:hyperlink r:id="rId674" w:anchor="_ftn112" w:history="1">
        <w:r w:rsidRPr="001F0744">
          <w:rPr>
            <w:rFonts w:ascii="Tahoma" w:eastAsia="Times New Roman" w:hAnsi="Tahoma" w:cs="B Badr" w:hint="cs"/>
            <w:color w:val="0000FF"/>
            <w:sz w:val="26"/>
            <w:rtl/>
            <w:lang w:bidi="fa-IR"/>
          </w:rPr>
          <w:t>[112]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سينه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زنى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82. برهنه شدن در هنگام عزادارى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نظر اكثر مراجع: اشكال ندارد، مگر اينكه موجب مفسده 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مكارم: بنابراحتياط واجب جايز نيست.</w:t>
      </w:r>
      <w:hyperlink r:id="rId675" w:anchor="_ftn113" w:history="1">
        <w:r w:rsidRPr="001F0744">
          <w:rPr>
            <w:rFonts w:ascii="Tahoma" w:eastAsia="Times New Roman" w:hAnsi="Tahoma" w:cs="B Badr" w:hint="cs"/>
            <w:color w:val="0000FF"/>
            <w:sz w:val="26"/>
            <w:rtl/>
            <w:lang w:bidi="fa-IR"/>
          </w:rPr>
          <w:t>[113]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83. آيا جايز است در مراسم عزادارى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مردان با حضور زنان لخت شده و عزادارى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آيات عظام امام و فاضل: اگر باعث مفسده نباشد، اشكال ندارد و بر زنان واجب  است از نگاه كردن به بدن نامحرم اجتناب كنند.</w:t>
      </w:r>
      <w:hyperlink r:id="rId676" w:anchor="_ftn114" w:history="1">
        <w:r w:rsidRPr="001F0744">
          <w:rPr>
            <w:rFonts w:ascii="Tahoma" w:eastAsia="Times New Roman" w:hAnsi="Tahoma" w:cs="B Badr" w:hint="cs"/>
            <w:color w:val="0000FF"/>
            <w:sz w:val="26"/>
            <w:rtl/>
            <w:lang w:bidi="fa-IR"/>
          </w:rPr>
          <w:t>[114]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بهجت: بنابراحتياط واجب بايد بدن خود را از نامحرم بپوشاند.</w:t>
      </w:r>
      <w:hyperlink r:id="rId677" w:anchor="_ftn115" w:history="1">
        <w:r w:rsidRPr="001F0744">
          <w:rPr>
            <w:rFonts w:ascii="Tahoma" w:eastAsia="Times New Roman" w:hAnsi="Tahoma" w:cs="B Badr" w:hint="cs"/>
            <w:color w:val="0000FF"/>
            <w:sz w:val="26"/>
            <w:rtl/>
            <w:lang w:bidi="fa-IR"/>
          </w:rPr>
          <w:t>[115]</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تبريزى: اشكال ندارد.</w:t>
      </w:r>
      <w:hyperlink r:id="rId678" w:anchor="_ftn116" w:history="1">
        <w:r w:rsidRPr="001F0744">
          <w:rPr>
            <w:rFonts w:ascii="Tahoma" w:eastAsia="Times New Roman" w:hAnsi="Tahoma" w:cs="B Badr" w:hint="cs"/>
            <w:color w:val="0000FF"/>
            <w:sz w:val="26"/>
            <w:rtl/>
            <w:lang w:bidi="fa-IR"/>
          </w:rPr>
          <w:t>[116]</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صافى: اگر در معرض ديد زنان نامحرم نباشد، اشكال ندارد.</w:t>
      </w:r>
      <w:hyperlink r:id="rId679" w:anchor="_ftn117" w:history="1">
        <w:r w:rsidRPr="001F0744">
          <w:rPr>
            <w:rFonts w:ascii="Tahoma" w:eastAsia="Times New Roman" w:hAnsi="Tahoma" w:cs="B Badr" w:hint="cs"/>
            <w:color w:val="0000FF"/>
            <w:sz w:val="26"/>
            <w:rtl/>
            <w:lang w:bidi="fa-IR"/>
          </w:rPr>
          <w:t>[117]</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مكارم: احتياط واجب آن است كه مردان از اين كار خوددارى كنند.</w:t>
      </w:r>
      <w:hyperlink r:id="rId680" w:anchor="_ftn118" w:history="1">
        <w:r w:rsidRPr="001F0744">
          <w:rPr>
            <w:rFonts w:ascii="Tahoma" w:eastAsia="Times New Roman" w:hAnsi="Tahoma" w:cs="B Badr" w:hint="cs"/>
            <w:color w:val="0000FF"/>
            <w:sz w:val="26"/>
            <w:rtl/>
            <w:lang w:bidi="fa-IR"/>
          </w:rPr>
          <w:t>[118]</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هروله در عزادارى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84. بالا و پايين پريدن در هنگام سينه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زنى (هروله) چه حكمى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شايسته است مؤمنان از هر كارى كه مناسب با مجالس عزادارى حضرت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باشد، خوددارى كنند و حركات مذكور هم اگر موجب وهن مراسم عزادارى نشود، اشكال ندارد.</w:t>
      </w:r>
      <w:hyperlink r:id="rId681" w:anchor="_ftn119" w:history="1">
        <w:r w:rsidRPr="001F0744">
          <w:rPr>
            <w:rFonts w:ascii="Tahoma" w:eastAsia="Times New Roman" w:hAnsi="Tahoma" w:cs="B Badr" w:hint="cs"/>
            <w:color w:val="0000FF"/>
            <w:sz w:val="26"/>
            <w:rtl/>
            <w:lang w:bidi="fa-IR"/>
          </w:rPr>
          <w:t>[119]</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مرثيه</w:t>
      </w:r>
      <w:r w:rsidRPr="001F0744">
        <w:rPr>
          <w:rFonts w:ascii="Cambria Math" w:eastAsia="Times New Roman" w:hAnsi="Cambria Math" w:cs="B Badr" w:hint="cs"/>
          <w:b/>
          <w:bCs/>
          <w:color w:val="000080"/>
          <w:rtl/>
          <w:lang w:bidi="fa-IR"/>
        </w:rPr>
        <w:t>​</w:t>
      </w:r>
      <w:r w:rsidRPr="001F0744">
        <w:rPr>
          <w:rFonts w:ascii="Tahoma" w:eastAsia="Times New Roman" w:hAnsi="Tahoma" w:cs="B Badr" w:hint="cs"/>
          <w:b/>
          <w:bCs/>
          <w:color w:val="000080"/>
          <w:rtl/>
          <w:lang w:bidi="fa-IR"/>
        </w:rPr>
        <w:t>خوانى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85. در برخى موارد مرثيه خوانى و يا مداحى زنان در مجلس خودشان، به گونه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است كه صداى آنان با بلندگو به گوش مردان رهگذر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رسد، آيا اين عمل جايز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(به جز مكارم): اگر صداى آنان در معرض ريبه، تلذّذ و تهييج  شهوت باشد، جايز نيست.</w:t>
      </w:r>
      <w:hyperlink r:id="rId682" w:anchor="_ftn120" w:history="1">
        <w:r w:rsidRPr="001F0744">
          <w:rPr>
            <w:rFonts w:ascii="Tahoma" w:eastAsia="Times New Roman" w:hAnsi="Tahoma" w:cs="B Badr" w:hint="cs"/>
            <w:color w:val="0000FF"/>
            <w:sz w:val="26"/>
            <w:rtl/>
            <w:lang w:bidi="fa-IR"/>
          </w:rPr>
          <w:t>[120]</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آيه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مكارم: خير، جايز نيست.</w:t>
      </w:r>
      <w:hyperlink r:id="rId683" w:anchor="_ftn121" w:history="1">
        <w:r w:rsidRPr="001F0744">
          <w:rPr>
            <w:rFonts w:ascii="Tahoma" w:eastAsia="Times New Roman" w:hAnsi="Tahoma" w:cs="B Badr" w:hint="cs"/>
            <w:color w:val="0000FF"/>
            <w:sz w:val="26"/>
            <w:rtl/>
            <w:lang w:bidi="fa-IR"/>
          </w:rPr>
          <w:t>[121]</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عزادارى و نماز</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86. اگر بعضى از واجبات به سبب شركت شخص در مجالس عزادارى از او فوت شود (مثلاً نماز صبح قضا شود) آيا بهتر است بعد از اين در اين مجالس شركت نكند يا اينكه عدم شركت او باعث دورى از اهل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بديهى است كه نمازِ واجب، مقدم بر فضيلت شركت در مجالس عزادارى اهل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است و ترك نماز و فوت شدن آن به بهانه شركت در عزادارى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جايز نيست؛ ولى شركت در عزادارى به گونه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كه مزاحم نماز نباشد ممكن و از مستحبات مؤكّد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87. آيا نماز جماعت اول وقت مهم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تر است يا ادامه عزادارى امام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نماز جماعت مقدم است؛ همان طورى كه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در روز عاشورا هنگام ظهر نماز را اقامه كردند. از اين رو بايد پيروان اهل بيت در همه حالات سعى كنند تا آنجا كه ممكن است، نمازها را اول وقت و به جماعت بخوانند؛ چون هدف عمده از مجاهدت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و زحمات و حتى شهادت ائمه معصومين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و فرزندان و اصحاب آنان، اقامه دين بوده كه در رأس آنها بعد از معرفت خدا، نماز است.</w:t>
      </w:r>
      <w:hyperlink r:id="rId684" w:anchor="_ftn122" w:history="1">
        <w:r w:rsidRPr="001F0744">
          <w:rPr>
            <w:rFonts w:ascii="Tahoma" w:eastAsia="Times New Roman" w:hAnsi="Tahoma" w:cs="B Badr" w:hint="cs"/>
            <w:color w:val="0000FF"/>
            <w:sz w:val="26"/>
            <w:rtl/>
            <w:lang w:bidi="fa-IR"/>
          </w:rPr>
          <w:t>[122]</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88. از ساختمان مسجد و حسينيه صداى قرائت قرآن و مراسم عزادارى بسيار بلند پخش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به طورى كه اين امر منجر به سلب آسايش همسايگان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شود! ولى مسئولان و سخنرانان حسينيه، اصرار به ادامه آن دارند؛ تكليف در اين زمينه چيست؟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اگر چه اقامه مراسم و شعائر دينى در زمان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مناسب، از بهترين كارها و جزو مستحبات مذكور است؛ ولى واجب است برگزار كنندگان مراسم و عزاداران تا حد امكان از اذيت و ايجاد مزاحمت براى همسايگان بپرهيزند (هر چند با كم كردن صداى بلندگو باشد).</w:t>
      </w:r>
      <w:hyperlink r:id="rId685" w:anchor="_ftn123" w:history="1">
        <w:r w:rsidRPr="001F0744">
          <w:rPr>
            <w:rFonts w:ascii="Tahoma" w:eastAsia="Times New Roman" w:hAnsi="Tahoma" w:cs="B Badr" w:hint="cs"/>
            <w:color w:val="0000FF"/>
            <w:sz w:val="26"/>
            <w:rtl/>
            <w:lang w:bidi="fa-IR"/>
          </w:rPr>
          <w:t>[123]</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نذر در عاشورا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89. كسى كه نذر كرده در روز عاشورا، به مردم حليم بدهد، آيا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تواند به جاى آن خوراكى ديگرى بدهد؟ يا حليم را در روزهاى ديگر ماه محرم به مصرف برساند؟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اگر نذر طبق صيغه معتبر شرعى بوده، بايد به همان صورتى كه نذر كرده عمل كند و اگر صيغه نداشته، اختيار با او است.</w:t>
      </w:r>
      <w:hyperlink r:id="rId686" w:anchor="_ftn124" w:history="1">
        <w:r w:rsidRPr="001F0744">
          <w:rPr>
            <w:rFonts w:ascii="Tahoma" w:eastAsia="Times New Roman" w:hAnsi="Tahoma" w:cs="B Badr" w:hint="cs"/>
            <w:color w:val="0000FF"/>
            <w:sz w:val="26"/>
            <w:rtl/>
            <w:lang w:bidi="fa-IR"/>
          </w:rPr>
          <w:t>[124]</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آرايش در محرم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90. آيا در ماه محرم اعمالى مثل بندانداختن و رنگ كردن موها و  آرايش زن اشكالى دارد؟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اگر توأم با معصيت و يا هتك حرمت ايام عزادارى حضرت سيدالشهدا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نباشد، اشكال ندارد؛ ولى سزاوار است كه مسلمانان غيرتمند، سعى كنند اين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مراسم را در ماه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وايام متناسب با خود برگزار كنند؛ چرا كه امام صادق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فرمايد: خداوند شيعيان ما را رحمت كند كه در شادى ما شاد و در ايام حزن مامحزون هستند و مسلم است كه ايام محرم، ايام حزن پيشوايان دينى ما است.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color w:val="000080"/>
          <w:rtl/>
          <w:lang w:bidi="fa-IR"/>
        </w:rPr>
        <w:t>عروسى در محرم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پرسش 91. آيا مراسم عقد و عروسى در ماه محرم حرام است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همه مراجع: برگزارى اين نوع مراسم، اگر توام با معصيت و يا هتك حرمت حضرت سيدالشهد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نباشد، اشكال ندارد؛ ولى در آن هيچ نوع بركتى نيست و سزاوار است كه مسلمانان غيرتمند سعى كنند اين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گونه مراسم را در ماه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ديگر و ايام متناسب با خود برگزار كنند.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sz w:val="24"/>
          <w:szCs w:val="24"/>
          <w:rtl/>
          <w:lang w:bidi="fa-IR"/>
        </w:rPr>
        <w:t xml:space="preserve">منابع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 قرآن كريم.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 نهج</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البلاغه.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 آبزيك مايل،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شادى، ترجمه مهرداد فيروز بخت، خشايار بيگى، بدر 1375.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 آلن دونيواتا، تأملى در مبانى دموكراسى، ترجمه بزرگ نادرزاد.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 آيتى، محمد ابراهيم، بررسى تاريخ عاشورا، تهران كتابخانه صدوق، چاپ دوم، 1347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 ابن ابى الحديد، شرح نهج البلاغه، مصر، دار احياءالكتب العربيه، 1961 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 xml:space="preserve">7. ابن اثير، ابى الحسن على بن ابى الكرام ،الكامل فى التاريخ.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 ابن اعثم كوفى، الفتوح.</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 ابن جوزى، سبط، تذكرة الخواص.</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 ابن خلدون، العبر و ديوان المبتداء و الخبر (مقدمه).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 ابن عبدربه، العقد الفريد.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 ابن مسكويه، تجارب الامم.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 ابن هشام، السيره النبويه، بيروت، دارالقلم.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14. ابوالحسنى، على، سياه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پوشى در سوگ ائمه نور، قم، ناشر مؤلف، چاپ اول، بهار1375ش.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15. ابو جعفر طبرى، تاريخ الامم و الملوك، مكتبة اروميه.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16. ابى مخنف، وقعة الطف.</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17. اصفهانى، ابوالفرج، مقاتل الطالبيين.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18. افتخار زاده، محمود رضا، شعوبيه ناسيوناليسم ايران.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19. اكبرزاده، على، رنگ و تربيت محمدى، 1374، بى جا.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20. الطبرسى، فضل بن الحسن ابن على، مجمع</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البيان فى تفسيرالقرآن، بيروت، دارالمعرفة، 1406ه.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21. العاملى، الحر، وسائل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الشيعه، تحقيق عبدالرحيم ربانى شيرازى، دار احياء التراث العربى، چاپ پنجم، 1403 ق، 1983.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22. قمى، شيخ عباس، سفينه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البحار.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23. امام خمينى، روح 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صحيفه نور، ج 13.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24.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 روح 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ولايت فقيه، نشر مؤسسه تنظيم و نشر آثار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 1377.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25. امين عاملى، سيد محسن، امام حسن و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تهران، وزارت فرهنگ و ارشاد اسلامى، چاپ پنجم، پاييز 1365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26. امين عاملى، سيدمحسن، لواعج الاشجان فى مقتل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27. امينى، محمدامين، مع الركب الحسينى فى الشام و منه الى المدينة المنورة.</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28. انصاريان، حسين، عرفان اسلامى، تهران، دفتر تبليغات اسلامى، چاپ اول، بى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29. بازرگان، مهدى، آخرت و خدا هدف بعثت، تهران، مؤسسه خدمات فرهنگى رسا، 1377.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30. بحرانى، ابن شعبه، تحف العقول.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31. برقى، احمد، محاسن برقى.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32. پلاچيك روبرت، هيجانها، ترجمه محمود رمضان زاده، آستان قدس رضوى 1371.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33. ابن عساكر، ابوالقاسم على بن حسن، تاريخ دمشق.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34. الطبرى، محمد بن جرير، تاريخ الامم و الملوك.</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35. اليعقوبى، احمد بن محمد بن واضع، تاريخ يعقوبى، بيروت، دارصادر.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36. تاريخ قم.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37. تاريخ گيلان و ديلمستان، ص 223.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38. ابى مخنف، مقتل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تحقيق: يوسفى غروى، محمد هادى، ترجمه جواد سليمانى، انتشارات مؤسسه آموزشى و پژوهشى امام خمينى، 1377.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39. تذكرة الفقهاء.</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40. جعفريان، رسول، مقالات تاريخى، قم، دفتر نشر الهادى، چاپ اول، زمستان 1375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41. جعفرى، محمد تقى، تفسير و نقد و تحليل مثنوى، تهران، انتشارات اسلامى، 1350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42. ج مورى، ادوارد، انگيزش و هيجان، ترجمه براهنى محمدتقى، شركت سهامى چهر 1363.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43.  حسن، رحيم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پور ازغدى، حسين، عقل سرخ، تهران، سروش، چاپ سوم، شهريور 1381ش.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44. حمدان، نذير، الضوء و اللدن فى القرآن الكريم، دار ابن كثير، بيروت، 2002.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45. حموى، ياقوت، معجم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البلدان.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46. خامنه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اى، على، اجوبة الاستفتائات، تهران، الهدى، 1381.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47. خسروى، زهره، روان درمانى داغديدگى، انتشارات نقش هستى، 1374.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48. امام خمينى، روح الله، التحريرالوسيله، تهران، المكتبه العلميه الاسلاميه.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49. خوارزمى، خطيب، مقتل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ج 2، قم منشورات المفيد.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50. خويى، سيد ابوالقاسم، معجم رجال الحديث، ، ج 1 و ج 13.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51. دادستان، پريرخ،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مرضى، انتشارات سمت 1376.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52. دربندى، ملاآقا، اكسير العبادات فى اسرار الشهادات.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53. دينورى، ابن قتيبه، الامامة و السياسة.</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54. دينورى، احمد بن داوود، الاخبار الطوال.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55. شهريار، سيدمحمدحسين، ديوان اشعار، انتشارات زرين و نگاه، چاپ هفتم، 1371.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56. رادفر، ابوالقاسم، چند مرثيه از شاعران پارسى گو، انتشارات اميركبير، چاپ اول 1365.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57. ربانى خلخالى، على، چهره درخشان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انتشارات مكتب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چاپ 6، سال 1379 ش. قم.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58. زمخشرى، ابوالقاسم محمود بن عمر، ربيع الابرار و نصوص الاخبار، قم، رضى، 1369.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59. رسولى محلاتى، سيد هاشم، خلاصه تاريخ اسلام، انتشارات دفترنشر فرهنگ اسلامى 1372.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60. رمضان زاده، محمود، هيجانها، انتشارات آستان قدس رضوى، 1371.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61. روسو، ژان ژاك، قرارداد اجتماعى، ترجمه مرتضى كلانتريان.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62. زبيدى، محمدحسين، الحياة الاجتماعية و الاقتصادية فى الكوفة.</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63. ژاك شواليه، ژان، آثار بزرگ سياسى، ترجمه ليلا سازگار.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64. سبحانى، جعفر، فرازهايى از تاريخ پيامبر اسلام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تهران، نشر مشعر، چاپ هفتم، 1376،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65. سخنان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مدينه تا كربلا.</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66. سروش، محمد، مقاومت و مشروعيت، فصلنامه حكومت اسلامى، سال هفتم شماره سوم، پاييز 1381.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67. سعادت پرور، على، فروغ شهادت، انتشارات پيام آزادى.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68. سيدبن طاووس، على بن موسى بن جعفر، اقبال الاعمال.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69. سيدبن طاووس، على بن موسى بن جعفر، اللهوف فى قتلى الطفوف، قم منشورات مكتبة الداورى.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70. سيوطى، عبدالرحمن، تاريخ الخلفاء.</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71. شاپيرو، جان سالوين، ليبراليسم، ترجمه محمد سعيد حنائى كاشانى.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72. شجاعى، محمد، تجسم عمل و شفاعت، مقدمه و تدوين، محمدرضا كاشفى، تهران، مؤسسه فرهنگى دانش و انديشه معاصر، چاپ اول، 1380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73. شجاعى، محمد، مقالات، تهران، سروش، چاپ دوم، 1372 ش، ج 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74. شريف القرشى، باقر، حياة الامام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75. شعارى نژاد، على اكبر، فرهنگ علوم رفتارى، اميركبير1364، ص 425.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76. شوشترى، شيخ جعفر، الخصائص الحسينية، نجف، مطبعة الحيدريه، 1375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77. شهرستانى، سيد صالح، تاريخ النياحة الامام الشهيد الحسين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تهران، چاپ اتحاد، 1393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78. شهيدى، سيد جعفر، ترجمه نهج</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البلاغه،  تهران، انتشارات آموزش انقلاب اسلامى، چاپ دوم، 1370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79. شهيدى، سيد جعفر، قيام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،تهران، دفتر نشر فرهنگ اسلامى، سال 1359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80. شيخ صدوق، امالى، بيروت، مؤسسة الوفاء، چاپ دوم، 1401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81. شيخ طوسى، محمد بن حسن، مصباح المتهجد.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82. شيخ مفيد، محمد بن نعمان، الارشاد، ترجمه شيخ محمدباقر ساعدى خراسانى.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83. شيخ مفيد، محمد بن نعمان، الجمل.</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84. صدر، سيد محمد باقر، منهاج الصالحين، ج1.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85. طبسى، نجم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الدين، چرايى گريه و سوگوارى، تدوين محمدباقر پورامينى، قم، انتشارات دليل ما، چاپ اول، پاييز 1380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86. ابن سعد، طبقات، ترجمه دكتر محمود مهدوى دامغانى، ج 5، ص 112.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87.  طريحى، المنتخب.</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88. طريقه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دار، ابوالفضل، شرع و شادى، حضور 1380.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89. طهرانى، سيدمحمدحسين، رساله لب الالباب، انتشارات حكمت.</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90. عالمى، محمد على، حسين، نفس مطمئنه، تهران انتشارات اميرى، چاپ اول، خرداد 1372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91. عزيزى تهرانى، اصغر، شرح زيارت عاشورا، دارالصادقين.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92. عزيزى، عباس، فضايل و سيره امام حسين، صلاة1381.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93. فتّال نيشابورى، روضة الواعظين.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94. فلسفه سياست، مؤسسه آموزشى و پژوهشى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95. فوكو، ميشل، ايرانى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 چه رؤيايى در سر دارند؟ ترجمه حسين معصومى همدانى.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96. قاضى طباطبايى، على، تحقيق درباره اولين اربعين حضرت سيدالشهداء.</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97. قدردانى قراملكى، محمد حسن، سكولاريسم در مسيحيت و اسلام، انتشارات دفتر تبليغات اسلامى حوزه علميه قم، 1379.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98. قمى، شيخ عباس، مفاتيح</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الجنان.</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99. قمى، شيخ عباس، منتهى الامال، ج1، انتشارات هجرت، چاپ چهاردهم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100. قيام عاشورا در كلام و بيان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 مؤسسه تنظيم و نشر آثار امام، چاپ اول، 1373.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101. كاشفى، محمدرضا، آيين مهرورزى، قم، دفتر تبليغات اسلامى، چاپ سوم، 1378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102. كاشفى، محمدرضا، چشمه فيض و فلسفه سياه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پوشى، تهران، خيمه سيدالشهداء، محرم 1423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103. كاشفى، محمدرضا، دوست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و دشمن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در قرآن، تهران، كانون انديشه جوان [در دست انتشار].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104. كلينى، محمد بن يعقوب، اصول كافى، ترجمه سيدجواد مصطفوى.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105. كلينى، محمد بن يعقوب، فروع كافى، دارالكتب الاسلامية.</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106. لطفى، محمد حسن، دوره آثار افلاطون، ج 3.</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107. ماكس لوچه، ترجمه منيره روانى پور، 1368.</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108. مجلسى، محمد باقر، بحارالانوار.</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109. مجله سياست خارجى، سال هفتم، تابستان وپاييز 1372، شماره 2 و 3، ص 430.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110. محدثى، جواد، درسهايى از زيارات عاشورا، انتشارات دارالحديث</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111. محدثى، جواد، فرهنگ عاشورا، نشر معروف، چاپ پنجم، اسفند 1380.</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112. محمدى 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شهرى، محمد، المحبة فى الكتاب والسنة، بيروت، دارالحديث للطباعة والنشر، چاپ اول، 1421 ق، 2000 م.</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113. محمدى رى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شهرى، محمد، منتخب ميزان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الحكمه، تلخيص سيد حميد حسينى، قم، دارالحديث، چاپ اول، 1422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114. مسعودى، ابوالحسن، مروج الذهب، بيروت، دارالاندلس.</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115. مصباح محمدتقى، آذرخشى ديگر از آسمان كربلا، انتشارات مؤسسه آموزش پژوهشى امام خمينى 1379.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116. مصطفى آرنگ به نقل از اشك حسينى، سرمايه شيعه، ص 66.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117. مطهرى مرتضى، حماسه حسينى، انتشارات صدرا، 1367.</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118. معتمدى، غلام حسين، انسان و مرگ، نشر مركز، 1372، ص 219.</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119. مقرّم، عبدالرزاق، مقتل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120. مقريزى، ابوالعباس احمد بن على، اتعاظ الحنفاء.</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121. مقريزى، ابوالعباس احمد بن على، الخطط.</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122. مكارم شيرازى، ناصر، استفتاآت جديد.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123. موسوعة كلمات الامام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124. مولوى، جلال الدين محمد، مثنوى.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125. مهرآرا، على</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اكبر، زمينه روان</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شناسى اجتماعى، انتشارات مهرداد 1373، ص  184.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126. نجمى، محمدصادق، سخنان حسين بن على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از مدينه تا كربلا، دفتر انتشارات اسلامى، چاپ هفتم، 1365.</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127. نورى، ميرزا حسين، مستدرك</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الوسائل، تهران، المكتبه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الاسلامية و مؤسسه اسماعيليان، 1383 ق.</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128. نويمان، فرانتس، آزادى و قدرت و قانون، ترجمه عزت 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فولادوند.</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129. نيشابورى، عبدالحسين، اشك حسينى، سرمايه شيعه، قم، انتشارات دليل ما، چاپ دوم، بهار 1380 ش.</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130. واقدى، محمد بن عمر، مغازى، تاريخ جنگ</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هاى پيامبر (صلی</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وآله)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ترجمه: محمود مهدوى دامغانى، تهران، مركز نشر دانشگاهى، 1366.</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131. و تسمية من قتل مع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xml:space="preserve"> من اهله و اولاده و شيعته، نوشته فضيل بن زبير بن درهم اسدى الرسان الكوفى، تحقيق سيدمحمدرضا حسينى جلالى.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132. ورعى، سيد جواد، حكومت دين از ديدگاه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مجموعه مقالات همايش امام 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نشر مجمع جهانى اهل بيت (علیهم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133. حر عاملى، محمد بن حسن، وسائل</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الشيعة، تهران، المكتبة الاسلاميه.</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134. هاشم زاده هريسى، هاشم، اصول فرهنگ و تعاليم عاشورا، چكيده مقالات گنگره بين المللى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اللهو فرهنگ عاشورا؛ مؤسسه تنظيم و نشر آثار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 1374.</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135. كواكيان، مصطفى، هفت قطره از جارى زلال انديشه امام خمينى رحمه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الله، نشر پازينه، 1381.</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136. همپتن، جين، فلسفه سياسى، ترجمه خشايار ديهمى.</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137. يادداشت</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هايى در زمينه فرهنگ و تاريخ.</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lang w:bidi="fa-IR"/>
        </w:rPr>
        <w:t>138. يوسفى، شيخ محمد هادى، مقاله «حول السيدة شهربانو»، مجله رسالة الحسين (علیه</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السلام)</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 سال اوّل، شماره دوّم، ربيع</w:t>
      </w:r>
      <w:r w:rsidRPr="001F0744">
        <w:rPr>
          <w:rFonts w:ascii="Cambria Math" w:eastAsia="Times New Roman" w:hAnsi="Cambria Math" w:cs="B Badr" w:hint="cs"/>
          <w:rtl/>
          <w:lang w:bidi="fa-IR"/>
        </w:rPr>
        <w:t>​</w:t>
      </w:r>
      <w:r w:rsidRPr="001F0744">
        <w:rPr>
          <w:rFonts w:ascii="Tahoma" w:eastAsia="Times New Roman" w:hAnsi="Tahoma" w:cs="B Badr" w:hint="cs"/>
          <w:rtl/>
          <w:lang w:bidi="fa-IR"/>
        </w:rPr>
        <w:t>الاول 1412.</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b/>
          <w:bCs/>
          <w:rtl/>
          <w:lang w:bidi="fa-IR"/>
        </w:rPr>
        <w:t xml:space="preserve">مطالب مرتبط :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687" w:history="1">
        <w:r w:rsidR="001E2668" w:rsidRPr="001F0744">
          <w:rPr>
            <w:rFonts w:ascii="Tahoma" w:eastAsia="Times New Roman" w:hAnsi="Tahoma" w:cs="B Badr" w:hint="cs"/>
            <w:color w:val="0000FF"/>
            <w:sz w:val="26"/>
            <w:rtl/>
            <w:lang w:bidi="fa-IR"/>
          </w:rPr>
          <w:t xml:space="preserve">ویژه ی محرم - قسمت </w:t>
        </w:r>
      </w:hyperlink>
      <w:hyperlink r:id="rId688" w:history="1">
        <w:r w:rsidR="001E2668" w:rsidRPr="001F0744">
          <w:rPr>
            <w:rFonts w:ascii="Tahoma" w:eastAsia="Times New Roman" w:hAnsi="Tahoma" w:cs="B Badr" w:hint="cs"/>
            <w:color w:val="0000FF"/>
            <w:sz w:val="26"/>
            <w:rtl/>
            <w:lang w:bidi="fa-IR"/>
          </w:rPr>
          <w:t>اول</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689" w:history="1">
        <w:r w:rsidR="001E2668" w:rsidRPr="001F0744">
          <w:rPr>
            <w:rFonts w:ascii="Tahoma" w:eastAsia="Times New Roman" w:hAnsi="Tahoma" w:cs="B Badr" w:hint="cs"/>
            <w:color w:val="0000FF"/>
            <w:sz w:val="26"/>
            <w:rtl/>
            <w:lang w:bidi="fa-IR"/>
          </w:rPr>
          <w:t xml:space="preserve">ویژه ی محرم - قسمت </w:t>
        </w:r>
      </w:hyperlink>
      <w:hyperlink r:id="rId690" w:history="1">
        <w:r w:rsidR="001E2668" w:rsidRPr="001F0744">
          <w:rPr>
            <w:rFonts w:ascii="Tahoma" w:eastAsia="Times New Roman" w:hAnsi="Tahoma" w:cs="B Badr" w:hint="cs"/>
            <w:color w:val="0000FF"/>
            <w:sz w:val="26"/>
            <w:rtl/>
            <w:lang w:bidi="fa-IR"/>
          </w:rPr>
          <w:t>دوم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F0744" w:rsidP="001F0744">
      <w:pPr>
        <w:autoSpaceDE w:val="0"/>
        <w:autoSpaceDN w:val="0"/>
        <w:bidi/>
        <w:spacing w:after="0" w:line="300" w:lineRule="atLeast"/>
        <w:ind w:left="150"/>
        <w:rPr>
          <w:rFonts w:ascii="Times New Roman" w:eastAsia="Times New Roman" w:hAnsi="Times New Roman" w:cs="B Badr"/>
          <w:sz w:val="28"/>
          <w:szCs w:val="32"/>
          <w:rtl/>
        </w:rPr>
      </w:pPr>
      <w:hyperlink r:id="rId691" w:history="1">
        <w:r w:rsidR="001E2668" w:rsidRPr="001F0744">
          <w:rPr>
            <w:rFonts w:ascii="Tahoma" w:eastAsia="Times New Roman" w:hAnsi="Tahoma" w:cs="B Badr" w:hint="cs"/>
            <w:color w:val="0000FF"/>
            <w:sz w:val="26"/>
            <w:rtl/>
            <w:lang w:bidi="fa-IR"/>
          </w:rPr>
          <w:t xml:space="preserve">ویژه ی محرم - قسمت </w:t>
        </w:r>
      </w:hyperlink>
      <w:hyperlink r:id="rId692" w:history="1">
        <w:r w:rsidR="001E2668" w:rsidRPr="001F0744">
          <w:rPr>
            <w:rFonts w:ascii="Tahoma" w:eastAsia="Times New Roman" w:hAnsi="Tahoma" w:cs="B Badr" w:hint="cs"/>
            <w:color w:val="0000FF"/>
            <w:sz w:val="26"/>
            <w:rtl/>
            <w:lang w:bidi="fa-IR"/>
          </w:rPr>
          <w:t>سوم</w:t>
        </w:r>
      </w:hyperlink>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imes New Roman" w:eastAsia="Times New Roman" w:hAnsi="Times New Roman" w:cs="B Badr" w:hint="cs"/>
          <w:sz w:val="28"/>
          <w:szCs w:val="32"/>
          <w:rtl/>
        </w:rPr>
        <w:t> </w:t>
      </w:r>
    </w:p>
    <w:p w:rsidR="001E2668" w:rsidRPr="001F0744" w:rsidRDefault="001E2668" w:rsidP="001F0744">
      <w:pPr>
        <w:autoSpaceDE w:val="0"/>
        <w:autoSpaceDN w:val="0"/>
        <w:bidi/>
        <w:spacing w:after="0" w:line="300" w:lineRule="atLeast"/>
        <w:ind w:left="150"/>
        <w:rPr>
          <w:rFonts w:ascii="Times New Roman" w:eastAsia="Times New Roman" w:hAnsi="Times New Roman" w:cs="B Badr"/>
          <w:sz w:val="28"/>
          <w:szCs w:val="32"/>
          <w:rtl/>
        </w:rPr>
      </w:pPr>
      <w:r w:rsidRPr="001F0744">
        <w:rPr>
          <w:rFonts w:ascii="Tahoma" w:eastAsia="Times New Roman" w:hAnsi="Tahoma" w:cs="B Badr" w:hint="cs"/>
          <w:rtl/>
        </w:rPr>
        <w:t> </w:t>
      </w:r>
    </w:p>
    <w:p w:rsidR="001E2668" w:rsidRPr="001F0744" w:rsidRDefault="001E2668" w:rsidP="001F0744">
      <w:pPr>
        <w:bidi/>
        <w:spacing w:after="0" w:line="240" w:lineRule="auto"/>
        <w:rPr>
          <w:rFonts w:ascii="Times New Roman" w:eastAsia="Times New Roman" w:hAnsi="Times New Roman" w:cs="B Badr"/>
          <w:sz w:val="28"/>
          <w:szCs w:val="32"/>
          <w:rtl/>
        </w:rPr>
      </w:pPr>
      <w:r w:rsidRPr="001F0744">
        <w:rPr>
          <w:rFonts w:ascii="Times New Roman" w:eastAsia="Times New Roman" w:hAnsi="Times New Roman" w:cs="B Badr"/>
          <w:sz w:val="28"/>
          <w:szCs w:val="32"/>
        </w:rPr>
        <w:t> </w:t>
      </w:r>
    </w:p>
    <w:p w:rsidR="001E2668" w:rsidRPr="001F0744" w:rsidRDefault="001F0744" w:rsidP="001F0744">
      <w:pPr>
        <w:bidi/>
        <w:spacing w:after="0" w:line="240" w:lineRule="auto"/>
        <w:rPr>
          <w:rFonts w:ascii="Times New Roman" w:eastAsia="Times New Roman" w:hAnsi="Times New Roman" w:cs="B Badr"/>
          <w:sz w:val="28"/>
          <w:szCs w:val="32"/>
        </w:rPr>
      </w:pPr>
      <w:r w:rsidRPr="001F0744">
        <w:rPr>
          <w:rFonts w:ascii="Times New Roman" w:eastAsia="Times New Roman" w:hAnsi="Times New Roman" w:cs="B Badr"/>
          <w:sz w:val="28"/>
          <w:szCs w:val="32"/>
        </w:rPr>
        <w:pict>
          <v:rect id="_x0000_i1028" style="width:154.45pt;height:.75pt" o:hrpct="330" o:hralign="right" o:hrstd="t" o:hr="t" fillcolor="#aca899" stroked="f"/>
        </w:pict>
      </w:r>
    </w:p>
    <w:p w:rsidR="001E2668" w:rsidRPr="001F0744" w:rsidRDefault="001E2668" w:rsidP="001F0744">
      <w:pPr>
        <w:autoSpaceDE w:val="0"/>
        <w:autoSpaceDN w:val="0"/>
        <w:bidi/>
        <w:spacing w:after="0" w:line="270" w:lineRule="atLeast"/>
        <w:ind w:left="150"/>
        <w:rPr>
          <w:rFonts w:ascii="Times New Roman" w:eastAsia="Times New Roman" w:hAnsi="Times New Roman" w:cs="B Badr"/>
          <w:sz w:val="28"/>
          <w:szCs w:val="32"/>
        </w:rPr>
      </w:pPr>
      <w:r w:rsidRPr="001F0744">
        <w:rPr>
          <w:rFonts w:ascii="Tahoma" w:eastAsia="Times New Roman" w:hAnsi="Tahoma" w:cs="B Badr" w:hint="cs"/>
          <w:b/>
          <w:bCs/>
          <w:color w:val="0000FF"/>
          <w:sz w:val="20"/>
          <w:szCs w:val="20"/>
          <w:rtl/>
          <w:lang w:bidi="fa-IR"/>
        </w:rPr>
        <w:t>پی نوشت ها :</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3" w:anchor="_ftnref1" w:history="1">
        <w:r w:rsidR="001E2668" w:rsidRPr="001F0744">
          <w:rPr>
            <w:rFonts w:ascii="Tahoma" w:eastAsia="Times New Roman" w:hAnsi="Tahoma" w:cs="B Badr"/>
            <w:color w:val="0000FF"/>
            <w:sz w:val="26"/>
            <w:szCs w:val="20"/>
            <w:rtl/>
          </w:rPr>
          <w:t>[1]</w:t>
        </w:r>
      </w:hyperlink>
      <w:r w:rsidR="001E2668" w:rsidRPr="001F0744">
        <w:rPr>
          <w:rFonts w:ascii="Tahoma" w:eastAsia="Times New Roman" w:hAnsi="Tahoma" w:cs="B Badr" w:hint="cs"/>
          <w:sz w:val="20"/>
          <w:szCs w:val="20"/>
          <w:rtl/>
          <w:lang w:bidi="fa-IR"/>
        </w:rPr>
        <w:t>. پاسخ از آيت الله جوادى آملى.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4" w:anchor="_ftnref2" w:history="1">
        <w:r w:rsidR="001E2668" w:rsidRPr="001F0744">
          <w:rPr>
            <w:rFonts w:ascii="Tahoma" w:eastAsia="Times New Roman" w:hAnsi="Tahoma" w:cs="B Badr"/>
            <w:color w:val="0000FF"/>
            <w:sz w:val="26"/>
            <w:szCs w:val="20"/>
            <w:rtl/>
          </w:rPr>
          <w:t>[2]</w:t>
        </w:r>
      </w:hyperlink>
      <w:r w:rsidR="001E2668" w:rsidRPr="001F0744">
        <w:rPr>
          <w:rFonts w:ascii="Tahoma" w:eastAsia="Times New Roman" w:hAnsi="Tahoma" w:cs="B Badr" w:hint="cs"/>
          <w:sz w:val="20"/>
          <w:szCs w:val="20"/>
          <w:rtl/>
          <w:lang w:bidi="fa-IR"/>
        </w:rPr>
        <w:t>. اصول كافى، ج 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5" w:anchor="_ftnref3" w:history="1">
        <w:r w:rsidR="001E2668" w:rsidRPr="001F0744">
          <w:rPr>
            <w:rFonts w:ascii="Tahoma" w:eastAsia="Times New Roman" w:hAnsi="Tahoma" w:cs="B Badr"/>
            <w:color w:val="0000FF"/>
            <w:sz w:val="26"/>
            <w:szCs w:val="20"/>
            <w:rtl/>
          </w:rPr>
          <w:t>[3]</w:t>
        </w:r>
      </w:hyperlink>
      <w:r w:rsidR="001E2668" w:rsidRPr="001F0744">
        <w:rPr>
          <w:rFonts w:ascii="Tahoma" w:eastAsia="Times New Roman" w:hAnsi="Tahoma" w:cs="B Badr" w:hint="cs"/>
          <w:sz w:val="20"/>
          <w:szCs w:val="20"/>
          <w:rtl/>
          <w:lang w:bidi="fa-IR"/>
        </w:rPr>
        <w:t xml:space="preserve">. پاسخ: جز زيبا چيزى نديدم، تحليلى بر كلام حضرت زينب </w:t>
      </w:r>
      <w:r w:rsidR="001E2668" w:rsidRPr="001F0744">
        <w:rPr>
          <w:rFonts w:ascii="Tahoma" w:eastAsia="Times New Roman" w:hAnsi="Tahoma" w:cs="B Badr" w:hint="cs"/>
          <w:sz w:val="20"/>
          <w:szCs w:val="20"/>
          <w:rtl/>
        </w:rPr>
        <w:t>(علیهاالسلام)</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كه فرمود: </w:t>
      </w:r>
      <w:r w:rsidR="001E2668" w:rsidRPr="001F0744">
        <w:rPr>
          <w:rFonts w:ascii="Tahoma" w:eastAsia="Times New Roman" w:hAnsi="Tahoma" w:cs="B Badr" w:hint="cs"/>
          <w:sz w:val="20"/>
          <w:szCs w:val="20"/>
          <w:rtl/>
          <w:lang w:bidi="fa-IR"/>
        </w:rPr>
        <w:t>«ما رايت الا جميلا» از جواد محدثى.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6" w:anchor="_ftnref4" w:history="1">
        <w:r w:rsidR="001E2668" w:rsidRPr="001F0744">
          <w:rPr>
            <w:rFonts w:ascii="Tahoma" w:eastAsia="Times New Roman" w:hAnsi="Tahoma" w:cs="B Badr"/>
            <w:color w:val="0000FF"/>
            <w:sz w:val="26"/>
            <w:szCs w:val="20"/>
            <w:rtl/>
          </w:rPr>
          <w:t>[4]</w:t>
        </w:r>
      </w:hyperlink>
      <w:r w:rsidR="001E2668" w:rsidRPr="001F0744">
        <w:rPr>
          <w:rFonts w:ascii="Tahoma" w:eastAsia="Times New Roman" w:hAnsi="Tahoma" w:cs="B Badr" w:hint="cs"/>
          <w:sz w:val="20"/>
          <w:szCs w:val="20"/>
          <w:rtl/>
          <w:lang w:bidi="fa-IR"/>
        </w:rPr>
        <w:t>. بحارالانوار، ج 45، ص 116.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7" w:anchor="_ftnref5" w:history="1">
        <w:r w:rsidR="001E2668" w:rsidRPr="001F0744">
          <w:rPr>
            <w:rFonts w:ascii="Tahoma" w:eastAsia="Times New Roman" w:hAnsi="Tahoma" w:cs="B Badr"/>
            <w:color w:val="0000FF"/>
            <w:sz w:val="26"/>
            <w:szCs w:val="20"/>
            <w:rtl/>
          </w:rPr>
          <w:t>[5]</w:t>
        </w:r>
      </w:hyperlink>
      <w:r w:rsidR="001E2668" w:rsidRPr="001F0744">
        <w:rPr>
          <w:rFonts w:ascii="Tahoma" w:eastAsia="Times New Roman" w:hAnsi="Tahoma" w:cs="B Badr" w:hint="cs"/>
          <w:sz w:val="20"/>
          <w:szCs w:val="20"/>
          <w:rtl/>
          <w:lang w:bidi="fa-IR"/>
        </w:rPr>
        <w:t>. اعيان الشيعه، ج 1، ص 597.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8" w:anchor="_ftnref6" w:history="1">
        <w:r w:rsidR="001E2668" w:rsidRPr="001F0744">
          <w:rPr>
            <w:rFonts w:ascii="Tahoma" w:eastAsia="Times New Roman" w:hAnsi="Tahoma" w:cs="B Badr"/>
            <w:color w:val="0000FF"/>
            <w:sz w:val="26"/>
            <w:szCs w:val="20"/>
            <w:rtl/>
          </w:rPr>
          <w:t>[6]</w:t>
        </w:r>
      </w:hyperlink>
      <w:r w:rsidR="001E2668" w:rsidRPr="001F0744">
        <w:rPr>
          <w:rFonts w:ascii="Tahoma" w:eastAsia="Times New Roman" w:hAnsi="Tahoma" w:cs="B Badr" w:hint="cs"/>
          <w:sz w:val="20"/>
          <w:szCs w:val="20"/>
          <w:rtl/>
          <w:lang w:bidi="fa-IR"/>
        </w:rPr>
        <w:t>. موسوعة كلمات الامام الحسين، ص 328.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699" w:anchor="_ftnref7" w:history="1">
        <w:r w:rsidR="001E2668" w:rsidRPr="001F0744">
          <w:rPr>
            <w:rFonts w:ascii="Tahoma" w:eastAsia="Times New Roman" w:hAnsi="Tahoma" w:cs="B Badr"/>
            <w:color w:val="0000FF"/>
            <w:sz w:val="26"/>
            <w:szCs w:val="20"/>
            <w:rtl/>
          </w:rPr>
          <w:t>[7]</w:t>
        </w:r>
      </w:hyperlink>
      <w:r w:rsidR="001E2668" w:rsidRPr="001F0744">
        <w:rPr>
          <w:rFonts w:ascii="Tahoma" w:eastAsia="Times New Roman" w:hAnsi="Tahoma" w:cs="B Badr" w:hint="cs"/>
          <w:sz w:val="20"/>
          <w:szCs w:val="20"/>
          <w:rtl/>
          <w:lang w:bidi="fa-IR"/>
        </w:rPr>
        <w:t>. از نويسنده.</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0" w:anchor="_ftnref8" w:history="1">
        <w:r w:rsidR="001E2668" w:rsidRPr="001F0744">
          <w:rPr>
            <w:rFonts w:ascii="Tahoma" w:eastAsia="Times New Roman" w:hAnsi="Tahoma" w:cs="B Badr"/>
            <w:color w:val="0000FF"/>
            <w:sz w:val="26"/>
            <w:szCs w:val="20"/>
            <w:rtl/>
          </w:rPr>
          <w:t>[8]</w:t>
        </w:r>
      </w:hyperlink>
      <w:r w:rsidR="001E2668" w:rsidRPr="001F0744">
        <w:rPr>
          <w:rFonts w:ascii="Tahoma" w:eastAsia="Times New Roman" w:hAnsi="Tahoma" w:cs="B Badr" w:hint="cs"/>
          <w:sz w:val="20"/>
          <w:szCs w:val="20"/>
          <w:rtl/>
          <w:lang w:bidi="fa-IR"/>
        </w:rPr>
        <w:t>. صحيفه نور، ج 13، ص 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1" w:anchor="_ftnref9" w:history="1">
        <w:r w:rsidR="001E2668" w:rsidRPr="001F0744">
          <w:rPr>
            <w:rFonts w:ascii="Tahoma" w:eastAsia="Times New Roman" w:hAnsi="Tahoma" w:cs="B Badr"/>
            <w:color w:val="0000FF"/>
            <w:sz w:val="26"/>
            <w:szCs w:val="20"/>
            <w:rtl/>
          </w:rPr>
          <w:t>[9]</w:t>
        </w:r>
      </w:hyperlink>
      <w:r w:rsidR="001E2668" w:rsidRPr="001F0744">
        <w:rPr>
          <w:rFonts w:ascii="Tahoma" w:eastAsia="Times New Roman" w:hAnsi="Tahoma" w:cs="B Badr" w:hint="cs"/>
          <w:sz w:val="20"/>
          <w:szCs w:val="20"/>
          <w:rtl/>
          <w:lang w:bidi="fa-IR"/>
        </w:rPr>
        <w:t>. از نويسنده.</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2" w:anchor="_ftnref10" w:history="1">
        <w:r w:rsidR="001E2668" w:rsidRPr="001F0744">
          <w:rPr>
            <w:rFonts w:ascii="Tahoma" w:eastAsia="Times New Roman" w:hAnsi="Tahoma" w:cs="B Badr"/>
            <w:color w:val="0000FF"/>
            <w:sz w:val="26"/>
            <w:szCs w:val="20"/>
            <w:rtl/>
          </w:rPr>
          <w:t>[10]</w:t>
        </w:r>
      </w:hyperlink>
      <w:r w:rsidR="001E2668" w:rsidRPr="001F0744">
        <w:rPr>
          <w:rFonts w:ascii="Tahoma" w:eastAsia="Times New Roman" w:hAnsi="Tahoma" w:cs="B Badr" w:hint="cs"/>
          <w:sz w:val="20"/>
          <w:szCs w:val="20"/>
          <w:rtl/>
          <w:lang w:bidi="fa-IR"/>
        </w:rPr>
        <w:t>. اذا دخل وقت الصلاة فاذن و اقم، تعرف من الغالب امالى شيخ طوسى، ص 66.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3" w:anchor="_ftnref11" w:history="1">
        <w:r w:rsidR="001E2668" w:rsidRPr="001F0744">
          <w:rPr>
            <w:rFonts w:ascii="Tahoma" w:eastAsia="Times New Roman" w:hAnsi="Tahoma" w:cs="B Badr"/>
            <w:color w:val="0000FF"/>
            <w:sz w:val="26"/>
            <w:szCs w:val="20"/>
            <w:rtl/>
          </w:rPr>
          <w:t>[11]</w:t>
        </w:r>
      </w:hyperlink>
      <w:r w:rsidR="001E2668" w:rsidRPr="001F0744">
        <w:rPr>
          <w:rFonts w:ascii="Tahoma" w:eastAsia="Times New Roman" w:hAnsi="Tahoma" w:cs="B Badr" w:hint="cs"/>
          <w:sz w:val="20"/>
          <w:szCs w:val="20"/>
          <w:rtl/>
          <w:lang w:bidi="fa-IR"/>
        </w:rPr>
        <w:t>. على سعادت پرور، فروغ شهادت، ص185.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4" w:anchor="_ftnref12" w:history="1">
        <w:r w:rsidR="001E2668" w:rsidRPr="001F0744">
          <w:rPr>
            <w:rFonts w:ascii="Tahoma" w:eastAsia="Times New Roman" w:hAnsi="Tahoma" w:cs="B Badr"/>
            <w:color w:val="0000FF"/>
            <w:sz w:val="26"/>
            <w:szCs w:val="20"/>
            <w:rtl/>
          </w:rPr>
          <w:t>[12]</w:t>
        </w:r>
      </w:hyperlink>
      <w:r w:rsidR="001E2668" w:rsidRPr="001F0744">
        <w:rPr>
          <w:rFonts w:ascii="Tahoma" w:eastAsia="Times New Roman" w:hAnsi="Tahoma" w:cs="B Badr" w:hint="cs"/>
          <w:sz w:val="20"/>
          <w:szCs w:val="20"/>
          <w:rtl/>
          <w:lang w:bidi="fa-IR"/>
        </w:rPr>
        <w:t xml:space="preserve">. نجمى، محمدصادق، سخنان حسين بن على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از مدينه تا كربلا.</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5" w:anchor="_ftnref13" w:history="1">
        <w:r w:rsidR="001E2668" w:rsidRPr="001F0744">
          <w:rPr>
            <w:rFonts w:ascii="Tahoma" w:eastAsia="Times New Roman" w:hAnsi="Tahoma" w:cs="B Badr"/>
            <w:color w:val="0000FF"/>
            <w:sz w:val="26"/>
            <w:szCs w:val="20"/>
            <w:rtl/>
          </w:rPr>
          <w:t>[13]</w:t>
        </w:r>
      </w:hyperlink>
      <w:r w:rsidR="001E2668" w:rsidRPr="001F0744">
        <w:rPr>
          <w:rFonts w:ascii="Tahoma" w:eastAsia="Times New Roman" w:hAnsi="Tahoma" w:cs="B Badr" w:hint="cs"/>
          <w:sz w:val="20"/>
          <w:szCs w:val="20"/>
          <w:rtl/>
          <w:lang w:bidi="fa-IR"/>
        </w:rPr>
        <w:t>. شعراء 26: آيه 3، و نيز رجوع كنيد: كهف(18): آيه 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6" w:anchor="_ftnref14" w:history="1">
        <w:r w:rsidR="001E2668" w:rsidRPr="001F0744">
          <w:rPr>
            <w:rFonts w:ascii="Tahoma" w:eastAsia="Times New Roman" w:hAnsi="Tahoma" w:cs="B Badr"/>
            <w:color w:val="0000FF"/>
            <w:sz w:val="26"/>
            <w:szCs w:val="20"/>
            <w:rtl/>
          </w:rPr>
          <w:t>[14]</w:t>
        </w:r>
      </w:hyperlink>
      <w:r w:rsidR="001E2668" w:rsidRPr="001F0744">
        <w:rPr>
          <w:rFonts w:ascii="Tahoma" w:eastAsia="Times New Roman" w:hAnsi="Tahoma" w:cs="B Badr" w:hint="cs"/>
          <w:sz w:val="20"/>
          <w:szCs w:val="20"/>
          <w:rtl/>
          <w:lang w:bidi="fa-IR"/>
        </w:rPr>
        <w:t>. كامل الزيارات، باب 14، ص52، ح 11.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7" w:anchor="_ftnref15" w:history="1">
        <w:r w:rsidR="001E2668" w:rsidRPr="001F0744">
          <w:rPr>
            <w:rFonts w:ascii="Tahoma" w:eastAsia="Times New Roman" w:hAnsi="Tahoma" w:cs="B Badr"/>
            <w:color w:val="0000FF"/>
            <w:sz w:val="26"/>
            <w:szCs w:val="20"/>
            <w:rtl/>
          </w:rPr>
          <w:t>[15]</w:t>
        </w:r>
      </w:hyperlink>
      <w:r w:rsidR="001E2668" w:rsidRPr="001F0744">
        <w:rPr>
          <w:rFonts w:ascii="Tahoma" w:eastAsia="Times New Roman" w:hAnsi="Tahoma" w:cs="B Badr" w:hint="cs"/>
          <w:sz w:val="20"/>
          <w:szCs w:val="20"/>
          <w:rtl/>
          <w:lang w:bidi="fa-IR"/>
        </w:rPr>
        <w:t xml:space="preserve">. ر. ك: سخنان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ازمدينه تا كربلا</w:t>
      </w:r>
      <w:r w:rsidR="001E2668" w:rsidRPr="001F0744">
        <w:rPr>
          <w:rFonts w:ascii="Tahoma" w:eastAsia="Times New Roman" w:hAnsi="Tahoma" w:cs="B Badr" w:hint="cs"/>
          <w:sz w:val="20"/>
          <w:szCs w:val="20"/>
          <w:rtl/>
          <w:lang w:bidi="fa-IR"/>
        </w:rPr>
        <w:t>، ص 219 به بعد و نيز: فروغ شهادت.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8" w:anchor="_ftnref16" w:history="1">
        <w:r w:rsidR="001E2668" w:rsidRPr="001F0744">
          <w:rPr>
            <w:rFonts w:ascii="Tahoma" w:eastAsia="Times New Roman" w:hAnsi="Tahoma" w:cs="B Badr"/>
            <w:color w:val="0000FF"/>
            <w:sz w:val="26"/>
            <w:szCs w:val="20"/>
            <w:rtl/>
          </w:rPr>
          <w:t>[16]</w:t>
        </w:r>
      </w:hyperlink>
      <w:r w:rsidR="001E2668" w:rsidRPr="001F0744">
        <w:rPr>
          <w:rFonts w:ascii="Tahoma" w:eastAsia="Times New Roman" w:hAnsi="Tahoma" w:cs="B Badr" w:hint="cs"/>
          <w:sz w:val="20"/>
          <w:szCs w:val="20"/>
          <w:rtl/>
          <w:lang w:bidi="fa-IR"/>
        </w:rPr>
        <w:t>. ميزان الحكمة، ج 5، ص 368، ح 10243.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09" w:anchor="_ftnref17" w:history="1">
        <w:r w:rsidR="001E2668" w:rsidRPr="001F0744">
          <w:rPr>
            <w:rFonts w:ascii="Tahoma" w:eastAsia="Times New Roman" w:hAnsi="Tahoma" w:cs="B Badr"/>
            <w:color w:val="0000FF"/>
            <w:sz w:val="26"/>
            <w:szCs w:val="20"/>
            <w:rtl/>
          </w:rPr>
          <w:t>[17]</w:t>
        </w:r>
      </w:hyperlink>
      <w:r w:rsidR="001E2668" w:rsidRPr="001F0744">
        <w:rPr>
          <w:rFonts w:ascii="Tahoma" w:eastAsia="Times New Roman" w:hAnsi="Tahoma" w:cs="B Badr" w:hint="cs"/>
          <w:sz w:val="20"/>
          <w:szCs w:val="20"/>
          <w:rtl/>
          <w:lang w:bidi="fa-IR"/>
        </w:rPr>
        <w:t>. همان، ح10238.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0" w:anchor="_ftnref18" w:history="1">
        <w:r w:rsidR="001E2668" w:rsidRPr="001F0744">
          <w:rPr>
            <w:rFonts w:ascii="Tahoma" w:eastAsia="Times New Roman" w:hAnsi="Tahoma" w:cs="B Badr"/>
            <w:color w:val="0000FF"/>
            <w:sz w:val="26"/>
            <w:szCs w:val="20"/>
            <w:rtl/>
          </w:rPr>
          <w:t>[18]</w:t>
        </w:r>
      </w:hyperlink>
      <w:r w:rsidR="001E2668" w:rsidRPr="001F0744">
        <w:rPr>
          <w:rFonts w:ascii="Tahoma" w:eastAsia="Times New Roman" w:hAnsi="Tahoma" w:cs="B Badr" w:hint="cs"/>
          <w:sz w:val="20"/>
          <w:szCs w:val="20"/>
          <w:rtl/>
          <w:lang w:bidi="fa-IR"/>
        </w:rPr>
        <w:t>. همان، ص367، ح10235.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1" w:anchor="_ftnref19" w:history="1">
        <w:r w:rsidR="001E2668" w:rsidRPr="001F0744">
          <w:rPr>
            <w:rFonts w:ascii="Tahoma" w:eastAsia="Times New Roman" w:hAnsi="Tahoma" w:cs="B Badr"/>
            <w:color w:val="0000FF"/>
            <w:sz w:val="26"/>
            <w:szCs w:val="20"/>
            <w:rtl/>
          </w:rPr>
          <w:t>[19]</w:t>
        </w:r>
      </w:hyperlink>
      <w:r w:rsidR="001E2668" w:rsidRPr="001F0744">
        <w:rPr>
          <w:rFonts w:ascii="Tahoma" w:eastAsia="Times New Roman" w:hAnsi="Tahoma" w:cs="B Badr" w:hint="cs"/>
          <w:sz w:val="20"/>
          <w:szCs w:val="20"/>
          <w:rtl/>
          <w:lang w:bidi="fa-IR"/>
        </w:rPr>
        <w:t>. همان، ح10234.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2" w:anchor="_ftnref20" w:history="1">
        <w:r w:rsidR="001E2668" w:rsidRPr="001F0744">
          <w:rPr>
            <w:rFonts w:ascii="Tahoma" w:eastAsia="Times New Roman" w:hAnsi="Tahoma" w:cs="B Badr"/>
            <w:color w:val="0000FF"/>
            <w:sz w:val="26"/>
            <w:szCs w:val="20"/>
            <w:rtl/>
          </w:rPr>
          <w:t>[20]</w:t>
        </w:r>
      </w:hyperlink>
      <w:r w:rsidR="001E2668" w:rsidRPr="001F0744">
        <w:rPr>
          <w:rFonts w:ascii="Tahoma" w:eastAsia="Times New Roman" w:hAnsi="Tahoma" w:cs="B Badr" w:hint="cs"/>
          <w:sz w:val="20"/>
          <w:szCs w:val="20"/>
          <w:rtl/>
        </w:rPr>
        <w:t>. عنكبوت29: آيه 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3" w:anchor="_ftnref21" w:history="1">
        <w:r w:rsidR="001E2668" w:rsidRPr="001F0744">
          <w:rPr>
            <w:rFonts w:ascii="Tahoma" w:eastAsia="Times New Roman" w:hAnsi="Tahoma" w:cs="B Badr"/>
            <w:color w:val="0000FF"/>
            <w:sz w:val="26"/>
            <w:szCs w:val="20"/>
            <w:rtl/>
          </w:rPr>
          <w:t>[21]</w:t>
        </w:r>
      </w:hyperlink>
      <w:r w:rsidR="001E2668" w:rsidRPr="001F0744">
        <w:rPr>
          <w:rFonts w:ascii="Tahoma" w:eastAsia="Times New Roman" w:hAnsi="Tahoma" w:cs="B Badr" w:hint="cs"/>
          <w:sz w:val="20"/>
          <w:szCs w:val="20"/>
          <w:rtl/>
          <w:lang w:bidi="fa-IR"/>
        </w:rPr>
        <w:t>. ميزان الحكمة، ج 5، ص 371 ح5ـ10254.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4" w:anchor="_ftnref22" w:history="1">
        <w:r w:rsidR="001E2668" w:rsidRPr="001F0744">
          <w:rPr>
            <w:rFonts w:ascii="Tahoma" w:eastAsia="Times New Roman" w:hAnsi="Tahoma" w:cs="B Badr"/>
            <w:color w:val="0000FF"/>
            <w:sz w:val="26"/>
            <w:szCs w:val="20"/>
            <w:rtl/>
          </w:rPr>
          <w:t>[22]</w:t>
        </w:r>
      </w:hyperlink>
      <w:r w:rsidR="001E2668" w:rsidRPr="001F0744">
        <w:rPr>
          <w:rFonts w:ascii="Tahoma" w:eastAsia="Times New Roman" w:hAnsi="Tahoma" w:cs="B Badr" w:hint="cs"/>
          <w:sz w:val="20"/>
          <w:szCs w:val="20"/>
          <w:rtl/>
          <w:lang w:bidi="fa-IR"/>
        </w:rPr>
        <w:t>. همان، ص 369، ح 10245.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5" w:anchor="_ftnref23" w:history="1">
        <w:r w:rsidR="001E2668" w:rsidRPr="001F0744">
          <w:rPr>
            <w:rFonts w:ascii="Tahoma" w:eastAsia="Times New Roman" w:hAnsi="Tahoma" w:cs="B Badr"/>
            <w:color w:val="0000FF"/>
            <w:sz w:val="26"/>
            <w:szCs w:val="20"/>
            <w:rtl/>
          </w:rPr>
          <w:t>[23]</w:t>
        </w:r>
      </w:hyperlink>
      <w:r w:rsidR="001E2668" w:rsidRPr="001F0744">
        <w:rPr>
          <w:rFonts w:ascii="Tahoma" w:eastAsia="Times New Roman" w:hAnsi="Tahoma" w:cs="B Badr" w:hint="cs"/>
          <w:sz w:val="20"/>
          <w:szCs w:val="20"/>
          <w:rtl/>
          <w:lang w:bidi="fa-IR"/>
        </w:rPr>
        <w:t>. بحارالانوار، ج45، ص21.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6" w:anchor="_ftnref24" w:history="1">
        <w:r w:rsidR="001E2668" w:rsidRPr="001F0744">
          <w:rPr>
            <w:rFonts w:ascii="Tahoma" w:eastAsia="Times New Roman" w:hAnsi="Tahoma" w:cs="B Badr"/>
            <w:color w:val="0000FF"/>
            <w:sz w:val="26"/>
            <w:szCs w:val="20"/>
            <w:rtl/>
          </w:rPr>
          <w:t>[24]</w:t>
        </w:r>
      </w:hyperlink>
      <w:r w:rsidR="001E2668" w:rsidRPr="001F0744">
        <w:rPr>
          <w:rFonts w:ascii="Tahoma" w:eastAsia="Times New Roman" w:hAnsi="Tahoma" w:cs="B Badr" w:hint="cs"/>
          <w:sz w:val="20"/>
          <w:szCs w:val="20"/>
          <w:rtl/>
          <w:lang w:bidi="fa-IR"/>
        </w:rPr>
        <w:t>. بحارالانوار، ج44، ص 392.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7" w:anchor="_ftnref25" w:history="1">
        <w:r w:rsidR="001E2668" w:rsidRPr="001F0744">
          <w:rPr>
            <w:rFonts w:ascii="Tahoma" w:eastAsia="Times New Roman" w:hAnsi="Tahoma" w:cs="B Badr"/>
            <w:color w:val="0000FF"/>
            <w:sz w:val="26"/>
            <w:szCs w:val="20"/>
            <w:rtl/>
          </w:rPr>
          <w:t>[25]</w:t>
        </w:r>
      </w:hyperlink>
      <w:r w:rsidR="001E2668" w:rsidRPr="001F0744">
        <w:rPr>
          <w:rFonts w:ascii="Tahoma" w:eastAsia="Times New Roman" w:hAnsi="Tahoma" w:cs="B Badr" w:hint="cs"/>
          <w:sz w:val="20"/>
          <w:szCs w:val="20"/>
          <w:rtl/>
          <w:lang w:bidi="fa-IR"/>
        </w:rPr>
        <w:t>. وسائل</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الشيعة، ج 11، ص 197، باب 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8" w:anchor="_ftnref26" w:history="1">
        <w:r w:rsidR="001E2668" w:rsidRPr="001F0744">
          <w:rPr>
            <w:rFonts w:ascii="Tahoma" w:eastAsia="Times New Roman" w:hAnsi="Tahoma" w:cs="B Badr"/>
            <w:color w:val="0000FF"/>
            <w:sz w:val="26"/>
            <w:szCs w:val="20"/>
            <w:rtl/>
          </w:rPr>
          <w:t>[26]</w:t>
        </w:r>
      </w:hyperlink>
      <w:r w:rsidR="001E2668" w:rsidRPr="001F0744">
        <w:rPr>
          <w:rFonts w:ascii="Tahoma" w:eastAsia="Times New Roman" w:hAnsi="Tahoma" w:cs="B Badr" w:hint="cs"/>
          <w:sz w:val="20"/>
          <w:szCs w:val="20"/>
          <w:rtl/>
          <w:lang w:bidi="fa-IR"/>
        </w:rPr>
        <w:t>. بحارالانوار، ج45، ص8.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19" w:anchor="_ftnref27" w:history="1">
        <w:r w:rsidR="001E2668" w:rsidRPr="001F0744">
          <w:rPr>
            <w:rFonts w:ascii="Tahoma" w:eastAsia="Times New Roman" w:hAnsi="Tahoma" w:cs="B Badr"/>
            <w:color w:val="0000FF"/>
            <w:sz w:val="26"/>
            <w:szCs w:val="20"/>
            <w:rtl/>
          </w:rPr>
          <w:t>[27]</w:t>
        </w:r>
      </w:hyperlink>
      <w:r w:rsidR="001E2668" w:rsidRPr="001F0744">
        <w:rPr>
          <w:rFonts w:ascii="Tahoma" w:eastAsia="Times New Roman" w:hAnsi="Tahoma" w:cs="B Badr" w:hint="cs"/>
          <w:sz w:val="20"/>
          <w:szCs w:val="20"/>
          <w:rtl/>
          <w:lang w:bidi="fa-IR"/>
        </w:rPr>
        <w:t>. بحارالانوار، ج45، ص5.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0" w:anchor="_ftnref28" w:history="1">
        <w:r w:rsidR="001E2668" w:rsidRPr="001F0744">
          <w:rPr>
            <w:rFonts w:ascii="Tahoma" w:eastAsia="Times New Roman" w:hAnsi="Tahoma" w:cs="B Badr"/>
            <w:color w:val="0000FF"/>
            <w:sz w:val="26"/>
            <w:szCs w:val="20"/>
            <w:rtl/>
          </w:rPr>
          <w:t>[28]</w:t>
        </w:r>
      </w:hyperlink>
      <w:r w:rsidR="001E2668" w:rsidRPr="001F0744">
        <w:rPr>
          <w:rFonts w:ascii="Tahoma" w:eastAsia="Times New Roman" w:hAnsi="Tahoma" w:cs="B Badr" w:hint="cs"/>
          <w:sz w:val="20"/>
          <w:szCs w:val="20"/>
          <w:rtl/>
          <w:lang w:bidi="fa-IR"/>
        </w:rPr>
        <w:t>. مجادله58: آيه 19.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1" w:anchor="_ftnref29" w:history="1">
        <w:r w:rsidR="001E2668" w:rsidRPr="001F0744">
          <w:rPr>
            <w:rFonts w:ascii="Tahoma" w:eastAsia="Times New Roman" w:hAnsi="Tahoma" w:cs="B Badr"/>
            <w:color w:val="0000FF"/>
            <w:sz w:val="26"/>
            <w:szCs w:val="20"/>
            <w:rtl/>
          </w:rPr>
          <w:t>[29]</w:t>
        </w:r>
      </w:hyperlink>
      <w:r w:rsidR="001E2668" w:rsidRPr="001F0744">
        <w:rPr>
          <w:rFonts w:ascii="Tahoma" w:eastAsia="Times New Roman" w:hAnsi="Tahoma" w:cs="B Badr" w:hint="cs"/>
          <w:sz w:val="20"/>
          <w:szCs w:val="20"/>
          <w:rtl/>
          <w:lang w:bidi="fa-IR"/>
        </w:rPr>
        <w:t>. بحارالانوار: ج 44، باب 35؛ ر.ك: فروغ شهادت، ص192 به بعد.</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2" w:anchor="_ftnref30" w:history="1">
        <w:r w:rsidR="001E2668" w:rsidRPr="001F0744">
          <w:rPr>
            <w:rFonts w:ascii="Tahoma" w:eastAsia="Times New Roman" w:hAnsi="Tahoma" w:cs="B Badr"/>
            <w:color w:val="0000FF"/>
            <w:sz w:val="26"/>
            <w:szCs w:val="20"/>
            <w:rtl/>
          </w:rPr>
          <w:t>[30]</w:t>
        </w:r>
      </w:hyperlink>
      <w:r w:rsidR="001E2668" w:rsidRPr="001F0744">
        <w:rPr>
          <w:rFonts w:ascii="Tahoma" w:eastAsia="Times New Roman" w:hAnsi="Tahoma" w:cs="B Badr" w:hint="cs"/>
          <w:sz w:val="20"/>
          <w:szCs w:val="20"/>
          <w:rtl/>
          <w:lang w:bidi="fa-IR"/>
        </w:rPr>
        <w:t>. كامل الزيارات، باب79، ص196.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3" w:anchor="_ftnref31" w:history="1">
        <w:r w:rsidR="001E2668" w:rsidRPr="001F0744">
          <w:rPr>
            <w:rFonts w:ascii="Tahoma" w:eastAsia="Times New Roman" w:hAnsi="Tahoma" w:cs="B Badr"/>
            <w:color w:val="0000FF"/>
            <w:sz w:val="26"/>
            <w:szCs w:val="20"/>
            <w:rtl/>
          </w:rPr>
          <w:t>[31]</w:t>
        </w:r>
      </w:hyperlink>
      <w:r w:rsidR="001E2668" w:rsidRPr="001F0744">
        <w:rPr>
          <w:rFonts w:ascii="Tahoma" w:eastAsia="Times New Roman" w:hAnsi="Tahoma" w:cs="B Badr" w:hint="cs"/>
          <w:sz w:val="20"/>
          <w:szCs w:val="20"/>
          <w:rtl/>
          <w:lang w:bidi="fa-IR"/>
        </w:rPr>
        <w:t>. همان، ص242 از زيارت 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4" w:anchor="_ftnref32" w:history="1">
        <w:r w:rsidR="001E2668" w:rsidRPr="001F0744">
          <w:rPr>
            <w:rFonts w:ascii="Tahoma" w:eastAsia="Times New Roman" w:hAnsi="Tahoma" w:cs="B Badr"/>
            <w:color w:val="0000FF"/>
            <w:sz w:val="26"/>
            <w:szCs w:val="20"/>
            <w:rtl/>
          </w:rPr>
          <w:t>[32]</w:t>
        </w:r>
      </w:hyperlink>
      <w:r w:rsidR="001E2668" w:rsidRPr="001F0744">
        <w:rPr>
          <w:rFonts w:ascii="Tahoma" w:eastAsia="Times New Roman" w:hAnsi="Tahoma" w:cs="B Badr" w:hint="cs"/>
          <w:sz w:val="20"/>
          <w:szCs w:val="20"/>
          <w:rtl/>
          <w:lang w:bidi="fa-IR"/>
        </w:rPr>
        <w:t xml:space="preserve">. شيخ عباس قمى، منتهى الامال ، ج1، ص613، سخنان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از مدينه تا كربلا</w:t>
      </w:r>
      <w:r w:rsidR="001E2668" w:rsidRPr="001F0744">
        <w:rPr>
          <w:rFonts w:ascii="Tahoma" w:eastAsia="Times New Roman" w:hAnsi="Tahoma" w:cs="B Badr" w:hint="cs"/>
          <w:sz w:val="20"/>
          <w:szCs w:val="20"/>
          <w:rtl/>
          <w:lang w:bidi="fa-IR"/>
        </w:rPr>
        <w:t>، ص137.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5" w:anchor="_ftnref33" w:history="1">
        <w:r w:rsidR="001E2668" w:rsidRPr="001F0744">
          <w:rPr>
            <w:rFonts w:ascii="Tahoma" w:eastAsia="Times New Roman" w:hAnsi="Tahoma" w:cs="B Badr"/>
            <w:color w:val="0000FF"/>
            <w:sz w:val="26"/>
            <w:szCs w:val="20"/>
            <w:rtl/>
          </w:rPr>
          <w:t>[33]</w:t>
        </w:r>
      </w:hyperlink>
      <w:r w:rsidR="001E2668" w:rsidRPr="001F0744">
        <w:rPr>
          <w:rFonts w:ascii="Tahoma" w:eastAsia="Times New Roman" w:hAnsi="Tahoma" w:cs="B Badr" w:hint="cs"/>
          <w:sz w:val="20"/>
          <w:szCs w:val="20"/>
          <w:rtl/>
          <w:lang w:bidi="fa-IR"/>
        </w:rPr>
        <w:t>. بحارالانوار، ج45، ص14.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6" w:anchor="_ftnref34" w:history="1">
        <w:r w:rsidR="001E2668" w:rsidRPr="001F0744">
          <w:rPr>
            <w:rFonts w:ascii="Tahoma" w:eastAsia="Times New Roman" w:hAnsi="Tahoma" w:cs="B Badr"/>
            <w:color w:val="0000FF"/>
            <w:sz w:val="26"/>
            <w:szCs w:val="20"/>
            <w:rtl/>
          </w:rPr>
          <w:t>[34]</w:t>
        </w:r>
      </w:hyperlink>
      <w:r w:rsidR="001E2668" w:rsidRPr="001F0744">
        <w:rPr>
          <w:rFonts w:ascii="Tahoma" w:eastAsia="Times New Roman" w:hAnsi="Tahoma" w:cs="B Badr" w:hint="cs"/>
          <w:sz w:val="20"/>
          <w:szCs w:val="20"/>
          <w:rtl/>
          <w:lang w:bidi="fa-IR"/>
        </w:rPr>
        <w:t>. فروغ شهادت، ص208.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7" w:anchor="_ftnref35" w:history="1">
        <w:r w:rsidR="001E2668" w:rsidRPr="001F0744">
          <w:rPr>
            <w:rFonts w:ascii="Tahoma" w:eastAsia="Times New Roman" w:hAnsi="Tahoma" w:cs="B Badr"/>
            <w:color w:val="0000FF"/>
            <w:sz w:val="26"/>
            <w:szCs w:val="20"/>
            <w:rtl/>
          </w:rPr>
          <w:t>[35]</w:t>
        </w:r>
      </w:hyperlink>
      <w:r w:rsidR="001E2668" w:rsidRPr="001F0744">
        <w:rPr>
          <w:rFonts w:ascii="Tahoma" w:eastAsia="Times New Roman" w:hAnsi="Tahoma" w:cs="B Badr" w:hint="cs"/>
          <w:sz w:val="20"/>
          <w:szCs w:val="20"/>
          <w:rtl/>
          <w:lang w:bidi="fa-IR"/>
        </w:rPr>
        <w:t>. فروغ شهادت، ص 208.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8" w:anchor="_ftnref36" w:history="1">
        <w:r w:rsidR="001E2668" w:rsidRPr="001F0744">
          <w:rPr>
            <w:rFonts w:ascii="Tahoma" w:eastAsia="Times New Roman" w:hAnsi="Tahoma" w:cs="B Badr"/>
            <w:color w:val="0000FF"/>
            <w:sz w:val="26"/>
            <w:szCs w:val="20"/>
            <w:rtl/>
          </w:rPr>
          <w:t>[36]</w:t>
        </w:r>
      </w:hyperlink>
      <w:r w:rsidR="001E2668" w:rsidRPr="001F0744">
        <w:rPr>
          <w:rFonts w:ascii="Tahoma" w:eastAsia="Times New Roman" w:hAnsi="Tahoma" w:cs="B Badr" w:hint="cs"/>
          <w:sz w:val="20"/>
          <w:szCs w:val="20"/>
          <w:rtl/>
          <w:lang w:bidi="fa-IR"/>
        </w:rPr>
        <w:t>. بحارالانوار، ج44، ص393.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29" w:anchor="_ftnref37" w:history="1">
        <w:r w:rsidR="001E2668" w:rsidRPr="001F0744">
          <w:rPr>
            <w:rFonts w:ascii="Tahoma" w:eastAsia="Times New Roman" w:hAnsi="Tahoma" w:cs="B Badr"/>
            <w:color w:val="0000FF"/>
            <w:sz w:val="26"/>
            <w:szCs w:val="20"/>
            <w:rtl/>
          </w:rPr>
          <w:t>[37]</w:t>
        </w:r>
      </w:hyperlink>
      <w:r w:rsidR="001E2668" w:rsidRPr="001F0744">
        <w:rPr>
          <w:rFonts w:ascii="Tahoma" w:eastAsia="Times New Roman" w:hAnsi="Tahoma" w:cs="B Badr" w:hint="cs"/>
          <w:sz w:val="20"/>
          <w:szCs w:val="20"/>
          <w:rtl/>
          <w:lang w:bidi="fa-IR"/>
        </w:rPr>
        <w:t>. منتهى الامال، ج1، ص607، فرهنگ عاشورا، ص201.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0" w:anchor="_ftnref38" w:history="1">
        <w:r w:rsidR="001E2668" w:rsidRPr="001F0744">
          <w:rPr>
            <w:rFonts w:ascii="Tahoma" w:eastAsia="Times New Roman" w:hAnsi="Tahoma" w:cs="B Badr"/>
            <w:color w:val="0000FF"/>
            <w:sz w:val="26"/>
            <w:szCs w:val="20"/>
            <w:rtl/>
          </w:rPr>
          <w:t>[38]</w:t>
        </w:r>
      </w:hyperlink>
      <w:r w:rsidR="001E2668" w:rsidRPr="001F0744">
        <w:rPr>
          <w:rFonts w:ascii="Tahoma" w:eastAsia="Times New Roman" w:hAnsi="Tahoma" w:cs="B Badr" w:hint="cs"/>
          <w:sz w:val="20"/>
          <w:szCs w:val="20"/>
          <w:rtl/>
          <w:lang w:bidi="fa-IR"/>
        </w:rPr>
        <w:t>. فروغ شهادت، ص200.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1" w:anchor="_ftnref39" w:history="1">
        <w:r w:rsidR="001E2668" w:rsidRPr="001F0744">
          <w:rPr>
            <w:rFonts w:ascii="Tahoma" w:eastAsia="Times New Roman" w:hAnsi="Tahoma" w:cs="B Badr"/>
            <w:color w:val="0000FF"/>
            <w:sz w:val="26"/>
            <w:szCs w:val="20"/>
            <w:rtl/>
          </w:rPr>
          <w:t>[39]</w:t>
        </w:r>
      </w:hyperlink>
      <w:r w:rsidR="001E2668" w:rsidRPr="001F0744">
        <w:rPr>
          <w:rFonts w:ascii="Tahoma" w:eastAsia="Times New Roman" w:hAnsi="Tahoma" w:cs="B Badr" w:hint="cs"/>
          <w:sz w:val="20"/>
          <w:szCs w:val="20"/>
          <w:rtl/>
          <w:lang w:bidi="fa-IR"/>
        </w:rPr>
        <w:t>. رساله لب الالباب، علامه سيدمحمدحسين طهرانى، ص25، انتشارات حكمت.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2" w:anchor="_ftnref40" w:history="1">
        <w:r w:rsidR="001E2668" w:rsidRPr="001F0744">
          <w:rPr>
            <w:rFonts w:ascii="Tahoma" w:eastAsia="Times New Roman" w:hAnsi="Tahoma" w:cs="B Badr"/>
            <w:color w:val="0000FF"/>
            <w:sz w:val="26"/>
            <w:szCs w:val="20"/>
            <w:rtl/>
          </w:rPr>
          <w:t>[40]</w:t>
        </w:r>
      </w:hyperlink>
      <w:r w:rsidR="001E2668" w:rsidRPr="001F0744">
        <w:rPr>
          <w:rFonts w:ascii="Tahoma" w:eastAsia="Times New Roman" w:hAnsi="Tahoma" w:cs="B Badr" w:hint="cs"/>
          <w:sz w:val="20"/>
          <w:szCs w:val="20"/>
          <w:rtl/>
          <w:lang w:bidi="fa-IR"/>
        </w:rPr>
        <w:t>. ر.ك: تاريخ طبرى، ج7، ص167.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3" w:anchor="_ftnref41" w:history="1">
        <w:r w:rsidR="001E2668" w:rsidRPr="001F0744">
          <w:rPr>
            <w:rFonts w:ascii="Tahoma" w:eastAsia="Times New Roman" w:hAnsi="Tahoma" w:cs="B Badr"/>
            <w:color w:val="0000FF"/>
            <w:sz w:val="26"/>
            <w:szCs w:val="20"/>
            <w:rtl/>
          </w:rPr>
          <w:t>[41]</w:t>
        </w:r>
      </w:hyperlink>
      <w:r w:rsidR="001E2668" w:rsidRPr="001F0744">
        <w:rPr>
          <w:rFonts w:ascii="Tahoma" w:eastAsia="Times New Roman" w:hAnsi="Tahoma" w:cs="B Badr" w:hint="cs"/>
          <w:sz w:val="20"/>
          <w:szCs w:val="20"/>
          <w:rtl/>
          <w:lang w:bidi="fa-IR"/>
        </w:rPr>
        <w:t xml:space="preserve">. سخنان امام حسين </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السلام)</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از مدينه تا كربلا</w:t>
      </w:r>
      <w:r w:rsidR="001E2668" w:rsidRPr="001F0744">
        <w:rPr>
          <w:rFonts w:ascii="Tahoma" w:eastAsia="Times New Roman" w:hAnsi="Tahoma" w:cs="B Badr" w:hint="cs"/>
          <w:sz w:val="20"/>
          <w:szCs w:val="20"/>
          <w:rtl/>
          <w:lang w:bidi="fa-IR"/>
        </w:rPr>
        <w:t>، ص165.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4" w:anchor="_ftnref42" w:history="1">
        <w:r w:rsidR="001E2668" w:rsidRPr="001F0744">
          <w:rPr>
            <w:rFonts w:ascii="Tahoma" w:eastAsia="Times New Roman" w:hAnsi="Tahoma" w:cs="B Badr"/>
            <w:color w:val="0000FF"/>
            <w:sz w:val="26"/>
            <w:szCs w:val="20"/>
            <w:rtl/>
          </w:rPr>
          <w:t>[42]</w:t>
        </w:r>
      </w:hyperlink>
      <w:r w:rsidR="001E2668" w:rsidRPr="001F0744">
        <w:rPr>
          <w:rFonts w:ascii="Tahoma" w:eastAsia="Times New Roman" w:hAnsi="Tahoma" w:cs="B Badr" w:hint="cs"/>
          <w:sz w:val="20"/>
          <w:szCs w:val="20"/>
          <w:rtl/>
          <w:lang w:bidi="fa-IR"/>
        </w:rPr>
        <w:t>. بحارالانوار، ج 45، ص32.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5" w:anchor="_ftnref43" w:history="1">
        <w:r w:rsidR="001E2668" w:rsidRPr="001F0744">
          <w:rPr>
            <w:rFonts w:ascii="Tahoma" w:eastAsia="Times New Roman" w:hAnsi="Tahoma" w:cs="B Badr"/>
            <w:color w:val="0000FF"/>
            <w:sz w:val="26"/>
            <w:szCs w:val="20"/>
            <w:rtl/>
          </w:rPr>
          <w:t>[43]</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6" w:anchor="_ftnref44" w:history="1">
        <w:r w:rsidR="001E2668" w:rsidRPr="001F0744">
          <w:rPr>
            <w:rFonts w:ascii="Tahoma" w:eastAsia="Times New Roman" w:hAnsi="Tahoma" w:cs="B Badr"/>
            <w:color w:val="0000FF"/>
            <w:sz w:val="26"/>
            <w:szCs w:val="20"/>
            <w:rtl/>
          </w:rPr>
          <w:t>[44]</w:t>
        </w:r>
      </w:hyperlink>
      <w:r w:rsidR="001E2668" w:rsidRPr="001F0744">
        <w:rPr>
          <w:rFonts w:ascii="Tahoma" w:eastAsia="Times New Roman" w:hAnsi="Tahoma" w:cs="B Badr" w:hint="cs"/>
          <w:sz w:val="20"/>
          <w:szCs w:val="20"/>
          <w:rtl/>
          <w:lang w:bidi="fa-IR"/>
        </w:rPr>
        <w:t>. فروغ شهادت، ص214.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7" w:anchor="_ftnref45" w:history="1">
        <w:r w:rsidR="001E2668" w:rsidRPr="001F0744">
          <w:rPr>
            <w:rFonts w:ascii="Tahoma" w:eastAsia="Times New Roman" w:hAnsi="Tahoma" w:cs="B Badr"/>
            <w:color w:val="0000FF"/>
            <w:sz w:val="26"/>
            <w:szCs w:val="20"/>
            <w:rtl/>
          </w:rPr>
          <w:t>[45]</w:t>
        </w:r>
      </w:hyperlink>
      <w:r w:rsidR="001E2668" w:rsidRPr="001F0744">
        <w:rPr>
          <w:rFonts w:ascii="Tahoma" w:eastAsia="Times New Roman" w:hAnsi="Tahoma" w:cs="B Badr" w:hint="cs"/>
          <w:sz w:val="20"/>
          <w:szCs w:val="20"/>
          <w:rtl/>
          <w:lang w:bidi="fa-IR"/>
        </w:rPr>
        <w:t>. حماسه حسينى در ادبيات فارسى، گفتگو با عبدالجبار كاكايى، نشريه خراسان، 80/12/27.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8" w:anchor="_ftnref46" w:history="1">
        <w:r w:rsidR="001E2668" w:rsidRPr="001F0744">
          <w:rPr>
            <w:rFonts w:ascii="Tahoma" w:eastAsia="Times New Roman" w:hAnsi="Tahoma" w:cs="B Badr"/>
            <w:color w:val="0000FF"/>
            <w:sz w:val="26"/>
            <w:szCs w:val="20"/>
            <w:rtl/>
          </w:rPr>
          <w:t>[46]</w:t>
        </w:r>
      </w:hyperlink>
      <w:r w:rsidR="001E2668" w:rsidRPr="001F0744">
        <w:rPr>
          <w:rFonts w:ascii="Tahoma" w:eastAsia="Times New Roman" w:hAnsi="Tahoma" w:cs="B Badr" w:hint="cs"/>
          <w:sz w:val="20"/>
          <w:szCs w:val="20"/>
          <w:rtl/>
          <w:lang w:bidi="fa-IR"/>
        </w:rPr>
        <w:t>. دكتر ابوالقاسم رادفر، چند مرثيه از شاعران پارسى گو، ص 57.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39" w:anchor="_ftnref47" w:history="1">
        <w:r w:rsidR="001E2668" w:rsidRPr="001F0744">
          <w:rPr>
            <w:rFonts w:ascii="Tahoma" w:eastAsia="Times New Roman" w:hAnsi="Tahoma" w:cs="B Badr"/>
            <w:color w:val="0000FF"/>
            <w:sz w:val="26"/>
            <w:szCs w:val="20"/>
            <w:rtl/>
          </w:rPr>
          <w:t>[47]</w:t>
        </w:r>
      </w:hyperlink>
      <w:r w:rsidR="001E2668" w:rsidRPr="001F0744">
        <w:rPr>
          <w:rFonts w:ascii="Tahoma" w:eastAsia="Times New Roman" w:hAnsi="Tahoma" w:cs="B Badr" w:hint="cs"/>
          <w:sz w:val="20"/>
          <w:szCs w:val="20"/>
          <w:rtl/>
          <w:lang w:bidi="fa-IR"/>
        </w:rPr>
        <w:t>. همان، صص 69، 70 و 71.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0" w:anchor="_ftnref48" w:history="1">
        <w:r w:rsidR="001E2668" w:rsidRPr="001F0744">
          <w:rPr>
            <w:rFonts w:ascii="Tahoma" w:eastAsia="Times New Roman" w:hAnsi="Tahoma" w:cs="B Badr"/>
            <w:color w:val="0000FF"/>
            <w:sz w:val="26"/>
            <w:szCs w:val="20"/>
            <w:rtl/>
          </w:rPr>
          <w:t>[48]</w:t>
        </w:r>
      </w:hyperlink>
      <w:r w:rsidR="001E2668" w:rsidRPr="001F0744">
        <w:rPr>
          <w:rFonts w:ascii="Tahoma" w:eastAsia="Times New Roman" w:hAnsi="Tahoma" w:cs="B Badr" w:hint="cs"/>
          <w:sz w:val="20"/>
          <w:szCs w:val="20"/>
          <w:rtl/>
          <w:lang w:bidi="fa-IR"/>
        </w:rPr>
        <w:t>. همان، ص 116، 117.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1" w:anchor="_ftnref49" w:history="1">
        <w:r w:rsidR="001E2668" w:rsidRPr="001F0744">
          <w:rPr>
            <w:rFonts w:ascii="Tahoma" w:eastAsia="Times New Roman" w:hAnsi="Tahoma" w:cs="B Badr"/>
            <w:color w:val="0000FF"/>
            <w:sz w:val="26"/>
            <w:szCs w:val="20"/>
            <w:rtl/>
          </w:rPr>
          <w:t>[49]</w:t>
        </w:r>
      </w:hyperlink>
      <w:r w:rsidR="001E2668" w:rsidRPr="001F0744">
        <w:rPr>
          <w:rFonts w:ascii="Tahoma" w:eastAsia="Times New Roman" w:hAnsi="Tahoma" w:cs="B Badr" w:hint="cs"/>
          <w:sz w:val="20"/>
          <w:szCs w:val="20"/>
          <w:rtl/>
          <w:lang w:bidi="fa-IR"/>
        </w:rPr>
        <w:t>. ديوان اشعار شهريار، انتشارات زرين و نگاه، چاپ هفتم، 1371، ج 1، ص 98.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2" w:anchor="_ftnref50" w:history="1">
        <w:r w:rsidR="001E2668" w:rsidRPr="001F0744">
          <w:rPr>
            <w:rFonts w:ascii="Tahoma" w:eastAsia="Times New Roman" w:hAnsi="Tahoma" w:cs="B Badr"/>
            <w:color w:val="0000FF"/>
            <w:sz w:val="26"/>
            <w:szCs w:val="20"/>
            <w:rtl/>
          </w:rPr>
          <w:t>[50]</w:t>
        </w:r>
      </w:hyperlink>
      <w:r w:rsidR="001E2668" w:rsidRPr="001F0744">
        <w:rPr>
          <w:rFonts w:ascii="Tahoma" w:eastAsia="Times New Roman" w:hAnsi="Tahoma" w:cs="B Badr" w:hint="cs"/>
          <w:sz w:val="20"/>
          <w:szCs w:val="20"/>
          <w:rtl/>
          <w:lang w:bidi="fa-IR"/>
        </w:rPr>
        <w:t>. بحارالانوار، ج 44، ص 291؛ الخصائص الحسينيه، ص 142.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3" w:anchor="_ftnref51" w:history="1">
        <w:r w:rsidR="001E2668" w:rsidRPr="001F0744">
          <w:rPr>
            <w:rFonts w:ascii="Tahoma" w:eastAsia="Times New Roman" w:hAnsi="Tahoma" w:cs="B Badr"/>
            <w:color w:val="0000FF"/>
            <w:sz w:val="26"/>
            <w:szCs w:val="20"/>
            <w:rtl/>
          </w:rPr>
          <w:t>[51]</w:t>
        </w:r>
      </w:hyperlink>
      <w:r w:rsidR="001E2668" w:rsidRPr="001F0744">
        <w:rPr>
          <w:rFonts w:ascii="Tahoma" w:eastAsia="Times New Roman" w:hAnsi="Tahoma" w:cs="B Badr" w:hint="cs"/>
          <w:sz w:val="20"/>
          <w:szCs w:val="20"/>
          <w:rtl/>
        </w:rPr>
        <w:t xml:space="preserve">     </w:t>
      </w:r>
      <w:r w:rsidR="001E2668" w:rsidRPr="001F0744">
        <w:rPr>
          <w:rFonts w:ascii="Tahoma" w:eastAsia="Times New Roman" w:hAnsi="Tahoma" w:cs="B Badr"/>
          <w:sz w:val="20"/>
          <w:szCs w:val="20"/>
          <w:rtl/>
        </w:rPr>
        <w:t xml:space="preserve">1. </w:t>
      </w:r>
      <w:r w:rsidR="001E2668" w:rsidRPr="001F0744">
        <w:rPr>
          <w:rFonts w:ascii="Tahoma" w:eastAsia="Times New Roman" w:hAnsi="Tahoma" w:cs="B Badr"/>
          <w:sz w:val="20"/>
          <w:szCs w:val="20"/>
        </w:rPr>
        <w:t>grief</w:t>
      </w:r>
      <w:r w:rsidR="001E2668" w:rsidRPr="001F0744">
        <w:rPr>
          <w:rFonts w:ascii="Tahoma" w:eastAsia="Times New Roman" w:hAnsi="Tahoma" w:cs="B Badr"/>
          <w:sz w:val="20"/>
          <w:szCs w:val="20"/>
          <w:rtl/>
        </w:rPr>
        <w:t>.</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4" w:anchor="_ftnref52" w:history="1">
        <w:r w:rsidR="001E2668" w:rsidRPr="001F0744">
          <w:rPr>
            <w:rFonts w:ascii="Tahoma" w:eastAsia="Times New Roman" w:hAnsi="Tahoma" w:cs="B Badr"/>
            <w:color w:val="0000FF"/>
            <w:sz w:val="26"/>
            <w:szCs w:val="20"/>
            <w:rtl/>
          </w:rPr>
          <w:t>[52]</w:t>
        </w:r>
      </w:hyperlink>
      <w:r w:rsidR="001E2668" w:rsidRPr="001F0744">
        <w:rPr>
          <w:rFonts w:ascii="Tahoma" w:eastAsia="Times New Roman" w:hAnsi="Tahoma" w:cs="B Badr" w:hint="cs"/>
          <w:sz w:val="20"/>
          <w:szCs w:val="20"/>
          <w:rtl/>
        </w:rPr>
        <w:t xml:space="preserve">     2. </w:t>
      </w:r>
      <w:r w:rsidR="001E2668" w:rsidRPr="001F0744">
        <w:rPr>
          <w:rFonts w:ascii="Tahoma" w:eastAsia="Times New Roman" w:hAnsi="Tahoma" w:cs="B Badr"/>
          <w:sz w:val="20"/>
          <w:szCs w:val="20"/>
        </w:rPr>
        <w:t>dysphoria</w:t>
      </w:r>
      <w:r w:rsidR="001E2668" w:rsidRPr="001F0744">
        <w:rPr>
          <w:rFonts w:ascii="Tahoma" w:eastAsia="Times New Roman" w:hAnsi="Tahoma" w:cs="B Badr"/>
          <w:sz w:val="20"/>
          <w:szCs w:val="20"/>
          <w:rtl/>
        </w:rPr>
        <w:t>.</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5" w:anchor="_ftnref53" w:history="1">
        <w:r w:rsidR="001E2668" w:rsidRPr="001F0744">
          <w:rPr>
            <w:rFonts w:ascii="Tahoma" w:eastAsia="Times New Roman" w:hAnsi="Tahoma" w:cs="B Badr"/>
            <w:color w:val="0000FF"/>
            <w:sz w:val="26"/>
            <w:szCs w:val="20"/>
            <w:rtl/>
          </w:rPr>
          <w:t>[53]</w:t>
        </w:r>
      </w:hyperlink>
      <w:r w:rsidR="001E2668" w:rsidRPr="001F0744">
        <w:rPr>
          <w:rFonts w:ascii="Tahoma" w:eastAsia="Times New Roman" w:hAnsi="Tahoma" w:cs="B Badr" w:hint="cs"/>
          <w:sz w:val="20"/>
          <w:szCs w:val="20"/>
          <w:rtl/>
          <w:lang w:bidi="fa-IR"/>
        </w:rPr>
        <w:t>. بحار الانوار، ج51، ص151.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6" w:anchor="_ftnref54" w:history="1">
        <w:r w:rsidR="001E2668" w:rsidRPr="001F0744">
          <w:rPr>
            <w:rFonts w:ascii="Tahoma" w:eastAsia="Times New Roman" w:hAnsi="Tahoma" w:cs="B Badr"/>
            <w:color w:val="0000FF"/>
            <w:sz w:val="26"/>
            <w:szCs w:val="20"/>
            <w:rtl/>
          </w:rPr>
          <w:t>[54]</w:t>
        </w:r>
      </w:hyperlink>
      <w:r w:rsidR="001E2668" w:rsidRPr="001F0744">
        <w:rPr>
          <w:rFonts w:ascii="Tahoma" w:eastAsia="Times New Roman" w:hAnsi="Tahoma" w:cs="B Badr" w:hint="cs"/>
          <w:sz w:val="20"/>
          <w:szCs w:val="20"/>
          <w:rtl/>
          <w:lang w:bidi="fa-IR"/>
        </w:rPr>
        <w:t>. بحار الانوار، ج 72، ص 59: «من الجهل الضحك من غير عجب».</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7" w:anchor="_ftnref55" w:history="1">
        <w:r w:rsidR="001E2668" w:rsidRPr="001F0744">
          <w:rPr>
            <w:rFonts w:ascii="Tahoma" w:eastAsia="Times New Roman" w:hAnsi="Tahoma" w:cs="B Badr"/>
            <w:color w:val="0000FF"/>
            <w:sz w:val="26"/>
            <w:szCs w:val="20"/>
            <w:rtl/>
          </w:rPr>
          <w:t>[55]</w:t>
        </w:r>
      </w:hyperlink>
      <w:r w:rsidR="001E2668" w:rsidRPr="001F0744">
        <w:rPr>
          <w:rFonts w:ascii="Tahoma" w:eastAsia="Times New Roman" w:hAnsi="Tahoma" w:cs="B Badr" w:hint="cs"/>
          <w:sz w:val="20"/>
          <w:szCs w:val="20"/>
          <w:rtl/>
          <w:lang w:bidi="fa-IR"/>
        </w:rPr>
        <w:t>. همان، ج 78، ص 309: «ان اللّه عزّ و جّل يبغض الضحّاك من غير عجب».</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8" w:anchor="_ftnref56" w:history="1">
        <w:r w:rsidR="001E2668" w:rsidRPr="001F0744">
          <w:rPr>
            <w:rFonts w:ascii="Tahoma" w:eastAsia="Times New Roman" w:hAnsi="Tahoma" w:cs="B Badr"/>
            <w:color w:val="0000FF"/>
            <w:sz w:val="26"/>
            <w:szCs w:val="20"/>
            <w:rtl/>
          </w:rPr>
          <w:t>[56]</w:t>
        </w:r>
      </w:hyperlink>
      <w:r w:rsidR="001E2668" w:rsidRPr="001F0744">
        <w:rPr>
          <w:rFonts w:ascii="Tahoma" w:eastAsia="Times New Roman" w:hAnsi="Tahoma" w:cs="B Badr" w:hint="cs"/>
          <w:sz w:val="20"/>
          <w:szCs w:val="20"/>
          <w:rtl/>
          <w:lang w:bidi="fa-IR"/>
        </w:rPr>
        <w:t>. اصول كافى، ج 2، كتاب الدعاء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49" w:anchor="_ftnref57" w:history="1">
        <w:r w:rsidR="001E2668" w:rsidRPr="001F0744">
          <w:rPr>
            <w:rFonts w:ascii="Tahoma" w:eastAsia="Times New Roman" w:hAnsi="Tahoma" w:cs="B Badr"/>
            <w:color w:val="0000FF"/>
            <w:sz w:val="26"/>
            <w:szCs w:val="20"/>
            <w:rtl/>
          </w:rPr>
          <w:t>[57]</w:t>
        </w:r>
      </w:hyperlink>
      <w:r w:rsidR="001E2668" w:rsidRPr="001F0744">
        <w:rPr>
          <w:rFonts w:ascii="Tahoma" w:eastAsia="Times New Roman" w:hAnsi="Tahoma" w:cs="B Badr" w:hint="cs"/>
          <w:sz w:val="20"/>
          <w:szCs w:val="20"/>
          <w:rtl/>
          <w:lang w:bidi="fa-IR"/>
        </w:rPr>
        <w:t>. ميزان الحكمه، ج 1، ص 453، حديث 1836: «البكاء من خشية الّله مفتاح رحمه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اللّه».</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0" w:anchor="_ftnref58" w:history="1">
        <w:r w:rsidR="001E2668" w:rsidRPr="001F0744">
          <w:rPr>
            <w:rFonts w:ascii="Tahoma" w:eastAsia="Times New Roman" w:hAnsi="Tahoma" w:cs="B Badr"/>
            <w:color w:val="0000FF"/>
            <w:sz w:val="26"/>
            <w:szCs w:val="20"/>
            <w:rtl/>
          </w:rPr>
          <w:t>[58]</w:t>
        </w:r>
      </w:hyperlink>
      <w:r w:rsidR="001E2668" w:rsidRPr="001F0744">
        <w:rPr>
          <w:rFonts w:ascii="Tahoma" w:eastAsia="Times New Roman" w:hAnsi="Tahoma" w:cs="B Badr" w:hint="cs"/>
          <w:sz w:val="20"/>
          <w:szCs w:val="20"/>
          <w:rtl/>
          <w:lang w:bidi="fa-IR"/>
        </w:rPr>
        <w:t>. همان: «البكاء من خشية اللّه ينير القلب و يعصم من معاودة الذنب»، ص 354.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1" w:anchor="_ftnref59" w:history="1">
        <w:r w:rsidR="001E2668" w:rsidRPr="001F0744">
          <w:rPr>
            <w:rFonts w:ascii="Tahoma" w:eastAsia="Times New Roman" w:hAnsi="Tahoma" w:cs="B Badr"/>
            <w:color w:val="0000FF"/>
            <w:sz w:val="26"/>
            <w:szCs w:val="20"/>
            <w:rtl/>
          </w:rPr>
          <w:t>[59]</w:t>
        </w:r>
      </w:hyperlink>
      <w:r w:rsidR="001E2668" w:rsidRPr="001F0744">
        <w:rPr>
          <w:rFonts w:ascii="Tahoma" w:eastAsia="Times New Roman" w:hAnsi="Tahoma" w:cs="B Badr" w:hint="cs"/>
          <w:sz w:val="20"/>
          <w:szCs w:val="20"/>
          <w:rtl/>
          <w:lang w:bidi="fa-IR"/>
        </w:rPr>
        <w:t>. سنن البنى، ص 60.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2" w:anchor="_ftnref60" w:history="1">
        <w:r w:rsidR="001E2668" w:rsidRPr="001F0744">
          <w:rPr>
            <w:rFonts w:ascii="Tahoma" w:eastAsia="Times New Roman" w:hAnsi="Tahoma" w:cs="B Badr"/>
            <w:color w:val="0000FF"/>
            <w:sz w:val="26"/>
            <w:szCs w:val="20"/>
            <w:rtl/>
          </w:rPr>
          <w:t>[60]</w:t>
        </w:r>
      </w:hyperlink>
      <w:r w:rsidR="001E2668" w:rsidRPr="001F0744">
        <w:rPr>
          <w:rFonts w:ascii="Tahoma" w:eastAsia="Times New Roman" w:hAnsi="Tahoma" w:cs="B Badr" w:hint="cs"/>
          <w:sz w:val="20"/>
          <w:szCs w:val="20"/>
          <w:rtl/>
          <w:lang w:bidi="fa-IR"/>
        </w:rPr>
        <w:t>. بحار الانوار، ج 77، ص 155.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3" w:anchor="_ftnref61" w:history="1">
        <w:r w:rsidR="001E2668" w:rsidRPr="001F0744">
          <w:rPr>
            <w:rFonts w:ascii="Tahoma" w:eastAsia="Times New Roman" w:hAnsi="Tahoma" w:cs="B Badr"/>
            <w:color w:val="0000FF"/>
            <w:sz w:val="26"/>
            <w:szCs w:val="20"/>
            <w:rtl/>
          </w:rPr>
          <w:t>[61]</w:t>
        </w:r>
      </w:hyperlink>
      <w:r w:rsidR="001E2668" w:rsidRPr="001F0744">
        <w:rPr>
          <w:rFonts w:ascii="Tahoma" w:eastAsia="Times New Roman" w:hAnsi="Tahoma" w:cs="B Badr" w:hint="cs"/>
          <w:sz w:val="20"/>
          <w:szCs w:val="20"/>
          <w:rtl/>
          <w:lang w:bidi="fa-IR"/>
        </w:rPr>
        <w:t>. كنزالعمال، ج 3، ص 648.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4" w:anchor="_ftnref62" w:history="1">
        <w:r w:rsidR="001E2668" w:rsidRPr="001F0744">
          <w:rPr>
            <w:rFonts w:ascii="Tahoma" w:eastAsia="Times New Roman" w:hAnsi="Tahoma" w:cs="B Badr"/>
            <w:color w:val="0000FF"/>
            <w:sz w:val="26"/>
            <w:szCs w:val="20"/>
            <w:rtl/>
          </w:rPr>
          <w:t>[62]</w:t>
        </w:r>
      </w:hyperlink>
      <w:r w:rsidR="001E2668" w:rsidRPr="001F0744">
        <w:rPr>
          <w:rFonts w:ascii="Tahoma" w:eastAsia="Times New Roman" w:hAnsi="Tahoma" w:cs="B Badr" w:hint="cs"/>
          <w:sz w:val="20"/>
          <w:szCs w:val="20"/>
          <w:rtl/>
          <w:lang w:bidi="fa-IR"/>
        </w:rPr>
        <w:t>. بحارانوار، ج 16، ص 295.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5" w:anchor="_ftnref63" w:history="1">
        <w:r w:rsidR="001E2668" w:rsidRPr="001F0744">
          <w:rPr>
            <w:rFonts w:ascii="Tahoma" w:eastAsia="Times New Roman" w:hAnsi="Tahoma" w:cs="B Badr"/>
            <w:color w:val="0000FF"/>
            <w:sz w:val="26"/>
            <w:szCs w:val="20"/>
            <w:rtl/>
          </w:rPr>
          <w:t>[63]</w:t>
        </w:r>
      </w:hyperlink>
      <w:r w:rsidR="001E2668" w:rsidRPr="001F0744">
        <w:rPr>
          <w:rFonts w:ascii="Tahoma" w:eastAsia="Times New Roman" w:hAnsi="Tahoma" w:cs="B Badr" w:hint="cs"/>
          <w:sz w:val="20"/>
          <w:szCs w:val="20"/>
          <w:rtl/>
          <w:lang w:bidi="fa-IR"/>
        </w:rPr>
        <w:t>. ميزان الحكمة، ج 1، ص 484.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6" w:anchor="_ftnref64" w:history="1">
        <w:r w:rsidR="001E2668" w:rsidRPr="001F0744">
          <w:rPr>
            <w:rFonts w:ascii="Tahoma" w:eastAsia="Times New Roman" w:hAnsi="Tahoma" w:cs="B Badr"/>
            <w:color w:val="0000FF"/>
            <w:sz w:val="26"/>
            <w:szCs w:val="20"/>
            <w:rtl/>
          </w:rPr>
          <w:t>[64]</w:t>
        </w:r>
      </w:hyperlink>
      <w:r w:rsidR="001E2668" w:rsidRPr="001F0744">
        <w:rPr>
          <w:rFonts w:ascii="Tahoma" w:eastAsia="Times New Roman" w:hAnsi="Tahoma" w:cs="B Badr" w:hint="cs"/>
          <w:sz w:val="20"/>
          <w:szCs w:val="20"/>
          <w:rtl/>
          <w:lang w:bidi="fa-IR"/>
        </w:rPr>
        <w:t>. همان، ص 481.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7" w:anchor="_ftnref65" w:history="1">
        <w:r w:rsidR="001E2668" w:rsidRPr="001F0744">
          <w:rPr>
            <w:rFonts w:ascii="Tahoma" w:eastAsia="Times New Roman" w:hAnsi="Tahoma" w:cs="B Badr"/>
            <w:color w:val="0000FF"/>
            <w:sz w:val="26"/>
            <w:szCs w:val="20"/>
            <w:rtl/>
          </w:rPr>
          <w:t>[65]</w:t>
        </w:r>
      </w:hyperlink>
      <w:r w:rsidR="001E2668" w:rsidRPr="001F0744">
        <w:rPr>
          <w:rFonts w:ascii="Tahoma" w:eastAsia="Times New Roman" w:hAnsi="Tahoma" w:cs="B Badr" w:hint="cs"/>
          <w:sz w:val="20"/>
          <w:szCs w:val="20"/>
          <w:rtl/>
          <w:lang w:bidi="fa-IR"/>
        </w:rPr>
        <w:t>. همان، ص 482.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8" w:anchor="_ftnref66" w:history="1">
        <w:r w:rsidR="001E2668" w:rsidRPr="001F0744">
          <w:rPr>
            <w:rFonts w:ascii="Tahoma" w:eastAsia="Times New Roman" w:hAnsi="Tahoma" w:cs="B Badr"/>
            <w:color w:val="0000FF"/>
            <w:sz w:val="26"/>
            <w:szCs w:val="20"/>
            <w:rtl/>
          </w:rPr>
          <w:t>[66]</w:t>
        </w:r>
      </w:hyperlink>
      <w:r w:rsidR="001E2668" w:rsidRPr="001F0744">
        <w:rPr>
          <w:rFonts w:ascii="Tahoma" w:eastAsia="Times New Roman" w:hAnsi="Tahoma" w:cs="B Badr" w:hint="cs"/>
          <w:sz w:val="20"/>
          <w:szCs w:val="20"/>
          <w:rtl/>
          <w:lang w:bidi="fa-IR"/>
        </w:rPr>
        <w:t>. همان، ص 484.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59" w:anchor="_ftnref67" w:history="1">
        <w:r w:rsidR="001E2668" w:rsidRPr="001F0744">
          <w:rPr>
            <w:rFonts w:ascii="Tahoma" w:eastAsia="Times New Roman" w:hAnsi="Tahoma" w:cs="B Badr"/>
            <w:color w:val="0000FF"/>
            <w:sz w:val="26"/>
            <w:szCs w:val="20"/>
            <w:rtl/>
          </w:rPr>
          <w:t>[67]</w:t>
        </w:r>
      </w:hyperlink>
      <w:r w:rsidR="001E2668" w:rsidRPr="001F0744">
        <w:rPr>
          <w:rFonts w:ascii="Tahoma" w:eastAsia="Times New Roman" w:hAnsi="Tahoma" w:cs="B Badr" w:hint="cs"/>
          <w:sz w:val="20"/>
          <w:szCs w:val="20"/>
          <w:rtl/>
          <w:lang w:bidi="fa-IR"/>
        </w:rPr>
        <w:t xml:space="preserve">. قال رسول اللّه </w:t>
      </w:r>
      <w:r w:rsidR="001E2668" w:rsidRPr="001F0744">
        <w:rPr>
          <w:rFonts w:ascii="Tahoma" w:eastAsia="Times New Roman" w:hAnsi="Tahoma" w:cs="B Badr" w:hint="cs"/>
          <w:sz w:val="20"/>
          <w:szCs w:val="20"/>
          <w:rtl/>
        </w:rPr>
        <w:t>(صلی</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الله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وآله)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w:t>
      </w:r>
      <w:r w:rsidR="001E2668" w:rsidRPr="001F0744">
        <w:rPr>
          <w:rFonts w:ascii="Tahoma" w:eastAsia="Times New Roman" w:hAnsi="Tahoma" w:cs="B Badr" w:hint="cs"/>
          <w:sz w:val="20"/>
          <w:szCs w:val="20"/>
          <w:rtl/>
          <w:lang w:bidi="fa-IR"/>
        </w:rPr>
        <w:t>«النياحة عمل الجاهليه». ميزان الحكمة، ج 5، ص 449.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0" w:anchor="_ftnref68" w:history="1">
        <w:r w:rsidR="001E2668" w:rsidRPr="001F0744">
          <w:rPr>
            <w:rFonts w:ascii="Tahoma" w:eastAsia="Times New Roman" w:hAnsi="Tahoma" w:cs="B Badr"/>
            <w:color w:val="0000FF"/>
            <w:sz w:val="26"/>
            <w:szCs w:val="20"/>
            <w:rtl/>
          </w:rPr>
          <w:t>[68]</w:t>
        </w:r>
      </w:hyperlink>
      <w:r w:rsidR="001E2668" w:rsidRPr="001F0744">
        <w:rPr>
          <w:rFonts w:ascii="Tahoma" w:eastAsia="Times New Roman" w:hAnsi="Tahoma" w:cs="B Badr" w:hint="cs"/>
          <w:sz w:val="20"/>
          <w:szCs w:val="20"/>
          <w:rtl/>
        </w:rPr>
        <w:t>. قال رسول اللّه (صلی</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الله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علیه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وآله)</w:t>
      </w:r>
      <w:r w:rsidR="001E2668" w:rsidRPr="001F0744">
        <w:rPr>
          <w:rFonts w:ascii="Cambria Math" w:eastAsia="Times New Roman" w:hAnsi="Cambria Math" w:cs="B Badr" w:hint="cs"/>
          <w:sz w:val="20"/>
          <w:szCs w:val="20"/>
          <w:rtl/>
        </w:rPr>
        <w:t>​</w:t>
      </w:r>
      <w:r w:rsidR="001E2668" w:rsidRPr="001F0744">
        <w:rPr>
          <w:rFonts w:ascii="Tahoma" w:eastAsia="Times New Roman" w:hAnsi="Tahoma" w:cs="B Badr" w:hint="cs"/>
          <w:sz w:val="20"/>
          <w:szCs w:val="20"/>
          <w:rtl/>
        </w:rPr>
        <w:t xml:space="preserve">: </w:t>
      </w:r>
      <w:r w:rsidR="001E2668" w:rsidRPr="001F0744">
        <w:rPr>
          <w:rFonts w:ascii="Tahoma" w:eastAsia="Times New Roman" w:hAnsi="Tahoma" w:cs="B Badr" w:hint="cs"/>
          <w:sz w:val="20"/>
          <w:szCs w:val="20"/>
          <w:rtl/>
          <w:lang w:bidi="fa-IR"/>
        </w:rPr>
        <w:t>«صوتان ملعونان يبغضهما الله: اعوال عند المصيبة»، همان، ص 450.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1" w:anchor="_ftnref69" w:history="1">
        <w:r w:rsidR="001E2668" w:rsidRPr="001F0744">
          <w:rPr>
            <w:rFonts w:ascii="Tahoma" w:eastAsia="Times New Roman" w:hAnsi="Tahoma" w:cs="B Badr"/>
            <w:color w:val="0000FF"/>
            <w:sz w:val="26"/>
            <w:szCs w:val="20"/>
            <w:rtl/>
          </w:rPr>
          <w:t>[69]</w:t>
        </w:r>
      </w:hyperlink>
      <w:r w:rsidR="001E2668" w:rsidRPr="001F0744">
        <w:rPr>
          <w:rFonts w:ascii="Tahoma" w:eastAsia="Times New Roman" w:hAnsi="Tahoma" w:cs="B Badr" w:hint="cs"/>
          <w:sz w:val="20"/>
          <w:szCs w:val="20"/>
          <w:rtl/>
          <w:lang w:bidi="fa-IR"/>
        </w:rPr>
        <w:t>. بحارالانوار، ج 77، ص 155.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2" w:anchor="_ftnref70" w:history="1">
        <w:r w:rsidR="001E2668" w:rsidRPr="001F0744">
          <w:rPr>
            <w:rFonts w:ascii="Tahoma" w:eastAsia="Times New Roman" w:hAnsi="Tahoma" w:cs="B Badr"/>
            <w:color w:val="0000FF"/>
            <w:sz w:val="26"/>
            <w:szCs w:val="20"/>
            <w:rtl/>
          </w:rPr>
          <w:t>[70]</w:t>
        </w:r>
      </w:hyperlink>
      <w:r w:rsidR="001E2668" w:rsidRPr="001F0744">
        <w:rPr>
          <w:rFonts w:ascii="Tahoma" w:eastAsia="Times New Roman" w:hAnsi="Tahoma" w:cs="B Badr" w:hint="cs"/>
          <w:sz w:val="20"/>
          <w:szCs w:val="20"/>
          <w:rtl/>
          <w:lang w:bidi="fa-IR"/>
        </w:rPr>
        <w:t>. همان، ج 69، ص 411.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3" w:anchor="_ftnref71" w:history="1">
        <w:r w:rsidR="001E2668" w:rsidRPr="001F0744">
          <w:rPr>
            <w:rFonts w:ascii="Tahoma" w:eastAsia="Times New Roman" w:hAnsi="Tahoma" w:cs="B Badr"/>
            <w:color w:val="0000FF"/>
            <w:sz w:val="26"/>
            <w:szCs w:val="20"/>
            <w:rtl/>
          </w:rPr>
          <w:t>[71]</w:t>
        </w:r>
      </w:hyperlink>
      <w:r w:rsidR="001E2668" w:rsidRPr="001F0744">
        <w:rPr>
          <w:rFonts w:ascii="Tahoma" w:eastAsia="Times New Roman" w:hAnsi="Tahoma" w:cs="B Badr" w:hint="cs"/>
          <w:sz w:val="20"/>
          <w:szCs w:val="20"/>
          <w:rtl/>
          <w:lang w:bidi="fa-IR"/>
        </w:rPr>
        <w:t>. اصول كافى، ج 2، كتاب الدعاء باب البكاء.</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4" w:anchor="_ftnref72" w:history="1">
        <w:r w:rsidR="001E2668" w:rsidRPr="001F0744">
          <w:rPr>
            <w:rFonts w:ascii="Tahoma" w:eastAsia="Times New Roman" w:hAnsi="Tahoma" w:cs="B Badr"/>
            <w:color w:val="0000FF"/>
            <w:sz w:val="26"/>
            <w:szCs w:val="20"/>
            <w:rtl/>
          </w:rPr>
          <w:t>[72]</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5" w:anchor="_ftnref73" w:history="1">
        <w:r w:rsidR="001E2668" w:rsidRPr="001F0744">
          <w:rPr>
            <w:rFonts w:ascii="Tahoma" w:eastAsia="Times New Roman" w:hAnsi="Tahoma" w:cs="B Badr"/>
            <w:color w:val="0000FF"/>
            <w:sz w:val="26"/>
            <w:szCs w:val="20"/>
            <w:rtl/>
          </w:rPr>
          <w:t>[73]</w:t>
        </w:r>
      </w:hyperlink>
      <w:r w:rsidR="001E2668" w:rsidRPr="001F0744">
        <w:rPr>
          <w:rFonts w:ascii="Tahoma" w:eastAsia="Times New Roman" w:hAnsi="Tahoma" w:cs="B Badr" w:hint="cs"/>
          <w:sz w:val="20"/>
          <w:szCs w:val="20"/>
          <w:rtl/>
          <w:lang w:bidi="fa-IR"/>
        </w:rPr>
        <w:t>. ميزان الحكمة، ج 5، ص 484.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6" w:anchor="_ftnref74" w:history="1">
        <w:r w:rsidR="001E2668" w:rsidRPr="001F0744">
          <w:rPr>
            <w:rFonts w:ascii="Tahoma" w:eastAsia="Times New Roman" w:hAnsi="Tahoma" w:cs="B Badr"/>
            <w:color w:val="0000FF"/>
            <w:sz w:val="26"/>
            <w:szCs w:val="20"/>
            <w:rtl/>
          </w:rPr>
          <w:t>[74]</w:t>
        </w:r>
      </w:hyperlink>
      <w:r w:rsidR="001E2668" w:rsidRPr="001F0744">
        <w:rPr>
          <w:rFonts w:ascii="Tahoma" w:eastAsia="Times New Roman" w:hAnsi="Tahoma" w:cs="B Badr" w:hint="cs"/>
          <w:sz w:val="20"/>
          <w:szCs w:val="20"/>
          <w:rtl/>
          <w:lang w:bidi="fa-IR"/>
        </w:rPr>
        <w:t>. همان ص 485.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7" w:anchor="_ftnref75" w:history="1">
        <w:r w:rsidR="001E2668" w:rsidRPr="001F0744">
          <w:rPr>
            <w:rFonts w:ascii="Tahoma" w:eastAsia="Times New Roman" w:hAnsi="Tahoma" w:cs="B Badr"/>
            <w:color w:val="0000FF"/>
            <w:sz w:val="26"/>
            <w:szCs w:val="20"/>
            <w:rtl/>
          </w:rPr>
          <w:t>[75]</w:t>
        </w:r>
      </w:hyperlink>
      <w:r w:rsidR="001E2668" w:rsidRPr="001F0744">
        <w:rPr>
          <w:rFonts w:ascii="Tahoma" w:eastAsia="Times New Roman" w:hAnsi="Tahoma" w:cs="B Badr" w:hint="cs"/>
          <w:sz w:val="20"/>
          <w:szCs w:val="20"/>
          <w:rtl/>
          <w:lang w:bidi="fa-IR"/>
        </w:rPr>
        <w:t>. ديوان حافظ.</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8" w:anchor="_ftnref76" w:history="1">
        <w:r w:rsidR="001E2668" w:rsidRPr="001F0744">
          <w:rPr>
            <w:rFonts w:ascii="Tahoma" w:eastAsia="Times New Roman" w:hAnsi="Tahoma" w:cs="B Badr"/>
            <w:color w:val="0000FF"/>
            <w:sz w:val="26"/>
            <w:szCs w:val="20"/>
            <w:rtl/>
          </w:rPr>
          <w:t>[76]</w:t>
        </w:r>
      </w:hyperlink>
      <w:r w:rsidR="001E2668" w:rsidRPr="001F0744">
        <w:rPr>
          <w:rFonts w:ascii="Tahoma" w:eastAsia="Times New Roman" w:hAnsi="Tahoma" w:cs="B Badr" w:hint="cs"/>
          <w:sz w:val="20"/>
          <w:szCs w:val="20"/>
          <w:rtl/>
          <w:lang w:bidi="fa-IR"/>
        </w:rPr>
        <w:t>. بحار الانوار، ج 51، ص 151.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69" w:anchor="_ftnref77" w:history="1">
        <w:r w:rsidR="001E2668" w:rsidRPr="001F0744">
          <w:rPr>
            <w:rFonts w:ascii="Tahoma" w:eastAsia="Times New Roman" w:hAnsi="Tahoma" w:cs="B Badr"/>
            <w:color w:val="0000FF"/>
            <w:sz w:val="26"/>
            <w:szCs w:val="20"/>
            <w:rtl/>
          </w:rPr>
          <w:t>[77]</w:t>
        </w:r>
      </w:hyperlink>
      <w:r w:rsidR="001E2668" w:rsidRPr="001F0744">
        <w:rPr>
          <w:rFonts w:ascii="Tahoma" w:eastAsia="Times New Roman" w:hAnsi="Tahoma" w:cs="B Badr" w:hint="cs"/>
          <w:sz w:val="20"/>
          <w:szCs w:val="20"/>
          <w:rtl/>
          <w:lang w:bidi="fa-IR"/>
        </w:rPr>
        <w:t>. ماكس لوچه، ترجمه منيره روانى پور، 1368.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0" w:anchor="_ftnref78" w:history="1">
        <w:r w:rsidR="001E2668" w:rsidRPr="001F0744">
          <w:rPr>
            <w:rFonts w:ascii="Tahoma" w:eastAsia="Times New Roman" w:hAnsi="Tahoma" w:cs="B Badr"/>
            <w:color w:val="0000FF"/>
            <w:sz w:val="26"/>
            <w:szCs w:val="20"/>
            <w:rtl/>
          </w:rPr>
          <w:t>[78]</w:t>
        </w:r>
      </w:hyperlink>
      <w:r w:rsidR="001E2668" w:rsidRPr="001F0744">
        <w:rPr>
          <w:rFonts w:ascii="Tahoma" w:eastAsia="Times New Roman" w:hAnsi="Tahoma" w:cs="B Badr" w:hint="cs"/>
          <w:sz w:val="20"/>
          <w:szCs w:val="20"/>
          <w:rtl/>
          <w:lang w:bidi="fa-IR"/>
        </w:rPr>
        <w:t>. همان.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1" w:anchor="_ftnref79" w:history="1">
        <w:r w:rsidR="001E2668" w:rsidRPr="001F0744">
          <w:rPr>
            <w:rFonts w:ascii="Tahoma" w:eastAsia="Times New Roman" w:hAnsi="Tahoma" w:cs="B Badr"/>
            <w:color w:val="0000FF"/>
            <w:sz w:val="26"/>
            <w:szCs w:val="20"/>
            <w:rtl/>
          </w:rPr>
          <w:t>[79]</w:t>
        </w:r>
      </w:hyperlink>
      <w:r w:rsidR="001E2668" w:rsidRPr="001F0744">
        <w:rPr>
          <w:rFonts w:ascii="Tahoma" w:eastAsia="Times New Roman" w:hAnsi="Tahoma" w:cs="B Badr" w:hint="cs"/>
          <w:sz w:val="20"/>
          <w:szCs w:val="20"/>
          <w:rtl/>
          <w:lang w:bidi="fa-IR"/>
        </w:rPr>
        <w:t>. اكبر زاده، 1374.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2" w:anchor="_ftnref80" w:history="1">
        <w:r w:rsidR="001E2668" w:rsidRPr="001F0744">
          <w:rPr>
            <w:rFonts w:ascii="Tahoma" w:eastAsia="Times New Roman" w:hAnsi="Tahoma" w:cs="B Badr"/>
            <w:color w:val="0000FF"/>
            <w:sz w:val="26"/>
            <w:szCs w:val="20"/>
            <w:rtl/>
          </w:rPr>
          <w:t>[80]</w:t>
        </w:r>
      </w:hyperlink>
      <w:r w:rsidR="001E2668" w:rsidRPr="001F0744">
        <w:rPr>
          <w:rFonts w:ascii="Tahoma" w:eastAsia="Times New Roman" w:hAnsi="Tahoma" w:cs="B Badr" w:hint="cs"/>
          <w:sz w:val="20"/>
          <w:szCs w:val="20"/>
          <w:rtl/>
          <w:lang w:bidi="fa-IR"/>
        </w:rPr>
        <w:t>. رمضان</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زاده، 1371.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3" w:anchor="_ftnref81" w:history="1">
        <w:r w:rsidR="001E2668" w:rsidRPr="001F0744">
          <w:rPr>
            <w:rFonts w:ascii="Tahoma" w:eastAsia="Times New Roman" w:hAnsi="Tahoma" w:cs="B Badr"/>
            <w:color w:val="0000FF"/>
            <w:sz w:val="26"/>
            <w:szCs w:val="20"/>
            <w:rtl/>
          </w:rPr>
          <w:t>[81]</w:t>
        </w:r>
      </w:hyperlink>
      <w:r w:rsidR="001E2668" w:rsidRPr="001F0744">
        <w:rPr>
          <w:rFonts w:ascii="Tahoma" w:eastAsia="Times New Roman" w:hAnsi="Tahoma" w:cs="B Badr" w:hint="cs"/>
          <w:sz w:val="20"/>
          <w:szCs w:val="20"/>
          <w:rtl/>
          <w:lang w:bidi="fa-IR"/>
        </w:rPr>
        <w:t>. اكبر زاده، 1374.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4" w:anchor="_ftnref82" w:history="1">
        <w:r w:rsidR="001E2668" w:rsidRPr="001F0744">
          <w:rPr>
            <w:rFonts w:ascii="Tahoma" w:eastAsia="Times New Roman" w:hAnsi="Tahoma" w:cs="B Badr"/>
            <w:color w:val="0000FF"/>
            <w:sz w:val="26"/>
            <w:szCs w:val="20"/>
            <w:rtl/>
          </w:rPr>
          <w:t>[82]</w:t>
        </w:r>
      </w:hyperlink>
      <w:r w:rsidR="001E2668" w:rsidRPr="001F0744">
        <w:rPr>
          <w:rFonts w:ascii="Tahoma" w:eastAsia="Times New Roman" w:hAnsi="Tahoma" w:cs="B Badr" w:hint="cs"/>
          <w:sz w:val="20"/>
          <w:szCs w:val="20"/>
          <w:rtl/>
          <w:lang w:bidi="fa-IR"/>
        </w:rPr>
        <w:t>. بحارالانوار، ج 83، ص 248.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5" w:anchor="_ftnref83" w:history="1">
        <w:r w:rsidR="001E2668" w:rsidRPr="001F0744">
          <w:rPr>
            <w:rFonts w:ascii="Tahoma" w:eastAsia="Times New Roman" w:hAnsi="Tahoma" w:cs="B Badr"/>
            <w:color w:val="0000FF"/>
            <w:sz w:val="26"/>
            <w:szCs w:val="20"/>
            <w:rtl/>
          </w:rPr>
          <w:t>[83]</w:t>
        </w:r>
      </w:hyperlink>
      <w:r w:rsidR="001E2668" w:rsidRPr="001F0744">
        <w:rPr>
          <w:rFonts w:ascii="Tahoma" w:eastAsia="Times New Roman" w:hAnsi="Tahoma" w:cs="B Badr" w:hint="cs"/>
          <w:sz w:val="20"/>
          <w:szCs w:val="20"/>
          <w:rtl/>
          <w:lang w:bidi="fa-IR"/>
        </w:rPr>
        <w:t>. همان، ج 78، ص 330؛ رى</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شهرى، ميزان</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الحكمه، ج 8، ص 472.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6" w:anchor="_ftnref84" w:history="1">
        <w:r w:rsidR="001E2668" w:rsidRPr="001F0744">
          <w:rPr>
            <w:rFonts w:ascii="Tahoma" w:eastAsia="Times New Roman" w:hAnsi="Tahoma" w:cs="B Badr"/>
            <w:color w:val="0000FF"/>
            <w:sz w:val="26"/>
            <w:szCs w:val="20"/>
            <w:rtl/>
          </w:rPr>
          <w:t>[84]</w:t>
        </w:r>
      </w:hyperlink>
      <w:r w:rsidR="001E2668" w:rsidRPr="001F0744">
        <w:rPr>
          <w:rFonts w:ascii="Tahoma" w:eastAsia="Times New Roman" w:hAnsi="Tahoma" w:cs="B Badr" w:hint="cs"/>
          <w:sz w:val="20"/>
          <w:szCs w:val="20"/>
          <w:rtl/>
          <w:lang w:bidi="fa-IR"/>
        </w:rPr>
        <w:t>. نذير الحمدان، 2002.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7" w:anchor="_ftnref85" w:history="1">
        <w:r w:rsidR="001E2668" w:rsidRPr="001F0744">
          <w:rPr>
            <w:rFonts w:ascii="Tahoma" w:eastAsia="Times New Roman" w:hAnsi="Tahoma" w:cs="B Badr"/>
            <w:color w:val="0000FF"/>
            <w:sz w:val="26"/>
            <w:szCs w:val="20"/>
            <w:rtl/>
          </w:rPr>
          <w:t>[85]</w:t>
        </w:r>
      </w:hyperlink>
      <w:r w:rsidR="001E2668" w:rsidRPr="001F0744">
        <w:rPr>
          <w:rFonts w:ascii="Tahoma" w:eastAsia="Times New Roman" w:hAnsi="Tahoma" w:cs="B Badr" w:hint="cs"/>
          <w:sz w:val="20"/>
          <w:szCs w:val="20"/>
          <w:rtl/>
          <w:lang w:bidi="fa-IR"/>
        </w:rPr>
        <w:t>. قصص 28، آيه 73؛ اسراء (17)، آيه 17؛ فرقان (25)، آيه 47؛ يونس 10، آيه 67.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8" w:anchor="_ftnref86" w:history="1">
        <w:r w:rsidR="001E2668" w:rsidRPr="001F0744">
          <w:rPr>
            <w:rFonts w:ascii="Tahoma" w:eastAsia="Times New Roman" w:hAnsi="Tahoma" w:cs="B Badr"/>
            <w:color w:val="0000FF"/>
            <w:sz w:val="26"/>
            <w:szCs w:val="20"/>
            <w:rtl/>
          </w:rPr>
          <w:t>[86]</w:t>
        </w:r>
      </w:hyperlink>
      <w:r w:rsidR="001E2668" w:rsidRPr="001F0744">
        <w:rPr>
          <w:rFonts w:ascii="Tahoma" w:eastAsia="Times New Roman" w:hAnsi="Tahoma" w:cs="B Badr" w:hint="cs"/>
          <w:sz w:val="20"/>
          <w:szCs w:val="20"/>
          <w:rtl/>
          <w:lang w:bidi="fa-IR"/>
        </w:rPr>
        <w:t>. ابن</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ابى</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الحديد، شرح نهج البلاغه، ج16، ص22.</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79" w:anchor="_ftnref87" w:history="1">
        <w:r w:rsidR="001E2668" w:rsidRPr="001F0744">
          <w:rPr>
            <w:rFonts w:ascii="Tahoma" w:eastAsia="Times New Roman" w:hAnsi="Tahoma" w:cs="B Badr"/>
            <w:color w:val="0000FF"/>
            <w:sz w:val="26"/>
            <w:szCs w:val="20"/>
            <w:rtl/>
          </w:rPr>
          <w:t>[87]</w:t>
        </w:r>
      </w:hyperlink>
      <w:r w:rsidR="001E2668" w:rsidRPr="001F0744">
        <w:rPr>
          <w:rFonts w:ascii="Tahoma" w:eastAsia="Times New Roman" w:hAnsi="Tahoma" w:cs="B Badr" w:hint="cs"/>
          <w:sz w:val="20"/>
          <w:szCs w:val="20"/>
          <w:rtl/>
          <w:lang w:bidi="fa-IR"/>
        </w:rPr>
        <w:t>. طريقه دار، 1380.</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0" w:anchor="_ftnref88" w:history="1">
        <w:r w:rsidR="001E2668" w:rsidRPr="001F0744">
          <w:rPr>
            <w:rFonts w:ascii="Tahoma" w:eastAsia="Times New Roman" w:hAnsi="Tahoma" w:cs="B Badr"/>
            <w:color w:val="0000FF"/>
            <w:sz w:val="26"/>
            <w:szCs w:val="20"/>
            <w:rtl/>
          </w:rPr>
          <w:t>[88]</w:t>
        </w:r>
      </w:hyperlink>
      <w:r w:rsidR="001E2668" w:rsidRPr="001F0744">
        <w:rPr>
          <w:rFonts w:ascii="Tahoma" w:eastAsia="Times New Roman" w:hAnsi="Tahoma" w:cs="B Badr" w:hint="cs"/>
          <w:sz w:val="20"/>
          <w:szCs w:val="20"/>
          <w:rtl/>
          <w:lang w:bidi="fa-IR"/>
        </w:rPr>
        <w:t>. اشاره به حديث نبوى: «حسين منى و انامن حسين»؛ «حسين ازمن است و من از حسينم». خلاصه تاريخ اسلام، ج 3، ص 19.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1" w:anchor="_ftnref89" w:history="1">
        <w:r w:rsidR="001E2668" w:rsidRPr="001F0744">
          <w:rPr>
            <w:rFonts w:ascii="Tahoma" w:eastAsia="Times New Roman" w:hAnsi="Tahoma" w:cs="B Badr"/>
            <w:color w:val="0000FF"/>
            <w:sz w:val="26"/>
            <w:szCs w:val="20"/>
            <w:rtl/>
          </w:rPr>
          <w:t>[89]</w:t>
        </w:r>
      </w:hyperlink>
      <w:r w:rsidR="001E2668" w:rsidRPr="001F0744">
        <w:rPr>
          <w:rFonts w:ascii="Tahoma" w:eastAsia="Times New Roman" w:hAnsi="Tahoma" w:cs="B Badr" w:hint="cs"/>
          <w:sz w:val="20"/>
          <w:szCs w:val="20"/>
          <w:rtl/>
          <w:lang w:bidi="fa-IR"/>
        </w:rPr>
        <w:t>. اشاره به متن دعاى عرفه امام حسين كه «امام را كشته اشك روان و قرين مصائب و بلايا ... معرفى مى</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كند». مفاتيح الجنان، ص 795.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2" w:anchor="_ftnref90" w:history="1">
        <w:r w:rsidR="001E2668" w:rsidRPr="001F0744">
          <w:rPr>
            <w:rFonts w:ascii="Tahoma" w:eastAsia="Times New Roman" w:hAnsi="Tahoma" w:cs="B Badr"/>
            <w:color w:val="0000FF"/>
            <w:sz w:val="26"/>
            <w:szCs w:val="20"/>
            <w:rtl/>
          </w:rPr>
          <w:t>[90]</w:t>
        </w:r>
      </w:hyperlink>
      <w:r w:rsidR="001E2668" w:rsidRPr="001F0744">
        <w:rPr>
          <w:rFonts w:ascii="Tahoma" w:eastAsia="Times New Roman" w:hAnsi="Tahoma" w:cs="B Badr" w:hint="cs"/>
          <w:sz w:val="20"/>
          <w:szCs w:val="20"/>
          <w:rtl/>
          <w:lang w:bidi="fa-IR"/>
        </w:rPr>
        <w:t>. امام، استفتاءات، ج 2، و مكاسب محرمه، س 70؛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1440؛ مكارم، استفتاءات، ج 1، س 572 و 573؛ فاضل، جامع المسائل، ج 1، س 2166 و 2170؛ نورى، استفتاءات، ج 2، س 596؛ تبريزى، استفتاءات، س 2003 و 2005 و 2014.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3" w:anchor="_ftnref91" w:history="1">
        <w:r w:rsidR="001E2668" w:rsidRPr="001F0744">
          <w:rPr>
            <w:rFonts w:ascii="Tahoma" w:eastAsia="Times New Roman" w:hAnsi="Tahoma" w:cs="B Badr"/>
            <w:color w:val="0000FF"/>
            <w:sz w:val="26"/>
            <w:szCs w:val="20"/>
            <w:rtl/>
          </w:rPr>
          <w:t>[91]</w:t>
        </w:r>
      </w:hyperlink>
      <w:r w:rsidR="001E2668" w:rsidRPr="001F0744">
        <w:rPr>
          <w:rFonts w:ascii="Tahoma" w:eastAsia="Times New Roman" w:hAnsi="Tahoma" w:cs="B Badr" w:hint="cs"/>
          <w:sz w:val="20"/>
          <w:szCs w:val="20"/>
          <w:rtl/>
          <w:lang w:bidi="fa-IR"/>
        </w:rPr>
        <w:t>. صافى، جامع الاحكام، ج 2، س 1599.</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4" w:anchor="_ftnref92" w:history="1">
        <w:r w:rsidR="001E2668" w:rsidRPr="001F0744">
          <w:rPr>
            <w:rFonts w:ascii="Tahoma" w:eastAsia="Times New Roman" w:hAnsi="Tahoma" w:cs="B Badr"/>
            <w:color w:val="0000FF"/>
            <w:sz w:val="26"/>
            <w:szCs w:val="20"/>
            <w:rtl/>
          </w:rPr>
          <w:t>[92]</w:t>
        </w:r>
      </w:hyperlink>
      <w:r w:rsidR="001E2668" w:rsidRPr="001F0744">
        <w:rPr>
          <w:rFonts w:ascii="Tahoma" w:eastAsia="Times New Roman" w:hAnsi="Tahoma" w:cs="B Badr" w:hint="cs"/>
          <w:sz w:val="20"/>
          <w:szCs w:val="20"/>
          <w:rtl/>
          <w:lang w:bidi="fa-IR"/>
        </w:rPr>
        <w:t>. امام، استفتاءات، ج 2، مكاسب محرمه، س 72؛ تبريزى، استفتاءات، س 2007؛ فاضل، جامع المسائل، ج 1، س 2174؛ مكارم، استفتاءات، ج 1 س 579؛ سيستانى، سايت، شعائر دينى، س 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5" w:anchor="_ftnref93" w:history="1">
        <w:r w:rsidR="001E2668" w:rsidRPr="001F0744">
          <w:rPr>
            <w:rFonts w:ascii="Tahoma" w:eastAsia="Times New Roman" w:hAnsi="Tahoma" w:cs="B Badr"/>
            <w:color w:val="0000FF"/>
            <w:sz w:val="26"/>
            <w:szCs w:val="20"/>
            <w:rtl/>
          </w:rPr>
          <w:t>[93]</w:t>
        </w:r>
      </w:hyperlink>
      <w:r w:rsidR="001E2668" w:rsidRPr="001F0744">
        <w:rPr>
          <w:rFonts w:ascii="Tahoma" w:eastAsia="Times New Roman" w:hAnsi="Tahoma" w:cs="B Badr" w:hint="cs"/>
          <w:sz w:val="20"/>
          <w:szCs w:val="20"/>
          <w:rtl/>
          <w:lang w:bidi="fa-IR"/>
        </w:rPr>
        <w:t>.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1444.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6" w:anchor="_ftnref94" w:history="1">
        <w:r w:rsidR="001E2668" w:rsidRPr="001F0744">
          <w:rPr>
            <w:rFonts w:ascii="Tahoma" w:eastAsia="Times New Roman" w:hAnsi="Tahoma" w:cs="B Badr"/>
            <w:color w:val="0000FF"/>
            <w:sz w:val="26"/>
            <w:szCs w:val="20"/>
            <w:rtl/>
          </w:rPr>
          <w:t>[94]</w:t>
        </w:r>
      </w:hyperlink>
      <w:r w:rsidR="001E2668" w:rsidRPr="001F0744">
        <w:rPr>
          <w:rFonts w:ascii="Tahoma" w:eastAsia="Times New Roman" w:hAnsi="Tahoma" w:cs="B Badr" w:hint="cs"/>
          <w:sz w:val="20"/>
          <w:szCs w:val="20"/>
          <w:rtl/>
          <w:lang w:bidi="fa-IR"/>
        </w:rPr>
        <w:t>. صافى،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الاحكام، ج 2، س 1595.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7" w:anchor="_ftnref95" w:history="1">
        <w:r w:rsidR="001E2668" w:rsidRPr="001F0744">
          <w:rPr>
            <w:rFonts w:ascii="Tahoma" w:eastAsia="Times New Roman" w:hAnsi="Tahoma" w:cs="B Badr"/>
            <w:color w:val="0000FF"/>
            <w:sz w:val="26"/>
            <w:szCs w:val="20"/>
            <w:rtl/>
          </w:rPr>
          <w:t>[95]</w:t>
        </w:r>
      </w:hyperlink>
      <w:r w:rsidR="001E2668" w:rsidRPr="001F0744">
        <w:rPr>
          <w:rFonts w:ascii="Tahoma" w:eastAsia="Times New Roman" w:hAnsi="Tahoma" w:cs="B Badr" w:hint="cs"/>
          <w:sz w:val="20"/>
          <w:szCs w:val="20"/>
          <w:rtl/>
          <w:lang w:bidi="fa-IR"/>
        </w:rPr>
        <w:t>. نورى، استفتاءات، ج 2، س 598 و 604.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8" w:anchor="_ftnref96" w:history="1">
        <w:r w:rsidR="001E2668" w:rsidRPr="001F0744">
          <w:rPr>
            <w:rFonts w:ascii="Tahoma" w:eastAsia="Times New Roman" w:hAnsi="Tahoma" w:cs="B Badr"/>
            <w:color w:val="0000FF"/>
            <w:sz w:val="26"/>
            <w:szCs w:val="20"/>
            <w:rtl/>
          </w:rPr>
          <w:t>[96]</w:t>
        </w:r>
      </w:hyperlink>
      <w:r w:rsidR="001E2668" w:rsidRPr="001F0744">
        <w:rPr>
          <w:rFonts w:ascii="Tahoma" w:eastAsia="Times New Roman" w:hAnsi="Tahoma" w:cs="B Badr" w:hint="cs"/>
          <w:sz w:val="20"/>
          <w:szCs w:val="20"/>
          <w:rtl/>
          <w:lang w:bidi="fa-IR"/>
        </w:rPr>
        <w:t>. امام، استفتاءات، ج 2، مكاسب محرم س30؛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س1164؛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المسائل،ج  1، س992؛ مكارم، استفتاءات، ج 1 س 524 و 525 و ج 2، س 707 و 710؛ تبريزى، استفتاءات، س  1054 و 1065 و صراط النجاة، ج 1، س 1005، دفتر: سيستانى، وحيد و نورى.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89" w:anchor="_ftnref97" w:history="1">
        <w:r w:rsidR="001E2668" w:rsidRPr="001F0744">
          <w:rPr>
            <w:rFonts w:ascii="Tahoma" w:eastAsia="Times New Roman" w:hAnsi="Tahoma" w:cs="B Badr"/>
            <w:color w:val="0000FF"/>
            <w:sz w:val="26"/>
            <w:szCs w:val="20"/>
            <w:rtl/>
          </w:rPr>
          <w:t>[97]</w:t>
        </w:r>
      </w:hyperlink>
      <w:r w:rsidR="001E2668" w:rsidRPr="001F0744">
        <w:rPr>
          <w:rFonts w:ascii="Tahoma" w:eastAsia="Times New Roman" w:hAnsi="Tahoma" w:cs="B Badr" w:hint="cs"/>
          <w:sz w:val="20"/>
          <w:szCs w:val="20"/>
          <w:rtl/>
          <w:lang w:bidi="fa-IR"/>
        </w:rPr>
        <w:t>. بهجت، توضيح المسائل، متفرقه م 20 ؛ صافى،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المكارم، ج 1 س 1003 و 1015 و 1018.</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0" w:anchor="_ftnref98" w:history="1">
        <w:r w:rsidR="001E2668" w:rsidRPr="001F0744">
          <w:rPr>
            <w:rFonts w:ascii="Tahoma" w:eastAsia="Times New Roman" w:hAnsi="Tahoma" w:cs="B Badr"/>
            <w:color w:val="0000FF"/>
            <w:sz w:val="26"/>
            <w:szCs w:val="20"/>
            <w:rtl/>
          </w:rPr>
          <w:t>[98]</w:t>
        </w:r>
      </w:hyperlink>
      <w:r w:rsidR="001E2668" w:rsidRPr="001F0744">
        <w:rPr>
          <w:rFonts w:ascii="Tahoma" w:eastAsia="Times New Roman" w:hAnsi="Tahoma" w:cs="B Badr" w:hint="cs"/>
          <w:sz w:val="20"/>
          <w:szCs w:val="20"/>
          <w:rtl/>
          <w:lang w:bidi="fa-IR"/>
        </w:rPr>
        <w:t>. امام، استفتاءات، ج 2، مكاسب محرمه، س 45؛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1161؛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988 و 2176.</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1" w:anchor="_ftnref99" w:history="1">
        <w:r w:rsidR="001E2668" w:rsidRPr="001F0744">
          <w:rPr>
            <w:rFonts w:ascii="Tahoma" w:eastAsia="Times New Roman" w:hAnsi="Tahoma" w:cs="B Badr"/>
            <w:color w:val="0000FF"/>
            <w:sz w:val="26"/>
            <w:szCs w:val="20"/>
            <w:rtl/>
          </w:rPr>
          <w:t>[99]</w:t>
        </w:r>
      </w:hyperlink>
      <w:r w:rsidR="001E2668" w:rsidRPr="001F0744">
        <w:rPr>
          <w:rFonts w:ascii="Tahoma" w:eastAsia="Times New Roman" w:hAnsi="Tahoma" w:cs="B Badr" w:hint="cs"/>
          <w:sz w:val="20"/>
          <w:szCs w:val="20"/>
          <w:rtl/>
          <w:lang w:bidi="fa-IR"/>
        </w:rPr>
        <w:t>. صافى، توضيح المسائل، م 2833 و دفتر: بهجت.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2" w:anchor="_ftnref100" w:history="1">
        <w:r w:rsidR="001E2668" w:rsidRPr="001F0744">
          <w:rPr>
            <w:rFonts w:ascii="Tahoma" w:eastAsia="Times New Roman" w:hAnsi="Tahoma" w:cs="B Badr"/>
            <w:color w:val="0000FF"/>
            <w:sz w:val="26"/>
            <w:szCs w:val="20"/>
            <w:rtl/>
          </w:rPr>
          <w:t>[100]</w:t>
        </w:r>
      </w:hyperlink>
      <w:r w:rsidR="001E2668" w:rsidRPr="001F0744">
        <w:rPr>
          <w:rFonts w:ascii="Tahoma" w:eastAsia="Times New Roman" w:hAnsi="Tahoma" w:cs="B Badr" w:hint="cs"/>
          <w:sz w:val="20"/>
          <w:szCs w:val="20"/>
          <w:rtl/>
          <w:lang w:bidi="fa-IR"/>
        </w:rPr>
        <w:t xml:space="preserve">. مكارم، استفتاءات، ج 1، س 516 و 521؛ نورى، استفتاءات، ج 2، س 571؛ تبريزى، استفتاءات، س 2019؛ سيستانى </w:t>
      </w:r>
      <w:r w:rsidR="001E2668" w:rsidRPr="001F0744">
        <w:rPr>
          <w:rFonts w:ascii="Tahoma" w:eastAsia="Times New Roman" w:hAnsi="Tahoma" w:cs="B Badr"/>
          <w:sz w:val="20"/>
          <w:szCs w:val="20"/>
        </w:rPr>
        <w:t>sistani.org</w:t>
      </w:r>
      <w:r w:rsidR="001E2668" w:rsidRPr="001F0744">
        <w:rPr>
          <w:rFonts w:ascii="Tahoma" w:eastAsia="Times New Roman" w:hAnsi="Tahoma" w:cs="B Badr" w:hint="cs"/>
          <w:sz w:val="20"/>
          <w:szCs w:val="20"/>
          <w:rtl/>
          <w:lang w:bidi="fa-IR"/>
        </w:rPr>
        <w:t>، موسيقى، س 24؛ دفتر: وحيد.</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3" w:anchor="_ftnref101" w:history="1">
        <w:r w:rsidR="001E2668" w:rsidRPr="001F0744">
          <w:rPr>
            <w:rFonts w:ascii="Tahoma" w:eastAsia="Times New Roman" w:hAnsi="Tahoma" w:cs="B Badr"/>
            <w:color w:val="0000FF"/>
            <w:sz w:val="26"/>
            <w:szCs w:val="20"/>
            <w:rtl/>
          </w:rPr>
          <w:t>[101]</w:t>
        </w:r>
      </w:hyperlink>
      <w:r w:rsidR="001E2668" w:rsidRPr="001F0744">
        <w:rPr>
          <w:rFonts w:ascii="Tahoma" w:eastAsia="Times New Roman" w:hAnsi="Tahoma" w:cs="B Badr" w:hint="cs"/>
          <w:sz w:val="20"/>
          <w:szCs w:val="20"/>
          <w:rtl/>
          <w:lang w:bidi="fa-IR"/>
        </w:rPr>
        <w:t>. امام، استفتاءات، ج 2، مكاسب محرمه، س 27 و 36؛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استفتاءات، س 1441؛ مكارم،استفتاءات، ج 1، س 516؛ نورى، استفتاءات، ج 2، س 604 و 596 و ج 1، س 448؛ تبريزى، استفتاءات، س 2009 و صراط النجاة، ج 6، س 1477؛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2174.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4" w:anchor="_ftnref102" w:history="1">
        <w:r w:rsidR="001E2668" w:rsidRPr="001F0744">
          <w:rPr>
            <w:rFonts w:ascii="Tahoma" w:eastAsia="Times New Roman" w:hAnsi="Tahoma" w:cs="B Badr"/>
            <w:color w:val="0000FF"/>
            <w:sz w:val="26"/>
            <w:szCs w:val="20"/>
            <w:rtl/>
          </w:rPr>
          <w:t>[102]</w:t>
        </w:r>
      </w:hyperlink>
      <w:r w:rsidR="001E2668" w:rsidRPr="001F0744">
        <w:rPr>
          <w:rFonts w:ascii="Tahoma" w:eastAsia="Times New Roman" w:hAnsi="Tahoma" w:cs="B Badr" w:hint="cs"/>
          <w:sz w:val="20"/>
          <w:szCs w:val="20"/>
          <w:rtl/>
          <w:lang w:bidi="fa-IR"/>
        </w:rPr>
        <w:t>. صافى،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الاحكام، ج 1، س 1602 و توضيح</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م 2833؛ دفتر: بهجت.</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5" w:anchor="_ftnref103" w:history="1">
        <w:r w:rsidR="001E2668" w:rsidRPr="001F0744">
          <w:rPr>
            <w:rFonts w:ascii="Tahoma" w:eastAsia="Times New Roman" w:hAnsi="Tahoma" w:cs="B Badr"/>
            <w:color w:val="0000FF"/>
            <w:sz w:val="26"/>
            <w:szCs w:val="20"/>
            <w:rtl/>
          </w:rPr>
          <w:t>[103]</w:t>
        </w:r>
      </w:hyperlink>
      <w:r w:rsidR="001E2668" w:rsidRPr="001F0744">
        <w:rPr>
          <w:rFonts w:ascii="Tahoma" w:eastAsia="Times New Roman" w:hAnsi="Tahoma" w:cs="B Badr" w:hint="cs"/>
          <w:sz w:val="20"/>
          <w:szCs w:val="20"/>
          <w:rtl/>
          <w:lang w:bidi="fa-IR"/>
        </w:rPr>
        <w:t>. امام، استفتاءات، ج 3، سؤالات متفرقه، س 37؛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1461؛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س 2173.1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6" w:anchor="_ftnref104" w:history="1">
        <w:r w:rsidR="001E2668" w:rsidRPr="001F0744">
          <w:rPr>
            <w:rFonts w:ascii="Tahoma" w:eastAsia="Times New Roman" w:hAnsi="Tahoma" w:cs="B Badr"/>
            <w:color w:val="0000FF"/>
            <w:sz w:val="26"/>
            <w:szCs w:val="20"/>
            <w:rtl/>
          </w:rPr>
          <w:t>[104]</w:t>
        </w:r>
      </w:hyperlink>
      <w:r w:rsidR="001E2668" w:rsidRPr="001F0744">
        <w:rPr>
          <w:rFonts w:ascii="Tahoma" w:eastAsia="Times New Roman" w:hAnsi="Tahoma" w:cs="B Badr" w:hint="cs"/>
          <w:sz w:val="20"/>
          <w:szCs w:val="20"/>
          <w:rtl/>
          <w:lang w:bidi="fa-IR"/>
        </w:rPr>
        <w:t>. تبريزى، استفتاءات، س 2003 و 2012 و 2014.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7" w:anchor="_ftnref105" w:history="1">
        <w:r w:rsidR="001E2668" w:rsidRPr="001F0744">
          <w:rPr>
            <w:rFonts w:ascii="Tahoma" w:eastAsia="Times New Roman" w:hAnsi="Tahoma" w:cs="B Badr"/>
            <w:color w:val="0000FF"/>
            <w:sz w:val="26"/>
            <w:szCs w:val="20"/>
            <w:rtl/>
          </w:rPr>
          <w:t>[105]</w:t>
        </w:r>
      </w:hyperlink>
      <w:r w:rsidR="001E2668" w:rsidRPr="001F0744">
        <w:rPr>
          <w:rFonts w:ascii="Tahoma" w:eastAsia="Times New Roman" w:hAnsi="Tahoma" w:cs="B Badr" w:hint="cs"/>
          <w:sz w:val="20"/>
          <w:szCs w:val="20"/>
          <w:rtl/>
          <w:lang w:bidi="fa-IR"/>
        </w:rPr>
        <w:t>. دفتر: صافى.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8" w:anchor="_ftnref106" w:history="1">
        <w:r w:rsidR="001E2668" w:rsidRPr="001F0744">
          <w:rPr>
            <w:rFonts w:ascii="Tahoma" w:eastAsia="Times New Roman" w:hAnsi="Tahoma" w:cs="B Badr"/>
            <w:color w:val="0000FF"/>
            <w:sz w:val="26"/>
            <w:szCs w:val="20"/>
            <w:rtl/>
          </w:rPr>
          <w:t>[106]</w:t>
        </w:r>
      </w:hyperlink>
      <w:r w:rsidR="001E2668" w:rsidRPr="001F0744">
        <w:rPr>
          <w:rFonts w:ascii="Tahoma" w:eastAsia="Times New Roman" w:hAnsi="Tahoma" w:cs="B Badr" w:hint="cs"/>
          <w:sz w:val="20"/>
          <w:szCs w:val="20"/>
          <w:rtl/>
          <w:lang w:bidi="fa-IR"/>
        </w:rPr>
        <w:t xml:space="preserve">. مكارم، </w:t>
      </w:r>
      <w:r w:rsidR="001E2668" w:rsidRPr="001F0744">
        <w:rPr>
          <w:rFonts w:ascii="Tahoma" w:eastAsia="Times New Roman" w:hAnsi="Tahoma" w:cs="B Badr"/>
          <w:sz w:val="20"/>
          <w:szCs w:val="20"/>
        </w:rPr>
        <w:t>makaremshirazi.org</w:t>
      </w:r>
      <w:r w:rsidR="001E2668" w:rsidRPr="001F0744">
        <w:rPr>
          <w:rFonts w:ascii="Tahoma" w:eastAsia="Times New Roman" w:hAnsi="Tahoma" w:cs="B Badr" w:hint="cs"/>
          <w:sz w:val="20"/>
          <w:szCs w:val="20"/>
          <w:rtl/>
          <w:lang w:bidi="fa-IR"/>
        </w:rPr>
        <w:t>،قمه زنى.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799" w:anchor="_ftnref107" w:history="1">
        <w:r w:rsidR="001E2668" w:rsidRPr="001F0744">
          <w:rPr>
            <w:rFonts w:ascii="Tahoma" w:eastAsia="Times New Roman" w:hAnsi="Tahoma" w:cs="B Badr"/>
            <w:color w:val="0000FF"/>
            <w:sz w:val="26"/>
            <w:szCs w:val="20"/>
            <w:rtl/>
          </w:rPr>
          <w:t>[107]</w:t>
        </w:r>
      </w:hyperlink>
      <w:r w:rsidR="001E2668" w:rsidRPr="001F0744">
        <w:rPr>
          <w:rFonts w:ascii="Tahoma" w:eastAsia="Times New Roman" w:hAnsi="Tahoma" w:cs="B Badr" w:hint="cs"/>
          <w:sz w:val="20"/>
          <w:szCs w:val="20"/>
          <w:rtl/>
          <w:lang w:bidi="fa-IR"/>
        </w:rPr>
        <w:t>. نورى، استفتاءات، ج 2، س 597.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0" w:anchor="_ftnref108" w:history="1">
        <w:r w:rsidR="001E2668" w:rsidRPr="001F0744">
          <w:rPr>
            <w:rFonts w:ascii="Tahoma" w:eastAsia="Times New Roman" w:hAnsi="Tahoma" w:cs="B Badr"/>
            <w:color w:val="0000FF"/>
            <w:sz w:val="26"/>
            <w:szCs w:val="20"/>
            <w:rtl/>
          </w:rPr>
          <w:t>[108]</w:t>
        </w:r>
      </w:hyperlink>
      <w:r w:rsidR="001E2668" w:rsidRPr="001F0744">
        <w:rPr>
          <w:rFonts w:ascii="Tahoma" w:eastAsia="Times New Roman" w:hAnsi="Tahoma" w:cs="B Badr" w:hint="cs"/>
          <w:sz w:val="20"/>
          <w:szCs w:val="20"/>
          <w:rtl/>
          <w:lang w:bidi="fa-IR"/>
        </w:rPr>
        <w:t>.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1461.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1" w:anchor="_ftnref109" w:history="1">
        <w:r w:rsidR="001E2668" w:rsidRPr="001F0744">
          <w:rPr>
            <w:rFonts w:ascii="Tahoma" w:eastAsia="Times New Roman" w:hAnsi="Tahoma" w:cs="B Badr"/>
            <w:color w:val="0000FF"/>
            <w:sz w:val="26"/>
            <w:szCs w:val="20"/>
            <w:rtl/>
          </w:rPr>
          <w:t>[109]</w:t>
        </w:r>
      </w:hyperlink>
      <w:r w:rsidR="001E2668" w:rsidRPr="001F0744">
        <w:rPr>
          <w:rFonts w:ascii="Tahoma" w:eastAsia="Times New Roman" w:hAnsi="Tahoma" w:cs="B Badr" w:hint="cs"/>
          <w:sz w:val="20"/>
          <w:szCs w:val="20"/>
          <w:rtl/>
          <w:lang w:bidi="fa-IR"/>
        </w:rPr>
        <w:t>.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اجوبة الاستفتاءات، س 1463.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2" w:anchor="_ftnref110" w:history="1">
        <w:r w:rsidR="001E2668" w:rsidRPr="001F0744">
          <w:rPr>
            <w:rFonts w:ascii="Tahoma" w:eastAsia="Times New Roman" w:hAnsi="Tahoma" w:cs="B Badr"/>
            <w:color w:val="0000FF"/>
            <w:sz w:val="26"/>
            <w:szCs w:val="20"/>
            <w:rtl/>
          </w:rPr>
          <w:t>[110]</w:t>
        </w:r>
      </w:hyperlink>
      <w:r w:rsidR="001E2668" w:rsidRPr="001F0744">
        <w:rPr>
          <w:rFonts w:ascii="Tahoma" w:eastAsia="Times New Roman" w:hAnsi="Tahoma" w:cs="B Badr" w:hint="cs"/>
          <w:sz w:val="20"/>
          <w:szCs w:val="20"/>
          <w:rtl/>
          <w:lang w:bidi="fa-IR"/>
        </w:rPr>
        <w:t>. امام، استفتاءات، ج 3، سؤالات س 34 و 37؛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 xml:space="preserve">الاستفتاءات، س 1441؛ تبريزى، استفتاءات، س 2003 و 2012؛ مكارم، استفتاءات، ج 1، س 574 و ج 2 و </w:t>
      </w:r>
      <w:r w:rsidR="001E2668" w:rsidRPr="001F0744">
        <w:rPr>
          <w:rFonts w:ascii="Tahoma" w:eastAsia="Times New Roman" w:hAnsi="Tahoma" w:cs="B Badr"/>
          <w:sz w:val="20"/>
          <w:szCs w:val="20"/>
        </w:rPr>
        <w:t>makaremshirazi.org</w:t>
      </w:r>
      <w:r w:rsidR="001E2668" w:rsidRPr="001F0744">
        <w:rPr>
          <w:rFonts w:ascii="Tahoma" w:eastAsia="Times New Roman" w:hAnsi="Tahoma" w:cs="B Badr" w:hint="cs"/>
          <w:sz w:val="20"/>
          <w:szCs w:val="20"/>
          <w:rtl/>
          <w:lang w:bidi="fa-IR"/>
        </w:rPr>
        <w:t>، قمه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زنى؛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2162 و 2166 و 2173.</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3" w:anchor="_ftnref111" w:history="1">
        <w:r w:rsidR="001E2668" w:rsidRPr="001F0744">
          <w:rPr>
            <w:rFonts w:ascii="Tahoma" w:eastAsia="Times New Roman" w:hAnsi="Tahoma" w:cs="B Badr"/>
            <w:color w:val="0000FF"/>
            <w:sz w:val="26"/>
            <w:szCs w:val="20"/>
            <w:rtl/>
          </w:rPr>
          <w:t>[111]</w:t>
        </w:r>
      </w:hyperlink>
      <w:r w:rsidR="001E2668" w:rsidRPr="001F0744">
        <w:rPr>
          <w:rFonts w:ascii="Tahoma" w:eastAsia="Times New Roman" w:hAnsi="Tahoma" w:cs="B Badr" w:hint="cs"/>
          <w:sz w:val="20"/>
          <w:szCs w:val="20"/>
          <w:rtl/>
          <w:lang w:bidi="fa-IR"/>
        </w:rPr>
        <w:t>. صافى،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الاحكام، ج 2، س 1594.</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4" w:anchor="_ftnref112" w:history="1">
        <w:r w:rsidR="001E2668" w:rsidRPr="001F0744">
          <w:rPr>
            <w:rFonts w:ascii="Tahoma" w:eastAsia="Times New Roman" w:hAnsi="Tahoma" w:cs="B Badr"/>
            <w:color w:val="0000FF"/>
            <w:sz w:val="26"/>
            <w:szCs w:val="20"/>
            <w:rtl/>
          </w:rPr>
          <w:t>[112]</w:t>
        </w:r>
      </w:hyperlink>
      <w:r w:rsidR="001E2668" w:rsidRPr="001F0744">
        <w:rPr>
          <w:rFonts w:ascii="Tahoma" w:eastAsia="Times New Roman" w:hAnsi="Tahoma" w:cs="B Badr" w:hint="cs"/>
          <w:sz w:val="20"/>
          <w:szCs w:val="20"/>
          <w:rtl/>
          <w:lang w:bidi="fa-IR"/>
        </w:rPr>
        <w:t>. نورى، استفتاءات، ج 1، س 1063 و ج 2، س 601.</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5" w:anchor="_ftnref113" w:history="1">
        <w:r w:rsidR="001E2668" w:rsidRPr="001F0744">
          <w:rPr>
            <w:rFonts w:ascii="Tahoma" w:eastAsia="Times New Roman" w:hAnsi="Tahoma" w:cs="B Badr"/>
            <w:color w:val="0000FF"/>
            <w:sz w:val="26"/>
            <w:szCs w:val="20"/>
            <w:rtl/>
          </w:rPr>
          <w:t>[113]</w:t>
        </w:r>
      </w:hyperlink>
      <w:r w:rsidR="001E2668" w:rsidRPr="001F0744">
        <w:rPr>
          <w:rFonts w:ascii="Tahoma" w:eastAsia="Times New Roman" w:hAnsi="Tahoma" w:cs="B Badr" w:hint="cs"/>
          <w:sz w:val="20"/>
          <w:szCs w:val="20"/>
          <w:rtl/>
          <w:lang w:bidi="fa-IR"/>
        </w:rPr>
        <w:t xml:space="preserve">. مكارم، </w:t>
      </w:r>
      <w:r w:rsidR="001E2668" w:rsidRPr="001F0744">
        <w:rPr>
          <w:rFonts w:ascii="Tahoma" w:eastAsia="Times New Roman" w:hAnsi="Tahoma" w:cs="B Badr"/>
          <w:sz w:val="20"/>
          <w:szCs w:val="20"/>
        </w:rPr>
        <w:t>makaremshirazi.org</w:t>
      </w:r>
      <w:r w:rsidR="001E2668" w:rsidRPr="001F0744">
        <w:rPr>
          <w:rFonts w:ascii="Tahoma" w:eastAsia="Times New Roman" w:hAnsi="Tahoma" w:cs="B Badr" w:hint="cs"/>
          <w:sz w:val="20"/>
          <w:szCs w:val="20"/>
          <w:rtl/>
          <w:lang w:bidi="fa-IR"/>
        </w:rPr>
        <w:t>.</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6" w:anchor="_ftnref114" w:history="1">
        <w:r w:rsidR="001E2668" w:rsidRPr="001F0744">
          <w:rPr>
            <w:rFonts w:ascii="Tahoma" w:eastAsia="Times New Roman" w:hAnsi="Tahoma" w:cs="B Badr"/>
            <w:color w:val="0000FF"/>
            <w:sz w:val="26"/>
            <w:szCs w:val="20"/>
            <w:rtl/>
          </w:rPr>
          <w:t>[114]</w:t>
        </w:r>
      </w:hyperlink>
      <w:r w:rsidR="001E2668" w:rsidRPr="001F0744">
        <w:rPr>
          <w:rFonts w:ascii="Tahoma" w:eastAsia="Times New Roman" w:hAnsi="Tahoma" w:cs="B Badr" w:hint="cs"/>
          <w:sz w:val="20"/>
          <w:szCs w:val="20"/>
          <w:rtl/>
          <w:lang w:bidi="fa-IR"/>
        </w:rPr>
        <w:t>. امام، استفتاءات، ج 3، سؤالات متفرقه، س 46؛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2163 و 2165.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7" w:anchor="_ftnref115" w:history="1">
        <w:r w:rsidR="001E2668" w:rsidRPr="001F0744">
          <w:rPr>
            <w:rFonts w:ascii="Tahoma" w:eastAsia="Times New Roman" w:hAnsi="Tahoma" w:cs="B Badr"/>
            <w:color w:val="0000FF"/>
            <w:sz w:val="26"/>
            <w:szCs w:val="20"/>
            <w:rtl/>
          </w:rPr>
          <w:t>[115]</w:t>
        </w:r>
      </w:hyperlink>
      <w:r w:rsidR="001E2668" w:rsidRPr="001F0744">
        <w:rPr>
          <w:rFonts w:ascii="Tahoma" w:eastAsia="Times New Roman" w:hAnsi="Tahoma" w:cs="B Badr" w:hint="cs"/>
          <w:sz w:val="20"/>
          <w:szCs w:val="20"/>
          <w:rtl/>
          <w:lang w:bidi="fa-IR"/>
        </w:rPr>
        <w:t>. بهجت، توضيح</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م 1937.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8" w:anchor="_ftnref116" w:history="1">
        <w:r w:rsidR="001E2668" w:rsidRPr="001F0744">
          <w:rPr>
            <w:rFonts w:ascii="Tahoma" w:eastAsia="Times New Roman" w:hAnsi="Tahoma" w:cs="B Badr"/>
            <w:color w:val="0000FF"/>
            <w:sz w:val="26"/>
            <w:szCs w:val="20"/>
            <w:rtl/>
          </w:rPr>
          <w:t>[116]</w:t>
        </w:r>
      </w:hyperlink>
      <w:r w:rsidR="001E2668" w:rsidRPr="001F0744">
        <w:rPr>
          <w:rFonts w:ascii="Tahoma" w:eastAsia="Times New Roman" w:hAnsi="Tahoma" w:cs="B Badr" w:hint="cs"/>
          <w:sz w:val="20"/>
          <w:szCs w:val="20"/>
          <w:rtl/>
          <w:lang w:bidi="fa-IR"/>
        </w:rPr>
        <w:t xml:space="preserve">. تبريزى، استفتاءات، س 2004 و </w:t>
      </w:r>
      <w:r w:rsidR="001E2668" w:rsidRPr="001F0744">
        <w:rPr>
          <w:rFonts w:ascii="Tahoma" w:eastAsia="Times New Roman" w:hAnsi="Tahoma" w:cs="B Badr"/>
          <w:sz w:val="20"/>
          <w:szCs w:val="20"/>
        </w:rPr>
        <w:t>tabrizi.org</w:t>
      </w:r>
      <w:r w:rsidR="001E2668" w:rsidRPr="001F0744">
        <w:rPr>
          <w:rFonts w:ascii="Tahoma" w:eastAsia="Times New Roman" w:hAnsi="Tahoma" w:cs="B Badr" w:hint="cs"/>
          <w:sz w:val="20"/>
          <w:szCs w:val="20"/>
          <w:rtl/>
          <w:lang w:bidi="fa-IR"/>
        </w:rPr>
        <w:t>، لخت شدن عزاداران.</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09" w:anchor="_ftnref117" w:history="1">
        <w:r w:rsidR="001E2668" w:rsidRPr="001F0744">
          <w:rPr>
            <w:rFonts w:ascii="Tahoma" w:eastAsia="Times New Roman" w:hAnsi="Tahoma" w:cs="B Badr"/>
            <w:color w:val="0000FF"/>
            <w:sz w:val="26"/>
            <w:szCs w:val="20"/>
            <w:rtl/>
          </w:rPr>
          <w:t>[117]</w:t>
        </w:r>
      </w:hyperlink>
      <w:r w:rsidR="001E2668" w:rsidRPr="001F0744">
        <w:rPr>
          <w:rFonts w:ascii="Tahoma" w:eastAsia="Times New Roman" w:hAnsi="Tahoma" w:cs="B Badr" w:hint="cs"/>
          <w:sz w:val="20"/>
          <w:szCs w:val="20"/>
          <w:rtl/>
          <w:lang w:bidi="fa-IR"/>
        </w:rPr>
        <w:t>. صافى،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الاحكام، ج 2، س 1597.</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0" w:anchor="_ftnref118" w:history="1">
        <w:r w:rsidR="001E2668" w:rsidRPr="001F0744">
          <w:rPr>
            <w:rFonts w:ascii="Tahoma" w:eastAsia="Times New Roman" w:hAnsi="Tahoma" w:cs="B Badr"/>
            <w:color w:val="0000FF"/>
            <w:sz w:val="26"/>
            <w:szCs w:val="20"/>
            <w:rtl/>
          </w:rPr>
          <w:t>[118]</w:t>
        </w:r>
      </w:hyperlink>
      <w:r w:rsidR="001E2668" w:rsidRPr="001F0744">
        <w:rPr>
          <w:rFonts w:ascii="Tahoma" w:eastAsia="Times New Roman" w:hAnsi="Tahoma" w:cs="B Badr" w:hint="cs"/>
          <w:sz w:val="20"/>
          <w:szCs w:val="20"/>
          <w:rtl/>
          <w:lang w:bidi="fa-IR"/>
        </w:rPr>
        <w:t>. مكارم، استفتاءات، ج 2، س 765.</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1" w:anchor="_ftnref119" w:history="1">
        <w:r w:rsidR="001E2668" w:rsidRPr="001F0744">
          <w:rPr>
            <w:rFonts w:ascii="Tahoma" w:eastAsia="Times New Roman" w:hAnsi="Tahoma" w:cs="B Badr"/>
            <w:color w:val="0000FF"/>
            <w:sz w:val="26"/>
            <w:szCs w:val="20"/>
            <w:rtl/>
          </w:rPr>
          <w:t>[119]</w:t>
        </w:r>
      </w:hyperlink>
      <w:r w:rsidR="001E2668" w:rsidRPr="001F0744">
        <w:rPr>
          <w:rFonts w:ascii="Tahoma" w:eastAsia="Times New Roman" w:hAnsi="Tahoma" w:cs="B Badr" w:hint="cs"/>
          <w:sz w:val="20"/>
          <w:szCs w:val="20"/>
          <w:rtl/>
          <w:lang w:bidi="fa-IR"/>
        </w:rPr>
        <w:t>. استفتا از دفتر مقام معظم رهبرى.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2" w:anchor="_ftnref120" w:history="1">
        <w:r w:rsidR="001E2668" w:rsidRPr="001F0744">
          <w:rPr>
            <w:rFonts w:ascii="Tahoma" w:eastAsia="Times New Roman" w:hAnsi="Tahoma" w:cs="B Badr"/>
            <w:color w:val="0000FF"/>
            <w:sz w:val="26"/>
            <w:szCs w:val="20"/>
            <w:rtl/>
          </w:rPr>
          <w:t>[120]</w:t>
        </w:r>
      </w:hyperlink>
      <w:r w:rsidR="001E2668" w:rsidRPr="001F0744">
        <w:rPr>
          <w:rFonts w:ascii="Tahoma" w:eastAsia="Times New Roman" w:hAnsi="Tahoma" w:cs="B Badr" w:hint="cs"/>
          <w:sz w:val="20"/>
          <w:szCs w:val="20"/>
          <w:rtl/>
          <w:lang w:bidi="fa-IR"/>
        </w:rPr>
        <w:t>. فاضل، جامع المسائل، ج1 س2182 ؛ صافى، جامع الاحكام، ج2، س1681؛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الاستفتاءات، س 1145؛ نورى، استفتاءات، ج2، س545؛ امام، استفتاءات، ج3، احكام نظر، 57 و 65؛ تبريزى، استفتاءات، س 1058 ؛ دفتر: وحيد، بهجت، سيستانى.</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3" w:anchor="_ftnref121" w:history="1">
        <w:r w:rsidR="001E2668" w:rsidRPr="001F0744">
          <w:rPr>
            <w:rFonts w:ascii="Tahoma" w:eastAsia="Times New Roman" w:hAnsi="Tahoma" w:cs="B Badr"/>
            <w:color w:val="0000FF"/>
            <w:sz w:val="26"/>
            <w:szCs w:val="20"/>
            <w:rtl/>
          </w:rPr>
          <w:t>[121]</w:t>
        </w:r>
      </w:hyperlink>
      <w:r w:rsidR="001E2668" w:rsidRPr="001F0744">
        <w:rPr>
          <w:rFonts w:ascii="Tahoma" w:eastAsia="Times New Roman" w:hAnsi="Tahoma" w:cs="B Badr" w:hint="cs"/>
          <w:sz w:val="20"/>
          <w:szCs w:val="20"/>
          <w:rtl/>
          <w:lang w:bidi="fa-IR"/>
        </w:rPr>
        <w:t>. مكارم، استفتاءات، ج2، س764 و ج1، س785 و دفتر.</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4" w:anchor="_ftnref122" w:history="1">
        <w:r w:rsidR="001E2668" w:rsidRPr="001F0744">
          <w:rPr>
            <w:rFonts w:ascii="Tahoma" w:eastAsia="Times New Roman" w:hAnsi="Tahoma" w:cs="B Badr"/>
            <w:color w:val="0000FF"/>
            <w:sz w:val="26"/>
            <w:szCs w:val="20"/>
            <w:rtl/>
          </w:rPr>
          <w:t>[122]</w:t>
        </w:r>
      </w:hyperlink>
      <w:r w:rsidR="001E2668" w:rsidRPr="001F0744">
        <w:rPr>
          <w:rFonts w:ascii="Tahoma" w:eastAsia="Times New Roman" w:hAnsi="Tahoma" w:cs="B Badr" w:hint="cs"/>
          <w:sz w:val="20"/>
          <w:szCs w:val="20"/>
          <w:rtl/>
          <w:lang w:bidi="fa-IR"/>
        </w:rPr>
        <w:t>.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2176 و 2177؛ نورى، استفتاءات، ج 2، س 599؛ دفتر: همه مراجع.</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5" w:anchor="_ftnref123" w:history="1">
        <w:r w:rsidR="001E2668" w:rsidRPr="001F0744">
          <w:rPr>
            <w:rFonts w:ascii="Tahoma" w:eastAsia="Times New Roman" w:hAnsi="Tahoma" w:cs="B Badr"/>
            <w:color w:val="0000FF"/>
            <w:sz w:val="26"/>
            <w:szCs w:val="20"/>
            <w:rtl/>
          </w:rPr>
          <w:t>[123]</w:t>
        </w:r>
      </w:hyperlink>
      <w:r w:rsidR="001E2668" w:rsidRPr="001F0744">
        <w:rPr>
          <w:rFonts w:ascii="Tahoma" w:eastAsia="Times New Roman" w:hAnsi="Tahoma" w:cs="B Badr" w:hint="cs"/>
          <w:sz w:val="20"/>
          <w:szCs w:val="20"/>
          <w:rtl/>
          <w:lang w:bidi="fa-IR"/>
        </w:rPr>
        <w:t>.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اجوبه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الاستفتاءات، س 1447؛ دفتر: همه مراجع.</w:t>
      </w:r>
    </w:p>
    <w:p w:rsidR="001E2668" w:rsidRPr="001F0744" w:rsidRDefault="001F0744" w:rsidP="001F0744">
      <w:pPr>
        <w:autoSpaceDE w:val="0"/>
        <w:autoSpaceDN w:val="0"/>
        <w:bidi/>
        <w:spacing w:after="0" w:line="270" w:lineRule="atLeast"/>
        <w:ind w:left="150"/>
        <w:rPr>
          <w:rFonts w:ascii="Times New Roman" w:eastAsia="Times New Roman" w:hAnsi="Times New Roman" w:cs="B Badr"/>
          <w:sz w:val="28"/>
          <w:szCs w:val="32"/>
          <w:rtl/>
        </w:rPr>
      </w:pPr>
      <w:hyperlink r:id="rId816" w:anchor="_ftnref124" w:history="1">
        <w:r w:rsidR="001E2668" w:rsidRPr="001F0744">
          <w:rPr>
            <w:rFonts w:ascii="Tahoma" w:eastAsia="Times New Roman" w:hAnsi="Tahoma" w:cs="B Badr"/>
            <w:color w:val="0000FF"/>
            <w:sz w:val="26"/>
            <w:szCs w:val="20"/>
            <w:rtl/>
          </w:rPr>
          <w:t>[124]</w:t>
        </w:r>
      </w:hyperlink>
      <w:r w:rsidR="001E2668" w:rsidRPr="001F0744">
        <w:rPr>
          <w:rFonts w:ascii="Tahoma" w:eastAsia="Times New Roman" w:hAnsi="Tahoma" w:cs="B Badr" w:hint="cs"/>
          <w:sz w:val="20"/>
          <w:szCs w:val="20"/>
          <w:rtl/>
          <w:lang w:bidi="fa-IR"/>
        </w:rPr>
        <w:t>. امام، استفتاءات، ج 2، نذر، س 20 و 26؛ بهجت، توضيح</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م 2135؛ مكارم، استفتاءات، ج 2، س 1255 و ج 1، س 1013؛ فاضل، جامع</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المسائل، ج 1، س 8326؛ نورى، استفتاءات، ج 2، س 725؛ تبريزى، استفتاءات، س 1734؛ دفتر: خامنه</w:t>
      </w:r>
      <w:r w:rsidR="001E2668" w:rsidRPr="001F0744">
        <w:rPr>
          <w:rFonts w:ascii="Cambria Math" w:eastAsia="Times New Roman" w:hAnsi="Cambria Math" w:cs="B Badr" w:hint="cs"/>
          <w:sz w:val="20"/>
          <w:szCs w:val="20"/>
          <w:rtl/>
          <w:lang w:bidi="fa-IR"/>
        </w:rPr>
        <w:t>​</w:t>
      </w:r>
      <w:r w:rsidR="001E2668" w:rsidRPr="001F0744">
        <w:rPr>
          <w:rFonts w:ascii="Tahoma" w:eastAsia="Times New Roman" w:hAnsi="Tahoma" w:cs="B Badr" w:hint="cs"/>
          <w:sz w:val="20"/>
          <w:szCs w:val="20"/>
          <w:rtl/>
          <w:lang w:bidi="fa-IR"/>
        </w:rPr>
        <w:t>اى، وحيد و صافى.</w:t>
      </w:r>
    </w:p>
    <w:p w:rsidR="001E2668" w:rsidRPr="001F0744" w:rsidRDefault="001E2668" w:rsidP="001F0744">
      <w:pPr>
        <w:bidi/>
        <w:rPr>
          <w:rFonts w:cs="B Badr"/>
          <w:sz w:val="26"/>
          <w:szCs w:val="28"/>
        </w:rPr>
      </w:pPr>
    </w:p>
    <w:sectPr w:rsidR="001E2668" w:rsidRPr="001F07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1E2668"/>
    <w:rsid w:val="001E2668"/>
    <w:rsid w:val="001F0744"/>
    <w:rsid w:val="00AB5F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84">
      <w:bodyDiv w:val="1"/>
      <w:marLeft w:val="0"/>
      <w:marRight w:val="0"/>
      <w:marTop w:val="0"/>
      <w:marBottom w:val="0"/>
      <w:divBdr>
        <w:top w:val="none" w:sz="0" w:space="0" w:color="auto"/>
        <w:left w:val="none" w:sz="0" w:space="0" w:color="auto"/>
        <w:bottom w:val="none" w:sz="0" w:space="0" w:color="auto"/>
        <w:right w:val="none" w:sz="0" w:space="0" w:color="auto"/>
      </w:divBdr>
      <w:divsChild>
        <w:div w:id="419527444">
          <w:marLeft w:val="0"/>
          <w:marRight w:val="0"/>
          <w:marTop w:val="0"/>
          <w:marBottom w:val="0"/>
          <w:divBdr>
            <w:top w:val="none" w:sz="0" w:space="0" w:color="auto"/>
            <w:left w:val="none" w:sz="0" w:space="0" w:color="auto"/>
            <w:bottom w:val="none" w:sz="0" w:space="0" w:color="auto"/>
            <w:right w:val="none" w:sz="0" w:space="0" w:color="auto"/>
          </w:divBdr>
        </w:div>
        <w:div w:id="1257443692">
          <w:marLeft w:val="0"/>
          <w:marRight w:val="0"/>
          <w:marTop w:val="0"/>
          <w:marBottom w:val="0"/>
          <w:divBdr>
            <w:top w:val="none" w:sz="0" w:space="0" w:color="auto"/>
            <w:left w:val="none" w:sz="0" w:space="0" w:color="auto"/>
            <w:bottom w:val="none" w:sz="0" w:space="0" w:color="auto"/>
            <w:right w:val="none" w:sz="0" w:space="0" w:color="auto"/>
          </w:divBdr>
        </w:div>
        <w:div w:id="1761831417">
          <w:marLeft w:val="0"/>
          <w:marRight w:val="0"/>
          <w:marTop w:val="0"/>
          <w:marBottom w:val="0"/>
          <w:divBdr>
            <w:top w:val="none" w:sz="0" w:space="0" w:color="auto"/>
            <w:left w:val="none" w:sz="0" w:space="0" w:color="auto"/>
            <w:bottom w:val="none" w:sz="0" w:space="0" w:color="auto"/>
            <w:right w:val="none" w:sz="0" w:space="0" w:color="auto"/>
          </w:divBdr>
        </w:div>
        <w:div w:id="314114906">
          <w:marLeft w:val="0"/>
          <w:marRight w:val="0"/>
          <w:marTop w:val="0"/>
          <w:marBottom w:val="0"/>
          <w:divBdr>
            <w:top w:val="none" w:sz="0" w:space="0" w:color="auto"/>
            <w:left w:val="none" w:sz="0" w:space="0" w:color="auto"/>
            <w:bottom w:val="none" w:sz="0" w:space="0" w:color="auto"/>
            <w:right w:val="none" w:sz="0" w:space="0" w:color="auto"/>
          </w:divBdr>
        </w:div>
        <w:div w:id="256333651">
          <w:marLeft w:val="0"/>
          <w:marRight w:val="0"/>
          <w:marTop w:val="0"/>
          <w:marBottom w:val="0"/>
          <w:divBdr>
            <w:top w:val="none" w:sz="0" w:space="0" w:color="auto"/>
            <w:left w:val="none" w:sz="0" w:space="0" w:color="auto"/>
            <w:bottom w:val="none" w:sz="0" w:space="0" w:color="auto"/>
            <w:right w:val="none" w:sz="0" w:space="0" w:color="auto"/>
          </w:divBdr>
        </w:div>
        <w:div w:id="750202738">
          <w:marLeft w:val="0"/>
          <w:marRight w:val="0"/>
          <w:marTop w:val="0"/>
          <w:marBottom w:val="0"/>
          <w:divBdr>
            <w:top w:val="none" w:sz="0" w:space="0" w:color="auto"/>
            <w:left w:val="none" w:sz="0" w:space="0" w:color="auto"/>
            <w:bottom w:val="none" w:sz="0" w:space="0" w:color="auto"/>
            <w:right w:val="none" w:sz="0" w:space="0" w:color="auto"/>
          </w:divBdr>
        </w:div>
        <w:div w:id="988942805">
          <w:marLeft w:val="0"/>
          <w:marRight w:val="0"/>
          <w:marTop w:val="0"/>
          <w:marBottom w:val="0"/>
          <w:divBdr>
            <w:top w:val="none" w:sz="0" w:space="0" w:color="auto"/>
            <w:left w:val="none" w:sz="0" w:space="0" w:color="auto"/>
            <w:bottom w:val="none" w:sz="0" w:space="0" w:color="auto"/>
            <w:right w:val="none" w:sz="0" w:space="0" w:color="auto"/>
          </w:divBdr>
        </w:div>
        <w:div w:id="640771244">
          <w:marLeft w:val="0"/>
          <w:marRight w:val="0"/>
          <w:marTop w:val="0"/>
          <w:marBottom w:val="0"/>
          <w:divBdr>
            <w:top w:val="none" w:sz="0" w:space="0" w:color="auto"/>
            <w:left w:val="none" w:sz="0" w:space="0" w:color="auto"/>
            <w:bottom w:val="none" w:sz="0" w:space="0" w:color="auto"/>
            <w:right w:val="none" w:sz="0" w:space="0" w:color="auto"/>
          </w:divBdr>
        </w:div>
        <w:div w:id="1074739134">
          <w:marLeft w:val="0"/>
          <w:marRight w:val="0"/>
          <w:marTop w:val="0"/>
          <w:marBottom w:val="0"/>
          <w:divBdr>
            <w:top w:val="none" w:sz="0" w:space="0" w:color="auto"/>
            <w:left w:val="none" w:sz="0" w:space="0" w:color="auto"/>
            <w:bottom w:val="none" w:sz="0" w:space="0" w:color="auto"/>
            <w:right w:val="none" w:sz="0" w:space="0" w:color="auto"/>
          </w:divBdr>
        </w:div>
        <w:div w:id="311370379">
          <w:marLeft w:val="0"/>
          <w:marRight w:val="0"/>
          <w:marTop w:val="0"/>
          <w:marBottom w:val="0"/>
          <w:divBdr>
            <w:top w:val="none" w:sz="0" w:space="0" w:color="auto"/>
            <w:left w:val="none" w:sz="0" w:space="0" w:color="auto"/>
            <w:bottom w:val="none" w:sz="0" w:space="0" w:color="auto"/>
            <w:right w:val="none" w:sz="0" w:space="0" w:color="auto"/>
          </w:divBdr>
        </w:div>
        <w:div w:id="1041321861">
          <w:marLeft w:val="0"/>
          <w:marRight w:val="0"/>
          <w:marTop w:val="0"/>
          <w:marBottom w:val="0"/>
          <w:divBdr>
            <w:top w:val="none" w:sz="0" w:space="0" w:color="auto"/>
            <w:left w:val="none" w:sz="0" w:space="0" w:color="auto"/>
            <w:bottom w:val="none" w:sz="0" w:space="0" w:color="auto"/>
            <w:right w:val="none" w:sz="0" w:space="0" w:color="auto"/>
          </w:divBdr>
        </w:div>
        <w:div w:id="945380798">
          <w:marLeft w:val="0"/>
          <w:marRight w:val="0"/>
          <w:marTop w:val="0"/>
          <w:marBottom w:val="0"/>
          <w:divBdr>
            <w:top w:val="none" w:sz="0" w:space="0" w:color="auto"/>
            <w:left w:val="none" w:sz="0" w:space="0" w:color="auto"/>
            <w:bottom w:val="none" w:sz="0" w:space="0" w:color="auto"/>
            <w:right w:val="none" w:sz="0" w:space="0" w:color="auto"/>
          </w:divBdr>
        </w:div>
        <w:div w:id="1961109840">
          <w:marLeft w:val="0"/>
          <w:marRight w:val="0"/>
          <w:marTop w:val="0"/>
          <w:marBottom w:val="0"/>
          <w:divBdr>
            <w:top w:val="none" w:sz="0" w:space="0" w:color="auto"/>
            <w:left w:val="none" w:sz="0" w:space="0" w:color="auto"/>
            <w:bottom w:val="none" w:sz="0" w:space="0" w:color="auto"/>
            <w:right w:val="none" w:sz="0" w:space="0" w:color="auto"/>
          </w:divBdr>
        </w:div>
        <w:div w:id="2092853903">
          <w:marLeft w:val="0"/>
          <w:marRight w:val="0"/>
          <w:marTop w:val="0"/>
          <w:marBottom w:val="0"/>
          <w:divBdr>
            <w:top w:val="none" w:sz="0" w:space="0" w:color="auto"/>
            <w:left w:val="none" w:sz="0" w:space="0" w:color="auto"/>
            <w:bottom w:val="none" w:sz="0" w:space="0" w:color="auto"/>
            <w:right w:val="none" w:sz="0" w:space="0" w:color="auto"/>
          </w:divBdr>
        </w:div>
        <w:div w:id="494297457">
          <w:marLeft w:val="0"/>
          <w:marRight w:val="0"/>
          <w:marTop w:val="0"/>
          <w:marBottom w:val="0"/>
          <w:divBdr>
            <w:top w:val="none" w:sz="0" w:space="0" w:color="auto"/>
            <w:left w:val="none" w:sz="0" w:space="0" w:color="auto"/>
            <w:bottom w:val="none" w:sz="0" w:space="0" w:color="auto"/>
            <w:right w:val="none" w:sz="0" w:space="0" w:color="auto"/>
          </w:divBdr>
        </w:div>
        <w:div w:id="1132095103">
          <w:marLeft w:val="0"/>
          <w:marRight w:val="0"/>
          <w:marTop w:val="0"/>
          <w:marBottom w:val="0"/>
          <w:divBdr>
            <w:top w:val="none" w:sz="0" w:space="0" w:color="auto"/>
            <w:left w:val="none" w:sz="0" w:space="0" w:color="auto"/>
            <w:bottom w:val="none" w:sz="0" w:space="0" w:color="auto"/>
            <w:right w:val="none" w:sz="0" w:space="0" w:color="auto"/>
          </w:divBdr>
        </w:div>
        <w:div w:id="292490991">
          <w:marLeft w:val="0"/>
          <w:marRight w:val="0"/>
          <w:marTop w:val="0"/>
          <w:marBottom w:val="0"/>
          <w:divBdr>
            <w:top w:val="none" w:sz="0" w:space="0" w:color="auto"/>
            <w:left w:val="none" w:sz="0" w:space="0" w:color="auto"/>
            <w:bottom w:val="none" w:sz="0" w:space="0" w:color="auto"/>
            <w:right w:val="none" w:sz="0" w:space="0" w:color="auto"/>
          </w:divBdr>
          <w:divsChild>
            <w:div w:id="890385357">
              <w:marLeft w:val="0"/>
              <w:marRight w:val="0"/>
              <w:marTop w:val="0"/>
              <w:marBottom w:val="0"/>
              <w:divBdr>
                <w:top w:val="none" w:sz="0" w:space="0" w:color="auto"/>
                <w:left w:val="none" w:sz="0" w:space="0" w:color="auto"/>
                <w:bottom w:val="none" w:sz="0" w:space="0" w:color="auto"/>
                <w:right w:val="none" w:sz="0" w:space="0" w:color="auto"/>
              </w:divBdr>
            </w:div>
            <w:div w:id="1389573059">
              <w:marLeft w:val="0"/>
              <w:marRight w:val="0"/>
              <w:marTop w:val="0"/>
              <w:marBottom w:val="0"/>
              <w:divBdr>
                <w:top w:val="none" w:sz="0" w:space="0" w:color="auto"/>
                <w:left w:val="none" w:sz="0" w:space="0" w:color="auto"/>
                <w:bottom w:val="none" w:sz="0" w:space="0" w:color="auto"/>
                <w:right w:val="none" w:sz="0" w:space="0" w:color="auto"/>
              </w:divBdr>
            </w:div>
            <w:div w:id="1291518466">
              <w:marLeft w:val="0"/>
              <w:marRight w:val="0"/>
              <w:marTop w:val="0"/>
              <w:marBottom w:val="0"/>
              <w:divBdr>
                <w:top w:val="none" w:sz="0" w:space="0" w:color="auto"/>
                <w:left w:val="none" w:sz="0" w:space="0" w:color="auto"/>
                <w:bottom w:val="none" w:sz="0" w:space="0" w:color="auto"/>
                <w:right w:val="none" w:sz="0" w:space="0" w:color="auto"/>
              </w:divBdr>
            </w:div>
            <w:div w:id="452671210">
              <w:marLeft w:val="0"/>
              <w:marRight w:val="0"/>
              <w:marTop w:val="0"/>
              <w:marBottom w:val="0"/>
              <w:divBdr>
                <w:top w:val="none" w:sz="0" w:space="0" w:color="auto"/>
                <w:left w:val="none" w:sz="0" w:space="0" w:color="auto"/>
                <w:bottom w:val="none" w:sz="0" w:space="0" w:color="auto"/>
                <w:right w:val="none" w:sz="0" w:space="0" w:color="auto"/>
              </w:divBdr>
            </w:div>
            <w:div w:id="1258059883">
              <w:marLeft w:val="0"/>
              <w:marRight w:val="0"/>
              <w:marTop w:val="0"/>
              <w:marBottom w:val="0"/>
              <w:divBdr>
                <w:top w:val="none" w:sz="0" w:space="0" w:color="auto"/>
                <w:left w:val="none" w:sz="0" w:space="0" w:color="auto"/>
                <w:bottom w:val="none" w:sz="0" w:space="0" w:color="auto"/>
                <w:right w:val="none" w:sz="0" w:space="0" w:color="auto"/>
              </w:divBdr>
            </w:div>
            <w:div w:id="1111823993">
              <w:marLeft w:val="0"/>
              <w:marRight w:val="0"/>
              <w:marTop w:val="0"/>
              <w:marBottom w:val="0"/>
              <w:divBdr>
                <w:top w:val="none" w:sz="0" w:space="0" w:color="auto"/>
                <w:left w:val="none" w:sz="0" w:space="0" w:color="auto"/>
                <w:bottom w:val="none" w:sz="0" w:space="0" w:color="auto"/>
                <w:right w:val="none" w:sz="0" w:space="0" w:color="auto"/>
              </w:divBdr>
            </w:div>
            <w:div w:id="886915253">
              <w:marLeft w:val="0"/>
              <w:marRight w:val="0"/>
              <w:marTop w:val="0"/>
              <w:marBottom w:val="0"/>
              <w:divBdr>
                <w:top w:val="none" w:sz="0" w:space="0" w:color="auto"/>
                <w:left w:val="none" w:sz="0" w:space="0" w:color="auto"/>
                <w:bottom w:val="none" w:sz="0" w:space="0" w:color="auto"/>
                <w:right w:val="none" w:sz="0" w:space="0" w:color="auto"/>
              </w:divBdr>
            </w:div>
            <w:div w:id="1826774888">
              <w:marLeft w:val="0"/>
              <w:marRight w:val="0"/>
              <w:marTop w:val="0"/>
              <w:marBottom w:val="0"/>
              <w:divBdr>
                <w:top w:val="none" w:sz="0" w:space="0" w:color="auto"/>
                <w:left w:val="none" w:sz="0" w:space="0" w:color="auto"/>
                <w:bottom w:val="none" w:sz="0" w:space="0" w:color="auto"/>
                <w:right w:val="none" w:sz="0" w:space="0" w:color="auto"/>
              </w:divBdr>
            </w:div>
            <w:div w:id="1213272238">
              <w:marLeft w:val="0"/>
              <w:marRight w:val="0"/>
              <w:marTop w:val="0"/>
              <w:marBottom w:val="0"/>
              <w:divBdr>
                <w:top w:val="none" w:sz="0" w:space="0" w:color="auto"/>
                <w:left w:val="none" w:sz="0" w:space="0" w:color="auto"/>
                <w:bottom w:val="none" w:sz="0" w:space="0" w:color="auto"/>
                <w:right w:val="none" w:sz="0" w:space="0" w:color="auto"/>
              </w:divBdr>
            </w:div>
            <w:div w:id="1857423469">
              <w:marLeft w:val="0"/>
              <w:marRight w:val="0"/>
              <w:marTop w:val="0"/>
              <w:marBottom w:val="0"/>
              <w:divBdr>
                <w:top w:val="none" w:sz="0" w:space="0" w:color="auto"/>
                <w:left w:val="none" w:sz="0" w:space="0" w:color="auto"/>
                <w:bottom w:val="none" w:sz="0" w:space="0" w:color="auto"/>
                <w:right w:val="none" w:sz="0" w:space="0" w:color="auto"/>
              </w:divBdr>
            </w:div>
            <w:div w:id="1058674369">
              <w:marLeft w:val="0"/>
              <w:marRight w:val="0"/>
              <w:marTop w:val="0"/>
              <w:marBottom w:val="0"/>
              <w:divBdr>
                <w:top w:val="none" w:sz="0" w:space="0" w:color="auto"/>
                <w:left w:val="none" w:sz="0" w:space="0" w:color="auto"/>
                <w:bottom w:val="none" w:sz="0" w:space="0" w:color="auto"/>
                <w:right w:val="none" w:sz="0" w:space="0" w:color="auto"/>
              </w:divBdr>
            </w:div>
            <w:div w:id="2115708958">
              <w:marLeft w:val="0"/>
              <w:marRight w:val="0"/>
              <w:marTop w:val="0"/>
              <w:marBottom w:val="0"/>
              <w:divBdr>
                <w:top w:val="none" w:sz="0" w:space="0" w:color="auto"/>
                <w:left w:val="none" w:sz="0" w:space="0" w:color="auto"/>
                <w:bottom w:val="none" w:sz="0" w:space="0" w:color="auto"/>
                <w:right w:val="none" w:sz="0" w:space="0" w:color="auto"/>
              </w:divBdr>
            </w:div>
            <w:div w:id="614797319">
              <w:marLeft w:val="0"/>
              <w:marRight w:val="0"/>
              <w:marTop w:val="0"/>
              <w:marBottom w:val="0"/>
              <w:divBdr>
                <w:top w:val="none" w:sz="0" w:space="0" w:color="auto"/>
                <w:left w:val="none" w:sz="0" w:space="0" w:color="auto"/>
                <w:bottom w:val="none" w:sz="0" w:space="0" w:color="auto"/>
                <w:right w:val="none" w:sz="0" w:space="0" w:color="auto"/>
              </w:divBdr>
            </w:div>
            <w:div w:id="1954824381">
              <w:marLeft w:val="0"/>
              <w:marRight w:val="0"/>
              <w:marTop w:val="0"/>
              <w:marBottom w:val="0"/>
              <w:divBdr>
                <w:top w:val="none" w:sz="0" w:space="0" w:color="auto"/>
                <w:left w:val="none" w:sz="0" w:space="0" w:color="auto"/>
                <w:bottom w:val="none" w:sz="0" w:space="0" w:color="auto"/>
                <w:right w:val="none" w:sz="0" w:space="0" w:color="auto"/>
              </w:divBdr>
            </w:div>
            <w:div w:id="670108510">
              <w:marLeft w:val="0"/>
              <w:marRight w:val="0"/>
              <w:marTop w:val="0"/>
              <w:marBottom w:val="0"/>
              <w:divBdr>
                <w:top w:val="none" w:sz="0" w:space="0" w:color="auto"/>
                <w:left w:val="none" w:sz="0" w:space="0" w:color="auto"/>
                <w:bottom w:val="none" w:sz="0" w:space="0" w:color="auto"/>
                <w:right w:val="none" w:sz="0" w:space="0" w:color="auto"/>
              </w:divBdr>
            </w:div>
            <w:div w:id="563372825">
              <w:marLeft w:val="0"/>
              <w:marRight w:val="0"/>
              <w:marTop w:val="0"/>
              <w:marBottom w:val="0"/>
              <w:divBdr>
                <w:top w:val="none" w:sz="0" w:space="0" w:color="auto"/>
                <w:left w:val="none" w:sz="0" w:space="0" w:color="auto"/>
                <w:bottom w:val="none" w:sz="0" w:space="0" w:color="auto"/>
                <w:right w:val="none" w:sz="0" w:space="0" w:color="auto"/>
              </w:divBdr>
            </w:div>
            <w:div w:id="1326326133">
              <w:marLeft w:val="0"/>
              <w:marRight w:val="0"/>
              <w:marTop w:val="0"/>
              <w:marBottom w:val="0"/>
              <w:divBdr>
                <w:top w:val="none" w:sz="0" w:space="0" w:color="auto"/>
                <w:left w:val="none" w:sz="0" w:space="0" w:color="auto"/>
                <w:bottom w:val="none" w:sz="0" w:space="0" w:color="auto"/>
                <w:right w:val="none" w:sz="0" w:space="0" w:color="auto"/>
              </w:divBdr>
            </w:div>
            <w:div w:id="686756013">
              <w:marLeft w:val="0"/>
              <w:marRight w:val="0"/>
              <w:marTop w:val="0"/>
              <w:marBottom w:val="0"/>
              <w:divBdr>
                <w:top w:val="none" w:sz="0" w:space="0" w:color="auto"/>
                <w:left w:val="none" w:sz="0" w:space="0" w:color="auto"/>
                <w:bottom w:val="none" w:sz="0" w:space="0" w:color="auto"/>
                <w:right w:val="none" w:sz="0" w:space="0" w:color="auto"/>
              </w:divBdr>
            </w:div>
            <w:div w:id="1350528749">
              <w:marLeft w:val="0"/>
              <w:marRight w:val="0"/>
              <w:marTop w:val="0"/>
              <w:marBottom w:val="0"/>
              <w:divBdr>
                <w:top w:val="none" w:sz="0" w:space="0" w:color="auto"/>
                <w:left w:val="none" w:sz="0" w:space="0" w:color="auto"/>
                <w:bottom w:val="none" w:sz="0" w:space="0" w:color="auto"/>
                <w:right w:val="none" w:sz="0" w:space="0" w:color="auto"/>
              </w:divBdr>
            </w:div>
            <w:div w:id="474685910">
              <w:marLeft w:val="0"/>
              <w:marRight w:val="0"/>
              <w:marTop w:val="0"/>
              <w:marBottom w:val="0"/>
              <w:divBdr>
                <w:top w:val="none" w:sz="0" w:space="0" w:color="auto"/>
                <w:left w:val="none" w:sz="0" w:space="0" w:color="auto"/>
                <w:bottom w:val="none" w:sz="0" w:space="0" w:color="auto"/>
                <w:right w:val="none" w:sz="0" w:space="0" w:color="auto"/>
              </w:divBdr>
            </w:div>
            <w:div w:id="500855467">
              <w:marLeft w:val="0"/>
              <w:marRight w:val="0"/>
              <w:marTop w:val="0"/>
              <w:marBottom w:val="0"/>
              <w:divBdr>
                <w:top w:val="none" w:sz="0" w:space="0" w:color="auto"/>
                <w:left w:val="none" w:sz="0" w:space="0" w:color="auto"/>
                <w:bottom w:val="none" w:sz="0" w:space="0" w:color="auto"/>
                <w:right w:val="none" w:sz="0" w:space="0" w:color="auto"/>
              </w:divBdr>
            </w:div>
            <w:div w:id="1113868767">
              <w:marLeft w:val="0"/>
              <w:marRight w:val="0"/>
              <w:marTop w:val="0"/>
              <w:marBottom w:val="0"/>
              <w:divBdr>
                <w:top w:val="none" w:sz="0" w:space="0" w:color="auto"/>
                <w:left w:val="none" w:sz="0" w:space="0" w:color="auto"/>
                <w:bottom w:val="none" w:sz="0" w:space="0" w:color="auto"/>
                <w:right w:val="none" w:sz="0" w:space="0" w:color="auto"/>
              </w:divBdr>
            </w:div>
            <w:div w:id="25913159">
              <w:marLeft w:val="0"/>
              <w:marRight w:val="0"/>
              <w:marTop w:val="0"/>
              <w:marBottom w:val="0"/>
              <w:divBdr>
                <w:top w:val="none" w:sz="0" w:space="0" w:color="auto"/>
                <w:left w:val="none" w:sz="0" w:space="0" w:color="auto"/>
                <w:bottom w:val="none" w:sz="0" w:space="0" w:color="auto"/>
                <w:right w:val="none" w:sz="0" w:space="0" w:color="auto"/>
              </w:divBdr>
            </w:div>
            <w:div w:id="885948361">
              <w:marLeft w:val="0"/>
              <w:marRight w:val="0"/>
              <w:marTop w:val="0"/>
              <w:marBottom w:val="0"/>
              <w:divBdr>
                <w:top w:val="none" w:sz="0" w:space="0" w:color="auto"/>
                <w:left w:val="none" w:sz="0" w:space="0" w:color="auto"/>
                <w:bottom w:val="none" w:sz="0" w:space="0" w:color="auto"/>
                <w:right w:val="none" w:sz="0" w:space="0" w:color="auto"/>
              </w:divBdr>
            </w:div>
            <w:div w:id="1796096017">
              <w:marLeft w:val="0"/>
              <w:marRight w:val="0"/>
              <w:marTop w:val="0"/>
              <w:marBottom w:val="0"/>
              <w:divBdr>
                <w:top w:val="none" w:sz="0" w:space="0" w:color="auto"/>
                <w:left w:val="none" w:sz="0" w:space="0" w:color="auto"/>
                <w:bottom w:val="none" w:sz="0" w:space="0" w:color="auto"/>
                <w:right w:val="none" w:sz="0" w:space="0" w:color="auto"/>
              </w:divBdr>
            </w:div>
            <w:div w:id="1750151988">
              <w:marLeft w:val="0"/>
              <w:marRight w:val="0"/>
              <w:marTop w:val="0"/>
              <w:marBottom w:val="0"/>
              <w:divBdr>
                <w:top w:val="none" w:sz="0" w:space="0" w:color="auto"/>
                <w:left w:val="none" w:sz="0" w:space="0" w:color="auto"/>
                <w:bottom w:val="none" w:sz="0" w:space="0" w:color="auto"/>
                <w:right w:val="none" w:sz="0" w:space="0" w:color="auto"/>
              </w:divBdr>
            </w:div>
            <w:div w:id="1536768275">
              <w:marLeft w:val="0"/>
              <w:marRight w:val="0"/>
              <w:marTop w:val="0"/>
              <w:marBottom w:val="0"/>
              <w:divBdr>
                <w:top w:val="none" w:sz="0" w:space="0" w:color="auto"/>
                <w:left w:val="none" w:sz="0" w:space="0" w:color="auto"/>
                <w:bottom w:val="none" w:sz="0" w:space="0" w:color="auto"/>
                <w:right w:val="none" w:sz="0" w:space="0" w:color="auto"/>
              </w:divBdr>
            </w:div>
            <w:div w:id="543906799">
              <w:marLeft w:val="0"/>
              <w:marRight w:val="0"/>
              <w:marTop w:val="0"/>
              <w:marBottom w:val="0"/>
              <w:divBdr>
                <w:top w:val="none" w:sz="0" w:space="0" w:color="auto"/>
                <w:left w:val="none" w:sz="0" w:space="0" w:color="auto"/>
                <w:bottom w:val="none" w:sz="0" w:space="0" w:color="auto"/>
                <w:right w:val="none" w:sz="0" w:space="0" w:color="auto"/>
              </w:divBdr>
            </w:div>
            <w:div w:id="1953517081">
              <w:marLeft w:val="0"/>
              <w:marRight w:val="0"/>
              <w:marTop w:val="0"/>
              <w:marBottom w:val="0"/>
              <w:divBdr>
                <w:top w:val="none" w:sz="0" w:space="0" w:color="auto"/>
                <w:left w:val="none" w:sz="0" w:space="0" w:color="auto"/>
                <w:bottom w:val="none" w:sz="0" w:space="0" w:color="auto"/>
                <w:right w:val="none" w:sz="0" w:space="0" w:color="auto"/>
              </w:divBdr>
            </w:div>
            <w:div w:id="574321227">
              <w:marLeft w:val="0"/>
              <w:marRight w:val="0"/>
              <w:marTop w:val="0"/>
              <w:marBottom w:val="0"/>
              <w:divBdr>
                <w:top w:val="none" w:sz="0" w:space="0" w:color="auto"/>
                <w:left w:val="none" w:sz="0" w:space="0" w:color="auto"/>
                <w:bottom w:val="none" w:sz="0" w:space="0" w:color="auto"/>
                <w:right w:val="none" w:sz="0" w:space="0" w:color="auto"/>
              </w:divBdr>
            </w:div>
            <w:div w:id="1259681455">
              <w:marLeft w:val="0"/>
              <w:marRight w:val="0"/>
              <w:marTop w:val="0"/>
              <w:marBottom w:val="0"/>
              <w:divBdr>
                <w:top w:val="none" w:sz="0" w:space="0" w:color="auto"/>
                <w:left w:val="none" w:sz="0" w:space="0" w:color="auto"/>
                <w:bottom w:val="none" w:sz="0" w:space="0" w:color="auto"/>
                <w:right w:val="none" w:sz="0" w:space="0" w:color="auto"/>
              </w:divBdr>
            </w:div>
            <w:div w:id="1681736686">
              <w:marLeft w:val="0"/>
              <w:marRight w:val="0"/>
              <w:marTop w:val="0"/>
              <w:marBottom w:val="0"/>
              <w:divBdr>
                <w:top w:val="none" w:sz="0" w:space="0" w:color="auto"/>
                <w:left w:val="none" w:sz="0" w:space="0" w:color="auto"/>
                <w:bottom w:val="none" w:sz="0" w:space="0" w:color="auto"/>
                <w:right w:val="none" w:sz="0" w:space="0" w:color="auto"/>
              </w:divBdr>
            </w:div>
            <w:div w:id="244605864">
              <w:marLeft w:val="0"/>
              <w:marRight w:val="0"/>
              <w:marTop w:val="0"/>
              <w:marBottom w:val="0"/>
              <w:divBdr>
                <w:top w:val="none" w:sz="0" w:space="0" w:color="auto"/>
                <w:left w:val="none" w:sz="0" w:space="0" w:color="auto"/>
                <w:bottom w:val="none" w:sz="0" w:space="0" w:color="auto"/>
                <w:right w:val="none" w:sz="0" w:space="0" w:color="auto"/>
              </w:divBdr>
            </w:div>
            <w:div w:id="1151870573">
              <w:marLeft w:val="0"/>
              <w:marRight w:val="0"/>
              <w:marTop w:val="0"/>
              <w:marBottom w:val="0"/>
              <w:divBdr>
                <w:top w:val="none" w:sz="0" w:space="0" w:color="auto"/>
                <w:left w:val="none" w:sz="0" w:space="0" w:color="auto"/>
                <w:bottom w:val="none" w:sz="0" w:space="0" w:color="auto"/>
                <w:right w:val="none" w:sz="0" w:space="0" w:color="auto"/>
              </w:divBdr>
            </w:div>
            <w:div w:id="785581120">
              <w:marLeft w:val="0"/>
              <w:marRight w:val="0"/>
              <w:marTop w:val="0"/>
              <w:marBottom w:val="0"/>
              <w:divBdr>
                <w:top w:val="none" w:sz="0" w:space="0" w:color="auto"/>
                <w:left w:val="none" w:sz="0" w:space="0" w:color="auto"/>
                <w:bottom w:val="none" w:sz="0" w:space="0" w:color="auto"/>
                <w:right w:val="none" w:sz="0" w:space="0" w:color="auto"/>
              </w:divBdr>
            </w:div>
            <w:div w:id="205263756">
              <w:marLeft w:val="0"/>
              <w:marRight w:val="0"/>
              <w:marTop w:val="0"/>
              <w:marBottom w:val="0"/>
              <w:divBdr>
                <w:top w:val="none" w:sz="0" w:space="0" w:color="auto"/>
                <w:left w:val="none" w:sz="0" w:space="0" w:color="auto"/>
                <w:bottom w:val="none" w:sz="0" w:space="0" w:color="auto"/>
                <w:right w:val="none" w:sz="0" w:space="0" w:color="auto"/>
              </w:divBdr>
            </w:div>
            <w:div w:id="1563710229">
              <w:marLeft w:val="0"/>
              <w:marRight w:val="0"/>
              <w:marTop w:val="0"/>
              <w:marBottom w:val="0"/>
              <w:divBdr>
                <w:top w:val="none" w:sz="0" w:space="0" w:color="auto"/>
                <w:left w:val="none" w:sz="0" w:space="0" w:color="auto"/>
                <w:bottom w:val="none" w:sz="0" w:space="0" w:color="auto"/>
                <w:right w:val="none" w:sz="0" w:space="0" w:color="auto"/>
              </w:divBdr>
            </w:div>
            <w:div w:id="1749645088">
              <w:marLeft w:val="0"/>
              <w:marRight w:val="0"/>
              <w:marTop w:val="0"/>
              <w:marBottom w:val="0"/>
              <w:divBdr>
                <w:top w:val="none" w:sz="0" w:space="0" w:color="auto"/>
                <w:left w:val="none" w:sz="0" w:space="0" w:color="auto"/>
                <w:bottom w:val="none" w:sz="0" w:space="0" w:color="auto"/>
                <w:right w:val="none" w:sz="0" w:space="0" w:color="auto"/>
              </w:divBdr>
            </w:div>
            <w:div w:id="795951834">
              <w:marLeft w:val="0"/>
              <w:marRight w:val="0"/>
              <w:marTop w:val="0"/>
              <w:marBottom w:val="0"/>
              <w:divBdr>
                <w:top w:val="none" w:sz="0" w:space="0" w:color="auto"/>
                <w:left w:val="none" w:sz="0" w:space="0" w:color="auto"/>
                <w:bottom w:val="none" w:sz="0" w:space="0" w:color="auto"/>
                <w:right w:val="none" w:sz="0" w:space="0" w:color="auto"/>
              </w:divBdr>
            </w:div>
            <w:div w:id="1163158467">
              <w:marLeft w:val="0"/>
              <w:marRight w:val="0"/>
              <w:marTop w:val="0"/>
              <w:marBottom w:val="0"/>
              <w:divBdr>
                <w:top w:val="none" w:sz="0" w:space="0" w:color="auto"/>
                <w:left w:val="none" w:sz="0" w:space="0" w:color="auto"/>
                <w:bottom w:val="none" w:sz="0" w:space="0" w:color="auto"/>
                <w:right w:val="none" w:sz="0" w:space="0" w:color="auto"/>
              </w:divBdr>
            </w:div>
            <w:div w:id="1722630213">
              <w:marLeft w:val="0"/>
              <w:marRight w:val="0"/>
              <w:marTop w:val="0"/>
              <w:marBottom w:val="0"/>
              <w:divBdr>
                <w:top w:val="none" w:sz="0" w:space="0" w:color="auto"/>
                <w:left w:val="none" w:sz="0" w:space="0" w:color="auto"/>
                <w:bottom w:val="none" w:sz="0" w:space="0" w:color="auto"/>
                <w:right w:val="none" w:sz="0" w:space="0" w:color="auto"/>
              </w:divBdr>
            </w:div>
            <w:div w:id="568536734">
              <w:marLeft w:val="0"/>
              <w:marRight w:val="0"/>
              <w:marTop w:val="0"/>
              <w:marBottom w:val="0"/>
              <w:divBdr>
                <w:top w:val="none" w:sz="0" w:space="0" w:color="auto"/>
                <w:left w:val="none" w:sz="0" w:space="0" w:color="auto"/>
                <w:bottom w:val="none" w:sz="0" w:space="0" w:color="auto"/>
                <w:right w:val="none" w:sz="0" w:space="0" w:color="auto"/>
              </w:divBdr>
            </w:div>
            <w:div w:id="2078935462">
              <w:marLeft w:val="0"/>
              <w:marRight w:val="0"/>
              <w:marTop w:val="0"/>
              <w:marBottom w:val="0"/>
              <w:divBdr>
                <w:top w:val="none" w:sz="0" w:space="0" w:color="auto"/>
                <w:left w:val="none" w:sz="0" w:space="0" w:color="auto"/>
                <w:bottom w:val="none" w:sz="0" w:space="0" w:color="auto"/>
                <w:right w:val="none" w:sz="0" w:space="0" w:color="auto"/>
              </w:divBdr>
            </w:div>
            <w:div w:id="1120030757">
              <w:marLeft w:val="0"/>
              <w:marRight w:val="0"/>
              <w:marTop w:val="0"/>
              <w:marBottom w:val="0"/>
              <w:divBdr>
                <w:top w:val="none" w:sz="0" w:space="0" w:color="auto"/>
                <w:left w:val="none" w:sz="0" w:space="0" w:color="auto"/>
                <w:bottom w:val="none" w:sz="0" w:space="0" w:color="auto"/>
                <w:right w:val="none" w:sz="0" w:space="0" w:color="auto"/>
              </w:divBdr>
            </w:div>
            <w:div w:id="1106192506">
              <w:marLeft w:val="0"/>
              <w:marRight w:val="0"/>
              <w:marTop w:val="0"/>
              <w:marBottom w:val="0"/>
              <w:divBdr>
                <w:top w:val="none" w:sz="0" w:space="0" w:color="auto"/>
                <w:left w:val="none" w:sz="0" w:space="0" w:color="auto"/>
                <w:bottom w:val="none" w:sz="0" w:space="0" w:color="auto"/>
                <w:right w:val="none" w:sz="0" w:space="0" w:color="auto"/>
              </w:divBdr>
            </w:div>
            <w:div w:id="1480078016">
              <w:marLeft w:val="0"/>
              <w:marRight w:val="0"/>
              <w:marTop w:val="0"/>
              <w:marBottom w:val="0"/>
              <w:divBdr>
                <w:top w:val="none" w:sz="0" w:space="0" w:color="auto"/>
                <w:left w:val="none" w:sz="0" w:space="0" w:color="auto"/>
                <w:bottom w:val="none" w:sz="0" w:space="0" w:color="auto"/>
                <w:right w:val="none" w:sz="0" w:space="0" w:color="auto"/>
              </w:divBdr>
            </w:div>
            <w:div w:id="179584968">
              <w:marLeft w:val="0"/>
              <w:marRight w:val="0"/>
              <w:marTop w:val="0"/>
              <w:marBottom w:val="0"/>
              <w:divBdr>
                <w:top w:val="none" w:sz="0" w:space="0" w:color="auto"/>
                <w:left w:val="none" w:sz="0" w:space="0" w:color="auto"/>
                <w:bottom w:val="none" w:sz="0" w:space="0" w:color="auto"/>
                <w:right w:val="none" w:sz="0" w:space="0" w:color="auto"/>
              </w:divBdr>
            </w:div>
            <w:div w:id="1729303095">
              <w:marLeft w:val="0"/>
              <w:marRight w:val="0"/>
              <w:marTop w:val="0"/>
              <w:marBottom w:val="0"/>
              <w:divBdr>
                <w:top w:val="none" w:sz="0" w:space="0" w:color="auto"/>
                <w:left w:val="none" w:sz="0" w:space="0" w:color="auto"/>
                <w:bottom w:val="none" w:sz="0" w:space="0" w:color="auto"/>
                <w:right w:val="none" w:sz="0" w:space="0" w:color="auto"/>
              </w:divBdr>
            </w:div>
            <w:div w:id="1493988364">
              <w:marLeft w:val="0"/>
              <w:marRight w:val="0"/>
              <w:marTop w:val="0"/>
              <w:marBottom w:val="0"/>
              <w:divBdr>
                <w:top w:val="none" w:sz="0" w:space="0" w:color="auto"/>
                <w:left w:val="none" w:sz="0" w:space="0" w:color="auto"/>
                <w:bottom w:val="none" w:sz="0" w:space="0" w:color="auto"/>
                <w:right w:val="none" w:sz="0" w:space="0" w:color="auto"/>
              </w:divBdr>
            </w:div>
            <w:div w:id="515581035">
              <w:marLeft w:val="0"/>
              <w:marRight w:val="0"/>
              <w:marTop w:val="0"/>
              <w:marBottom w:val="0"/>
              <w:divBdr>
                <w:top w:val="none" w:sz="0" w:space="0" w:color="auto"/>
                <w:left w:val="none" w:sz="0" w:space="0" w:color="auto"/>
                <w:bottom w:val="none" w:sz="0" w:space="0" w:color="auto"/>
                <w:right w:val="none" w:sz="0" w:space="0" w:color="auto"/>
              </w:divBdr>
            </w:div>
            <w:div w:id="948513089">
              <w:marLeft w:val="0"/>
              <w:marRight w:val="0"/>
              <w:marTop w:val="0"/>
              <w:marBottom w:val="0"/>
              <w:divBdr>
                <w:top w:val="none" w:sz="0" w:space="0" w:color="auto"/>
                <w:left w:val="none" w:sz="0" w:space="0" w:color="auto"/>
                <w:bottom w:val="none" w:sz="0" w:space="0" w:color="auto"/>
                <w:right w:val="none" w:sz="0" w:space="0" w:color="auto"/>
              </w:divBdr>
            </w:div>
            <w:div w:id="1142310868">
              <w:marLeft w:val="0"/>
              <w:marRight w:val="0"/>
              <w:marTop w:val="0"/>
              <w:marBottom w:val="0"/>
              <w:divBdr>
                <w:top w:val="none" w:sz="0" w:space="0" w:color="auto"/>
                <w:left w:val="none" w:sz="0" w:space="0" w:color="auto"/>
                <w:bottom w:val="none" w:sz="0" w:space="0" w:color="auto"/>
                <w:right w:val="none" w:sz="0" w:space="0" w:color="auto"/>
              </w:divBdr>
            </w:div>
            <w:div w:id="1003509040">
              <w:marLeft w:val="0"/>
              <w:marRight w:val="0"/>
              <w:marTop w:val="0"/>
              <w:marBottom w:val="0"/>
              <w:divBdr>
                <w:top w:val="none" w:sz="0" w:space="0" w:color="auto"/>
                <w:left w:val="none" w:sz="0" w:space="0" w:color="auto"/>
                <w:bottom w:val="none" w:sz="0" w:space="0" w:color="auto"/>
                <w:right w:val="none" w:sz="0" w:space="0" w:color="auto"/>
              </w:divBdr>
            </w:div>
            <w:div w:id="747308501">
              <w:marLeft w:val="0"/>
              <w:marRight w:val="0"/>
              <w:marTop w:val="0"/>
              <w:marBottom w:val="0"/>
              <w:divBdr>
                <w:top w:val="none" w:sz="0" w:space="0" w:color="auto"/>
                <w:left w:val="none" w:sz="0" w:space="0" w:color="auto"/>
                <w:bottom w:val="none" w:sz="0" w:space="0" w:color="auto"/>
                <w:right w:val="none" w:sz="0" w:space="0" w:color="auto"/>
              </w:divBdr>
            </w:div>
            <w:div w:id="1464274801">
              <w:marLeft w:val="0"/>
              <w:marRight w:val="0"/>
              <w:marTop w:val="0"/>
              <w:marBottom w:val="0"/>
              <w:divBdr>
                <w:top w:val="none" w:sz="0" w:space="0" w:color="auto"/>
                <w:left w:val="none" w:sz="0" w:space="0" w:color="auto"/>
                <w:bottom w:val="none" w:sz="0" w:space="0" w:color="auto"/>
                <w:right w:val="none" w:sz="0" w:space="0" w:color="auto"/>
              </w:divBdr>
            </w:div>
            <w:div w:id="1545561217">
              <w:marLeft w:val="0"/>
              <w:marRight w:val="0"/>
              <w:marTop w:val="0"/>
              <w:marBottom w:val="0"/>
              <w:divBdr>
                <w:top w:val="none" w:sz="0" w:space="0" w:color="auto"/>
                <w:left w:val="none" w:sz="0" w:space="0" w:color="auto"/>
                <w:bottom w:val="none" w:sz="0" w:space="0" w:color="auto"/>
                <w:right w:val="none" w:sz="0" w:space="0" w:color="auto"/>
              </w:divBdr>
            </w:div>
            <w:div w:id="1164004472">
              <w:marLeft w:val="0"/>
              <w:marRight w:val="0"/>
              <w:marTop w:val="0"/>
              <w:marBottom w:val="0"/>
              <w:divBdr>
                <w:top w:val="none" w:sz="0" w:space="0" w:color="auto"/>
                <w:left w:val="none" w:sz="0" w:space="0" w:color="auto"/>
                <w:bottom w:val="none" w:sz="0" w:space="0" w:color="auto"/>
                <w:right w:val="none" w:sz="0" w:space="0" w:color="auto"/>
              </w:divBdr>
            </w:div>
            <w:div w:id="1137142803">
              <w:marLeft w:val="0"/>
              <w:marRight w:val="0"/>
              <w:marTop w:val="0"/>
              <w:marBottom w:val="0"/>
              <w:divBdr>
                <w:top w:val="none" w:sz="0" w:space="0" w:color="auto"/>
                <w:left w:val="none" w:sz="0" w:space="0" w:color="auto"/>
                <w:bottom w:val="none" w:sz="0" w:space="0" w:color="auto"/>
                <w:right w:val="none" w:sz="0" w:space="0" w:color="auto"/>
              </w:divBdr>
            </w:div>
            <w:div w:id="1116557381">
              <w:marLeft w:val="0"/>
              <w:marRight w:val="0"/>
              <w:marTop w:val="0"/>
              <w:marBottom w:val="0"/>
              <w:divBdr>
                <w:top w:val="none" w:sz="0" w:space="0" w:color="auto"/>
                <w:left w:val="none" w:sz="0" w:space="0" w:color="auto"/>
                <w:bottom w:val="none" w:sz="0" w:space="0" w:color="auto"/>
                <w:right w:val="none" w:sz="0" w:space="0" w:color="auto"/>
              </w:divBdr>
            </w:div>
            <w:div w:id="424959084">
              <w:marLeft w:val="0"/>
              <w:marRight w:val="0"/>
              <w:marTop w:val="0"/>
              <w:marBottom w:val="0"/>
              <w:divBdr>
                <w:top w:val="none" w:sz="0" w:space="0" w:color="auto"/>
                <w:left w:val="none" w:sz="0" w:space="0" w:color="auto"/>
                <w:bottom w:val="none" w:sz="0" w:space="0" w:color="auto"/>
                <w:right w:val="none" w:sz="0" w:space="0" w:color="auto"/>
              </w:divBdr>
            </w:div>
            <w:div w:id="840199892">
              <w:marLeft w:val="0"/>
              <w:marRight w:val="0"/>
              <w:marTop w:val="0"/>
              <w:marBottom w:val="0"/>
              <w:divBdr>
                <w:top w:val="none" w:sz="0" w:space="0" w:color="auto"/>
                <w:left w:val="none" w:sz="0" w:space="0" w:color="auto"/>
                <w:bottom w:val="none" w:sz="0" w:space="0" w:color="auto"/>
                <w:right w:val="none" w:sz="0" w:space="0" w:color="auto"/>
              </w:divBdr>
            </w:div>
            <w:div w:id="1747730366">
              <w:marLeft w:val="0"/>
              <w:marRight w:val="0"/>
              <w:marTop w:val="0"/>
              <w:marBottom w:val="0"/>
              <w:divBdr>
                <w:top w:val="none" w:sz="0" w:space="0" w:color="auto"/>
                <w:left w:val="none" w:sz="0" w:space="0" w:color="auto"/>
                <w:bottom w:val="none" w:sz="0" w:space="0" w:color="auto"/>
                <w:right w:val="none" w:sz="0" w:space="0" w:color="auto"/>
              </w:divBdr>
            </w:div>
            <w:div w:id="2099980239">
              <w:marLeft w:val="0"/>
              <w:marRight w:val="0"/>
              <w:marTop w:val="0"/>
              <w:marBottom w:val="0"/>
              <w:divBdr>
                <w:top w:val="none" w:sz="0" w:space="0" w:color="auto"/>
                <w:left w:val="none" w:sz="0" w:space="0" w:color="auto"/>
                <w:bottom w:val="none" w:sz="0" w:space="0" w:color="auto"/>
                <w:right w:val="none" w:sz="0" w:space="0" w:color="auto"/>
              </w:divBdr>
            </w:div>
            <w:div w:id="1217083284">
              <w:marLeft w:val="0"/>
              <w:marRight w:val="0"/>
              <w:marTop w:val="0"/>
              <w:marBottom w:val="0"/>
              <w:divBdr>
                <w:top w:val="none" w:sz="0" w:space="0" w:color="auto"/>
                <w:left w:val="none" w:sz="0" w:space="0" w:color="auto"/>
                <w:bottom w:val="none" w:sz="0" w:space="0" w:color="auto"/>
                <w:right w:val="none" w:sz="0" w:space="0" w:color="auto"/>
              </w:divBdr>
            </w:div>
            <w:div w:id="1161234256">
              <w:marLeft w:val="0"/>
              <w:marRight w:val="0"/>
              <w:marTop w:val="0"/>
              <w:marBottom w:val="0"/>
              <w:divBdr>
                <w:top w:val="none" w:sz="0" w:space="0" w:color="auto"/>
                <w:left w:val="none" w:sz="0" w:space="0" w:color="auto"/>
                <w:bottom w:val="none" w:sz="0" w:space="0" w:color="auto"/>
                <w:right w:val="none" w:sz="0" w:space="0" w:color="auto"/>
              </w:divBdr>
            </w:div>
            <w:div w:id="517741128">
              <w:marLeft w:val="0"/>
              <w:marRight w:val="0"/>
              <w:marTop w:val="0"/>
              <w:marBottom w:val="0"/>
              <w:divBdr>
                <w:top w:val="none" w:sz="0" w:space="0" w:color="auto"/>
                <w:left w:val="none" w:sz="0" w:space="0" w:color="auto"/>
                <w:bottom w:val="none" w:sz="0" w:space="0" w:color="auto"/>
                <w:right w:val="none" w:sz="0" w:space="0" w:color="auto"/>
              </w:divBdr>
            </w:div>
            <w:div w:id="1445805233">
              <w:marLeft w:val="0"/>
              <w:marRight w:val="0"/>
              <w:marTop w:val="0"/>
              <w:marBottom w:val="0"/>
              <w:divBdr>
                <w:top w:val="none" w:sz="0" w:space="0" w:color="auto"/>
                <w:left w:val="none" w:sz="0" w:space="0" w:color="auto"/>
                <w:bottom w:val="none" w:sz="0" w:space="0" w:color="auto"/>
                <w:right w:val="none" w:sz="0" w:space="0" w:color="auto"/>
              </w:divBdr>
            </w:div>
            <w:div w:id="1575772818">
              <w:marLeft w:val="0"/>
              <w:marRight w:val="0"/>
              <w:marTop w:val="0"/>
              <w:marBottom w:val="0"/>
              <w:divBdr>
                <w:top w:val="none" w:sz="0" w:space="0" w:color="auto"/>
                <w:left w:val="none" w:sz="0" w:space="0" w:color="auto"/>
                <w:bottom w:val="none" w:sz="0" w:space="0" w:color="auto"/>
                <w:right w:val="none" w:sz="0" w:space="0" w:color="auto"/>
              </w:divBdr>
            </w:div>
            <w:div w:id="736975366">
              <w:marLeft w:val="0"/>
              <w:marRight w:val="0"/>
              <w:marTop w:val="0"/>
              <w:marBottom w:val="0"/>
              <w:divBdr>
                <w:top w:val="none" w:sz="0" w:space="0" w:color="auto"/>
                <w:left w:val="none" w:sz="0" w:space="0" w:color="auto"/>
                <w:bottom w:val="none" w:sz="0" w:space="0" w:color="auto"/>
                <w:right w:val="none" w:sz="0" w:space="0" w:color="auto"/>
              </w:divBdr>
            </w:div>
            <w:div w:id="1210146571">
              <w:marLeft w:val="0"/>
              <w:marRight w:val="0"/>
              <w:marTop w:val="0"/>
              <w:marBottom w:val="0"/>
              <w:divBdr>
                <w:top w:val="none" w:sz="0" w:space="0" w:color="auto"/>
                <w:left w:val="none" w:sz="0" w:space="0" w:color="auto"/>
                <w:bottom w:val="none" w:sz="0" w:space="0" w:color="auto"/>
                <w:right w:val="none" w:sz="0" w:space="0" w:color="auto"/>
              </w:divBdr>
            </w:div>
            <w:div w:id="1076052355">
              <w:marLeft w:val="0"/>
              <w:marRight w:val="0"/>
              <w:marTop w:val="0"/>
              <w:marBottom w:val="0"/>
              <w:divBdr>
                <w:top w:val="none" w:sz="0" w:space="0" w:color="auto"/>
                <w:left w:val="none" w:sz="0" w:space="0" w:color="auto"/>
                <w:bottom w:val="none" w:sz="0" w:space="0" w:color="auto"/>
                <w:right w:val="none" w:sz="0" w:space="0" w:color="auto"/>
              </w:divBdr>
            </w:div>
            <w:div w:id="1211725017">
              <w:marLeft w:val="0"/>
              <w:marRight w:val="0"/>
              <w:marTop w:val="0"/>
              <w:marBottom w:val="0"/>
              <w:divBdr>
                <w:top w:val="none" w:sz="0" w:space="0" w:color="auto"/>
                <w:left w:val="none" w:sz="0" w:space="0" w:color="auto"/>
                <w:bottom w:val="none" w:sz="0" w:space="0" w:color="auto"/>
                <w:right w:val="none" w:sz="0" w:space="0" w:color="auto"/>
              </w:divBdr>
            </w:div>
            <w:div w:id="1664777802">
              <w:marLeft w:val="0"/>
              <w:marRight w:val="0"/>
              <w:marTop w:val="0"/>
              <w:marBottom w:val="0"/>
              <w:divBdr>
                <w:top w:val="none" w:sz="0" w:space="0" w:color="auto"/>
                <w:left w:val="none" w:sz="0" w:space="0" w:color="auto"/>
                <w:bottom w:val="none" w:sz="0" w:space="0" w:color="auto"/>
                <w:right w:val="none" w:sz="0" w:space="0" w:color="auto"/>
              </w:divBdr>
            </w:div>
            <w:div w:id="2053730347">
              <w:marLeft w:val="0"/>
              <w:marRight w:val="0"/>
              <w:marTop w:val="0"/>
              <w:marBottom w:val="0"/>
              <w:divBdr>
                <w:top w:val="none" w:sz="0" w:space="0" w:color="auto"/>
                <w:left w:val="none" w:sz="0" w:space="0" w:color="auto"/>
                <w:bottom w:val="none" w:sz="0" w:space="0" w:color="auto"/>
                <w:right w:val="none" w:sz="0" w:space="0" w:color="auto"/>
              </w:divBdr>
            </w:div>
            <w:div w:id="1509712145">
              <w:marLeft w:val="0"/>
              <w:marRight w:val="0"/>
              <w:marTop w:val="0"/>
              <w:marBottom w:val="0"/>
              <w:divBdr>
                <w:top w:val="none" w:sz="0" w:space="0" w:color="auto"/>
                <w:left w:val="none" w:sz="0" w:space="0" w:color="auto"/>
                <w:bottom w:val="none" w:sz="0" w:space="0" w:color="auto"/>
                <w:right w:val="none" w:sz="0" w:space="0" w:color="auto"/>
              </w:divBdr>
            </w:div>
            <w:div w:id="2131046547">
              <w:marLeft w:val="0"/>
              <w:marRight w:val="0"/>
              <w:marTop w:val="0"/>
              <w:marBottom w:val="0"/>
              <w:divBdr>
                <w:top w:val="none" w:sz="0" w:space="0" w:color="auto"/>
                <w:left w:val="none" w:sz="0" w:space="0" w:color="auto"/>
                <w:bottom w:val="none" w:sz="0" w:space="0" w:color="auto"/>
                <w:right w:val="none" w:sz="0" w:space="0" w:color="auto"/>
              </w:divBdr>
            </w:div>
            <w:div w:id="216018328">
              <w:marLeft w:val="0"/>
              <w:marRight w:val="0"/>
              <w:marTop w:val="0"/>
              <w:marBottom w:val="0"/>
              <w:divBdr>
                <w:top w:val="none" w:sz="0" w:space="0" w:color="auto"/>
                <w:left w:val="none" w:sz="0" w:space="0" w:color="auto"/>
                <w:bottom w:val="none" w:sz="0" w:space="0" w:color="auto"/>
                <w:right w:val="none" w:sz="0" w:space="0" w:color="auto"/>
              </w:divBdr>
            </w:div>
            <w:div w:id="615915920">
              <w:marLeft w:val="0"/>
              <w:marRight w:val="0"/>
              <w:marTop w:val="0"/>
              <w:marBottom w:val="0"/>
              <w:divBdr>
                <w:top w:val="none" w:sz="0" w:space="0" w:color="auto"/>
                <w:left w:val="none" w:sz="0" w:space="0" w:color="auto"/>
                <w:bottom w:val="none" w:sz="0" w:space="0" w:color="auto"/>
                <w:right w:val="none" w:sz="0" w:space="0" w:color="auto"/>
              </w:divBdr>
            </w:div>
            <w:div w:id="575945629">
              <w:marLeft w:val="0"/>
              <w:marRight w:val="0"/>
              <w:marTop w:val="0"/>
              <w:marBottom w:val="0"/>
              <w:divBdr>
                <w:top w:val="none" w:sz="0" w:space="0" w:color="auto"/>
                <w:left w:val="none" w:sz="0" w:space="0" w:color="auto"/>
                <w:bottom w:val="none" w:sz="0" w:space="0" w:color="auto"/>
                <w:right w:val="none" w:sz="0" w:space="0" w:color="auto"/>
              </w:divBdr>
            </w:div>
            <w:div w:id="147131701">
              <w:marLeft w:val="0"/>
              <w:marRight w:val="0"/>
              <w:marTop w:val="0"/>
              <w:marBottom w:val="0"/>
              <w:divBdr>
                <w:top w:val="none" w:sz="0" w:space="0" w:color="auto"/>
                <w:left w:val="none" w:sz="0" w:space="0" w:color="auto"/>
                <w:bottom w:val="none" w:sz="0" w:space="0" w:color="auto"/>
                <w:right w:val="none" w:sz="0" w:space="0" w:color="auto"/>
              </w:divBdr>
            </w:div>
            <w:div w:id="1195118155">
              <w:marLeft w:val="0"/>
              <w:marRight w:val="0"/>
              <w:marTop w:val="0"/>
              <w:marBottom w:val="0"/>
              <w:divBdr>
                <w:top w:val="none" w:sz="0" w:space="0" w:color="auto"/>
                <w:left w:val="none" w:sz="0" w:space="0" w:color="auto"/>
                <w:bottom w:val="none" w:sz="0" w:space="0" w:color="auto"/>
                <w:right w:val="none" w:sz="0" w:space="0" w:color="auto"/>
              </w:divBdr>
            </w:div>
            <w:div w:id="1729112854">
              <w:marLeft w:val="0"/>
              <w:marRight w:val="0"/>
              <w:marTop w:val="0"/>
              <w:marBottom w:val="0"/>
              <w:divBdr>
                <w:top w:val="none" w:sz="0" w:space="0" w:color="auto"/>
                <w:left w:val="none" w:sz="0" w:space="0" w:color="auto"/>
                <w:bottom w:val="none" w:sz="0" w:space="0" w:color="auto"/>
                <w:right w:val="none" w:sz="0" w:space="0" w:color="auto"/>
              </w:divBdr>
            </w:div>
            <w:div w:id="2127657247">
              <w:marLeft w:val="0"/>
              <w:marRight w:val="0"/>
              <w:marTop w:val="0"/>
              <w:marBottom w:val="0"/>
              <w:divBdr>
                <w:top w:val="none" w:sz="0" w:space="0" w:color="auto"/>
                <w:left w:val="none" w:sz="0" w:space="0" w:color="auto"/>
                <w:bottom w:val="none" w:sz="0" w:space="0" w:color="auto"/>
                <w:right w:val="none" w:sz="0" w:space="0" w:color="auto"/>
              </w:divBdr>
            </w:div>
            <w:div w:id="1408115377">
              <w:marLeft w:val="0"/>
              <w:marRight w:val="0"/>
              <w:marTop w:val="0"/>
              <w:marBottom w:val="0"/>
              <w:divBdr>
                <w:top w:val="none" w:sz="0" w:space="0" w:color="auto"/>
                <w:left w:val="none" w:sz="0" w:space="0" w:color="auto"/>
                <w:bottom w:val="none" w:sz="0" w:space="0" w:color="auto"/>
                <w:right w:val="none" w:sz="0" w:space="0" w:color="auto"/>
              </w:divBdr>
            </w:div>
            <w:div w:id="1956331713">
              <w:marLeft w:val="0"/>
              <w:marRight w:val="0"/>
              <w:marTop w:val="0"/>
              <w:marBottom w:val="0"/>
              <w:divBdr>
                <w:top w:val="none" w:sz="0" w:space="0" w:color="auto"/>
                <w:left w:val="none" w:sz="0" w:space="0" w:color="auto"/>
                <w:bottom w:val="none" w:sz="0" w:space="0" w:color="auto"/>
                <w:right w:val="none" w:sz="0" w:space="0" w:color="auto"/>
              </w:divBdr>
            </w:div>
            <w:div w:id="1399595768">
              <w:marLeft w:val="0"/>
              <w:marRight w:val="0"/>
              <w:marTop w:val="0"/>
              <w:marBottom w:val="0"/>
              <w:divBdr>
                <w:top w:val="none" w:sz="0" w:space="0" w:color="auto"/>
                <w:left w:val="none" w:sz="0" w:space="0" w:color="auto"/>
                <w:bottom w:val="none" w:sz="0" w:space="0" w:color="auto"/>
                <w:right w:val="none" w:sz="0" w:space="0" w:color="auto"/>
              </w:divBdr>
            </w:div>
            <w:div w:id="493036917">
              <w:marLeft w:val="0"/>
              <w:marRight w:val="0"/>
              <w:marTop w:val="0"/>
              <w:marBottom w:val="0"/>
              <w:divBdr>
                <w:top w:val="none" w:sz="0" w:space="0" w:color="auto"/>
                <w:left w:val="none" w:sz="0" w:space="0" w:color="auto"/>
                <w:bottom w:val="none" w:sz="0" w:space="0" w:color="auto"/>
                <w:right w:val="none" w:sz="0" w:space="0" w:color="auto"/>
              </w:divBdr>
            </w:div>
            <w:div w:id="252394345">
              <w:marLeft w:val="0"/>
              <w:marRight w:val="0"/>
              <w:marTop w:val="0"/>
              <w:marBottom w:val="0"/>
              <w:divBdr>
                <w:top w:val="none" w:sz="0" w:space="0" w:color="auto"/>
                <w:left w:val="none" w:sz="0" w:space="0" w:color="auto"/>
                <w:bottom w:val="none" w:sz="0" w:space="0" w:color="auto"/>
                <w:right w:val="none" w:sz="0" w:space="0" w:color="auto"/>
              </w:divBdr>
            </w:div>
            <w:div w:id="1120342807">
              <w:marLeft w:val="0"/>
              <w:marRight w:val="0"/>
              <w:marTop w:val="0"/>
              <w:marBottom w:val="0"/>
              <w:divBdr>
                <w:top w:val="none" w:sz="0" w:space="0" w:color="auto"/>
                <w:left w:val="none" w:sz="0" w:space="0" w:color="auto"/>
                <w:bottom w:val="none" w:sz="0" w:space="0" w:color="auto"/>
                <w:right w:val="none" w:sz="0" w:space="0" w:color="auto"/>
              </w:divBdr>
            </w:div>
            <w:div w:id="1882546909">
              <w:marLeft w:val="0"/>
              <w:marRight w:val="0"/>
              <w:marTop w:val="0"/>
              <w:marBottom w:val="0"/>
              <w:divBdr>
                <w:top w:val="none" w:sz="0" w:space="0" w:color="auto"/>
                <w:left w:val="none" w:sz="0" w:space="0" w:color="auto"/>
                <w:bottom w:val="none" w:sz="0" w:space="0" w:color="auto"/>
                <w:right w:val="none" w:sz="0" w:space="0" w:color="auto"/>
              </w:divBdr>
            </w:div>
            <w:div w:id="1445080404">
              <w:marLeft w:val="0"/>
              <w:marRight w:val="0"/>
              <w:marTop w:val="0"/>
              <w:marBottom w:val="0"/>
              <w:divBdr>
                <w:top w:val="none" w:sz="0" w:space="0" w:color="auto"/>
                <w:left w:val="none" w:sz="0" w:space="0" w:color="auto"/>
                <w:bottom w:val="none" w:sz="0" w:space="0" w:color="auto"/>
                <w:right w:val="none" w:sz="0" w:space="0" w:color="auto"/>
              </w:divBdr>
            </w:div>
            <w:div w:id="2069919449">
              <w:marLeft w:val="0"/>
              <w:marRight w:val="0"/>
              <w:marTop w:val="0"/>
              <w:marBottom w:val="0"/>
              <w:divBdr>
                <w:top w:val="none" w:sz="0" w:space="0" w:color="auto"/>
                <w:left w:val="none" w:sz="0" w:space="0" w:color="auto"/>
                <w:bottom w:val="none" w:sz="0" w:space="0" w:color="auto"/>
                <w:right w:val="none" w:sz="0" w:space="0" w:color="auto"/>
              </w:divBdr>
            </w:div>
            <w:div w:id="2068650932">
              <w:marLeft w:val="0"/>
              <w:marRight w:val="0"/>
              <w:marTop w:val="0"/>
              <w:marBottom w:val="0"/>
              <w:divBdr>
                <w:top w:val="none" w:sz="0" w:space="0" w:color="auto"/>
                <w:left w:val="none" w:sz="0" w:space="0" w:color="auto"/>
                <w:bottom w:val="none" w:sz="0" w:space="0" w:color="auto"/>
                <w:right w:val="none" w:sz="0" w:space="0" w:color="auto"/>
              </w:divBdr>
            </w:div>
            <w:div w:id="1199245514">
              <w:marLeft w:val="0"/>
              <w:marRight w:val="0"/>
              <w:marTop w:val="0"/>
              <w:marBottom w:val="0"/>
              <w:divBdr>
                <w:top w:val="none" w:sz="0" w:space="0" w:color="auto"/>
                <w:left w:val="none" w:sz="0" w:space="0" w:color="auto"/>
                <w:bottom w:val="none" w:sz="0" w:space="0" w:color="auto"/>
                <w:right w:val="none" w:sz="0" w:space="0" w:color="auto"/>
              </w:divBdr>
            </w:div>
            <w:div w:id="1180043228">
              <w:marLeft w:val="0"/>
              <w:marRight w:val="0"/>
              <w:marTop w:val="0"/>
              <w:marBottom w:val="0"/>
              <w:divBdr>
                <w:top w:val="none" w:sz="0" w:space="0" w:color="auto"/>
                <w:left w:val="none" w:sz="0" w:space="0" w:color="auto"/>
                <w:bottom w:val="none" w:sz="0" w:space="0" w:color="auto"/>
                <w:right w:val="none" w:sz="0" w:space="0" w:color="auto"/>
              </w:divBdr>
            </w:div>
            <w:div w:id="491335236">
              <w:marLeft w:val="0"/>
              <w:marRight w:val="0"/>
              <w:marTop w:val="0"/>
              <w:marBottom w:val="0"/>
              <w:divBdr>
                <w:top w:val="none" w:sz="0" w:space="0" w:color="auto"/>
                <w:left w:val="none" w:sz="0" w:space="0" w:color="auto"/>
                <w:bottom w:val="none" w:sz="0" w:space="0" w:color="auto"/>
                <w:right w:val="none" w:sz="0" w:space="0" w:color="auto"/>
              </w:divBdr>
            </w:div>
            <w:div w:id="2004356902">
              <w:marLeft w:val="0"/>
              <w:marRight w:val="0"/>
              <w:marTop w:val="0"/>
              <w:marBottom w:val="0"/>
              <w:divBdr>
                <w:top w:val="none" w:sz="0" w:space="0" w:color="auto"/>
                <w:left w:val="none" w:sz="0" w:space="0" w:color="auto"/>
                <w:bottom w:val="none" w:sz="0" w:space="0" w:color="auto"/>
                <w:right w:val="none" w:sz="0" w:space="0" w:color="auto"/>
              </w:divBdr>
            </w:div>
            <w:div w:id="840513127">
              <w:marLeft w:val="0"/>
              <w:marRight w:val="0"/>
              <w:marTop w:val="0"/>
              <w:marBottom w:val="0"/>
              <w:divBdr>
                <w:top w:val="none" w:sz="0" w:space="0" w:color="auto"/>
                <w:left w:val="none" w:sz="0" w:space="0" w:color="auto"/>
                <w:bottom w:val="none" w:sz="0" w:space="0" w:color="auto"/>
                <w:right w:val="none" w:sz="0" w:space="0" w:color="auto"/>
              </w:divBdr>
            </w:div>
            <w:div w:id="876312587">
              <w:marLeft w:val="0"/>
              <w:marRight w:val="0"/>
              <w:marTop w:val="0"/>
              <w:marBottom w:val="0"/>
              <w:divBdr>
                <w:top w:val="none" w:sz="0" w:space="0" w:color="auto"/>
                <w:left w:val="none" w:sz="0" w:space="0" w:color="auto"/>
                <w:bottom w:val="none" w:sz="0" w:space="0" w:color="auto"/>
                <w:right w:val="none" w:sz="0" w:space="0" w:color="auto"/>
              </w:divBdr>
            </w:div>
            <w:div w:id="2060934261">
              <w:marLeft w:val="0"/>
              <w:marRight w:val="0"/>
              <w:marTop w:val="0"/>
              <w:marBottom w:val="0"/>
              <w:divBdr>
                <w:top w:val="none" w:sz="0" w:space="0" w:color="auto"/>
                <w:left w:val="none" w:sz="0" w:space="0" w:color="auto"/>
                <w:bottom w:val="none" w:sz="0" w:space="0" w:color="auto"/>
                <w:right w:val="none" w:sz="0" w:space="0" w:color="auto"/>
              </w:divBdr>
            </w:div>
            <w:div w:id="286472470">
              <w:marLeft w:val="0"/>
              <w:marRight w:val="0"/>
              <w:marTop w:val="0"/>
              <w:marBottom w:val="0"/>
              <w:divBdr>
                <w:top w:val="none" w:sz="0" w:space="0" w:color="auto"/>
                <w:left w:val="none" w:sz="0" w:space="0" w:color="auto"/>
                <w:bottom w:val="none" w:sz="0" w:space="0" w:color="auto"/>
                <w:right w:val="none" w:sz="0" w:space="0" w:color="auto"/>
              </w:divBdr>
            </w:div>
            <w:div w:id="222714183">
              <w:marLeft w:val="0"/>
              <w:marRight w:val="0"/>
              <w:marTop w:val="0"/>
              <w:marBottom w:val="0"/>
              <w:divBdr>
                <w:top w:val="none" w:sz="0" w:space="0" w:color="auto"/>
                <w:left w:val="none" w:sz="0" w:space="0" w:color="auto"/>
                <w:bottom w:val="none" w:sz="0" w:space="0" w:color="auto"/>
                <w:right w:val="none" w:sz="0" w:space="0" w:color="auto"/>
              </w:divBdr>
            </w:div>
            <w:div w:id="654914547">
              <w:marLeft w:val="0"/>
              <w:marRight w:val="0"/>
              <w:marTop w:val="0"/>
              <w:marBottom w:val="0"/>
              <w:divBdr>
                <w:top w:val="none" w:sz="0" w:space="0" w:color="auto"/>
                <w:left w:val="none" w:sz="0" w:space="0" w:color="auto"/>
                <w:bottom w:val="none" w:sz="0" w:space="0" w:color="auto"/>
                <w:right w:val="none" w:sz="0" w:space="0" w:color="auto"/>
              </w:divBdr>
            </w:div>
            <w:div w:id="123041125">
              <w:marLeft w:val="0"/>
              <w:marRight w:val="0"/>
              <w:marTop w:val="0"/>
              <w:marBottom w:val="0"/>
              <w:divBdr>
                <w:top w:val="none" w:sz="0" w:space="0" w:color="auto"/>
                <w:left w:val="none" w:sz="0" w:space="0" w:color="auto"/>
                <w:bottom w:val="none" w:sz="0" w:space="0" w:color="auto"/>
                <w:right w:val="none" w:sz="0" w:space="0" w:color="auto"/>
              </w:divBdr>
            </w:div>
            <w:div w:id="1104153767">
              <w:marLeft w:val="0"/>
              <w:marRight w:val="0"/>
              <w:marTop w:val="0"/>
              <w:marBottom w:val="0"/>
              <w:divBdr>
                <w:top w:val="none" w:sz="0" w:space="0" w:color="auto"/>
                <w:left w:val="none" w:sz="0" w:space="0" w:color="auto"/>
                <w:bottom w:val="none" w:sz="0" w:space="0" w:color="auto"/>
                <w:right w:val="none" w:sz="0" w:space="0" w:color="auto"/>
              </w:divBdr>
            </w:div>
            <w:div w:id="1873952424">
              <w:marLeft w:val="0"/>
              <w:marRight w:val="0"/>
              <w:marTop w:val="0"/>
              <w:marBottom w:val="0"/>
              <w:divBdr>
                <w:top w:val="none" w:sz="0" w:space="0" w:color="auto"/>
                <w:left w:val="none" w:sz="0" w:space="0" w:color="auto"/>
                <w:bottom w:val="none" w:sz="0" w:space="0" w:color="auto"/>
                <w:right w:val="none" w:sz="0" w:space="0" w:color="auto"/>
              </w:divBdr>
            </w:div>
            <w:div w:id="1273905409">
              <w:marLeft w:val="0"/>
              <w:marRight w:val="0"/>
              <w:marTop w:val="0"/>
              <w:marBottom w:val="0"/>
              <w:divBdr>
                <w:top w:val="none" w:sz="0" w:space="0" w:color="auto"/>
                <w:left w:val="none" w:sz="0" w:space="0" w:color="auto"/>
                <w:bottom w:val="none" w:sz="0" w:space="0" w:color="auto"/>
                <w:right w:val="none" w:sz="0" w:space="0" w:color="auto"/>
              </w:divBdr>
            </w:div>
            <w:div w:id="1689912799">
              <w:marLeft w:val="0"/>
              <w:marRight w:val="0"/>
              <w:marTop w:val="0"/>
              <w:marBottom w:val="0"/>
              <w:divBdr>
                <w:top w:val="none" w:sz="0" w:space="0" w:color="auto"/>
                <w:left w:val="none" w:sz="0" w:space="0" w:color="auto"/>
                <w:bottom w:val="none" w:sz="0" w:space="0" w:color="auto"/>
                <w:right w:val="none" w:sz="0" w:space="0" w:color="auto"/>
              </w:divBdr>
            </w:div>
            <w:div w:id="1408303653">
              <w:marLeft w:val="0"/>
              <w:marRight w:val="0"/>
              <w:marTop w:val="0"/>
              <w:marBottom w:val="0"/>
              <w:divBdr>
                <w:top w:val="none" w:sz="0" w:space="0" w:color="auto"/>
                <w:left w:val="none" w:sz="0" w:space="0" w:color="auto"/>
                <w:bottom w:val="none" w:sz="0" w:space="0" w:color="auto"/>
                <w:right w:val="none" w:sz="0" w:space="0" w:color="auto"/>
              </w:divBdr>
            </w:div>
            <w:div w:id="1540971952">
              <w:marLeft w:val="0"/>
              <w:marRight w:val="0"/>
              <w:marTop w:val="0"/>
              <w:marBottom w:val="0"/>
              <w:divBdr>
                <w:top w:val="none" w:sz="0" w:space="0" w:color="auto"/>
                <w:left w:val="none" w:sz="0" w:space="0" w:color="auto"/>
                <w:bottom w:val="none" w:sz="0" w:space="0" w:color="auto"/>
                <w:right w:val="none" w:sz="0" w:space="0" w:color="auto"/>
              </w:divBdr>
            </w:div>
            <w:div w:id="1279265514">
              <w:marLeft w:val="0"/>
              <w:marRight w:val="0"/>
              <w:marTop w:val="0"/>
              <w:marBottom w:val="0"/>
              <w:divBdr>
                <w:top w:val="none" w:sz="0" w:space="0" w:color="auto"/>
                <w:left w:val="none" w:sz="0" w:space="0" w:color="auto"/>
                <w:bottom w:val="none" w:sz="0" w:space="0" w:color="auto"/>
                <w:right w:val="none" w:sz="0" w:space="0" w:color="auto"/>
              </w:divBdr>
            </w:div>
            <w:div w:id="846747412">
              <w:marLeft w:val="0"/>
              <w:marRight w:val="0"/>
              <w:marTop w:val="0"/>
              <w:marBottom w:val="0"/>
              <w:divBdr>
                <w:top w:val="none" w:sz="0" w:space="0" w:color="auto"/>
                <w:left w:val="none" w:sz="0" w:space="0" w:color="auto"/>
                <w:bottom w:val="none" w:sz="0" w:space="0" w:color="auto"/>
                <w:right w:val="none" w:sz="0" w:space="0" w:color="auto"/>
              </w:divBdr>
            </w:div>
            <w:div w:id="851650451">
              <w:marLeft w:val="0"/>
              <w:marRight w:val="0"/>
              <w:marTop w:val="0"/>
              <w:marBottom w:val="0"/>
              <w:divBdr>
                <w:top w:val="none" w:sz="0" w:space="0" w:color="auto"/>
                <w:left w:val="none" w:sz="0" w:space="0" w:color="auto"/>
                <w:bottom w:val="none" w:sz="0" w:space="0" w:color="auto"/>
                <w:right w:val="none" w:sz="0" w:space="0" w:color="auto"/>
              </w:divBdr>
            </w:div>
            <w:div w:id="1243683784">
              <w:marLeft w:val="0"/>
              <w:marRight w:val="0"/>
              <w:marTop w:val="0"/>
              <w:marBottom w:val="0"/>
              <w:divBdr>
                <w:top w:val="none" w:sz="0" w:space="0" w:color="auto"/>
                <w:left w:val="none" w:sz="0" w:space="0" w:color="auto"/>
                <w:bottom w:val="none" w:sz="0" w:space="0" w:color="auto"/>
                <w:right w:val="none" w:sz="0" w:space="0" w:color="auto"/>
              </w:divBdr>
            </w:div>
            <w:div w:id="1364402737">
              <w:marLeft w:val="0"/>
              <w:marRight w:val="0"/>
              <w:marTop w:val="0"/>
              <w:marBottom w:val="0"/>
              <w:divBdr>
                <w:top w:val="none" w:sz="0" w:space="0" w:color="auto"/>
                <w:left w:val="none" w:sz="0" w:space="0" w:color="auto"/>
                <w:bottom w:val="none" w:sz="0" w:space="0" w:color="auto"/>
                <w:right w:val="none" w:sz="0" w:space="0" w:color="auto"/>
              </w:divBdr>
            </w:div>
            <w:div w:id="824667077">
              <w:marLeft w:val="0"/>
              <w:marRight w:val="0"/>
              <w:marTop w:val="0"/>
              <w:marBottom w:val="0"/>
              <w:divBdr>
                <w:top w:val="none" w:sz="0" w:space="0" w:color="auto"/>
                <w:left w:val="none" w:sz="0" w:space="0" w:color="auto"/>
                <w:bottom w:val="none" w:sz="0" w:space="0" w:color="auto"/>
                <w:right w:val="none" w:sz="0" w:space="0" w:color="auto"/>
              </w:divBdr>
            </w:div>
            <w:div w:id="193887396">
              <w:marLeft w:val="0"/>
              <w:marRight w:val="0"/>
              <w:marTop w:val="0"/>
              <w:marBottom w:val="0"/>
              <w:divBdr>
                <w:top w:val="none" w:sz="0" w:space="0" w:color="auto"/>
                <w:left w:val="none" w:sz="0" w:space="0" w:color="auto"/>
                <w:bottom w:val="none" w:sz="0" w:space="0" w:color="auto"/>
                <w:right w:val="none" w:sz="0" w:space="0" w:color="auto"/>
              </w:divBdr>
            </w:div>
            <w:div w:id="1068071655">
              <w:marLeft w:val="0"/>
              <w:marRight w:val="0"/>
              <w:marTop w:val="0"/>
              <w:marBottom w:val="0"/>
              <w:divBdr>
                <w:top w:val="none" w:sz="0" w:space="0" w:color="auto"/>
                <w:left w:val="none" w:sz="0" w:space="0" w:color="auto"/>
                <w:bottom w:val="none" w:sz="0" w:space="0" w:color="auto"/>
                <w:right w:val="none" w:sz="0" w:space="0" w:color="auto"/>
              </w:divBdr>
            </w:div>
            <w:div w:id="693195719">
              <w:marLeft w:val="0"/>
              <w:marRight w:val="0"/>
              <w:marTop w:val="0"/>
              <w:marBottom w:val="0"/>
              <w:divBdr>
                <w:top w:val="none" w:sz="0" w:space="0" w:color="auto"/>
                <w:left w:val="none" w:sz="0" w:space="0" w:color="auto"/>
                <w:bottom w:val="none" w:sz="0" w:space="0" w:color="auto"/>
                <w:right w:val="none" w:sz="0" w:space="0" w:color="auto"/>
              </w:divBdr>
            </w:div>
            <w:div w:id="217593039">
              <w:marLeft w:val="0"/>
              <w:marRight w:val="0"/>
              <w:marTop w:val="0"/>
              <w:marBottom w:val="0"/>
              <w:divBdr>
                <w:top w:val="none" w:sz="0" w:space="0" w:color="auto"/>
                <w:left w:val="none" w:sz="0" w:space="0" w:color="auto"/>
                <w:bottom w:val="none" w:sz="0" w:space="0" w:color="auto"/>
                <w:right w:val="none" w:sz="0" w:space="0" w:color="auto"/>
              </w:divBdr>
            </w:div>
            <w:div w:id="1917780603">
              <w:marLeft w:val="0"/>
              <w:marRight w:val="0"/>
              <w:marTop w:val="0"/>
              <w:marBottom w:val="0"/>
              <w:divBdr>
                <w:top w:val="none" w:sz="0" w:space="0" w:color="auto"/>
                <w:left w:val="none" w:sz="0" w:space="0" w:color="auto"/>
                <w:bottom w:val="none" w:sz="0" w:space="0" w:color="auto"/>
                <w:right w:val="none" w:sz="0" w:space="0" w:color="auto"/>
              </w:divBdr>
            </w:div>
            <w:div w:id="648481210">
              <w:marLeft w:val="0"/>
              <w:marRight w:val="0"/>
              <w:marTop w:val="0"/>
              <w:marBottom w:val="0"/>
              <w:divBdr>
                <w:top w:val="none" w:sz="0" w:space="0" w:color="auto"/>
                <w:left w:val="none" w:sz="0" w:space="0" w:color="auto"/>
                <w:bottom w:val="none" w:sz="0" w:space="0" w:color="auto"/>
                <w:right w:val="none" w:sz="0" w:space="0" w:color="auto"/>
              </w:divBdr>
            </w:div>
            <w:div w:id="105311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32822">
      <w:bodyDiv w:val="1"/>
      <w:marLeft w:val="0"/>
      <w:marRight w:val="0"/>
      <w:marTop w:val="0"/>
      <w:marBottom w:val="0"/>
      <w:divBdr>
        <w:top w:val="none" w:sz="0" w:space="0" w:color="auto"/>
        <w:left w:val="none" w:sz="0" w:space="0" w:color="auto"/>
        <w:bottom w:val="none" w:sz="0" w:space="0" w:color="auto"/>
        <w:right w:val="none" w:sz="0" w:space="0" w:color="auto"/>
      </w:divBdr>
      <w:divsChild>
        <w:div w:id="1384669157">
          <w:marLeft w:val="0"/>
          <w:marRight w:val="0"/>
          <w:marTop w:val="0"/>
          <w:marBottom w:val="0"/>
          <w:divBdr>
            <w:top w:val="none" w:sz="0" w:space="0" w:color="auto"/>
            <w:left w:val="none" w:sz="0" w:space="0" w:color="auto"/>
            <w:bottom w:val="none" w:sz="0" w:space="0" w:color="auto"/>
            <w:right w:val="none" w:sz="0" w:space="0" w:color="auto"/>
          </w:divBdr>
        </w:div>
        <w:div w:id="1983462656">
          <w:marLeft w:val="0"/>
          <w:marRight w:val="0"/>
          <w:marTop w:val="0"/>
          <w:marBottom w:val="0"/>
          <w:divBdr>
            <w:top w:val="none" w:sz="0" w:space="0" w:color="auto"/>
            <w:left w:val="none" w:sz="0" w:space="0" w:color="auto"/>
            <w:bottom w:val="none" w:sz="0" w:space="0" w:color="auto"/>
            <w:right w:val="none" w:sz="0" w:space="0" w:color="auto"/>
          </w:divBdr>
        </w:div>
        <w:div w:id="938220548">
          <w:marLeft w:val="0"/>
          <w:marRight w:val="0"/>
          <w:marTop w:val="0"/>
          <w:marBottom w:val="0"/>
          <w:divBdr>
            <w:top w:val="none" w:sz="0" w:space="0" w:color="auto"/>
            <w:left w:val="none" w:sz="0" w:space="0" w:color="auto"/>
            <w:bottom w:val="none" w:sz="0" w:space="0" w:color="auto"/>
            <w:right w:val="none" w:sz="0" w:space="0" w:color="auto"/>
          </w:divBdr>
        </w:div>
        <w:div w:id="1309020784">
          <w:marLeft w:val="0"/>
          <w:marRight w:val="0"/>
          <w:marTop w:val="0"/>
          <w:marBottom w:val="0"/>
          <w:divBdr>
            <w:top w:val="none" w:sz="0" w:space="0" w:color="auto"/>
            <w:left w:val="none" w:sz="0" w:space="0" w:color="auto"/>
            <w:bottom w:val="none" w:sz="0" w:space="0" w:color="auto"/>
            <w:right w:val="none" w:sz="0" w:space="0" w:color="auto"/>
          </w:divBdr>
        </w:div>
        <w:div w:id="1765691089">
          <w:marLeft w:val="0"/>
          <w:marRight w:val="0"/>
          <w:marTop w:val="0"/>
          <w:marBottom w:val="0"/>
          <w:divBdr>
            <w:top w:val="none" w:sz="0" w:space="0" w:color="auto"/>
            <w:left w:val="none" w:sz="0" w:space="0" w:color="auto"/>
            <w:bottom w:val="none" w:sz="0" w:space="0" w:color="auto"/>
            <w:right w:val="none" w:sz="0" w:space="0" w:color="auto"/>
          </w:divBdr>
        </w:div>
        <w:div w:id="1228684603">
          <w:marLeft w:val="0"/>
          <w:marRight w:val="0"/>
          <w:marTop w:val="0"/>
          <w:marBottom w:val="0"/>
          <w:divBdr>
            <w:top w:val="none" w:sz="0" w:space="0" w:color="auto"/>
            <w:left w:val="none" w:sz="0" w:space="0" w:color="auto"/>
            <w:bottom w:val="none" w:sz="0" w:space="0" w:color="auto"/>
            <w:right w:val="none" w:sz="0" w:space="0" w:color="auto"/>
          </w:divBdr>
        </w:div>
        <w:div w:id="400906889">
          <w:marLeft w:val="0"/>
          <w:marRight w:val="0"/>
          <w:marTop w:val="0"/>
          <w:marBottom w:val="0"/>
          <w:divBdr>
            <w:top w:val="none" w:sz="0" w:space="0" w:color="auto"/>
            <w:left w:val="none" w:sz="0" w:space="0" w:color="auto"/>
            <w:bottom w:val="none" w:sz="0" w:space="0" w:color="auto"/>
            <w:right w:val="none" w:sz="0" w:space="0" w:color="auto"/>
          </w:divBdr>
        </w:div>
        <w:div w:id="1702630108">
          <w:marLeft w:val="0"/>
          <w:marRight w:val="0"/>
          <w:marTop w:val="0"/>
          <w:marBottom w:val="0"/>
          <w:divBdr>
            <w:top w:val="none" w:sz="0" w:space="0" w:color="auto"/>
            <w:left w:val="none" w:sz="0" w:space="0" w:color="auto"/>
            <w:bottom w:val="none" w:sz="0" w:space="0" w:color="auto"/>
            <w:right w:val="none" w:sz="0" w:space="0" w:color="auto"/>
          </w:divBdr>
        </w:div>
        <w:div w:id="182329915">
          <w:marLeft w:val="0"/>
          <w:marRight w:val="0"/>
          <w:marTop w:val="0"/>
          <w:marBottom w:val="0"/>
          <w:divBdr>
            <w:top w:val="none" w:sz="0" w:space="0" w:color="auto"/>
            <w:left w:val="none" w:sz="0" w:space="0" w:color="auto"/>
            <w:bottom w:val="none" w:sz="0" w:space="0" w:color="auto"/>
            <w:right w:val="none" w:sz="0" w:space="0" w:color="auto"/>
          </w:divBdr>
        </w:div>
        <w:div w:id="1371684223">
          <w:marLeft w:val="0"/>
          <w:marRight w:val="0"/>
          <w:marTop w:val="0"/>
          <w:marBottom w:val="0"/>
          <w:divBdr>
            <w:top w:val="none" w:sz="0" w:space="0" w:color="auto"/>
            <w:left w:val="none" w:sz="0" w:space="0" w:color="auto"/>
            <w:bottom w:val="none" w:sz="0" w:space="0" w:color="auto"/>
            <w:right w:val="none" w:sz="0" w:space="0" w:color="auto"/>
          </w:divBdr>
        </w:div>
        <w:div w:id="1082490668">
          <w:marLeft w:val="0"/>
          <w:marRight w:val="0"/>
          <w:marTop w:val="0"/>
          <w:marBottom w:val="0"/>
          <w:divBdr>
            <w:top w:val="none" w:sz="0" w:space="0" w:color="auto"/>
            <w:left w:val="none" w:sz="0" w:space="0" w:color="auto"/>
            <w:bottom w:val="none" w:sz="0" w:space="0" w:color="auto"/>
            <w:right w:val="none" w:sz="0" w:space="0" w:color="auto"/>
          </w:divBdr>
        </w:div>
        <w:div w:id="1597907132">
          <w:marLeft w:val="0"/>
          <w:marRight w:val="0"/>
          <w:marTop w:val="0"/>
          <w:marBottom w:val="0"/>
          <w:divBdr>
            <w:top w:val="none" w:sz="0" w:space="0" w:color="auto"/>
            <w:left w:val="none" w:sz="0" w:space="0" w:color="auto"/>
            <w:bottom w:val="none" w:sz="0" w:space="0" w:color="auto"/>
            <w:right w:val="none" w:sz="0" w:space="0" w:color="auto"/>
          </w:divBdr>
        </w:div>
        <w:div w:id="1840345521">
          <w:marLeft w:val="0"/>
          <w:marRight w:val="0"/>
          <w:marTop w:val="0"/>
          <w:marBottom w:val="0"/>
          <w:divBdr>
            <w:top w:val="none" w:sz="0" w:space="0" w:color="auto"/>
            <w:left w:val="none" w:sz="0" w:space="0" w:color="auto"/>
            <w:bottom w:val="none" w:sz="0" w:space="0" w:color="auto"/>
            <w:right w:val="none" w:sz="0" w:space="0" w:color="auto"/>
          </w:divBdr>
        </w:div>
        <w:div w:id="1087579173">
          <w:marLeft w:val="0"/>
          <w:marRight w:val="0"/>
          <w:marTop w:val="0"/>
          <w:marBottom w:val="0"/>
          <w:divBdr>
            <w:top w:val="none" w:sz="0" w:space="0" w:color="auto"/>
            <w:left w:val="none" w:sz="0" w:space="0" w:color="auto"/>
            <w:bottom w:val="none" w:sz="0" w:space="0" w:color="auto"/>
            <w:right w:val="none" w:sz="0" w:space="0" w:color="auto"/>
          </w:divBdr>
        </w:div>
        <w:div w:id="641427997">
          <w:marLeft w:val="0"/>
          <w:marRight w:val="0"/>
          <w:marTop w:val="0"/>
          <w:marBottom w:val="0"/>
          <w:divBdr>
            <w:top w:val="none" w:sz="0" w:space="0" w:color="auto"/>
            <w:left w:val="none" w:sz="0" w:space="0" w:color="auto"/>
            <w:bottom w:val="none" w:sz="0" w:space="0" w:color="auto"/>
            <w:right w:val="none" w:sz="0" w:space="0" w:color="auto"/>
          </w:divBdr>
        </w:div>
        <w:div w:id="213085248">
          <w:marLeft w:val="0"/>
          <w:marRight w:val="0"/>
          <w:marTop w:val="0"/>
          <w:marBottom w:val="0"/>
          <w:divBdr>
            <w:top w:val="none" w:sz="0" w:space="0" w:color="auto"/>
            <w:left w:val="none" w:sz="0" w:space="0" w:color="auto"/>
            <w:bottom w:val="none" w:sz="0" w:space="0" w:color="auto"/>
            <w:right w:val="none" w:sz="0" w:space="0" w:color="auto"/>
          </w:divBdr>
        </w:div>
        <w:div w:id="2002462485">
          <w:marLeft w:val="0"/>
          <w:marRight w:val="0"/>
          <w:marTop w:val="0"/>
          <w:marBottom w:val="0"/>
          <w:divBdr>
            <w:top w:val="none" w:sz="0" w:space="0" w:color="auto"/>
            <w:left w:val="none" w:sz="0" w:space="0" w:color="auto"/>
            <w:bottom w:val="none" w:sz="0" w:space="0" w:color="auto"/>
            <w:right w:val="none" w:sz="0" w:space="0" w:color="auto"/>
          </w:divBdr>
        </w:div>
        <w:div w:id="1364402397">
          <w:marLeft w:val="0"/>
          <w:marRight w:val="0"/>
          <w:marTop w:val="0"/>
          <w:marBottom w:val="0"/>
          <w:divBdr>
            <w:top w:val="none" w:sz="0" w:space="0" w:color="auto"/>
            <w:left w:val="none" w:sz="0" w:space="0" w:color="auto"/>
            <w:bottom w:val="none" w:sz="0" w:space="0" w:color="auto"/>
            <w:right w:val="none" w:sz="0" w:space="0" w:color="auto"/>
          </w:divBdr>
        </w:div>
        <w:div w:id="1546332075">
          <w:marLeft w:val="0"/>
          <w:marRight w:val="0"/>
          <w:marTop w:val="0"/>
          <w:marBottom w:val="0"/>
          <w:divBdr>
            <w:top w:val="none" w:sz="0" w:space="0" w:color="auto"/>
            <w:left w:val="none" w:sz="0" w:space="0" w:color="auto"/>
            <w:bottom w:val="none" w:sz="0" w:space="0" w:color="auto"/>
            <w:right w:val="none" w:sz="0" w:space="0" w:color="auto"/>
          </w:divBdr>
        </w:div>
        <w:div w:id="1650943481">
          <w:marLeft w:val="0"/>
          <w:marRight w:val="0"/>
          <w:marTop w:val="0"/>
          <w:marBottom w:val="0"/>
          <w:divBdr>
            <w:top w:val="none" w:sz="0" w:space="0" w:color="auto"/>
            <w:left w:val="none" w:sz="0" w:space="0" w:color="auto"/>
            <w:bottom w:val="none" w:sz="0" w:space="0" w:color="auto"/>
            <w:right w:val="none" w:sz="0" w:space="0" w:color="auto"/>
          </w:divBdr>
        </w:div>
        <w:div w:id="961693919">
          <w:marLeft w:val="0"/>
          <w:marRight w:val="0"/>
          <w:marTop w:val="0"/>
          <w:marBottom w:val="0"/>
          <w:divBdr>
            <w:top w:val="none" w:sz="0" w:space="0" w:color="auto"/>
            <w:left w:val="none" w:sz="0" w:space="0" w:color="auto"/>
            <w:bottom w:val="none" w:sz="0" w:space="0" w:color="auto"/>
            <w:right w:val="none" w:sz="0" w:space="0" w:color="auto"/>
          </w:divBdr>
        </w:div>
        <w:div w:id="647591643">
          <w:marLeft w:val="0"/>
          <w:marRight w:val="0"/>
          <w:marTop w:val="0"/>
          <w:marBottom w:val="0"/>
          <w:divBdr>
            <w:top w:val="none" w:sz="0" w:space="0" w:color="auto"/>
            <w:left w:val="none" w:sz="0" w:space="0" w:color="auto"/>
            <w:bottom w:val="none" w:sz="0" w:space="0" w:color="auto"/>
            <w:right w:val="none" w:sz="0" w:space="0" w:color="auto"/>
          </w:divBdr>
        </w:div>
        <w:div w:id="1599294066">
          <w:marLeft w:val="0"/>
          <w:marRight w:val="0"/>
          <w:marTop w:val="0"/>
          <w:marBottom w:val="0"/>
          <w:divBdr>
            <w:top w:val="none" w:sz="0" w:space="0" w:color="auto"/>
            <w:left w:val="none" w:sz="0" w:space="0" w:color="auto"/>
            <w:bottom w:val="none" w:sz="0" w:space="0" w:color="auto"/>
            <w:right w:val="none" w:sz="0" w:space="0" w:color="auto"/>
          </w:divBdr>
        </w:div>
        <w:div w:id="116527127">
          <w:marLeft w:val="0"/>
          <w:marRight w:val="0"/>
          <w:marTop w:val="0"/>
          <w:marBottom w:val="0"/>
          <w:divBdr>
            <w:top w:val="none" w:sz="0" w:space="0" w:color="auto"/>
            <w:left w:val="none" w:sz="0" w:space="0" w:color="auto"/>
            <w:bottom w:val="none" w:sz="0" w:space="0" w:color="auto"/>
            <w:right w:val="none" w:sz="0" w:space="0" w:color="auto"/>
          </w:divBdr>
        </w:div>
        <w:div w:id="1121416184">
          <w:marLeft w:val="0"/>
          <w:marRight w:val="0"/>
          <w:marTop w:val="0"/>
          <w:marBottom w:val="0"/>
          <w:divBdr>
            <w:top w:val="none" w:sz="0" w:space="0" w:color="auto"/>
            <w:left w:val="none" w:sz="0" w:space="0" w:color="auto"/>
            <w:bottom w:val="none" w:sz="0" w:space="0" w:color="auto"/>
            <w:right w:val="none" w:sz="0" w:space="0" w:color="auto"/>
          </w:divBdr>
        </w:div>
        <w:div w:id="194587156">
          <w:marLeft w:val="0"/>
          <w:marRight w:val="0"/>
          <w:marTop w:val="0"/>
          <w:marBottom w:val="0"/>
          <w:divBdr>
            <w:top w:val="none" w:sz="0" w:space="0" w:color="auto"/>
            <w:left w:val="none" w:sz="0" w:space="0" w:color="auto"/>
            <w:bottom w:val="none" w:sz="0" w:space="0" w:color="auto"/>
            <w:right w:val="none" w:sz="0" w:space="0" w:color="auto"/>
          </w:divBdr>
        </w:div>
        <w:div w:id="1598634696">
          <w:marLeft w:val="0"/>
          <w:marRight w:val="0"/>
          <w:marTop w:val="0"/>
          <w:marBottom w:val="0"/>
          <w:divBdr>
            <w:top w:val="none" w:sz="0" w:space="0" w:color="auto"/>
            <w:left w:val="none" w:sz="0" w:space="0" w:color="auto"/>
            <w:bottom w:val="none" w:sz="0" w:space="0" w:color="auto"/>
            <w:right w:val="none" w:sz="0" w:space="0" w:color="auto"/>
          </w:divBdr>
        </w:div>
        <w:div w:id="627667174">
          <w:marLeft w:val="0"/>
          <w:marRight w:val="0"/>
          <w:marTop w:val="0"/>
          <w:marBottom w:val="0"/>
          <w:divBdr>
            <w:top w:val="none" w:sz="0" w:space="0" w:color="auto"/>
            <w:left w:val="none" w:sz="0" w:space="0" w:color="auto"/>
            <w:bottom w:val="none" w:sz="0" w:space="0" w:color="auto"/>
            <w:right w:val="none" w:sz="0" w:space="0" w:color="auto"/>
          </w:divBdr>
        </w:div>
        <w:div w:id="1652980687">
          <w:marLeft w:val="0"/>
          <w:marRight w:val="0"/>
          <w:marTop w:val="0"/>
          <w:marBottom w:val="0"/>
          <w:divBdr>
            <w:top w:val="none" w:sz="0" w:space="0" w:color="auto"/>
            <w:left w:val="none" w:sz="0" w:space="0" w:color="auto"/>
            <w:bottom w:val="none" w:sz="0" w:space="0" w:color="auto"/>
            <w:right w:val="none" w:sz="0" w:space="0" w:color="auto"/>
          </w:divBdr>
        </w:div>
        <w:div w:id="1894344969">
          <w:marLeft w:val="0"/>
          <w:marRight w:val="0"/>
          <w:marTop w:val="0"/>
          <w:marBottom w:val="0"/>
          <w:divBdr>
            <w:top w:val="none" w:sz="0" w:space="0" w:color="auto"/>
            <w:left w:val="none" w:sz="0" w:space="0" w:color="auto"/>
            <w:bottom w:val="none" w:sz="0" w:space="0" w:color="auto"/>
            <w:right w:val="none" w:sz="0" w:space="0" w:color="auto"/>
          </w:divBdr>
        </w:div>
        <w:div w:id="763918796">
          <w:marLeft w:val="0"/>
          <w:marRight w:val="0"/>
          <w:marTop w:val="0"/>
          <w:marBottom w:val="0"/>
          <w:divBdr>
            <w:top w:val="none" w:sz="0" w:space="0" w:color="auto"/>
            <w:left w:val="none" w:sz="0" w:space="0" w:color="auto"/>
            <w:bottom w:val="none" w:sz="0" w:space="0" w:color="auto"/>
            <w:right w:val="none" w:sz="0" w:space="0" w:color="auto"/>
          </w:divBdr>
        </w:div>
        <w:div w:id="687752794">
          <w:marLeft w:val="0"/>
          <w:marRight w:val="0"/>
          <w:marTop w:val="0"/>
          <w:marBottom w:val="0"/>
          <w:divBdr>
            <w:top w:val="none" w:sz="0" w:space="0" w:color="auto"/>
            <w:left w:val="none" w:sz="0" w:space="0" w:color="auto"/>
            <w:bottom w:val="none" w:sz="0" w:space="0" w:color="auto"/>
            <w:right w:val="none" w:sz="0" w:space="0" w:color="auto"/>
          </w:divBdr>
        </w:div>
        <w:div w:id="251667958">
          <w:marLeft w:val="0"/>
          <w:marRight w:val="0"/>
          <w:marTop w:val="0"/>
          <w:marBottom w:val="0"/>
          <w:divBdr>
            <w:top w:val="none" w:sz="0" w:space="0" w:color="auto"/>
            <w:left w:val="none" w:sz="0" w:space="0" w:color="auto"/>
            <w:bottom w:val="none" w:sz="0" w:space="0" w:color="auto"/>
            <w:right w:val="none" w:sz="0" w:space="0" w:color="auto"/>
          </w:divBdr>
        </w:div>
        <w:div w:id="1787384982">
          <w:marLeft w:val="0"/>
          <w:marRight w:val="0"/>
          <w:marTop w:val="0"/>
          <w:marBottom w:val="0"/>
          <w:divBdr>
            <w:top w:val="none" w:sz="0" w:space="0" w:color="auto"/>
            <w:left w:val="none" w:sz="0" w:space="0" w:color="auto"/>
            <w:bottom w:val="none" w:sz="0" w:space="0" w:color="auto"/>
            <w:right w:val="none" w:sz="0" w:space="0" w:color="auto"/>
          </w:divBdr>
        </w:div>
        <w:div w:id="399058726">
          <w:marLeft w:val="0"/>
          <w:marRight w:val="0"/>
          <w:marTop w:val="0"/>
          <w:marBottom w:val="0"/>
          <w:divBdr>
            <w:top w:val="none" w:sz="0" w:space="0" w:color="auto"/>
            <w:left w:val="none" w:sz="0" w:space="0" w:color="auto"/>
            <w:bottom w:val="none" w:sz="0" w:space="0" w:color="auto"/>
            <w:right w:val="none" w:sz="0" w:space="0" w:color="auto"/>
          </w:divBdr>
        </w:div>
        <w:div w:id="1606956287">
          <w:marLeft w:val="0"/>
          <w:marRight w:val="0"/>
          <w:marTop w:val="0"/>
          <w:marBottom w:val="0"/>
          <w:divBdr>
            <w:top w:val="none" w:sz="0" w:space="0" w:color="auto"/>
            <w:left w:val="none" w:sz="0" w:space="0" w:color="auto"/>
            <w:bottom w:val="none" w:sz="0" w:space="0" w:color="auto"/>
            <w:right w:val="none" w:sz="0" w:space="0" w:color="auto"/>
          </w:divBdr>
        </w:div>
        <w:div w:id="1019309348">
          <w:marLeft w:val="0"/>
          <w:marRight w:val="0"/>
          <w:marTop w:val="0"/>
          <w:marBottom w:val="0"/>
          <w:divBdr>
            <w:top w:val="none" w:sz="0" w:space="0" w:color="auto"/>
            <w:left w:val="none" w:sz="0" w:space="0" w:color="auto"/>
            <w:bottom w:val="none" w:sz="0" w:space="0" w:color="auto"/>
            <w:right w:val="none" w:sz="0" w:space="0" w:color="auto"/>
          </w:divBdr>
        </w:div>
        <w:div w:id="739249129">
          <w:marLeft w:val="0"/>
          <w:marRight w:val="0"/>
          <w:marTop w:val="0"/>
          <w:marBottom w:val="0"/>
          <w:divBdr>
            <w:top w:val="none" w:sz="0" w:space="0" w:color="auto"/>
            <w:left w:val="none" w:sz="0" w:space="0" w:color="auto"/>
            <w:bottom w:val="none" w:sz="0" w:space="0" w:color="auto"/>
            <w:right w:val="none" w:sz="0" w:space="0" w:color="auto"/>
          </w:divBdr>
        </w:div>
        <w:div w:id="1687056673">
          <w:marLeft w:val="0"/>
          <w:marRight w:val="0"/>
          <w:marTop w:val="0"/>
          <w:marBottom w:val="0"/>
          <w:divBdr>
            <w:top w:val="none" w:sz="0" w:space="0" w:color="auto"/>
            <w:left w:val="none" w:sz="0" w:space="0" w:color="auto"/>
            <w:bottom w:val="none" w:sz="0" w:space="0" w:color="auto"/>
            <w:right w:val="none" w:sz="0" w:space="0" w:color="auto"/>
          </w:divBdr>
        </w:div>
        <w:div w:id="1647389470">
          <w:marLeft w:val="0"/>
          <w:marRight w:val="0"/>
          <w:marTop w:val="0"/>
          <w:marBottom w:val="0"/>
          <w:divBdr>
            <w:top w:val="none" w:sz="0" w:space="0" w:color="auto"/>
            <w:left w:val="none" w:sz="0" w:space="0" w:color="auto"/>
            <w:bottom w:val="none" w:sz="0" w:space="0" w:color="auto"/>
            <w:right w:val="none" w:sz="0" w:space="0" w:color="auto"/>
          </w:divBdr>
          <w:divsChild>
            <w:div w:id="498429871">
              <w:marLeft w:val="0"/>
              <w:marRight w:val="0"/>
              <w:marTop w:val="0"/>
              <w:marBottom w:val="0"/>
              <w:divBdr>
                <w:top w:val="none" w:sz="0" w:space="0" w:color="auto"/>
                <w:left w:val="none" w:sz="0" w:space="0" w:color="auto"/>
                <w:bottom w:val="none" w:sz="0" w:space="0" w:color="auto"/>
                <w:right w:val="none" w:sz="0" w:space="0" w:color="auto"/>
              </w:divBdr>
            </w:div>
            <w:div w:id="860506995">
              <w:marLeft w:val="0"/>
              <w:marRight w:val="0"/>
              <w:marTop w:val="0"/>
              <w:marBottom w:val="0"/>
              <w:divBdr>
                <w:top w:val="none" w:sz="0" w:space="0" w:color="auto"/>
                <w:left w:val="none" w:sz="0" w:space="0" w:color="auto"/>
                <w:bottom w:val="none" w:sz="0" w:space="0" w:color="auto"/>
                <w:right w:val="none" w:sz="0" w:space="0" w:color="auto"/>
              </w:divBdr>
            </w:div>
            <w:div w:id="419907130">
              <w:marLeft w:val="0"/>
              <w:marRight w:val="0"/>
              <w:marTop w:val="0"/>
              <w:marBottom w:val="0"/>
              <w:divBdr>
                <w:top w:val="none" w:sz="0" w:space="0" w:color="auto"/>
                <w:left w:val="none" w:sz="0" w:space="0" w:color="auto"/>
                <w:bottom w:val="none" w:sz="0" w:space="0" w:color="auto"/>
                <w:right w:val="none" w:sz="0" w:space="0" w:color="auto"/>
              </w:divBdr>
            </w:div>
            <w:div w:id="1113012498">
              <w:marLeft w:val="0"/>
              <w:marRight w:val="0"/>
              <w:marTop w:val="0"/>
              <w:marBottom w:val="0"/>
              <w:divBdr>
                <w:top w:val="none" w:sz="0" w:space="0" w:color="auto"/>
                <w:left w:val="none" w:sz="0" w:space="0" w:color="auto"/>
                <w:bottom w:val="none" w:sz="0" w:space="0" w:color="auto"/>
                <w:right w:val="none" w:sz="0" w:space="0" w:color="auto"/>
              </w:divBdr>
            </w:div>
            <w:div w:id="239946389">
              <w:marLeft w:val="0"/>
              <w:marRight w:val="0"/>
              <w:marTop w:val="0"/>
              <w:marBottom w:val="0"/>
              <w:divBdr>
                <w:top w:val="none" w:sz="0" w:space="0" w:color="auto"/>
                <w:left w:val="none" w:sz="0" w:space="0" w:color="auto"/>
                <w:bottom w:val="none" w:sz="0" w:space="0" w:color="auto"/>
                <w:right w:val="none" w:sz="0" w:space="0" w:color="auto"/>
              </w:divBdr>
            </w:div>
            <w:div w:id="1686206426">
              <w:marLeft w:val="0"/>
              <w:marRight w:val="0"/>
              <w:marTop w:val="0"/>
              <w:marBottom w:val="0"/>
              <w:divBdr>
                <w:top w:val="none" w:sz="0" w:space="0" w:color="auto"/>
                <w:left w:val="none" w:sz="0" w:space="0" w:color="auto"/>
                <w:bottom w:val="none" w:sz="0" w:space="0" w:color="auto"/>
                <w:right w:val="none" w:sz="0" w:space="0" w:color="auto"/>
              </w:divBdr>
            </w:div>
            <w:div w:id="440686290">
              <w:marLeft w:val="0"/>
              <w:marRight w:val="0"/>
              <w:marTop w:val="0"/>
              <w:marBottom w:val="0"/>
              <w:divBdr>
                <w:top w:val="none" w:sz="0" w:space="0" w:color="auto"/>
                <w:left w:val="none" w:sz="0" w:space="0" w:color="auto"/>
                <w:bottom w:val="none" w:sz="0" w:space="0" w:color="auto"/>
                <w:right w:val="none" w:sz="0" w:space="0" w:color="auto"/>
              </w:divBdr>
            </w:div>
            <w:div w:id="1435860632">
              <w:marLeft w:val="0"/>
              <w:marRight w:val="0"/>
              <w:marTop w:val="0"/>
              <w:marBottom w:val="0"/>
              <w:divBdr>
                <w:top w:val="none" w:sz="0" w:space="0" w:color="auto"/>
                <w:left w:val="none" w:sz="0" w:space="0" w:color="auto"/>
                <w:bottom w:val="none" w:sz="0" w:space="0" w:color="auto"/>
                <w:right w:val="none" w:sz="0" w:space="0" w:color="auto"/>
              </w:divBdr>
            </w:div>
            <w:div w:id="816342646">
              <w:marLeft w:val="0"/>
              <w:marRight w:val="0"/>
              <w:marTop w:val="0"/>
              <w:marBottom w:val="0"/>
              <w:divBdr>
                <w:top w:val="none" w:sz="0" w:space="0" w:color="auto"/>
                <w:left w:val="none" w:sz="0" w:space="0" w:color="auto"/>
                <w:bottom w:val="none" w:sz="0" w:space="0" w:color="auto"/>
                <w:right w:val="none" w:sz="0" w:space="0" w:color="auto"/>
              </w:divBdr>
            </w:div>
            <w:div w:id="1918517820">
              <w:marLeft w:val="0"/>
              <w:marRight w:val="0"/>
              <w:marTop w:val="0"/>
              <w:marBottom w:val="0"/>
              <w:divBdr>
                <w:top w:val="none" w:sz="0" w:space="0" w:color="auto"/>
                <w:left w:val="none" w:sz="0" w:space="0" w:color="auto"/>
                <w:bottom w:val="none" w:sz="0" w:space="0" w:color="auto"/>
                <w:right w:val="none" w:sz="0" w:space="0" w:color="auto"/>
              </w:divBdr>
            </w:div>
            <w:div w:id="11304272">
              <w:marLeft w:val="0"/>
              <w:marRight w:val="0"/>
              <w:marTop w:val="0"/>
              <w:marBottom w:val="0"/>
              <w:divBdr>
                <w:top w:val="none" w:sz="0" w:space="0" w:color="auto"/>
                <w:left w:val="none" w:sz="0" w:space="0" w:color="auto"/>
                <w:bottom w:val="none" w:sz="0" w:space="0" w:color="auto"/>
                <w:right w:val="none" w:sz="0" w:space="0" w:color="auto"/>
              </w:divBdr>
            </w:div>
            <w:div w:id="449399295">
              <w:marLeft w:val="0"/>
              <w:marRight w:val="0"/>
              <w:marTop w:val="0"/>
              <w:marBottom w:val="0"/>
              <w:divBdr>
                <w:top w:val="none" w:sz="0" w:space="0" w:color="auto"/>
                <w:left w:val="none" w:sz="0" w:space="0" w:color="auto"/>
                <w:bottom w:val="none" w:sz="0" w:space="0" w:color="auto"/>
                <w:right w:val="none" w:sz="0" w:space="0" w:color="auto"/>
              </w:divBdr>
            </w:div>
            <w:div w:id="1499804907">
              <w:marLeft w:val="0"/>
              <w:marRight w:val="0"/>
              <w:marTop w:val="0"/>
              <w:marBottom w:val="0"/>
              <w:divBdr>
                <w:top w:val="none" w:sz="0" w:space="0" w:color="auto"/>
                <w:left w:val="none" w:sz="0" w:space="0" w:color="auto"/>
                <w:bottom w:val="none" w:sz="0" w:space="0" w:color="auto"/>
                <w:right w:val="none" w:sz="0" w:space="0" w:color="auto"/>
              </w:divBdr>
            </w:div>
            <w:div w:id="807168477">
              <w:marLeft w:val="0"/>
              <w:marRight w:val="0"/>
              <w:marTop w:val="0"/>
              <w:marBottom w:val="0"/>
              <w:divBdr>
                <w:top w:val="none" w:sz="0" w:space="0" w:color="auto"/>
                <w:left w:val="none" w:sz="0" w:space="0" w:color="auto"/>
                <w:bottom w:val="none" w:sz="0" w:space="0" w:color="auto"/>
                <w:right w:val="none" w:sz="0" w:space="0" w:color="auto"/>
              </w:divBdr>
            </w:div>
            <w:div w:id="1864434643">
              <w:marLeft w:val="0"/>
              <w:marRight w:val="0"/>
              <w:marTop w:val="0"/>
              <w:marBottom w:val="0"/>
              <w:divBdr>
                <w:top w:val="none" w:sz="0" w:space="0" w:color="auto"/>
                <w:left w:val="none" w:sz="0" w:space="0" w:color="auto"/>
                <w:bottom w:val="none" w:sz="0" w:space="0" w:color="auto"/>
                <w:right w:val="none" w:sz="0" w:space="0" w:color="auto"/>
              </w:divBdr>
            </w:div>
            <w:div w:id="918975931">
              <w:marLeft w:val="0"/>
              <w:marRight w:val="0"/>
              <w:marTop w:val="0"/>
              <w:marBottom w:val="0"/>
              <w:divBdr>
                <w:top w:val="none" w:sz="0" w:space="0" w:color="auto"/>
                <w:left w:val="none" w:sz="0" w:space="0" w:color="auto"/>
                <w:bottom w:val="none" w:sz="0" w:space="0" w:color="auto"/>
                <w:right w:val="none" w:sz="0" w:space="0" w:color="auto"/>
              </w:divBdr>
            </w:div>
            <w:div w:id="580531407">
              <w:marLeft w:val="0"/>
              <w:marRight w:val="0"/>
              <w:marTop w:val="0"/>
              <w:marBottom w:val="0"/>
              <w:divBdr>
                <w:top w:val="none" w:sz="0" w:space="0" w:color="auto"/>
                <w:left w:val="none" w:sz="0" w:space="0" w:color="auto"/>
                <w:bottom w:val="none" w:sz="0" w:space="0" w:color="auto"/>
                <w:right w:val="none" w:sz="0" w:space="0" w:color="auto"/>
              </w:divBdr>
            </w:div>
            <w:div w:id="2015840836">
              <w:marLeft w:val="0"/>
              <w:marRight w:val="0"/>
              <w:marTop w:val="0"/>
              <w:marBottom w:val="0"/>
              <w:divBdr>
                <w:top w:val="none" w:sz="0" w:space="0" w:color="auto"/>
                <w:left w:val="none" w:sz="0" w:space="0" w:color="auto"/>
                <w:bottom w:val="none" w:sz="0" w:space="0" w:color="auto"/>
                <w:right w:val="none" w:sz="0" w:space="0" w:color="auto"/>
              </w:divBdr>
            </w:div>
            <w:div w:id="805469213">
              <w:marLeft w:val="0"/>
              <w:marRight w:val="0"/>
              <w:marTop w:val="0"/>
              <w:marBottom w:val="0"/>
              <w:divBdr>
                <w:top w:val="none" w:sz="0" w:space="0" w:color="auto"/>
                <w:left w:val="none" w:sz="0" w:space="0" w:color="auto"/>
                <w:bottom w:val="none" w:sz="0" w:space="0" w:color="auto"/>
                <w:right w:val="none" w:sz="0" w:space="0" w:color="auto"/>
              </w:divBdr>
            </w:div>
            <w:div w:id="365522797">
              <w:marLeft w:val="0"/>
              <w:marRight w:val="0"/>
              <w:marTop w:val="0"/>
              <w:marBottom w:val="0"/>
              <w:divBdr>
                <w:top w:val="none" w:sz="0" w:space="0" w:color="auto"/>
                <w:left w:val="none" w:sz="0" w:space="0" w:color="auto"/>
                <w:bottom w:val="none" w:sz="0" w:space="0" w:color="auto"/>
                <w:right w:val="none" w:sz="0" w:space="0" w:color="auto"/>
              </w:divBdr>
            </w:div>
            <w:div w:id="1209532974">
              <w:marLeft w:val="0"/>
              <w:marRight w:val="0"/>
              <w:marTop w:val="0"/>
              <w:marBottom w:val="0"/>
              <w:divBdr>
                <w:top w:val="none" w:sz="0" w:space="0" w:color="auto"/>
                <w:left w:val="none" w:sz="0" w:space="0" w:color="auto"/>
                <w:bottom w:val="none" w:sz="0" w:space="0" w:color="auto"/>
                <w:right w:val="none" w:sz="0" w:space="0" w:color="auto"/>
              </w:divBdr>
            </w:div>
            <w:div w:id="375130263">
              <w:marLeft w:val="0"/>
              <w:marRight w:val="0"/>
              <w:marTop w:val="0"/>
              <w:marBottom w:val="0"/>
              <w:divBdr>
                <w:top w:val="none" w:sz="0" w:space="0" w:color="auto"/>
                <w:left w:val="none" w:sz="0" w:space="0" w:color="auto"/>
                <w:bottom w:val="none" w:sz="0" w:space="0" w:color="auto"/>
                <w:right w:val="none" w:sz="0" w:space="0" w:color="auto"/>
              </w:divBdr>
            </w:div>
            <w:div w:id="421226747">
              <w:marLeft w:val="0"/>
              <w:marRight w:val="0"/>
              <w:marTop w:val="0"/>
              <w:marBottom w:val="0"/>
              <w:divBdr>
                <w:top w:val="none" w:sz="0" w:space="0" w:color="auto"/>
                <w:left w:val="none" w:sz="0" w:space="0" w:color="auto"/>
                <w:bottom w:val="none" w:sz="0" w:space="0" w:color="auto"/>
                <w:right w:val="none" w:sz="0" w:space="0" w:color="auto"/>
              </w:divBdr>
            </w:div>
            <w:div w:id="299849821">
              <w:marLeft w:val="0"/>
              <w:marRight w:val="0"/>
              <w:marTop w:val="0"/>
              <w:marBottom w:val="0"/>
              <w:divBdr>
                <w:top w:val="none" w:sz="0" w:space="0" w:color="auto"/>
                <w:left w:val="none" w:sz="0" w:space="0" w:color="auto"/>
                <w:bottom w:val="none" w:sz="0" w:space="0" w:color="auto"/>
                <w:right w:val="none" w:sz="0" w:space="0" w:color="auto"/>
              </w:divBdr>
            </w:div>
            <w:div w:id="250817330">
              <w:marLeft w:val="0"/>
              <w:marRight w:val="0"/>
              <w:marTop w:val="0"/>
              <w:marBottom w:val="0"/>
              <w:divBdr>
                <w:top w:val="none" w:sz="0" w:space="0" w:color="auto"/>
                <w:left w:val="none" w:sz="0" w:space="0" w:color="auto"/>
                <w:bottom w:val="none" w:sz="0" w:space="0" w:color="auto"/>
                <w:right w:val="none" w:sz="0" w:space="0" w:color="auto"/>
              </w:divBdr>
            </w:div>
            <w:div w:id="677659669">
              <w:marLeft w:val="0"/>
              <w:marRight w:val="0"/>
              <w:marTop w:val="0"/>
              <w:marBottom w:val="0"/>
              <w:divBdr>
                <w:top w:val="none" w:sz="0" w:space="0" w:color="auto"/>
                <w:left w:val="none" w:sz="0" w:space="0" w:color="auto"/>
                <w:bottom w:val="none" w:sz="0" w:space="0" w:color="auto"/>
                <w:right w:val="none" w:sz="0" w:space="0" w:color="auto"/>
              </w:divBdr>
            </w:div>
            <w:div w:id="1776436567">
              <w:marLeft w:val="0"/>
              <w:marRight w:val="0"/>
              <w:marTop w:val="0"/>
              <w:marBottom w:val="0"/>
              <w:divBdr>
                <w:top w:val="none" w:sz="0" w:space="0" w:color="auto"/>
                <w:left w:val="none" w:sz="0" w:space="0" w:color="auto"/>
                <w:bottom w:val="none" w:sz="0" w:space="0" w:color="auto"/>
                <w:right w:val="none" w:sz="0" w:space="0" w:color="auto"/>
              </w:divBdr>
            </w:div>
            <w:div w:id="900747556">
              <w:marLeft w:val="0"/>
              <w:marRight w:val="0"/>
              <w:marTop w:val="0"/>
              <w:marBottom w:val="0"/>
              <w:divBdr>
                <w:top w:val="none" w:sz="0" w:space="0" w:color="auto"/>
                <w:left w:val="none" w:sz="0" w:space="0" w:color="auto"/>
                <w:bottom w:val="none" w:sz="0" w:space="0" w:color="auto"/>
                <w:right w:val="none" w:sz="0" w:space="0" w:color="auto"/>
              </w:divBdr>
            </w:div>
            <w:div w:id="1897274403">
              <w:marLeft w:val="0"/>
              <w:marRight w:val="0"/>
              <w:marTop w:val="0"/>
              <w:marBottom w:val="0"/>
              <w:divBdr>
                <w:top w:val="none" w:sz="0" w:space="0" w:color="auto"/>
                <w:left w:val="none" w:sz="0" w:space="0" w:color="auto"/>
                <w:bottom w:val="none" w:sz="0" w:space="0" w:color="auto"/>
                <w:right w:val="none" w:sz="0" w:space="0" w:color="auto"/>
              </w:divBdr>
            </w:div>
            <w:div w:id="1842431791">
              <w:marLeft w:val="0"/>
              <w:marRight w:val="0"/>
              <w:marTop w:val="0"/>
              <w:marBottom w:val="0"/>
              <w:divBdr>
                <w:top w:val="none" w:sz="0" w:space="0" w:color="auto"/>
                <w:left w:val="none" w:sz="0" w:space="0" w:color="auto"/>
                <w:bottom w:val="none" w:sz="0" w:space="0" w:color="auto"/>
                <w:right w:val="none" w:sz="0" w:space="0" w:color="auto"/>
              </w:divBdr>
            </w:div>
            <w:div w:id="2062898238">
              <w:marLeft w:val="0"/>
              <w:marRight w:val="0"/>
              <w:marTop w:val="0"/>
              <w:marBottom w:val="0"/>
              <w:divBdr>
                <w:top w:val="none" w:sz="0" w:space="0" w:color="auto"/>
                <w:left w:val="none" w:sz="0" w:space="0" w:color="auto"/>
                <w:bottom w:val="none" w:sz="0" w:space="0" w:color="auto"/>
                <w:right w:val="none" w:sz="0" w:space="0" w:color="auto"/>
              </w:divBdr>
            </w:div>
            <w:div w:id="1844972221">
              <w:marLeft w:val="0"/>
              <w:marRight w:val="0"/>
              <w:marTop w:val="0"/>
              <w:marBottom w:val="0"/>
              <w:divBdr>
                <w:top w:val="none" w:sz="0" w:space="0" w:color="auto"/>
                <w:left w:val="none" w:sz="0" w:space="0" w:color="auto"/>
                <w:bottom w:val="none" w:sz="0" w:space="0" w:color="auto"/>
                <w:right w:val="none" w:sz="0" w:space="0" w:color="auto"/>
              </w:divBdr>
            </w:div>
            <w:div w:id="2000310051">
              <w:marLeft w:val="0"/>
              <w:marRight w:val="0"/>
              <w:marTop w:val="0"/>
              <w:marBottom w:val="0"/>
              <w:divBdr>
                <w:top w:val="none" w:sz="0" w:space="0" w:color="auto"/>
                <w:left w:val="none" w:sz="0" w:space="0" w:color="auto"/>
                <w:bottom w:val="none" w:sz="0" w:space="0" w:color="auto"/>
                <w:right w:val="none" w:sz="0" w:space="0" w:color="auto"/>
              </w:divBdr>
            </w:div>
            <w:div w:id="157162066">
              <w:marLeft w:val="0"/>
              <w:marRight w:val="0"/>
              <w:marTop w:val="0"/>
              <w:marBottom w:val="0"/>
              <w:divBdr>
                <w:top w:val="none" w:sz="0" w:space="0" w:color="auto"/>
                <w:left w:val="none" w:sz="0" w:space="0" w:color="auto"/>
                <w:bottom w:val="none" w:sz="0" w:space="0" w:color="auto"/>
                <w:right w:val="none" w:sz="0" w:space="0" w:color="auto"/>
              </w:divBdr>
            </w:div>
            <w:div w:id="1523591610">
              <w:marLeft w:val="0"/>
              <w:marRight w:val="0"/>
              <w:marTop w:val="0"/>
              <w:marBottom w:val="0"/>
              <w:divBdr>
                <w:top w:val="none" w:sz="0" w:space="0" w:color="auto"/>
                <w:left w:val="none" w:sz="0" w:space="0" w:color="auto"/>
                <w:bottom w:val="none" w:sz="0" w:space="0" w:color="auto"/>
                <w:right w:val="none" w:sz="0" w:space="0" w:color="auto"/>
              </w:divBdr>
            </w:div>
            <w:div w:id="1807577908">
              <w:marLeft w:val="0"/>
              <w:marRight w:val="0"/>
              <w:marTop w:val="0"/>
              <w:marBottom w:val="0"/>
              <w:divBdr>
                <w:top w:val="none" w:sz="0" w:space="0" w:color="auto"/>
                <w:left w:val="none" w:sz="0" w:space="0" w:color="auto"/>
                <w:bottom w:val="none" w:sz="0" w:space="0" w:color="auto"/>
                <w:right w:val="none" w:sz="0" w:space="0" w:color="auto"/>
              </w:divBdr>
            </w:div>
            <w:div w:id="1296832334">
              <w:marLeft w:val="0"/>
              <w:marRight w:val="0"/>
              <w:marTop w:val="0"/>
              <w:marBottom w:val="0"/>
              <w:divBdr>
                <w:top w:val="none" w:sz="0" w:space="0" w:color="auto"/>
                <w:left w:val="none" w:sz="0" w:space="0" w:color="auto"/>
                <w:bottom w:val="none" w:sz="0" w:space="0" w:color="auto"/>
                <w:right w:val="none" w:sz="0" w:space="0" w:color="auto"/>
              </w:divBdr>
            </w:div>
            <w:div w:id="174421542">
              <w:marLeft w:val="0"/>
              <w:marRight w:val="0"/>
              <w:marTop w:val="0"/>
              <w:marBottom w:val="0"/>
              <w:divBdr>
                <w:top w:val="none" w:sz="0" w:space="0" w:color="auto"/>
                <w:left w:val="none" w:sz="0" w:space="0" w:color="auto"/>
                <w:bottom w:val="none" w:sz="0" w:space="0" w:color="auto"/>
                <w:right w:val="none" w:sz="0" w:space="0" w:color="auto"/>
              </w:divBdr>
            </w:div>
            <w:div w:id="1177305260">
              <w:marLeft w:val="0"/>
              <w:marRight w:val="0"/>
              <w:marTop w:val="0"/>
              <w:marBottom w:val="0"/>
              <w:divBdr>
                <w:top w:val="none" w:sz="0" w:space="0" w:color="auto"/>
                <w:left w:val="none" w:sz="0" w:space="0" w:color="auto"/>
                <w:bottom w:val="none" w:sz="0" w:space="0" w:color="auto"/>
                <w:right w:val="none" w:sz="0" w:space="0" w:color="auto"/>
              </w:divBdr>
            </w:div>
            <w:div w:id="356201302">
              <w:marLeft w:val="0"/>
              <w:marRight w:val="0"/>
              <w:marTop w:val="0"/>
              <w:marBottom w:val="0"/>
              <w:divBdr>
                <w:top w:val="none" w:sz="0" w:space="0" w:color="auto"/>
                <w:left w:val="none" w:sz="0" w:space="0" w:color="auto"/>
                <w:bottom w:val="none" w:sz="0" w:space="0" w:color="auto"/>
                <w:right w:val="none" w:sz="0" w:space="0" w:color="auto"/>
              </w:divBdr>
            </w:div>
            <w:div w:id="211118254">
              <w:marLeft w:val="0"/>
              <w:marRight w:val="0"/>
              <w:marTop w:val="0"/>
              <w:marBottom w:val="0"/>
              <w:divBdr>
                <w:top w:val="none" w:sz="0" w:space="0" w:color="auto"/>
                <w:left w:val="none" w:sz="0" w:space="0" w:color="auto"/>
                <w:bottom w:val="none" w:sz="0" w:space="0" w:color="auto"/>
                <w:right w:val="none" w:sz="0" w:space="0" w:color="auto"/>
              </w:divBdr>
            </w:div>
            <w:div w:id="128397590">
              <w:marLeft w:val="0"/>
              <w:marRight w:val="0"/>
              <w:marTop w:val="0"/>
              <w:marBottom w:val="0"/>
              <w:divBdr>
                <w:top w:val="none" w:sz="0" w:space="0" w:color="auto"/>
                <w:left w:val="none" w:sz="0" w:space="0" w:color="auto"/>
                <w:bottom w:val="none" w:sz="0" w:space="0" w:color="auto"/>
                <w:right w:val="none" w:sz="0" w:space="0" w:color="auto"/>
              </w:divBdr>
            </w:div>
            <w:div w:id="815339887">
              <w:marLeft w:val="0"/>
              <w:marRight w:val="0"/>
              <w:marTop w:val="0"/>
              <w:marBottom w:val="0"/>
              <w:divBdr>
                <w:top w:val="none" w:sz="0" w:space="0" w:color="auto"/>
                <w:left w:val="none" w:sz="0" w:space="0" w:color="auto"/>
                <w:bottom w:val="none" w:sz="0" w:space="0" w:color="auto"/>
                <w:right w:val="none" w:sz="0" w:space="0" w:color="auto"/>
              </w:divBdr>
            </w:div>
            <w:div w:id="1279025952">
              <w:marLeft w:val="0"/>
              <w:marRight w:val="0"/>
              <w:marTop w:val="0"/>
              <w:marBottom w:val="0"/>
              <w:divBdr>
                <w:top w:val="none" w:sz="0" w:space="0" w:color="auto"/>
                <w:left w:val="none" w:sz="0" w:space="0" w:color="auto"/>
                <w:bottom w:val="none" w:sz="0" w:space="0" w:color="auto"/>
                <w:right w:val="none" w:sz="0" w:space="0" w:color="auto"/>
              </w:divBdr>
            </w:div>
            <w:div w:id="1520389197">
              <w:marLeft w:val="0"/>
              <w:marRight w:val="0"/>
              <w:marTop w:val="0"/>
              <w:marBottom w:val="0"/>
              <w:divBdr>
                <w:top w:val="none" w:sz="0" w:space="0" w:color="auto"/>
                <w:left w:val="none" w:sz="0" w:space="0" w:color="auto"/>
                <w:bottom w:val="none" w:sz="0" w:space="0" w:color="auto"/>
                <w:right w:val="none" w:sz="0" w:space="0" w:color="auto"/>
              </w:divBdr>
            </w:div>
            <w:div w:id="1257976708">
              <w:marLeft w:val="0"/>
              <w:marRight w:val="0"/>
              <w:marTop w:val="0"/>
              <w:marBottom w:val="0"/>
              <w:divBdr>
                <w:top w:val="none" w:sz="0" w:space="0" w:color="auto"/>
                <w:left w:val="none" w:sz="0" w:space="0" w:color="auto"/>
                <w:bottom w:val="none" w:sz="0" w:space="0" w:color="auto"/>
                <w:right w:val="none" w:sz="0" w:space="0" w:color="auto"/>
              </w:divBdr>
            </w:div>
            <w:div w:id="1481312902">
              <w:marLeft w:val="0"/>
              <w:marRight w:val="0"/>
              <w:marTop w:val="0"/>
              <w:marBottom w:val="0"/>
              <w:divBdr>
                <w:top w:val="none" w:sz="0" w:space="0" w:color="auto"/>
                <w:left w:val="none" w:sz="0" w:space="0" w:color="auto"/>
                <w:bottom w:val="none" w:sz="0" w:space="0" w:color="auto"/>
                <w:right w:val="none" w:sz="0" w:space="0" w:color="auto"/>
              </w:divBdr>
            </w:div>
            <w:div w:id="1391078078">
              <w:marLeft w:val="0"/>
              <w:marRight w:val="0"/>
              <w:marTop w:val="0"/>
              <w:marBottom w:val="0"/>
              <w:divBdr>
                <w:top w:val="none" w:sz="0" w:space="0" w:color="auto"/>
                <w:left w:val="none" w:sz="0" w:space="0" w:color="auto"/>
                <w:bottom w:val="none" w:sz="0" w:space="0" w:color="auto"/>
                <w:right w:val="none" w:sz="0" w:space="0" w:color="auto"/>
              </w:divBdr>
            </w:div>
            <w:div w:id="1052122483">
              <w:marLeft w:val="0"/>
              <w:marRight w:val="0"/>
              <w:marTop w:val="0"/>
              <w:marBottom w:val="0"/>
              <w:divBdr>
                <w:top w:val="none" w:sz="0" w:space="0" w:color="auto"/>
                <w:left w:val="none" w:sz="0" w:space="0" w:color="auto"/>
                <w:bottom w:val="none" w:sz="0" w:space="0" w:color="auto"/>
                <w:right w:val="none" w:sz="0" w:space="0" w:color="auto"/>
              </w:divBdr>
            </w:div>
            <w:div w:id="1751586654">
              <w:marLeft w:val="0"/>
              <w:marRight w:val="0"/>
              <w:marTop w:val="0"/>
              <w:marBottom w:val="0"/>
              <w:divBdr>
                <w:top w:val="none" w:sz="0" w:space="0" w:color="auto"/>
                <w:left w:val="none" w:sz="0" w:space="0" w:color="auto"/>
                <w:bottom w:val="none" w:sz="0" w:space="0" w:color="auto"/>
                <w:right w:val="none" w:sz="0" w:space="0" w:color="auto"/>
              </w:divBdr>
            </w:div>
            <w:div w:id="2080781062">
              <w:marLeft w:val="0"/>
              <w:marRight w:val="0"/>
              <w:marTop w:val="0"/>
              <w:marBottom w:val="0"/>
              <w:divBdr>
                <w:top w:val="none" w:sz="0" w:space="0" w:color="auto"/>
                <w:left w:val="none" w:sz="0" w:space="0" w:color="auto"/>
                <w:bottom w:val="none" w:sz="0" w:space="0" w:color="auto"/>
                <w:right w:val="none" w:sz="0" w:space="0" w:color="auto"/>
              </w:divBdr>
            </w:div>
            <w:div w:id="2050033561">
              <w:marLeft w:val="0"/>
              <w:marRight w:val="0"/>
              <w:marTop w:val="0"/>
              <w:marBottom w:val="0"/>
              <w:divBdr>
                <w:top w:val="none" w:sz="0" w:space="0" w:color="auto"/>
                <w:left w:val="none" w:sz="0" w:space="0" w:color="auto"/>
                <w:bottom w:val="none" w:sz="0" w:space="0" w:color="auto"/>
                <w:right w:val="none" w:sz="0" w:space="0" w:color="auto"/>
              </w:divBdr>
            </w:div>
            <w:div w:id="224531569">
              <w:marLeft w:val="0"/>
              <w:marRight w:val="0"/>
              <w:marTop w:val="0"/>
              <w:marBottom w:val="0"/>
              <w:divBdr>
                <w:top w:val="none" w:sz="0" w:space="0" w:color="auto"/>
                <w:left w:val="none" w:sz="0" w:space="0" w:color="auto"/>
                <w:bottom w:val="none" w:sz="0" w:space="0" w:color="auto"/>
                <w:right w:val="none" w:sz="0" w:space="0" w:color="auto"/>
              </w:divBdr>
            </w:div>
            <w:div w:id="1278104873">
              <w:marLeft w:val="0"/>
              <w:marRight w:val="0"/>
              <w:marTop w:val="0"/>
              <w:marBottom w:val="0"/>
              <w:divBdr>
                <w:top w:val="none" w:sz="0" w:space="0" w:color="auto"/>
                <w:left w:val="none" w:sz="0" w:space="0" w:color="auto"/>
                <w:bottom w:val="none" w:sz="0" w:space="0" w:color="auto"/>
                <w:right w:val="none" w:sz="0" w:space="0" w:color="auto"/>
              </w:divBdr>
            </w:div>
            <w:div w:id="855268979">
              <w:marLeft w:val="0"/>
              <w:marRight w:val="0"/>
              <w:marTop w:val="0"/>
              <w:marBottom w:val="0"/>
              <w:divBdr>
                <w:top w:val="none" w:sz="0" w:space="0" w:color="auto"/>
                <w:left w:val="none" w:sz="0" w:space="0" w:color="auto"/>
                <w:bottom w:val="none" w:sz="0" w:space="0" w:color="auto"/>
                <w:right w:val="none" w:sz="0" w:space="0" w:color="auto"/>
              </w:divBdr>
            </w:div>
            <w:div w:id="2005929818">
              <w:marLeft w:val="0"/>
              <w:marRight w:val="0"/>
              <w:marTop w:val="0"/>
              <w:marBottom w:val="0"/>
              <w:divBdr>
                <w:top w:val="none" w:sz="0" w:space="0" w:color="auto"/>
                <w:left w:val="none" w:sz="0" w:space="0" w:color="auto"/>
                <w:bottom w:val="none" w:sz="0" w:space="0" w:color="auto"/>
                <w:right w:val="none" w:sz="0" w:space="0" w:color="auto"/>
              </w:divBdr>
            </w:div>
            <w:div w:id="1903253354">
              <w:marLeft w:val="0"/>
              <w:marRight w:val="0"/>
              <w:marTop w:val="0"/>
              <w:marBottom w:val="0"/>
              <w:divBdr>
                <w:top w:val="none" w:sz="0" w:space="0" w:color="auto"/>
                <w:left w:val="none" w:sz="0" w:space="0" w:color="auto"/>
                <w:bottom w:val="none" w:sz="0" w:space="0" w:color="auto"/>
                <w:right w:val="none" w:sz="0" w:space="0" w:color="auto"/>
              </w:divBdr>
            </w:div>
            <w:div w:id="551694154">
              <w:marLeft w:val="0"/>
              <w:marRight w:val="0"/>
              <w:marTop w:val="0"/>
              <w:marBottom w:val="0"/>
              <w:divBdr>
                <w:top w:val="none" w:sz="0" w:space="0" w:color="auto"/>
                <w:left w:val="none" w:sz="0" w:space="0" w:color="auto"/>
                <w:bottom w:val="none" w:sz="0" w:space="0" w:color="auto"/>
                <w:right w:val="none" w:sz="0" w:space="0" w:color="auto"/>
              </w:divBdr>
            </w:div>
            <w:div w:id="848178487">
              <w:marLeft w:val="0"/>
              <w:marRight w:val="0"/>
              <w:marTop w:val="0"/>
              <w:marBottom w:val="0"/>
              <w:divBdr>
                <w:top w:val="none" w:sz="0" w:space="0" w:color="auto"/>
                <w:left w:val="none" w:sz="0" w:space="0" w:color="auto"/>
                <w:bottom w:val="none" w:sz="0" w:space="0" w:color="auto"/>
                <w:right w:val="none" w:sz="0" w:space="0" w:color="auto"/>
              </w:divBdr>
            </w:div>
            <w:div w:id="649598615">
              <w:marLeft w:val="0"/>
              <w:marRight w:val="0"/>
              <w:marTop w:val="0"/>
              <w:marBottom w:val="0"/>
              <w:divBdr>
                <w:top w:val="none" w:sz="0" w:space="0" w:color="auto"/>
                <w:left w:val="none" w:sz="0" w:space="0" w:color="auto"/>
                <w:bottom w:val="none" w:sz="0" w:space="0" w:color="auto"/>
                <w:right w:val="none" w:sz="0" w:space="0" w:color="auto"/>
              </w:divBdr>
            </w:div>
            <w:div w:id="581716029">
              <w:marLeft w:val="0"/>
              <w:marRight w:val="0"/>
              <w:marTop w:val="0"/>
              <w:marBottom w:val="0"/>
              <w:divBdr>
                <w:top w:val="none" w:sz="0" w:space="0" w:color="auto"/>
                <w:left w:val="none" w:sz="0" w:space="0" w:color="auto"/>
                <w:bottom w:val="none" w:sz="0" w:space="0" w:color="auto"/>
                <w:right w:val="none" w:sz="0" w:space="0" w:color="auto"/>
              </w:divBdr>
            </w:div>
            <w:div w:id="2060667829">
              <w:marLeft w:val="0"/>
              <w:marRight w:val="0"/>
              <w:marTop w:val="0"/>
              <w:marBottom w:val="0"/>
              <w:divBdr>
                <w:top w:val="none" w:sz="0" w:space="0" w:color="auto"/>
                <w:left w:val="none" w:sz="0" w:space="0" w:color="auto"/>
                <w:bottom w:val="none" w:sz="0" w:space="0" w:color="auto"/>
                <w:right w:val="none" w:sz="0" w:space="0" w:color="auto"/>
              </w:divBdr>
            </w:div>
            <w:div w:id="224729646">
              <w:marLeft w:val="0"/>
              <w:marRight w:val="0"/>
              <w:marTop w:val="0"/>
              <w:marBottom w:val="0"/>
              <w:divBdr>
                <w:top w:val="none" w:sz="0" w:space="0" w:color="auto"/>
                <w:left w:val="none" w:sz="0" w:space="0" w:color="auto"/>
                <w:bottom w:val="none" w:sz="0" w:space="0" w:color="auto"/>
                <w:right w:val="none" w:sz="0" w:space="0" w:color="auto"/>
              </w:divBdr>
            </w:div>
            <w:div w:id="1684624828">
              <w:marLeft w:val="0"/>
              <w:marRight w:val="0"/>
              <w:marTop w:val="0"/>
              <w:marBottom w:val="0"/>
              <w:divBdr>
                <w:top w:val="none" w:sz="0" w:space="0" w:color="auto"/>
                <w:left w:val="none" w:sz="0" w:space="0" w:color="auto"/>
                <w:bottom w:val="none" w:sz="0" w:space="0" w:color="auto"/>
                <w:right w:val="none" w:sz="0" w:space="0" w:color="auto"/>
              </w:divBdr>
            </w:div>
            <w:div w:id="934940862">
              <w:marLeft w:val="0"/>
              <w:marRight w:val="0"/>
              <w:marTop w:val="0"/>
              <w:marBottom w:val="0"/>
              <w:divBdr>
                <w:top w:val="none" w:sz="0" w:space="0" w:color="auto"/>
                <w:left w:val="none" w:sz="0" w:space="0" w:color="auto"/>
                <w:bottom w:val="none" w:sz="0" w:space="0" w:color="auto"/>
                <w:right w:val="none" w:sz="0" w:space="0" w:color="auto"/>
              </w:divBdr>
            </w:div>
            <w:div w:id="1131364191">
              <w:marLeft w:val="0"/>
              <w:marRight w:val="0"/>
              <w:marTop w:val="0"/>
              <w:marBottom w:val="0"/>
              <w:divBdr>
                <w:top w:val="none" w:sz="0" w:space="0" w:color="auto"/>
                <w:left w:val="none" w:sz="0" w:space="0" w:color="auto"/>
                <w:bottom w:val="none" w:sz="0" w:space="0" w:color="auto"/>
                <w:right w:val="none" w:sz="0" w:space="0" w:color="auto"/>
              </w:divBdr>
            </w:div>
            <w:div w:id="882911270">
              <w:marLeft w:val="0"/>
              <w:marRight w:val="0"/>
              <w:marTop w:val="0"/>
              <w:marBottom w:val="0"/>
              <w:divBdr>
                <w:top w:val="none" w:sz="0" w:space="0" w:color="auto"/>
                <w:left w:val="none" w:sz="0" w:space="0" w:color="auto"/>
                <w:bottom w:val="none" w:sz="0" w:space="0" w:color="auto"/>
                <w:right w:val="none" w:sz="0" w:space="0" w:color="auto"/>
              </w:divBdr>
            </w:div>
            <w:div w:id="1109819353">
              <w:marLeft w:val="0"/>
              <w:marRight w:val="0"/>
              <w:marTop w:val="0"/>
              <w:marBottom w:val="0"/>
              <w:divBdr>
                <w:top w:val="none" w:sz="0" w:space="0" w:color="auto"/>
                <w:left w:val="none" w:sz="0" w:space="0" w:color="auto"/>
                <w:bottom w:val="none" w:sz="0" w:space="0" w:color="auto"/>
                <w:right w:val="none" w:sz="0" w:space="0" w:color="auto"/>
              </w:divBdr>
            </w:div>
            <w:div w:id="1180197298">
              <w:marLeft w:val="0"/>
              <w:marRight w:val="0"/>
              <w:marTop w:val="0"/>
              <w:marBottom w:val="0"/>
              <w:divBdr>
                <w:top w:val="none" w:sz="0" w:space="0" w:color="auto"/>
                <w:left w:val="none" w:sz="0" w:space="0" w:color="auto"/>
                <w:bottom w:val="none" w:sz="0" w:space="0" w:color="auto"/>
                <w:right w:val="none" w:sz="0" w:space="0" w:color="auto"/>
              </w:divBdr>
            </w:div>
            <w:div w:id="433862209">
              <w:marLeft w:val="0"/>
              <w:marRight w:val="0"/>
              <w:marTop w:val="0"/>
              <w:marBottom w:val="0"/>
              <w:divBdr>
                <w:top w:val="none" w:sz="0" w:space="0" w:color="auto"/>
                <w:left w:val="none" w:sz="0" w:space="0" w:color="auto"/>
                <w:bottom w:val="none" w:sz="0" w:space="0" w:color="auto"/>
                <w:right w:val="none" w:sz="0" w:space="0" w:color="auto"/>
              </w:divBdr>
            </w:div>
            <w:div w:id="25327743">
              <w:marLeft w:val="0"/>
              <w:marRight w:val="0"/>
              <w:marTop w:val="0"/>
              <w:marBottom w:val="0"/>
              <w:divBdr>
                <w:top w:val="none" w:sz="0" w:space="0" w:color="auto"/>
                <w:left w:val="none" w:sz="0" w:space="0" w:color="auto"/>
                <w:bottom w:val="none" w:sz="0" w:space="0" w:color="auto"/>
                <w:right w:val="none" w:sz="0" w:space="0" w:color="auto"/>
              </w:divBdr>
            </w:div>
            <w:div w:id="1565720630">
              <w:marLeft w:val="0"/>
              <w:marRight w:val="0"/>
              <w:marTop w:val="0"/>
              <w:marBottom w:val="0"/>
              <w:divBdr>
                <w:top w:val="none" w:sz="0" w:space="0" w:color="auto"/>
                <w:left w:val="none" w:sz="0" w:space="0" w:color="auto"/>
                <w:bottom w:val="none" w:sz="0" w:space="0" w:color="auto"/>
                <w:right w:val="none" w:sz="0" w:space="0" w:color="auto"/>
              </w:divBdr>
            </w:div>
            <w:div w:id="740569000">
              <w:marLeft w:val="0"/>
              <w:marRight w:val="0"/>
              <w:marTop w:val="0"/>
              <w:marBottom w:val="0"/>
              <w:divBdr>
                <w:top w:val="none" w:sz="0" w:space="0" w:color="auto"/>
                <w:left w:val="none" w:sz="0" w:space="0" w:color="auto"/>
                <w:bottom w:val="none" w:sz="0" w:space="0" w:color="auto"/>
                <w:right w:val="none" w:sz="0" w:space="0" w:color="auto"/>
              </w:divBdr>
            </w:div>
            <w:div w:id="1243489614">
              <w:marLeft w:val="0"/>
              <w:marRight w:val="0"/>
              <w:marTop w:val="0"/>
              <w:marBottom w:val="0"/>
              <w:divBdr>
                <w:top w:val="none" w:sz="0" w:space="0" w:color="auto"/>
                <w:left w:val="none" w:sz="0" w:space="0" w:color="auto"/>
                <w:bottom w:val="none" w:sz="0" w:space="0" w:color="auto"/>
                <w:right w:val="none" w:sz="0" w:space="0" w:color="auto"/>
              </w:divBdr>
            </w:div>
            <w:div w:id="771708600">
              <w:marLeft w:val="0"/>
              <w:marRight w:val="0"/>
              <w:marTop w:val="0"/>
              <w:marBottom w:val="0"/>
              <w:divBdr>
                <w:top w:val="none" w:sz="0" w:space="0" w:color="auto"/>
                <w:left w:val="none" w:sz="0" w:space="0" w:color="auto"/>
                <w:bottom w:val="none" w:sz="0" w:space="0" w:color="auto"/>
                <w:right w:val="none" w:sz="0" w:space="0" w:color="auto"/>
              </w:divBdr>
            </w:div>
            <w:div w:id="1696614286">
              <w:marLeft w:val="0"/>
              <w:marRight w:val="0"/>
              <w:marTop w:val="0"/>
              <w:marBottom w:val="0"/>
              <w:divBdr>
                <w:top w:val="none" w:sz="0" w:space="0" w:color="auto"/>
                <w:left w:val="none" w:sz="0" w:space="0" w:color="auto"/>
                <w:bottom w:val="none" w:sz="0" w:space="0" w:color="auto"/>
                <w:right w:val="none" w:sz="0" w:space="0" w:color="auto"/>
              </w:divBdr>
            </w:div>
            <w:div w:id="755128429">
              <w:marLeft w:val="0"/>
              <w:marRight w:val="0"/>
              <w:marTop w:val="0"/>
              <w:marBottom w:val="0"/>
              <w:divBdr>
                <w:top w:val="none" w:sz="0" w:space="0" w:color="auto"/>
                <w:left w:val="none" w:sz="0" w:space="0" w:color="auto"/>
                <w:bottom w:val="none" w:sz="0" w:space="0" w:color="auto"/>
                <w:right w:val="none" w:sz="0" w:space="0" w:color="auto"/>
              </w:divBdr>
            </w:div>
            <w:div w:id="2115442043">
              <w:marLeft w:val="0"/>
              <w:marRight w:val="0"/>
              <w:marTop w:val="0"/>
              <w:marBottom w:val="0"/>
              <w:divBdr>
                <w:top w:val="none" w:sz="0" w:space="0" w:color="auto"/>
                <w:left w:val="none" w:sz="0" w:space="0" w:color="auto"/>
                <w:bottom w:val="none" w:sz="0" w:space="0" w:color="auto"/>
                <w:right w:val="none" w:sz="0" w:space="0" w:color="auto"/>
              </w:divBdr>
            </w:div>
            <w:div w:id="412505585">
              <w:marLeft w:val="0"/>
              <w:marRight w:val="0"/>
              <w:marTop w:val="0"/>
              <w:marBottom w:val="0"/>
              <w:divBdr>
                <w:top w:val="none" w:sz="0" w:space="0" w:color="auto"/>
                <w:left w:val="none" w:sz="0" w:space="0" w:color="auto"/>
                <w:bottom w:val="none" w:sz="0" w:space="0" w:color="auto"/>
                <w:right w:val="none" w:sz="0" w:space="0" w:color="auto"/>
              </w:divBdr>
            </w:div>
            <w:div w:id="242448958">
              <w:marLeft w:val="0"/>
              <w:marRight w:val="0"/>
              <w:marTop w:val="0"/>
              <w:marBottom w:val="0"/>
              <w:divBdr>
                <w:top w:val="none" w:sz="0" w:space="0" w:color="auto"/>
                <w:left w:val="none" w:sz="0" w:space="0" w:color="auto"/>
                <w:bottom w:val="none" w:sz="0" w:space="0" w:color="auto"/>
                <w:right w:val="none" w:sz="0" w:space="0" w:color="auto"/>
              </w:divBdr>
            </w:div>
            <w:div w:id="916935019">
              <w:marLeft w:val="0"/>
              <w:marRight w:val="0"/>
              <w:marTop w:val="0"/>
              <w:marBottom w:val="0"/>
              <w:divBdr>
                <w:top w:val="none" w:sz="0" w:space="0" w:color="auto"/>
                <w:left w:val="none" w:sz="0" w:space="0" w:color="auto"/>
                <w:bottom w:val="none" w:sz="0" w:space="0" w:color="auto"/>
                <w:right w:val="none" w:sz="0" w:space="0" w:color="auto"/>
              </w:divBdr>
            </w:div>
            <w:div w:id="381558816">
              <w:marLeft w:val="0"/>
              <w:marRight w:val="0"/>
              <w:marTop w:val="0"/>
              <w:marBottom w:val="0"/>
              <w:divBdr>
                <w:top w:val="none" w:sz="0" w:space="0" w:color="auto"/>
                <w:left w:val="none" w:sz="0" w:space="0" w:color="auto"/>
                <w:bottom w:val="none" w:sz="0" w:space="0" w:color="auto"/>
                <w:right w:val="none" w:sz="0" w:space="0" w:color="auto"/>
              </w:divBdr>
            </w:div>
            <w:div w:id="1855728848">
              <w:marLeft w:val="0"/>
              <w:marRight w:val="0"/>
              <w:marTop w:val="0"/>
              <w:marBottom w:val="0"/>
              <w:divBdr>
                <w:top w:val="none" w:sz="0" w:space="0" w:color="auto"/>
                <w:left w:val="none" w:sz="0" w:space="0" w:color="auto"/>
                <w:bottom w:val="none" w:sz="0" w:space="0" w:color="auto"/>
                <w:right w:val="none" w:sz="0" w:space="0" w:color="auto"/>
              </w:divBdr>
            </w:div>
            <w:div w:id="915823305">
              <w:marLeft w:val="0"/>
              <w:marRight w:val="0"/>
              <w:marTop w:val="0"/>
              <w:marBottom w:val="0"/>
              <w:divBdr>
                <w:top w:val="none" w:sz="0" w:space="0" w:color="auto"/>
                <w:left w:val="none" w:sz="0" w:space="0" w:color="auto"/>
                <w:bottom w:val="none" w:sz="0" w:space="0" w:color="auto"/>
                <w:right w:val="none" w:sz="0" w:space="0" w:color="auto"/>
              </w:divBdr>
            </w:div>
            <w:div w:id="107698618">
              <w:marLeft w:val="0"/>
              <w:marRight w:val="0"/>
              <w:marTop w:val="0"/>
              <w:marBottom w:val="0"/>
              <w:divBdr>
                <w:top w:val="none" w:sz="0" w:space="0" w:color="auto"/>
                <w:left w:val="none" w:sz="0" w:space="0" w:color="auto"/>
                <w:bottom w:val="none" w:sz="0" w:space="0" w:color="auto"/>
                <w:right w:val="none" w:sz="0" w:space="0" w:color="auto"/>
              </w:divBdr>
            </w:div>
            <w:div w:id="1769042858">
              <w:marLeft w:val="0"/>
              <w:marRight w:val="0"/>
              <w:marTop w:val="0"/>
              <w:marBottom w:val="0"/>
              <w:divBdr>
                <w:top w:val="none" w:sz="0" w:space="0" w:color="auto"/>
                <w:left w:val="none" w:sz="0" w:space="0" w:color="auto"/>
                <w:bottom w:val="none" w:sz="0" w:space="0" w:color="auto"/>
                <w:right w:val="none" w:sz="0" w:space="0" w:color="auto"/>
              </w:divBdr>
            </w:div>
            <w:div w:id="1990131980">
              <w:marLeft w:val="0"/>
              <w:marRight w:val="0"/>
              <w:marTop w:val="0"/>
              <w:marBottom w:val="0"/>
              <w:divBdr>
                <w:top w:val="none" w:sz="0" w:space="0" w:color="auto"/>
                <w:left w:val="none" w:sz="0" w:space="0" w:color="auto"/>
                <w:bottom w:val="none" w:sz="0" w:space="0" w:color="auto"/>
                <w:right w:val="none" w:sz="0" w:space="0" w:color="auto"/>
              </w:divBdr>
            </w:div>
            <w:div w:id="1006907326">
              <w:marLeft w:val="0"/>
              <w:marRight w:val="0"/>
              <w:marTop w:val="0"/>
              <w:marBottom w:val="0"/>
              <w:divBdr>
                <w:top w:val="none" w:sz="0" w:space="0" w:color="auto"/>
                <w:left w:val="none" w:sz="0" w:space="0" w:color="auto"/>
                <w:bottom w:val="none" w:sz="0" w:space="0" w:color="auto"/>
                <w:right w:val="none" w:sz="0" w:space="0" w:color="auto"/>
              </w:divBdr>
            </w:div>
            <w:div w:id="270401824">
              <w:marLeft w:val="0"/>
              <w:marRight w:val="0"/>
              <w:marTop w:val="0"/>
              <w:marBottom w:val="0"/>
              <w:divBdr>
                <w:top w:val="none" w:sz="0" w:space="0" w:color="auto"/>
                <w:left w:val="none" w:sz="0" w:space="0" w:color="auto"/>
                <w:bottom w:val="none" w:sz="0" w:space="0" w:color="auto"/>
                <w:right w:val="none" w:sz="0" w:space="0" w:color="auto"/>
              </w:divBdr>
            </w:div>
            <w:div w:id="890648803">
              <w:marLeft w:val="0"/>
              <w:marRight w:val="0"/>
              <w:marTop w:val="0"/>
              <w:marBottom w:val="0"/>
              <w:divBdr>
                <w:top w:val="none" w:sz="0" w:space="0" w:color="auto"/>
                <w:left w:val="none" w:sz="0" w:space="0" w:color="auto"/>
                <w:bottom w:val="none" w:sz="0" w:space="0" w:color="auto"/>
                <w:right w:val="none" w:sz="0" w:space="0" w:color="auto"/>
              </w:divBdr>
            </w:div>
            <w:div w:id="1730031925">
              <w:marLeft w:val="0"/>
              <w:marRight w:val="0"/>
              <w:marTop w:val="0"/>
              <w:marBottom w:val="0"/>
              <w:divBdr>
                <w:top w:val="none" w:sz="0" w:space="0" w:color="auto"/>
                <w:left w:val="none" w:sz="0" w:space="0" w:color="auto"/>
                <w:bottom w:val="none" w:sz="0" w:space="0" w:color="auto"/>
                <w:right w:val="none" w:sz="0" w:space="0" w:color="auto"/>
              </w:divBdr>
            </w:div>
            <w:div w:id="1200514953">
              <w:marLeft w:val="0"/>
              <w:marRight w:val="0"/>
              <w:marTop w:val="0"/>
              <w:marBottom w:val="0"/>
              <w:divBdr>
                <w:top w:val="none" w:sz="0" w:space="0" w:color="auto"/>
                <w:left w:val="none" w:sz="0" w:space="0" w:color="auto"/>
                <w:bottom w:val="none" w:sz="0" w:space="0" w:color="auto"/>
                <w:right w:val="none" w:sz="0" w:space="0" w:color="auto"/>
              </w:divBdr>
            </w:div>
            <w:div w:id="669873345">
              <w:marLeft w:val="0"/>
              <w:marRight w:val="0"/>
              <w:marTop w:val="0"/>
              <w:marBottom w:val="0"/>
              <w:divBdr>
                <w:top w:val="none" w:sz="0" w:space="0" w:color="auto"/>
                <w:left w:val="none" w:sz="0" w:space="0" w:color="auto"/>
                <w:bottom w:val="none" w:sz="0" w:space="0" w:color="auto"/>
                <w:right w:val="none" w:sz="0" w:space="0" w:color="auto"/>
              </w:divBdr>
            </w:div>
            <w:div w:id="9618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05652">
      <w:bodyDiv w:val="1"/>
      <w:marLeft w:val="0"/>
      <w:marRight w:val="0"/>
      <w:marTop w:val="0"/>
      <w:marBottom w:val="0"/>
      <w:divBdr>
        <w:top w:val="none" w:sz="0" w:space="0" w:color="auto"/>
        <w:left w:val="none" w:sz="0" w:space="0" w:color="auto"/>
        <w:bottom w:val="none" w:sz="0" w:space="0" w:color="auto"/>
        <w:right w:val="none" w:sz="0" w:space="0" w:color="auto"/>
      </w:divBdr>
      <w:divsChild>
        <w:div w:id="999113676">
          <w:marLeft w:val="0"/>
          <w:marRight w:val="0"/>
          <w:marTop w:val="0"/>
          <w:marBottom w:val="0"/>
          <w:divBdr>
            <w:top w:val="none" w:sz="0" w:space="0" w:color="auto"/>
            <w:left w:val="none" w:sz="0" w:space="0" w:color="auto"/>
            <w:bottom w:val="none" w:sz="0" w:space="0" w:color="auto"/>
            <w:right w:val="none" w:sz="0" w:space="0" w:color="auto"/>
          </w:divBdr>
        </w:div>
        <w:div w:id="1994675511">
          <w:marLeft w:val="0"/>
          <w:marRight w:val="0"/>
          <w:marTop w:val="0"/>
          <w:marBottom w:val="0"/>
          <w:divBdr>
            <w:top w:val="none" w:sz="0" w:space="0" w:color="auto"/>
            <w:left w:val="none" w:sz="0" w:space="0" w:color="auto"/>
            <w:bottom w:val="none" w:sz="0" w:space="0" w:color="auto"/>
            <w:right w:val="none" w:sz="0" w:space="0" w:color="auto"/>
          </w:divBdr>
        </w:div>
        <w:div w:id="465702796">
          <w:marLeft w:val="0"/>
          <w:marRight w:val="0"/>
          <w:marTop w:val="0"/>
          <w:marBottom w:val="0"/>
          <w:divBdr>
            <w:top w:val="none" w:sz="0" w:space="0" w:color="auto"/>
            <w:left w:val="none" w:sz="0" w:space="0" w:color="auto"/>
            <w:bottom w:val="none" w:sz="0" w:space="0" w:color="auto"/>
            <w:right w:val="none" w:sz="0" w:space="0" w:color="auto"/>
          </w:divBdr>
          <w:divsChild>
            <w:div w:id="1359233893">
              <w:marLeft w:val="0"/>
              <w:marRight w:val="0"/>
              <w:marTop w:val="0"/>
              <w:marBottom w:val="0"/>
              <w:divBdr>
                <w:top w:val="none" w:sz="0" w:space="0" w:color="auto"/>
                <w:left w:val="none" w:sz="0" w:space="0" w:color="auto"/>
                <w:bottom w:val="none" w:sz="0" w:space="0" w:color="auto"/>
                <w:right w:val="none" w:sz="0" w:space="0" w:color="auto"/>
              </w:divBdr>
            </w:div>
            <w:div w:id="239676624">
              <w:marLeft w:val="0"/>
              <w:marRight w:val="0"/>
              <w:marTop w:val="0"/>
              <w:marBottom w:val="0"/>
              <w:divBdr>
                <w:top w:val="none" w:sz="0" w:space="0" w:color="auto"/>
                <w:left w:val="none" w:sz="0" w:space="0" w:color="auto"/>
                <w:bottom w:val="none" w:sz="0" w:space="0" w:color="auto"/>
                <w:right w:val="none" w:sz="0" w:space="0" w:color="auto"/>
              </w:divBdr>
            </w:div>
            <w:div w:id="749042103">
              <w:marLeft w:val="0"/>
              <w:marRight w:val="0"/>
              <w:marTop w:val="0"/>
              <w:marBottom w:val="0"/>
              <w:divBdr>
                <w:top w:val="none" w:sz="0" w:space="0" w:color="auto"/>
                <w:left w:val="none" w:sz="0" w:space="0" w:color="auto"/>
                <w:bottom w:val="none" w:sz="0" w:space="0" w:color="auto"/>
                <w:right w:val="none" w:sz="0" w:space="0" w:color="auto"/>
              </w:divBdr>
            </w:div>
            <w:div w:id="442724892">
              <w:marLeft w:val="0"/>
              <w:marRight w:val="0"/>
              <w:marTop w:val="0"/>
              <w:marBottom w:val="0"/>
              <w:divBdr>
                <w:top w:val="none" w:sz="0" w:space="0" w:color="auto"/>
                <w:left w:val="none" w:sz="0" w:space="0" w:color="auto"/>
                <w:bottom w:val="none" w:sz="0" w:space="0" w:color="auto"/>
                <w:right w:val="none" w:sz="0" w:space="0" w:color="auto"/>
              </w:divBdr>
            </w:div>
            <w:div w:id="863324344">
              <w:marLeft w:val="0"/>
              <w:marRight w:val="0"/>
              <w:marTop w:val="0"/>
              <w:marBottom w:val="0"/>
              <w:divBdr>
                <w:top w:val="none" w:sz="0" w:space="0" w:color="auto"/>
                <w:left w:val="none" w:sz="0" w:space="0" w:color="auto"/>
                <w:bottom w:val="none" w:sz="0" w:space="0" w:color="auto"/>
                <w:right w:val="none" w:sz="0" w:space="0" w:color="auto"/>
              </w:divBdr>
            </w:div>
            <w:div w:id="1434746192">
              <w:marLeft w:val="0"/>
              <w:marRight w:val="0"/>
              <w:marTop w:val="0"/>
              <w:marBottom w:val="0"/>
              <w:divBdr>
                <w:top w:val="none" w:sz="0" w:space="0" w:color="auto"/>
                <w:left w:val="none" w:sz="0" w:space="0" w:color="auto"/>
                <w:bottom w:val="none" w:sz="0" w:space="0" w:color="auto"/>
                <w:right w:val="none" w:sz="0" w:space="0" w:color="auto"/>
              </w:divBdr>
            </w:div>
            <w:div w:id="70852441">
              <w:marLeft w:val="0"/>
              <w:marRight w:val="0"/>
              <w:marTop w:val="0"/>
              <w:marBottom w:val="0"/>
              <w:divBdr>
                <w:top w:val="none" w:sz="0" w:space="0" w:color="auto"/>
                <w:left w:val="none" w:sz="0" w:space="0" w:color="auto"/>
                <w:bottom w:val="none" w:sz="0" w:space="0" w:color="auto"/>
                <w:right w:val="none" w:sz="0" w:space="0" w:color="auto"/>
              </w:divBdr>
            </w:div>
            <w:div w:id="778523387">
              <w:marLeft w:val="0"/>
              <w:marRight w:val="0"/>
              <w:marTop w:val="0"/>
              <w:marBottom w:val="0"/>
              <w:divBdr>
                <w:top w:val="none" w:sz="0" w:space="0" w:color="auto"/>
                <w:left w:val="none" w:sz="0" w:space="0" w:color="auto"/>
                <w:bottom w:val="none" w:sz="0" w:space="0" w:color="auto"/>
                <w:right w:val="none" w:sz="0" w:space="0" w:color="auto"/>
              </w:divBdr>
            </w:div>
            <w:div w:id="297343775">
              <w:marLeft w:val="0"/>
              <w:marRight w:val="0"/>
              <w:marTop w:val="0"/>
              <w:marBottom w:val="0"/>
              <w:divBdr>
                <w:top w:val="none" w:sz="0" w:space="0" w:color="auto"/>
                <w:left w:val="none" w:sz="0" w:space="0" w:color="auto"/>
                <w:bottom w:val="none" w:sz="0" w:space="0" w:color="auto"/>
                <w:right w:val="none" w:sz="0" w:space="0" w:color="auto"/>
              </w:divBdr>
            </w:div>
            <w:div w:id="97869834">
              <w:marLeft w:val="0"/>
              <w:marRight w:val="0"/>
              <w:marTop w:val="0"/>
              <w:marBottom w:val="0"/>
              <w:divBdr>
                <w:top w:val="none" w:sz="0" w:space="0" w:color="auto"/>
                <w:left w:val="none" w:sz="0" w:space="0" w:color="auto"/>
                <w:bottom w:val="none" w:sz="0" w:space="0" w:color="auto"/>
                <w:right w:val="none" w:sz="0" w:space="0" w:color="auto"/>
              </w:divBdr>
            </w:div>
            <w:div w:id="1956017343">
              <w:marLeft w:val="0"/>
              <w:marRight w:val="0"/>
              <w:marTop w:val="0"/>
              <w:marBottom w:val="0"/>
              <w:divBdr>
                <w:top w:val="none" w:sz="0" w:space="0" w:color="auto"/>
                <w:left w:val="none" w:sz="0" w:space="0" w:color="auto"/>
                <w:bottom w:val="none" w:sz="0" w:space="0" w:color="auto"/>
                <w:right w:val="none" w:sz="0" w:space="0" w:color="auto"/>
              </w:divBdr>
            </w:div>
            <w:div w:id="1972327018">
              <w:marLeft w:val="0"/>
              <w:marRight w:val="0"/>
              <w:marTop w:val="0"/>
              <w:marBottom w:val="0"/>
              <w:divBdr>
                <w:top w:val="none" w:sz="0" w:space="0" w:color="auto"/>
                <w:left w:val="none" w:sz="0" w:space="0" w:color="auto"/>
                <w:bottom w:val="none" w:sz="0" w:space="0" w:color="auto"/>
                <w:right w:val="none" w:sz="0" w:space="0" w:color="auto"/>
              </w:divBdr>
            </w:div>
            <w:div w:id="1322080987">
              <w:marLeft w:val="0"/>
              <w:marRight w:val="0"/>
              <w:marTop w:val="0"/>
              <w:marBottom w:val="0"/>
              <w:divBdr>
                <w:top w:val="none" w:sz="0" w:space="0" w:color="auto"/>
                <w:left w:val="none" w:sz="0" w:space="0" w:color="auto"/>
                <w:bottom w:val="none" w:sz="0" w:space="0" w:color="auto"/>
                <w:right w:val="none" w:sz="0" w:space="0" w:color="auto"/>
              </w:divBdr>
            </w:div>
            <w:div w:id="769665563">
              <w:marLeft w:val="0"/>
              <w:marRight w:val="0"/>
              <w:marTop w:val="0"/>
              <w:marBottom w:val="0"/>
              <w:divBdr>
                <w:top w:val="none" w:sz="0" w:space="0" w:color="auto"/>
                <w:left w:val="none" w:sz="0" w:space="0" w:color="auto"/>
                <w:bottom w:val="none" w:sz="0" w:space="0" w:color="auto"/>
                <w:right w:val="none" w:sz="0" w:space="0" w:color="auto"/>
              </w:divBdr>
            </w:div>
            <w:div w:id="1452237423">
              <w:marLeft w:val="0"/>
              <w:marRight w:val="0"/>
              <w:marTop w:val="0"/>
              <w:marBottom w:val="0"/>
              <w:divBdr>
                <w:top w:val="none" w:sz="0" w:space="0" w:color="auto"/>
                <w:left w:val="none" w:sz="0" w:space="0" w:color="auto"/>
                <w:bottom w:val="none" w:sz="0" w:space="0" w:color="auto"/>
                <w:right w:val="none" w:sz="0" w:space="0" w:color="auto"/>
              </w:divBdr>
            </w:div>
            <w:div w:id="1573151072">
              <w:marLeft w:val="0"/>
              <w:marRight w:val="0"/>
              <w:marTop w:val="0"/>
              <w:marBottom w:val="0"/>
              <w:divBdr>
                <w:top w:val="none" w:sz="0" w:space="0" w:color="auto"/>
                <w:left w:val="none" w:sz="0" w:space="0" w:color="auto"/>
                <w:bottom w:val="none" w:sz="0" w:space="0" w:color="auto"/>
                <w:right w:val="none" w:sz="0" w:space="0" w:color="auto"/>
              </w:divBdr>
            </w:div>
            <w:div w:id="846598014">
              <w:marLeft w:val="0"/>
              <w:marRight w:val="0"/>
              <w:marTop w:val="0"/>
              <w:marBottom w:val="0"/>
              <w:divBdr>
                <w:top w:val="none" w:sz="0" w:space="0" w:color="auto"/>
                <w:left w:val="none" w:sz="0" w:space="0" w:color="auto"/>
                <w:bottom w:val="none" w:sz="0" w:space="0" w:color="auto"/>
                <w:right w:val="none" w:sz="0" w:space="0" w:color="auto"/>
              </w:divBdr>
            </w:div>
            <w:div w:id="1621300028">
              <w:marLeft w:val="0"/>
              <w:marRight w:val="0"/>
              <w:marTop w:val="0"/>
              <w:marBottom w:val="0"/>
              <w:divBdr>
                <w:top w:val="none" w:sz="0" w:space="0" w:color="auto"/>
                <w:left w:val="none" w:sz="0" w:space="0" w:color="auto"/>
                <w:bottom w:val="none" w:sz="0" w:space="0" w:color="auto"/>
                <w:right w:val="none" w:sz="0" w:space="0" w:color="auto"/>
              </w:divBdr>
            </w:div>
            <w:div w:id="61417148">
              <w:marLeft w:val="0"/>
              <w:marRight w:val="0"/>
              <w:marTop w:val="0"/>
              <w:marBottom w:val="0"/>
              <w:divBdr>
                <w:top w:val="none" w:sz="0" w:space="0" w:color="auto"/>
                <w:left w:val="none" w:sz="0" w:space="0" w:color="auto"/>
                <w:bottom w:val="none" w:sz="0" w:space="0" w:color="auto"/>
                <w:right w:val="none" w:sz="0" w:space="0" w:color="auto"/>
              </w:divBdr>
            </w:div>
            <w:div w:id="386299967">
              <w:marLeft w:val="0"/>
              <w:marRight w:val="0"/>
              <w:marTop w:val="0"/>
              <w:marBottom w:val="0"/>
              <w:divBdr>
                <w:top w:val="none" w:sz="0" w:space="0" w:color="auto"/>
                <w:left w:val="none" w:sz="0" w:space="0" w:color="auto"/>
                <w:bottom w:val="none" w:sz="0" w:space="0" w:color="auto"/>
                <w:right w:val="none" w:sz="0" w:space="0" w:color="auto"/>
              </w:divBdr>
            </w:div>
            <w:div w:id="699739843">
              <w:marLeft w:val="0"/>
              <w:marRight w:val="0"/>
              <w:marTop w:val="0"/>
              <w:marBottom w:val="0"/>
              <w:divBdr>
                <w:top w:val="none" w:sz="0" w:space="0" w:color="auto"/>
                <w:left w:val="none" w:sz="0" w:space="0" w:color="auto"/>
                <w:bottom w:val="none" w:sz="0" w:space="0" w:color="auto"/>
                <w:right w:val="none" w:sz="0" w:space="0" w:color="auto"/>
              </w:divBdr>
            </w:div>
            <w:div w:id="2084990196">
              <w:marLeft w:val="0"/>
              <w:marRight w:val="0"/>
              <w:marTop w:val="0"/>
              <w:marBottom w:val="0"/>
              <w:divBdr>
                <w:top w:val="none" w:sz="0" w:space="0" w:color="auto"/>
                <w:left w:val="none" w:sz="0" w:space="0" w:color="auto"/>
                <w:bottom w:val="none" w:sz="0" w:space="0" w:color="auto"/>
                <w:right w:val="none" w:sz="0" w:space="0" w:color="auto"/>
              </w:divBdr>
            </w:div>
            <w:div w:id="1930692130">
              <w:marLeft w:val="0"/>
              <w:marRight w:val="0"/>
              <w:marTop w:val="0"/>
              <w:marBottom w:val="0"/>
              <w:divBdr>
                <w:top w:val="none" w:sz="0" w:space="0" w:color="auto"/>
                <w:left w:val="none" w:sz="0" w:space="0" w:color="auto"/>
                <w:bottom w:val="none" w:sz="0" w:space="0" w:color="auto"/>
                <w:right w:val="none" w:sz="0" w:space="0" w:color="auto"/>
              </w:divBdr>
            </w:div>
            <w:div w:id="1267543728">
              <w:marLeft w:val="0"/>
              <w:marRight w:val="0"/>
              <w:marTop w:val="0"/>
              <w:marBottom w:val="0"/>
              <w:divBdr>
                <w:top w:val="none" w:sz="0" w:space="0" w:color="auto"/>
                <w:left w:val="none" w:sz="0" w:space="0" w:color="auto"/>
                <w:bottom w:val="none" w:sz="0" w:space="0" w:color="auto"/>
                <w:right w:val="none" w:sz="0" w:space="0" w:color="auto"/>
              </w:divBdr>
            </w:div>
            <w:div w:id="993992800">
              <w:marLeft w:val="0"/>
              <w:marRight w:val="0"/>
              <w:marTop w:val="0"/>
              <w:marBottom w:val="0"/>
              <w:divBdr>
                <w:top w:val="none" w:sz="0" w:space="0" w:color="auto"/>
                <w:left w:val="none" w:sz="0" w:space="0" w:color="auto"/>
                <w:bottom w:val="none" w:sz="0" w:space="0" w:color="auto"/>
                <w:right w:val="none" w:sz="0" w:space="0" w:color="auto"/>
              </w:divBdr>
            </w:div>
            <w:div w:id="479424364">
              <w:marLeft w:val="0"/>
              <w:marRight w:val="0"/>
              <w:marTop w:val="0"/>
              <w:marBottom w:val="0"/>
              <w:divBdr>
                <w:top w:val="none" w:sz="0" w:space="0" w:color="auto"/>
                <w:left w:val="none" w:sz="0" w:space="0" w:color="auto"/>
                <w:bottom w:val="none" w:sz="0" w:space="0" w:color="auto"/>
                <w:right w:val="none" w:sz="0" w:space="0" w:color="auto"/>
              </w:divBdr>
            </w:div>
            <w:div w:id="860630974">
              <w:marLeft w:val="0"/>
              <w:marRight w:val="0"/>
              <w:marTop w:val="0"/>
              <w:marBottom w:val="0"/>
              <w:divBdr>
                <w:top w:val="none" w:sz="0" w:space="0" w:color="auto"/>
                <w:left w:val="none" w:sz="0" w:space="0" w:color="auto"/>
                <w:bottom w:val="none" w:sz="0" w:space="0" w:color="auto"/>
                <w:right w:val="none" w:sz="0" w:space="0" w:color="auto"/>
              </w:divBdr>
            </w:div>
            <w:div w:id="485822000">
              <w:marLeft w:val="0"/>
              <w:marRight w:val="0"/>
              <w:marTop w:val="0"/>
              <w:marBottom w:val="0"/>
              <w:divBdr>
                <w:top w:val="none" w:sz="0" w:space="0" w:color="auto"/>
                <w:left w:val="none" w:sz="0" w:space="0" w:color="auto"/>
                <w:bottom w:val="none" w:sz="0" w:space="0" w:color="auto"/>
                <w:right w:val="none" w:sz="0" w:space="0" w:color="auto"/>
              </w:divBdr>
            </w:div>
            <w:div w:id="1227565638">
              <w:marLeft w:val="0"/>
              <w:marRight w:val="0"/>
              <w:marTop w:val="0"/>
              <w:marBottom w:val="0"/>
              <w:divBdr>
                <w:top w:val="none" w:sz="0" w:space="0" w:color="auto"/>
                <w:left w:val="none" w:sz="0" w:space="0" w:color="auto"/>
                <w:bottom w:val="none" w:sz="0" w:space="0" w:color="auto"/>
                <w:right w:val="none" w:sz="0" w:space="0" w:color="auto"/>
              </w:divBdr>
            </w:div>
            <w:div w:id="1699886280">
              <w:marLeft w:val="0"/>
              <w:marRight w:val="0"/>
              <w:marTop w:val="0"/>
              <w:marBottom w:val="0"/>
              <w:divBdr>
                <w:top w:val="none" w:sz="0" w:space="0" w:color="auto"/>
                <w:left w:val="none" w:sz="0" w:space="0" w:color="auto"/>
                <w:bottom w:val="none" w:sz="0" w:space="0" w:color="auto"/>
                <w:right w:val="none" w:sz="0" w:space="0" w:color="auto"/>
              </w:divBdr>
            </w:div>
            <w:div w:id="2142648738">
              <w:marLeft w:val="0"/>
              <w:marRight w:val="0"/>
              <w:marTop w:val="0"/>
              <w:marBottom w:val="0"/>
              <w:divBdr>
                <w:top w:val="none" w:sz="0" w:space="0" w:color="auto"/>
                <w:left w:val="none" w:sz="0" w:space="0" w:color="auto"/>
                <w:bottom w:val="none" w:sz="0" w:space="0" w:color="auto"/>
                <w:right w:val="none" w:sz="0" w:space="0" w:color="auto"/>
              </w:divBdr>
            </w:div>
            <w:div w:id="395856897">
              <w:marLeft w:val="0"/>
              <w:marRight w:val="0"/>
              <w:marTop w:val="0"/>
              <w:marBottom w:val="0"/>
              <w:divBdr>
                <w:top w:val="none" w:sz="0" w:space="0" w:color="auto"/>
                <w:left w:val="none" w:sz="0" w:space="0" w:color="auto"/>
                <w:bottom w:val="none" w:sz="0" w:space="0" w:color="auto"/>
                <w:right w:val="none" w:sz="0" w:space="0" w:color="auto"/>
              </w:divBdr>
            </w:div>
            <w:div w:id="1855992291">
              <w:marLeft w:val="0"/>
              <w:marRight w:val="0"/>
              <w:marTop w:val="0"/>
              <w:marBottom w:val="0"/>
              <w:divBdr>
                <w:top w:val="none" w:sz="0" w:space="0" w:color="auto"/>
                <w:left w:val="none" w:sz="0" w:space="0" w:color="auto"/>
                <w:bottom w:val="none" w:sz="0" w:space="0" w:color="auto"/>
                <w:right w:val="none" w:sz="0" w:space="0" w:color="auto"/>
              </w:divBdr>
            </w:div>
            <w:div w:id="1747072942">
              <w:marLeft w:val="0"/>
              <w:marRight w:val="0"/>
              <w:marTop w:val="0"/>
              <w:marBottom w:val="0"/>
              <w:divBdr>
                <w:top w:val="none" w:sz="0" w:space="0" w:color="auto"/>
                <w:left w:val="none" w:sz="0" w:space="0" w:color="auto"/>
                <w:bottom w:val="none" w:sz="0" w:space="0" w:color="auto"/>
                <w:right w:val="none" w:sz="0" w:space="0" w:color="auto"/>
              </w:divBdr>
            </w:div>
            <w:div w:id="671418290">
              <w:marLeft w:val="0"/>
              <w:marRight w:val="0"/>
              <w:marTop w:val="0"/>
              <w:marBottom w:val="0"/>
              <w:divBdr>
                <w:top w:val="none" w:sz="0" w:space="0" w:color="auto"/>
                <w:left w:val="none" w:sz="0" w:space="0" w:color="auto"/>
                <w:bottom w:val="none" w:sz="0" w:space="0" w:color="auto"/>
                <w:right w:val="none" w:sz="0" w:space="0" w:color="auto"/>
              </w:divBdr>
            </w:div>
            <w:div w:id="790854730">
              <w:marLeft w:val="0"/>
              <w:marRight w:val="0"/>
              <w:marTop w:val="0"/>
              <w:marBottom w:val="0"/>
              <w:divBdr>
                <w:top w:val="none" w:sz="0" w:space="0" w:color="auto"/>
                <w:left w:val="none" w:sz="0" w:space="0" w:color="auto"/>
                <w:bottom w:val="none" w:sz="0" w:space="0" w:color="auto"/>
                <w:right w:val="none" w:sz="0" w:space="0" w:color="auto"/>
              </w:divBdr>
            </w:div>
            <w:div w:id="1219122619">
              <w:marLeft w:val="0"/>
              <w:marRight w:val="0"/>
              <w:marTop w:val="0"/>
              <w:marBottom w:val="0"/>
              <w:divBdr>
                <w:top w:val="none" w:sz="0" w:space="0" w:color="auto"/>
                <w:left w:val="none" w:sz="0" w:space="0" w:color="auto"/>
                <w:bottom w:val="none" w:sz="0" w:space="0" w:color="auto"/>
                <w:right w:val="none" w:sz="0" w:space="0" w:color="auto"/>
              </w:divBdr>
            </w:div>
            <w:div w:id="2137479365">
              <w:marLeft w:val="0"/>
              <w:marRight w:val="0"/>
              <w:marTop w:val="0"/>
              <w:marBottom w:val="0"/>
              <w:divBdr>
                <w:top w:val="none" w:sz="0" w:space="0" w:color="auto"/>
                <w:left w:val="none" w:sz="0" w:space="0" w:color="auto"/>
                <w:bottom w:val="none" w:sz="0" w:space="0" w:color="auto"/>
                <w:right w:val="none" w:sz="0" w:space="0" w:color="auto"/>
              </w:divBdr>
            </w:div>
            <w:div w:id="684945593">
              <w:marLeft w:val="0"/>
              <w:marRight w:val="0"/>
              <w:marTop w:val="0"/>
              <w:marBottom w:val="0"/>
              <w:divBdr>
                <w:top w:val="none" w:sz="0" w:space="0" w:color="auto"/>
                <w:left w:val="none" w:sz="0" w:space="0" w:color="auto"/>
                <w:bottom w:val="none" w:sz="0" w:space="0" w:color="auto"/>
                <w:right w:val="none" w:sz="0" w:space="0" w:color="auto"/>
              </w:divBdr>
            </w:div>
            <w:div w:id="613825503">
              <w:marLeft w:val="0"/>
              <w:marRight w:val="0"/>
              <w:marTop w:val="0"/>
              <w:marBottom w:val="0"/>
              <w:divBdr>
                <w:top w:val="none" w:sz="0" w:space="0" w:color="auto"/>
                <w:left w:val="none" w:sz="0" w:space="0" w:color="auto"/>
                <w:bottom w:val="none" w:sz="0" w:space="0" w:color="auto"/>
                <w:right w:val="none" w:sz="0" w:space="0" w:color="auto"/>
              </w:divBdr>
            </w:div>
            <w:div w:id="1771703772">
              <w:marLeft w:val="0"/>
              <w:marRight w:val="0"/>
              <w:marTop w:val="0"/>
              <w:marBottom w:val="0"/>
              <w:divBdr>
                <w:top w:val="none" w:sz="0" w:space="0" w:color="auto"/>
                <w:left w:val="none" w:sz="0" w:space="0" w:color="auto"/>
                <w:bottom w:val="none" w:sz="0" w:space="0" w:color="auto"/>
                <w:right w:val="none" w:sz="0" w:space="0" w:color="auto"/>
              </w:divBdr>
            </w:div>
            <w:div w:id="923760500">
              <w:marLeft w:val="0"/>
              <w:marRight w:val="0"/>
              <w:marTop w:val="0"/>
              <w:marBottom w:val="0"/>
              <w:divBdr>
                <w:top w:val="none" w:sz="0" w:space="0" w:color="auto"/>
                <w:left w:val="none" w:sz="0" w:space="0" w:color="auto"/>
                <w:bottom w:val="none" w:sz="0" w:space="0" w:color="auto"/>
                <w:right w:val="none" w:sz="0" w:space="0" w:color="auto"/>
              </w:divBdr>
            </w:div>
            <w:div w:id="1064452333">
              <w:marLeft w:val="0"/>
              <w:marRight w:val="0"/>
              <w:marTop w:val="0"/>
              <w:marBottom w:val="0"/>
              <w:divBdr>
                <w:top w:val="none" w:sz="0" w:space="0" w:color="auto"/>
                <w:left w:val="none" w:sz="0" w:space="0" w:color="auto"/>
                <w:bottom w:val="none" w:sz="0" w:space="0" w:color="auto"/>
                <w:right w:val="none" w:sz="0" w:space="0" w:color="auto"/>
              </w:divBdr>
            </w:div>
            <w:div w:id="1769539824">
              <w:marLeft w:val="0"/>
              <w:marRight w:val="0"/>
              <w:marTop w:val="0"/>
              <w:marBottom w:val="0"/>
              <w:divBdr>
                <w:top w:val="none" w:sz="0" w:space="0" w:color="auto"/>
                <w:left w:val="none" w:sz="0" w:space="0" w:color="auto"/>
                <w:bottom w:val="none" w:sz="0" w:space="0" w:color="auto"/>
                <w:right w:val="none" w:sz="0" w:space="0" w:color="auto"/>
              </w:divBdr>
            </w:div>
            <w:div w:id="1845320972">
              <w:marLeft w:val="0"/>
              <w:marRight w:val="0"/>
              <w:marTop w:val="0"/>
              <w:marBottom w:val="0"/>
              <w:divBdr>
                <w:top w:val="none" w:sz="0" w:space="0" w:color="auto"/>
                <w:left w:val="none" w:sz="0" w:space="0" w:color="auto"/>
                <w:bottom w:val="none" w:sz="0" w:space="0" w:color="auto"/>
                <w:right w:val="none" w:sz="0" w:space="0" w:color="auto"/>
              </w:divBdr>
            </w:div>
            <w:div w:id="729110062">
              <w:marLeft w:val="0"/>
              <w:marRight w:val="0"/>
              <w:marTop w:val="0"/>
              <w:marBottom w:val="0"/>
              <w:divBdr>
                <w:top w:val="none" w:sz="0" w:space="0" w:color="auto"/>
                <w:left w:val="none" w:sz="0" w:space="0" w:color="auto"/>
                <w:bottom w:val="none" w:sz="0" w:space="0" w:color="auto"/>
                <w:right w:val="none" w:sz="0" w:space="0" w:color="auto"/>
              </w:divBdr>
            </w:div>
            <w:div w:id="1224027447">
              <w:marLeft w:val="0"/>
              <w:marRight w:val="0"/>
              <w:marTop w:val="0"/>
              <w:marBottom w:val="0"/>
              <w:divBdr>
                <w:top w:val="none" w:sz="0" w:space="0" w:color="auto"/>
                <w:left w:val="none" w:sz="0" w:space="0" w:color="auto"/>
                <w:bottom w:val="none" w:sz="0" w:space="0" w:color="auto"/>
                <w:right w:val="none" w:sz="0" w:space="0" w:color="auto"/>
              </w:divBdr>
            </w:div>
            <w:div w:id="426582480">
              <w:marLeft w:val="0"/>
              <w:marRight w:val="0"/>
              <w:marTop w:val="0"/>
              <w:marBottom w:val="0"/>
              <w:divBdr>
                <w:top w:val="none" w:sz="0" w:space="0" w:color="auto"/>
                <w:left w:val="none" w:sz="0" w:space="0" w:color="auto"/>
                <w:bottom w:val="none" w:sz="0" w:space="0" w:color="auto"/>
                <w:right w:val="none" w:sz="0" w:space="0" w:color="auto"/>
              </w:divBdr>
            </w:div>
            <w:div w:id="1063714993">
              <w:marLeft w:val="0"/>
              <w:marRight w:val="0"/>
              <w:marTop w:val="0"/>
              <w:marBottom w:val="0"/>
              <w:divBdr>
                <w:top w:val="none" w:sz="0" w:space="0" w:color="auto"/>
                <w:left w:val="none" w:sz="0" w:space="0" w:color="auto"/>
                <w:bottom w:val="none" w:sz="0" w:space="0" w:color="auto"/>
                <w:right w:val="none" w:sz="0" w:space="0" w:color="auto"/>
              </w:divBdr>
            </w:div>
            <w:div w:id="315647110">
              <w:marLeft w:val="0"/>
              <w:marRight w:val="0"/>
              <w:marTop w:val="0"/>
              <w:marBottom w:val="0"/>
              <w:divBdr>
                <w:top w:val="none" w:sz="0" w:space="0" w:color="auto"/>
                <w:left w:val="none" w:sz="0" w:space="0" w:color="auto"/>
                <w:bottom w:val="none" w:sz="0" w:space="0" w:color="auto"/>
                <w:right w:val="none" w:sz="0" w:space="0" w:color="auto"/>
              </w:divBdr>
            </w:div>
            <w:div w:id="2127456850">
              <w:marLeft w:val="0"/>
              <w:marRight w:val="0"/>
              <w:marTop w:val="0"/>
              <w:marBottom w:val="0"/>
              <w:divBdr>
                <w:top w:val="none" w:sz="0" w:space="0" w:color="auto"/>
                <w:left w:val="none" w:sz="0" w:space="0" w:color="auto"/>
                <w:bottom w:val="none" w:sz="0" w:space="0" w:color="auto"/>
                <w:right w:val="none" w:sz="0" w:space="0" w:color="auto"/>
              </w:divBdr>
            </w:div>
            <w:div w:id="1883905631">
              <w:marLeft w:val="0"/>
              <w:marRight w:val="0"/>
              <w:marTop w:val="0"/>
              <w:marBottom w:val="0"/>
              <w:divBdr>
                <w:top w:val="none" w:sz="0" w:space="0" w:color="auto"/>
                <w:left w:val="none" w:sz="0" w:space="0" w:color="auto"/>
                <w:bottom w:val="none" w:sz="0" w:space="0" w:color="auto"/>
                <w:right w:val="none" w:sz="0" w:space="0" w:color="auto"/>
              </w:divBdr>
            </w:div>
            <w:div w:id="846870787">
              <w:marLeft w:val="0"/>
              <w:marRight w:val="0"/>
              <w:marTop w:val="0"/>
              <w:marBottom w:val="0"/>
              <w:divBdr>
                <w:top w:val="none" w:sz="0" w:space="0" w:color="auto"/>
                <w:left w:val="none" w:sz="0" w:space="0" w:color="auto"/>
                <w:bottom w:val="none" w:sz="0" w:space="0" w:color="auto"/>
                <w:right w:val="none" w:sz="0" w:space="0" w:color="auto"/>
              </w:divBdr>
            </w:div>
            <w:div w:id="820194273">
              <w:marLeft w:val="0"/>
              <w:marRight w:val="0"/>
              <w:marTop w:val="0"/>
              <w:marBottom w:val="0"/>
              <w:divBdr>
                <w:top w:val="none" w:sz="0" w:space="0" w:color="auto"/>
                <w:left w:val="none" w:sz="0" w:space="0" w:color="auto"/>
                <w:bottom w:val="none" w:sz="0" w:space="0" w:color="auto"/>
                <w:right w:val="none" w:sz="0" w:space="0" w:color="auto"/>
              </w:divBdr>
            </w:div>
            <w:div w:id="2013800775">
              <w:marLeft w:val="0"/>
              <w:marRight w:val="0"/>
              <w:marTop w:val="0"/>
              <w:marBottom w:val="0"/>
              <w:divBdr>
                <w:top w:val="none" w:sz="0" w:space="0" w:color="auto"/>
                <w:left w:val="none" w:sz="0" w:space="0" w:color="auto"/>
                <w:bottom w:val="none" w:sz="0" w:space="0" w:color="auto"/>
                <w:right w:val="none" w:sz="0" w:space="0" w:color="auto"/>
              </w:divBdr>
            </w:div>
            <w:div w:id="243297976">
              <w:marLeft w:val="0"/>
              <w:marRight w:val="0"/>
              <w:marTop w:val="0"/>
              <w:marBottom w:val="0"/>
              <w:divBdr>
                <w:top w:val="none" w:sz="0" w:space="0" w:color="auto"/>
                <w:left w:val="none" w:sz="0" w:space="0" w:color="auto"/>
                <w:bottom w:val="none" w:sz="0" w:space="0" w:color="auto"/>
                <w:right w:val="none" w:sz="0" w:space="0" w:color="auto"/>
              </w:divBdr>
            </w:div>
            <w:div w:id="775179081">
              <w:marLeft w:val="0"/>
              <w:marRight w:val="0"/>
              <w:marTop w:val="0"/>
              <w:marBottom w:val="0"/>
              <w:divBdr>
                <w:top w:val="none" w:sz="0" w:space="0" w:color="auto"/>
                <w:left w:val="none" w:sz="0" w:space="0" w:color="auto"/>
                <w:bottom w:val="none" w:sz="0" w:space="0" w:color="auto"/>
                <w:right w:val="none" w:sz="0" w:space="0" w:color="auto"/>
              </w:divBdr>
            </w:div>
            <w:div w:id="1142649218">
              <w:marLeft w:val="0"/>
              <w:marRight w:val="0"/>
              <w:marTop w:val="0"/>
              <w:marBottom w:val="0"/>
              <w:divBdr>
                <w:top w:val="none" w:sz="0" w:space="0" w:color="auto"/>
                <w:left w:val="none" w:sz="0" w:space="0" w:color="auto"/>
                <w:bottom w:val="none" w:sz="0" w:space="0" w:color="auto"/>
                <w:right w:val="none" w:sz="0" w:space="0" w:color="auto"/>
              </w:divBdr>
            </w:div>
            <w:div w:id="907883985">
              <w:marLeft w:val="0"/>
              <w:marRight w:val="0"/>
              <w:marTop w:val="0"/>
              <w:marBottom w:val="0"/>
              <w:divBdr>
                <w:top w:val="none" w:sz="0" w:space="0" w:color="auto"/>
                <w:left w:val="none" w:sz="0" w:space="0" w:color="auto"/>
                <w:bottom w:val="none" w:sz="0" w:space="0" w:color="auto"/>
                <w:right w:val="none" w:sz="0" w:space="0" w:color="auto"/>
              </w:divBdr>
            </w:div>
            <w:div w:id="1002321990">
              <w:marLeft w:val="0"/>
              <w:marRight w:val="0"/>
              <w:marTop w:val="0"/>
              <w:marBottom w:val="0"/>
              <w:divBdr>
                <w:top w:val="none" w:sz="0" w:space="0" w:color="auto"/>
                <w:left w:val="none" w:sz="0" w:space="0" w:color="auto"/>
                <w:bottom w:val="none" w:sz="0" w:space="0" w:color="auto"/>
                <w:right w:val="none" w:sz="0" w:space="0" w:color="auto"/>
              </w:divBdr>
            </w:div>
            <w:div w:id="20784871">
              <w:marLeft w:val="0"/>
              <w:marRight w:val="0"/>
              <w:marTop w:val="0"/>
              <w:marBottom w:val="0"/>
              <w:divBdr>
                <w:top w:val="none" w:sz="0" w:space="0" w:color="auto"/>
                <w:left w:val="none" w:sz="0" w:space="0" w:color="auto"/>
                <w:bottom w:val="none" w:sz="0" w:space="0" w:color="auto"/>
                <w:right w:val="none" w:sz="0" w:space="0" w:color="auto"/>
              </w:divBdr>
            </w:div>
            <w:div w:id="108546035">
              <w:marLeft w:val="0"/>
              <w:marRight w:val="0"/>
              <w:marTop w:val="0"/>
              <w:marBottom w:val="0"/>
              <w:divBdr>
                <w:top w:val="none" w:sz="0" w:space="0" w:color="auto"/>
                <w:left w:val="none" w:sz="0" w:space="0" w:color="auto"/>
                <w:bottom w:val="none" w:sz="0" w:space="0" w:color="auto"/>
                <w:right w:val="none" w:sz="0" w:space="0" w:color="auto"/>
              </w:divBdr>
            </w:div>
            <w:div w:id="1708986688">
              <w:marLeft w:val="0"/>
              <w:marRight w:val="0"/>
              <w:marTop w:val="0"/>
              <w:marBottom w:val="0"/>
              <w:divBdr>
                <w:top w:val="none" w:sz="0" w:space="0" w:color="auto"/>
                <w:left w:val="none" w:sz="0" w:space="0" w:color="auto"/>
                <w:bottom w:val="none" w:sz="0" w:space="0" w:color="auto"/>
                <w:right w:val="none" w:sz="0" w:space="0" w:color="auto"/>
              </w:divBdr>
            </w:div>
            <w:div w:id="1204556351">
              <w:marLeft w:val="0"/>
              <w:marRight w:val="0"/>
              <w:marTop w:val="0"/>
              <w:marBottom w:val="0"/>
              <w:divBdr>
                <w:top w:val="none" w:sz="0" w:space="0" w:color="auto"/>
                <w:left w:val="none" w:sz="0" w:space="0" w:color="auto"/>
                <w:bottom w:val="none" w:sz="0" w:space="0" w:color="auto"/>
                <w:right w:val="none" w:sz="0" w:space="0" w:color="auto"/>
              </w:divBdr>
            </w:div>
            <w:div w:id="2034770027">
              <w:marLeft w:val="0"/>
              <w:marRight w:val="0"/>
              <w:marTop w:val="0"/>
              <w:marBottom w:val="0"/>
              <w:divBdr>
                <w:top w:val="none" w:sz="0" w:space="0" w:color="auto"/>
                <w:left w:val="none" w:sz="0" w:space="0" w:color="auto"/>
                <w:bottom w:val="none" w:sz="0" w:space="0" w:color="auto"/>
                <w:right w:val="none" w:sz="0" w:space="0" w:color="auto"/>
              </w:divBdr>
            </w:div>
            <w:div w:id="885724696">
              <w:marLeft w:val="0"/>
              <w:marRight w:val="0"/>
              <w:marTop w:val="0"/>
              <w:marBottom w:val="0"/>
              <w:divBdr>
                <w:top w:val="none" w:sz="0" w:space="0" w:color="auto"/>
                <w:left w:val="none" w:sz="0" w:space="0" w:color="auto"/>
                <w:bottom w:val="none" w:sz="0" w:space="0" w:color="auto"/>
                <w:right w:val="none" w:sz="0" w:space="0" w:color="auto"/>
              </w:divBdr>
            </w:div>
            <w:div w:id="477721378">
              <w:marLeft w:val="0"/>
              <w:marRight w:val="0"/>
              <w:marTop w:val="0"/>
              <w:marBottom w:val="0"/>
              <w:divBdr>
                <w:top w:val="none" w:sz="0" w:space="0" w:color="auto"/>
                <w:left w:val="none" w:sz="0" w:space="0" w:color="auto"/>
                <w:bottom w:val="none" w:sz="0" w:space="0" w:color="auto"/>
                <w:right w:val="none" w:sz="0" w:space="0" w:color="auto"/>
              </w:divBdr>
            </w:div>
            <w:div w:id="2075271890">
              <w:marLeft w:val="0"/>
              <w:marRight w:val="0"/>
              <w:marTop w:val="0"/>
              <w:marBottom w:val="0"/>
              <w:divBdr>
                <w:top w:val="none" w:sz="0" w:space="0" w:color="auto"/>
                <w:left w:val="none" w:sz="0" w:space="0" w:color="auto"/>
                <w:bottom w:val="none" w:sz="0" w:space="0" w:color="auto"/>
                <w:right w:val="none" w:sz="0" w:space="0" w:color="auto"/>
              </w:divBdr>
            </w:div>
            <w:div w:id="1721325560">
              <w:marLeft w:val="0"/>
              <w:marRight w:val="0"/>
              <w:marTop w:val="0"/>
              <w:marBottom w:val="0"/>
              <w:divBdr>
                <w:top w:val="none" w:sz="0" w:space="0" w:color="auto"/>
                <w:left w:val="none" w:sz="0" w:space="0" w:color="auto"/>
                <w:bottom w:val="none" w:sz="0" w:space="0" w:color="auto"/>
                <w:right w:val="none" w:sz="0" w:space="0" w:color="auto"/>
              </w:divBdr>
            </w:div>
            <w:div w:id="1768232328">
              <w:marLeft w:val="0"/>
              <w:marRight w:val="0"/>
              <w:marTop w:val="0"/>
              <w:marBottom w:val="0"/>
              <w:divBdr>
                <w:top w:val="none" w:sz="0" w:space="0" w:color="auto"/>
                <w:left w:val="none" w:sz="0" w:space="0" w:color="auto"/>
                <w:bottom w:val="none" w:sz="0" w:space="0" w:color="auto"/>
                <w:right w:val="none" w:sz="0" w:space="0" w:color="auto"/>
              </w:divBdr>
            </w:div>
            <w:div w:id="121576096">
              <w:marLeft w:val="0"/>
              <w:marRight w:val="0"/>
              <w:marTop w:val="0"/>
              <w:marBottom w:val="0"/>
              <w:divBdr>
                <w:top w:val="none" w:sz="0" w:space="0" w:color="auto"/>
                <w:left w:val="none" w:sz="0" w:space="0" w:color="auto"/>
                <w:bottom w:val="none" w:sz="0" w:space="0" w:color="auto"/>
                <w:right w:val="none" w:sz="0" w:space="0" w:color="auto"/>
              </w:divBdr>
            </w:div>
            <w:div w:id="1917939438">
              <w:marLeft w:val="0"/>
              <w:marRight w:val="0"/>
              <w:marTop w:val="0"/>
              <w:marBottom w:val="0"/>
              <w:divBdr>
                <w:top w:val="none" w:sz="0" w:space="0" w:color="auto"/>
                <w:left w:val="none" w:sz="0" w:space="0" w:color="auto"/>
                <w:bottom w:val="none" w:sz="0" w:space="0" w:color="auto"/>
                <w:right w:val="none" w:sz="0" w:space="0" w:color="auto"/>
              </w:divBdr>
            </w:div>
            <w:div w:id="1003627961">
              <w:marLeft w:val="0"/>
              <w:marRight w:val="0"/>
              <w:marTop w:val="0"/>
              <w:marBottom w:val="0"/>
              <w:divBdr>
                <w:top w:val="none" w:sz="0" w:space="0" w:color="auto"/>
                <w:left w:val="none" w:sz="0" w:space="0" w:color="auto"/>
                <w:bottom w:val="none" w:sz="0" w:space="0" w:color="auto"/>
                <w:right w:val="none" w:sz="0" w:space="0" w:color="auto"/>
              </w:divBdr>
            </w:div>
            <w:div w:id="1269777379">
              <w:marLeft w:val="0"/>
              <w:marRight w:val="0"/>
              <w:marTop w:val="0"/>
              <w:marBottom w:val="0"/>
              <w:divBdr>
                <w:top w:val="none" w:sz="0" w:space="0" w:color="auto"/>
                <w:left w:val="none" w:sz="0" w:space="0" w:color="auto"/>
                <w:bottom w:val="none" w:sz="0" w:space="0" w:color="auto"/>
                <w:right w:val="none" w:sz="0" w:space="0" w:color="auto"/>
              </w:divBdr>
            </w:div>
            <w:div w:id="1862351839">
              <w:marLeft w:val="0"/>
              <w:marRight w:val="0"/>
              <w:marTop w:val="0"/>
              <w:marBottom w:val="0"/>
              <w:divBdr>
                <w:top w:val="none" w:sz="0" w:space="0" w:color="auto"/>
                <w:left w:val="none" w:sz="0" w:space="0" w:color="auto"/>
                <w:bottom w:val="none" w:sz="0" w:space="0" w:color="auto"/>
                <w:right w:val="none" w:sz="0" w:space="0" w:color="auto"/>
              </w:divBdr>
            </w:div>
            <w:div w:id="10644977">
              <w:marLeft w:val="0"/>
              <w:marRight w:val="0"/>
              <w:marTop w:val="0"/>
              <w:marBottom w:val="0"/>
              <w:divBdr>
                <w:top w:val="none" w:sz="0" w:space="0" w:color="auto"/>
                <w:left w:val="none" w:sz="0" w:space="0" w:color="auto"/>
                <w:bottom w:val="none" w:sz="0" w:space="0" w:color="auto"/>
                <w:right w:val="none" w:sz="0" w:space="0" w:color="auto"/>
              </w:divBdr>
            </w:div>
            <w:div w:id="1802115164">
              <w:marLeft w:val="0"/>
              <w:marRight w:val="0"/>
              <w:marTop w:val="0"/>
              <w:marBottom w:val="0"/>
              <w:divBdr>
                <w:top w:val="none" w:sz="0" w:space="0" w:color="auto"/>
                <w:left w:val="none" w:sz="0" w:space="0" w:color="auto"/>
                <w:bottom w:val="none" w:sz="0" w:space="0" w:color="auto"/>
                <w:right w:val="none" w:sz="0" w:space="0" w:color="auto"/>
              </w:divBdr>
            </w:div>
            <w:div w:id="53432286">
              <w:marLeft w:val="0"/>
              <w:marRight w:val="0"/>
              <w:marTop w:val="0"/>
              <w:marBottom w:val="0"/>
              <w:divBdr>
                <w:top w:val="none" w:sz="0" w:space="0" w:color="auto"/>
                <w:left w:val="none" w:sz="0" w:space="0" w:color="auto"/>
                <w:bottom w:val="none" w:sz="0" w:space="0" w:color="auto"/>
                <w:right w:val="none" w:sz="0" w:space="0" w:color="auto"/>
              </w:divBdr>
            </w:div>
            <w:div w:id="547495944">
              <w:marLeft w:val="0"/>
              <w:marRight w:val="0"/>
              <w:marTop w:val="0"/>
              <w:marBottom w:val="0"/>
              <w:divBdr>
                <w:top w:val="none" w:sz="0" w:space="0" w:color="auto"/>
                <w:left w:val="none" w:sz="0" w:space="0" w:color="auto"/>
                <w:bottom w:val="none" w:sz="0" w:space="0" w:color="auto"/>
                <w:right w:val="none" w:sz="0" w:space="0" w:color="auto"/>
              </w:divBdr>
            </w:div>
            <w:div w:id="1826628672">
              <w:marLeft w:val="0"/>
              <w:marRight w:val="0"/>
              <w:marTop w:val="0"/>
              <w:marBottom w:val="0"/>
              <w:divBdr>
                <w:top w:val="none" w:sz="0" w:space="0" w:color="auto"/>
                <w:left w:val="none" w:sz="0" w:space="0" w:color="auto"/>
                <w:bottom w:val="none" w:sz="0" w:space="0" w:color="auto"/>
                <w:right w:val="none" w:sz="0" w:space="0" w:color="auto"/>
              </w:divBdr>
            </w:div>
            <w:div w:id="1274050371">
              <w:marLeft w:val="0"/>
              <w:marRight w:val="0"/>
              <w:marTop w:val="0"/>
              <w:marBottom w:val="0"/>
              <w:divBdr>
                <w:top w:val="none" w:sz="0" w:space="0" w:color="auto"/>
                <w:left w:val="none" w:sz="0" w:space="0" w:color="auto"/>
                <w:bottom w:val="none" w:sz="0" w:space="0" w:color="auto"/>
                <w:right w:val="none" w:sz="0" w:space="0" w:color="auto"/>
              </w:divBdr>
            </w:div>
            <w:div w:id="1643460721">
              <w:marLeft w:val="0"/>
              <w:marRight w:val="0"/>
              <w:marTop w:val="0"/>
              <w:marBottom w:val="0"/>
              <w:divBdr>
                <w:top w:val="none" w:sz="0" w:space="0" w:color="auto"/>
                <w:left w:val="none" w:sz="0" w:space="0" w:color="auto"/>
                <w:bottom w:val="none" w:sz="0" w:space="0" w:color="auto"/>
                <w:right w:val="none" w:sz="0" w:space="0" w:color="auto"/>
              </w:divBdr>
            </w:div>
            <w:div w:id="1727531947">
              <w:marLeft w:val="0"/>
              <w:marRight w:val="0"/>
              <w:marTop w:val="0"/>
              <w:marBottom w:val="0"/>
              <w:divBdr>
                <w:top w:val="none" w:sz="0" w:space="0" w:color="auto"/>
                <w:left w:val="none" w:sz="0" w:space="0" w:color="auto"/>
                <w:bottom w:val="none" w:sz="0" w:space="0" w:color="auto"/>
                <w:right w:val="none" w:sz="0" w:space="0" w:color="auto"/>
              </w:divBdr>
            </w:div>
            <w:div w:id="399792142">
              <w:marLeft w:val="0"/>
              <w:marRight w:val="0"/>
              <w:marTop w:val="0"/>
              <w:marBottom w:val="0"/>
              <w:divBdr>
                <w:top w:val="none" w:sz="0" w:space="0" w:color="auto"/>
                <w:left w:val="none" w:sz="0" w:space="0" w:color="auto"/>
                <w:bottom w:val="none" w:sz="0" w:space="0" w:color="auto"/>
                <w:right w:val="none" w:sz="0" w:space="0" w:color="auto"/>
              </w:divBdr>
            </w:div>
            <w:div w:id="1148715165">
              <w:marLeft w:val="0"/>
              <w:marRight w:val="0"/>
              <w:marTop w:val="0"/>
              <w:marBottom w:val="0"/>
              <w:divBdr>
                <w:top w:val="none" w:sz="0" w:space="0" w:color="auto"/>
                <w:left w:val="none" w:sz="0" w:space="0" w:color="auto"/>
                <w:bottom w:val="none" w:sz="0" w:space="0" w:color="auto"/>
                <w:right w:val="none" w:sz="0" w:space="0" w:color="auto"/>
              </w:divBdr>
            </w:div>
            <w:div w:id="2130464368">
              <w:marLeft w:val="0"/>
              <w:marRight w:val="0"/>
              <w:marTop w:val="0"/>
              <w:marBottom w:val="0"/>
              <w:divBdr>
                <w:top w:val="none" w:sz="0" w:space="0" w:color="auto"/>
                <w:left w:val="none" w:sz="0" w:space="0" w:color="auto"/>
                <w:bottom w:val="none" w:sz="0" w:space="0" w:color="auto"/>
                <w:right w:val="none" w:sz="0" w:space="0" w:color="auto"/>
              </w:divBdr>
            </w:div>
            <w:div w:id="1225677082">
              <w:marLeft w:val="0"/>
              <w:marRight w:val="0"/>
              <w:marTop w:val="0"/>
              <w:marBottom w:val="0"/>
              <w:divBdr>
                <w:top w:val="none" w:sz="0" w:space="0" w:color="auto"/>
                <w:left w:val="none" w:sz="0" w:space="0" w:color="auto"/>
                <w:bottom w:val="none" w:sz="0" w:space="0" w:color="auto"/>
                <w:right w:val="none" w:sz="0" w:space="0" w:color="auto"/>
              </w:divBdr>
            </w:div>
            <w:div w:id="1303773500">
              <w:marLeft w:val="0"/>
              <w:marRight w:val="0"/>
              <w:marTop w:val="0"/>
              <w:marBottom w:val="0"/>
              <w:divBdr>
                <w:top w:val="none" w:sz="0" w:space="0" w:color="auto"/>
                <w:left w:val="none" w:sz="0" w:space="0" w:color="auto"/>
                <w:bottom w:val="none" w:sz="0" w:space="0" w:color="auto"/>
                <w:right w:val="none" w:sz="0" w:space="0" w:color="auto"/>
              </w:divBdr>
            </w:div>
            <w:div w:id="1825194367">
              <w:marLeft w:val="0"/>
              <w:marRight w:val="0"/>
              <w:marTop w:val="0"/>
              <w:marBottom w:val="0"/>
              <w:divBdr>
                <w:top w:val="none" w:sz="0" w:space="0" w:color="auto"/>
                <w:left w:val="none" w:sz="0" w:space="0" w:color="auto"/>
                <w:bottom w:val="none" w:sz="0" w:space="0" w:color="auto"/>
                <w:right w:val="none" w:sz="0" w:space="0" w:color="auto"/>
              </w:divBdr>
            </w:div>
            <w:div w:id="1256092647">
              <w:marLeft w:val="0"/>
              <w:marRight w:val="0"/>
              <w:marTop w:val="0"/>
              <w:marBottom w:val="0"/>
              <w:divBdr>
                <w:top w:val="none" w:sz="0" w:space="0" w:color="auto"/>
                <w:left w:val="none" w:sz="0" w:space="0" w:color="auto"/>
                <w:bottom w:val="none" w:sz="0" w:space="0" w:color="auto"/>
                <w:right w:val="none" w:sz="0" w:space="0" w:color="auto"/>
              </w:divBdr>
            </w:div>
            <w:div w:id="471140539">
              <w:marLeft w:val="0"/>
              <w:marRight w:val="0"/>
              <w:marTop w:val="0"/>
              <w:marBottom w:val="0"/>
              <w:divBdr>
                <w:top w:val="none" w:sz="0" w:space="0" w:color="auto"/>
                <w:left w:val="none" w:sz="0" w:space="0" w:color="auto"/>
                <w:bottom w:val="none" w:sz="0" w:space="0" w:color="auto"/>
                <w:right w:val="none" w:sz="0" w:space="0" w:color="auto"/>
              </w:divBdr>
            </w:div>
            <w:div w:id="1888108486">
              <w:marLeft w:val="0"/>
              <w:marRight w:val="0"/>
              <w:marTop w:val="0"/>
              <w:marBottom w:val="0"/>
              <w:divBdr>
                <w:top w:val="none" w:sz="0" w:space="0" w:color="auto"/>
                <w:left w:val="none" w:sz="0" w:space="0" w:color="auto"/>
                <w:bottom w:val="none" w:sz="0" w:space="0" w:color="auto"/>
                <w:right w:val="none" w:sz="0" w:space="0" w:color="auto"/>
              </w:divBdr>
            </w:div>
            <w:div w:id="601764009">
              <w:marLeft w:val="0"/>
              <w:marRight w:val="0"/>
              <w:marTop w:val="0"/>
              <w:marBottom w:val="0"/>
              <w:divBdr>
                <w:top w:val="none" w:sz="0" w:space="0" w:color="auto"/>
                <w:left w:val="none" w:sz="0" w:space="0" w:color="auto"/>
                <w:bottom w:val="none" w:sz="0" w:space="0" w:color="auto"/>
                <w:right w:val="none" w:sz="0" w:space="0" w:color="auto"/>
              </w:divBdr>
            </w:div>
            <w:div w:id="1827432806">
              <w:marLeft w:val="0"/>
              <w:marRight w:val="0"/>
              <w:marTop w:val="0"/>
              <w:marBottom w:val="0"/>
              <w:divBdr>
                <w:top w:val="none" w:sz="0" w:space="0" w:color="auto"/>
                <w:left w:val="none" w:sz="0" w:space="0" w:color="auto"/>
                <w:bottom w:val="none" w:sz="0" w:space="0" w:color="auto"/>
                <w:right w:val="none" w:sz="0" w:space="0" w:color="auto"/>
              </w:divBdr>
            </w:div>
            <w:div w:id="286013660">
              <w:marLeft w:val="0"/>
              <w:marRight w:val="0"/>
              <w:marTop w:val="0"/>
              <w:marBottom w:val="0"/>
              <w:divBdr>
                <w:top w:val="none" w:sz="0" w:space="0" w:color="auto"/>
                <w:left w:val="none" w:sz="0" w:space="0" w:color="auto"/>
                <w:bottom w:val="none" w:sz="0" w:space="0" w:color="auto"/>
                <w:right w:val="none" w:sz="0" w:space="0" w:color="auto"/>
              </w:divBdr>
            </w:div>
            <w:div w:id="1810434176">
              <w:marLeft w:val="0"/>
              <w:marRight w:val="0"/>
              <w:marTop w:val="0"/>
              <w:marBottom w:val="0"/>
              <w:divBdr>
                <w:top w:val="none" w:sz="0" w:space="0" w:color="auto"/>
                <w:left w:val="none" w:sz="0" w:space="0" w:color="auto"/>
                <w:bottom w:val="none" w:sz="0" w:space="0" w:color="auto"/>
                <w:right w:val="none" w:sz="0" w:space="0" w:color="auto"/>
              </w:divBdr>
            </w:div>
            <w:div w:id="518004748">
              <w:marLeft w:val="0"/>
              <w:marRight w:val="0"/>
              <w:marTop w:val="0"/>
              <w:marBottom w:val="0"/>
              <w:divBdr>
                <w:top w:val="none" w:sz="0" w:space="0" w:color="auto"/>
                <w:left w:val="none" w:sz="0" w:space="0" w:color="auto"/>
                <w:bottom w:val="none" w:sz="0" w:space="0" w:color="auto"/>
                <w:right w:val="none" w:sz="0" w:space="0" w:color="auto"/>
              </w:divBdr>
            </w:div>
            <w:div w:id="1939480462">
              <w:marLeft w:val="0"/>
              <w:marRight w:val="0"/>
              <w:marTop w:val="0"/>
              <w:marBottom w:val="0"/>
              <w:divBdr>
                <w:top w:val="none" w:sz="0" w:space="0" w:color="auto"/>
                <w:left w:val="none" w:sz="0" w:space="0" w:color="auto"/>
                <w:bottom w:val="none" w:sz="0" w:space="0" w:color="auto"/>
                <w:right w:val="none" w:sz="0" w:space="0" w:color="auto"/>
              </w:divBdr>
            </w:div>
            <w:div w:id="319578127">
              <w:marLeft w:val="0"/>
              <w:marRight w:val="0"/>
              <w:marTop w:val="0"/>
              <w:marBottom w:val="0"/>
              <w:divBdr>
                <w:top w:val="none" w:sz="0" w:space="0" w:color="auto"/>
                <w:left w:val="none" w:sz="0" w:space="0" w:color="auto"/>
                <w:bottom w:val="none" w:sz="0" w:space="0" w:color="auto"/>
                <w:right w:val="none" w:sz="0" w:space="0" w:color="auto"/>
              </w:divBdr>
            </w:div>
            <w:div w:id="872419737">
              <w:marLeft w:val="0"/>
              <w:marRight w:val="0"/>
              <w:marTop w:val="0"/>
              <w:marBottom w:val="0"/>
              <w:divBdr>
                <w:top w:val="none" w:sz="0" w:space="0" w:color="auto"/>
                <w:left w:val="none" w:sz="0" w:space="0" w:color="auto"/>
                <w:bottom w:val="none" w:sz="0" w:space="0" w:color="auto"/>
                <w:right w:val="none" w:sz="0" w:space="0" w:color="auto"/>
              </w:divBdr>
            </w:div>
            <w:div w:id="632518943">
              <w:marLeft w:val="0"/>
              <w:marRight w:val="0"/>
              <w:marTop w:val="0"/>
              <w:marBottom w:val="0"/>
              <w:divBdr>
                <w:top w:val="none" w:sz="0" w:space="0" w:color="auto"/>
                <w:left w:val="none" w:sz="0" w:space="0" w:color="auto"/>
                <w:bottom w:val="none" w:sz="0" w:space="0" w:color="auto"/>
                <w:right w:val="none" w:sz="0" w:space="0" w:color="auto"/>
              </w:divBdr>
            </w:div>
            <w:div w:id="1072045546">
              <w:marLeft w:val="0"/>
              <w:marRight w:val="0"/>
              <w:marTop w:val="0"/>
              <w:marBottom w:val="0"/>
              <w:divBdr>
                <w:top w:val="none" w:sz="0" w:space="0" w:color="auto"/>
                <w:left w:val="none" w:sz="0" w:space="0" w:color="auto"/>
                <w:bottom w:val="none" w:sz="0" w:space="0" w:color="auto"/>
                <w:right w:val="none" w:sz="0" w:space="0" w:color="auto"/>
              </w:divBdr>
            </w:div>
            <w:div w:id="634289715">
              <w:marLeft w:val="0"/>
              <w:marRight w:val="0"/>
              <w:marTop w:val="0"/>
              <w:marBottom w:val="0"/>
              <w:divBdr>
                <w:top w:val="none" w:sz="0" w:space="0" w:color="auto"/>
                <w:left w:val="none" w:sz="0" w:space="0" w:color="auto"/>
                <w:bottom w:val="none" w:sz="0" w:space="0" w:color="auto"/>
                <w:right w:val="none" w:sz="0" w:space="0" w:color="auto"/>
              </w:divBdr>
            </w:div>
            <w:div w:id="177697699">
              <w:marLeft w:val="0"/>
              <w:marRight w:val="0"/>
              <w:marTop w:val="0"/>
              <w:marBottom w:val="0"/>
              <w:divBdr>
                <w:top w:val="none" w:sz="0" w:space="0" w:color="auto"/>
                <w:left w:val="none" w:sz="0" w:space="0" w:color="auto"/>
                <w:bottom w:val="none" w:sz="0" w:space="0" w:color="auto"/>
                <w:right w:val="none" w:sz="0" w:space="0" w:color="auto"/>
              </w:divBdr>
            </w:div>
            <w:div w:id="1528523351">
              <w:marLeft w:val="0"/>
              <w:marRight w:val="0"/>
              <w:marTop w:val="0"/>
              <w:marBottom w:val="0"/>
              <w:divBdr>
                <w:top w:val="none" w:sz="0" w:space="0" w:color="auto"/>
                <w:left w:val="none" w:sz="0" w:space="0" w:color="auto"/>
                <w:bottom w:val="none" w:sz="0" w:space="0" w:color="auto"/>
                <w:right w:val="none" w:sz="0" w:space="0" w:color="auto"/>
              </w:divBdr>
            </w:div>
            <w:div w:id="896624121">
              <w:marLeft w:val="0"/>
              <w:marRight w:val="0"/>
              <w:marTop w:val="0"/>
              <w:marBottom w:val="0"/>
              <w:divBdr>
                <w:top w:val="none" w:sz="0" w:space="0" w:color="auto"/>
                <w:left w:val="none" w:sz="0" w:space="0" w:color="auto"/>
                <w:bottom w:val="none" w:sz="0" w:space="0" w:color="auto"/>
                <w:right w:val="none" w:sz="0" w:space="0" w:color="auto"/>
              </w:divBdr>
            </w:div>
            <w:div w:id="887954379">
              <w:marLeft w:val="0"/>
              <w:marRight w:val="0"/>
              <w:marTop w:val="0"/>
              <w:marBottom w:val="0"/>
              <w:divBdr>
                <w:top w:val="none" w:sz="0" w:space="0" w:color="auto"/>
                <w:left w:val="none" w:sz="0" w:space="0" w:color="auto"/>
                <w:bottom w:val="none" w:sz="0" w:space="0" w:color="auto"/>
                <w:right w:val="none" w:sz="0" w:space="0" w:color="auto"/>
              </w:divBdr>
            </w:div>
            <w:div w:id="1556771470">
              <w:marLeft w:val="0"/>
              <w:marRight w:val="0"/>
              <w:marTop w:val="0"/>
              <w:marBottom w:val="0"/>
              <w:divBdr>
                <w:top w:val="none" w:sz="0" w:space="0" w:color="auto"/>
                <w:left w:val="none" w:sz="0" w:space="0" w:color="auto"/>
                <w:bottom w:val="none" w:sz="0" w:space="0" w:color="auto"/>
                <w:right w:val="none" w:sz="0" w:space="0" w:color="auto"/>
              </w:divBdr>
            </w:div>
            <w:div w:id="1279994270">
              <w:marLeft w:val="0"/>
              <w:marRight w:val="0"/>
              <w:marTop w:val="0"/>
              <w:marBottom w:val="0"/>
              <w:divBdr>
                <w:top w:val="none" w:sz="0" w:space="0" w:color="auto"/>
                <w:left w:val="none" w:sz="0" w:space="0" w:color="auto"/>
                <w:bottom w:val="none" w:sz="0" w:space="0" w:color="auto"/>
                <w:right w:val="none" w:sz="0" w:space="0" w:color="auto"/>
              </w:divBdr>
            </w:div>
            <w:div w:id="425620345">
              <w:marLeft w:val="0"/>
              <w:marRight w:val="0"/>
              <w:marTop w:val="0"/>
              <w:marBottom w:val="0"/>
              <w:divBdr>
                <w:top w:val="none" w:sz="0" w:space="0" w:color="auto"/>
                <w:left w:val="none" w:sz="0" w:space="0" w:color="auto"/>
                <w:bottom w:val="none" w:sz="0" w:space="0" w:color="auto"/>
                <w:right w:val="none" w:sz="0" w:space="0" w:color="auto"/>
              </w:divBdr>
            </w:div>
            <w:div w:id="94832133">
              <w:marLeft w:val="0"/>
              <w:marRight w:val="0"/>
              <w:marTop w:val="0"/>
              <w:marBottom w:val="0"/>
              <w:divBdr>
                <w:top w:val="none" w:sz="0" w:space="0" w:color="auto"/>
                <w:left w:val="none" w:sz="0" w:space="0" w:color="auto"/>
                <w:bottom w:val="none" w:sz="0" w:space="0" w:color="auto"/>
                <w:right w:val="none" w:sz="0" w:space="0" w:color="auto"/>
              </w:divBdr>
            </w:div>
            <w:div w:id="132988365">
              <w:marLeft w:val="0"/>
              <w:marRight w:val="0"/>
              <w:marTop w:val="0"/>
              <w:marBottom w:val="0"/>
              <w:divBdr>
                <w:top w:val="none" w:sz="0" w:space="0" w:color="auto"/>
                <w:left w:val="none" w:sz="0" w:space="0" w:color="auto"/>
                <w:bottom w:val="none" w:sz="0" w:space="0" w:color="auto"/>
                <w:right w:val="none" w:sz="0" w:space="0" w:color="auto"/>
              </w:divBdr>
            </w:div>
            <w:div w:id="146671811">
              <w:marLeft w:val="0"/>
              <w:marRight w:val="0"/>
              <w:marTop w:val="0"/>
              <w:marBottom w:val="0"/>
              <w:divBdr>
                <w:top w:val="none" w:sz="0" w:space="0" w:color="auto"/>
                <w:left w:val="none" w:sz="0" w:space="0" w:color="auto"/>
                <w:bottom w:val="none" w:sz="0" w:space="0" w:color="auto"/>
                <w:right w:val="none" w:sz="0" w:space="0" w:color="auto"/>
              </w:divBdr>
            </w:div>
            <w:div w:id="685404716">
              <w:marLeft w:val="0"/>
              <w:marRight w:val="0"/>
              <w:marTop w:val="0"/>
              <w:marBottom w:val="0"/>
              <w:divBdr>
                <w:top w:val="none" w:sz="0" w:space="0" w:color="auto"/>
                <w:left w:val="none" w:sz="0" w:space="0" w:color="auto"/>
                <w:bottom w:val="none" w:sz="0" w:space="0" w:color="auto"/>
                <w:right w:val="none" w:sz="0" w:space="0" w:color="auto"/>
              </w:divBdr>
            </w:div>
            <w:div w:id="887838072">
              <w:marLeft w:val="0"/>
              <w:marRight w:val="0"/>
              <w:marTop w:val="0"/>
              <w:marBottom w:val="0"/>
              <w:divBdr>
                <w:top w:val="none" w:sz="0" w:space="0" w:color="auto"/>
                <w:left w:val="none" w:sz="0" w:space="0" w:color="auto"/>
                <w:bottom w:val="none" w:sz="0" w:space="0" w:color="auto"/>
                <w:right w:val="none" w:sz="0" w:space="0" w:color="auto"/>
              </w:divBdr>
            </w:div>
            <w:div w:id="88701647">
              <w:marLeft w:val="0"/>
              <w:marRight w:val="0"/>
              <w:marTop w:val="0"/>
              <w:marBottom w:val="0"/>
              <w:divBdr>
                <w:top w:val="none" w:sz="0" w:space="0" w:color="auto"/>
                <w:left w:val="none" w:sz="0" w:space="0" w:color="auto"/>
                <w:bottom w:val="none" w:sz="0" w:space="0" w:color="auto"/>
                <w:right w:val="none" w:sz="0" w:space="0" w:color="auto"/>
              </w:divBdr>
            </w:div>
            <w:div w:id="220941873">
              <w:marLeft w:val="0"/>
              <w:marRight w:val="0"/>
              <w:marTop w:val="0"/>
              <w:marBottom w:val="0"/>
              <w:divBdr>
                <w:top w:val="none" w:sz="0" w:space="0" w:color="auto"/>
                <w:left w:val="none" w:sz="0" w:space="0" w:color="auto"/>
                <w:bottom w:val="none" w:sz="0" w:space="0" w:color="auto"/>
                <w:right w:val="none" w:sz="0" w:space="0" w:color="auto"/>
              </w:divBdr>
            </w:div>
            <w:div w:id="1074742574">
              <w:marLeft w:val="0"/>
              <w:marRight w:val="0"/>
              <w:marTop w:val="0"/>
              <w:marBottom w:val="0"/>
              <w:divBdr>
                <w:top w:val="none" w:sz="0" w:space="0" w:color="auto"/>
                <w:left w:val="none" w:sz="0" w:space="0" w:color="auto"/>
                <w:bottom w:val="none" w:sz="0" w:space="0" w:color="auto"/>
                <w:right w:val="none" w:sz="0" w:space="0" w:color="auto"/>
              </w:divBdr>
            </w:div>
            <w:div w:id="302542397">
              <w:marLeft w:val="0"/>
              <w:marRight w:val="0"/>
              <w:marTop w:val="0"/>
              <w:marBottom w:val="0"/>
              <w:divBdr>
                <w:top w:val="none" w:sz="0" w:space="0" w:color="auto"/>
                <w:left w:val="none" w:sz="0" w:space="0" w:color="auto"/>
                <w:bottom w:val="none" w:sz="0" w:space="0" w:color="auto"/>
                <w:right w:val="none" w:sz="0" w:space="0" w:color="auto"/>
              </w:divBdr>
            </w:div>
            <w:div w:id="1238242880">
              <w:marLeft w:val="0"/>
              <w:marRight w:val="0"/>
              <w:marTop w:val="0"/>
              <w:marBottom w:val="0"/>
              <w:divBdr>
                <w:top w:val="none" w:sz="0" w:space="0" w:color="auto"/>
                <w:left w:val="none" w:sz="0" w:space="0" w:color="auto"/>
                <w:bottom w:val="none" w:sz="0" w:space="0" w:color="auto"/>
                <w:right w:val="none" w:sz="0" w:space="0" w:color="auto"/>
              </w:divBdr>
            </w:div>
            <w:div w:id="643042888">
              <w:marLeft w:val="0"/>
              <w:marRight w:val="0"/>
              <w:marTop w:val="0"/>
              <w:marBottom w:val="0"/>
              <w:divBdr>
                <w:top w:val="none" w:sz="0" w:space="0" w:color="auto"/>
                <w:left w:val="none" w:sz="0" w:space="0" w:color="auto"/>
                <w:bottom w:val="none" w:sz="0" w:space="0" w:color="auto"/>
                <w:right w:val="none" w:sz="0" w:space="0" w:color="auto"/>
              </w:divBdr>
            </w:div>
            <w:div w:id="1772234422">
              <w:marLeft w:val="0"/>
              <w:marRight w:val="0"/>
              <w:marTop w:val="0"/>
              <w:marBottom w:val="0"/>
              <w:divBdr>
                <w:top w:val="none" w:sz="0" w:space="0" w:color="auto"/>
                <w:left w:val="none" w:sz="0" w:space="0" w:color="auto"/>
                <w:bottom w:val="none" w:sz="0" w:space="0" w:color="auto"/>
                <w:right w:val="none" w:sz="0" w:space="0" w:color="auto"/>
              </w:divBdr>
            </w:div>
            <w:div w:id="347104840">
              <w:marLeft w:val="0"/>
              <w:marRight w:val="0"/>
              <w:marTop w:val="0"/>
              <w:marBottom w:val="0"/>
              <w:divBdr>
                <w:top w:val="none" w:sz="0" w:space="0" w:color="auto"/>
                <w:left w:val="none" w:sz="0" w:space="0" w:color="auto"/>
                <w:bottom w:val="none" w:sz="0" w:space="0" w:color="auto"/>
                <w:right w:val="none" w:sz="0" w:space="0" w:color="auto"/>
              </w:divBdr>
            </w:div>
            <w:div w:id="1927808590">
              <w:marLeft w:val="0"/>
              <w:marRight w:val="0"/>
              <w:marTop w:val="0"/>
              <w:marBottom w:val="0"/>
              <w:divBdr>
                <w:top w:val="none" w:sz="0" w:space="0" w:color="auto"/>
                <w:left w:val="none" w:sz="0" w:space="0" w:color="auto"/>
                <w:bottom w:val="none" w:sz="0" w:space="0" w:color="auto"/>
                <w:right w:val="none" w:sz="0" w:space="0" w:color="auto"/>
              </w:divBdr>
            </w:div>
            <w:div w:id="1487092426">
              <w:marLeft w:val="0"/>
              <w:marRight w:val="0"/>
              <w:marTop w:val="0"/>
              <w:marBottom w:val="0"/>
              <w:divBdr>
                <w:top w:val="none" w:sz="0" w:space="0" w:color="auto"/>
                <w:left w:val="none" w:sz="0" w:space="0" w:color="auto"/>
                <w:bottom w:val="none" w:sz="0" w:space="0" w:color="auto"/>
                <w:right w:val="none" w:sz="0" w:space="0" w:color="auto"/>
              </w:divBdr>
            </w:div>
            <w:div w:id="1742629723">
              <w:marLeft w:val="0"/>
              <w:marRight w:val="0"/>
              <w:marTop w:val="0"/>
              <w:marBottom w:val="0"/>
              <w:divBdr>
                <w:top w:val="none" w:sz="0" w:space="0" w:color="auto"/>
                <w:left w:val="none" w:sz="0" w:space="0" w:color="auto"/>
                <w:bottom w:val="none" w:sz="0" w:space="0" w:color="auto"/>
                <w:right w:val="none" w:sz="0" w:space="0" w:color="auto"/>
              </w:divBdr>
            </w:div>
            <w:div w:id="945818925">
              <w:marLeft w:val="0"/>
              <w:marRight w:val="0"/>
              <w:marTop w:val="0"/>
              <w:marBottom w:val="0"/>
              <w:divBdr>
                <w:top w:val="none" w:sz="0" w:space="0" w:color="auto"/>
                <w:left w:val="none" w:sz="0" w:space="0" w:color="auto"/>
                <w:bottom w:val="none" w:sz="0" w:space="0" w:color="auto"/>
                <w:right w:val="none" w:sz="0" w:space="0" w:color="auto"/>
              </w:divBdr>
            </w:div>
            <w:div w:id="1928463470">
              <w:marLeft w:val="0"/>
              <w:marRight w:val="0"/>
              <w:marTop w:val="0"/>
              <w:marBottom w:val="0"/>
              <w:divBdr>
                <w:top w:val="none" w:sz="0" w:space="0" w:color="auto"/>
                <w:left w:val="none" w:sz="0" w:space="0" w:color="auto"/>
                <w:bottom w:val="none" w:sz="0" w:space="0" w:color="auto"/>
                <w:right w:val="none" w:sz="0" w:space="0" w:color="auto"/>
              </w:divBdr>
            </w:div>
            <w:div w:id="1866752822">
              <w:marLeft w:val="0"/>
              <w:marRight w:val="0"/>
              <w:marTop w:val="0"/>
              <w:marBottom w:val="0"/>
              <w:divBdr>
                <w:top w:val="none" w:sz="0" w:space="0" w:color="auto"/>
                <w:left w:val="none" w:sz="0" w:space="0" w:color="auto"/>
                <w:bottom w:val="none" w:sz="0" w:space="0" w:color="auto"/>
                <w:right w:val="none" w:sz="0" w:space="0" w:color="auto"/>
              </w:divBdr>
            </w:div>
            <w:div w:id="1038621664">
              <w:marLeft w:val="0"/>
              <w:marRight w:val="0"/>
              <w:marTop w:val="0"/>
              <w:marBottom w:val="0"/>
              <w:divBdr>
                <w:top w:val="none" w:sz="0" w:space="0" w:color="auto"/>
                <w:left w:val="none" w:sz="0" w:space="0" w:color="auto"/>
                <w:bottom w:val="none" w:sz="0" w:space="0" w:color="auto"/>
                <w:right w:val="none" w:sz="0" w:space="0" w:color="auto"/>
              </w:divBdr>
            </w:div>
            <w:div w:id="1653634935">
              <w:marLeft w:val="0"/>
              <w:marRight w:val="0"/>
              <w:marTop w:val="0"/>
              <w:marBottom w:val="0"/>
              <w:divBdr>
                <w:top w:val="none" w:sz="0" w:space="0" w:color="auto"/>
                <w:left w:val="none" w:sz="0" w:space="0" w:color="auto"/>
                <w:bottom w:val="none" w:sz="0" w:space="0" w:color="auto"/>
                <w:right w:val="none" w:sz="0" w:space="0" w:color="auto"/>
              </w:divBdr>
            </w:div>
            <w:div w:id="886264304">
              <w:marLeft w:val="0"/>
              <w:marRight w:val="0"/>
              <w:marTop w:val="0"/>
              <w:marBottom w:val="0"/>
              <w:divBdr>
                <w:top w:val="none" w:sz="0" w:space="0" w:color="auto"/>
                <w:left w:val="none" w:sz="0" w:space="0" w:color="auto"/>
                <w:bottom w:val="none" w:sz="0" w:space="0" w:color="auto"/>
                <w:right w:val="none" w:sz="0" w:space="0" w:color="auto"/>
              </w:divBdr>
            </w:div>
            <w:div w:id="87966557">
              <w:marLeft w:val="0"/>
              <w:marRight w:val="0"/>
              <w:marTop w:val="0"/>
              <w:marBottom w:val="0"/>
              <w:divBdr>
                <w:top w:val="none" w:sz="0" w:space="0" w:color="auto"/>
                <w:left w:val="none" w:sz="0" w:space="0" w:color="auto"/>
                <w:bottom w:val="none" w:sz="0" w:space="0" w:color="auto"/>
                <w:right w:val="none" w:sz="0" w:space="0" w:color="auto"/>
              </w:divBdr>
            </w:div>
            <w:div w:id="1517646774">
              <w:marLeft w:val="0"/>
              <w:marRight w:val="0"/>
              <w:marTop w:val="0"/>
              <w:marBottom w:val="0"/>
              <w:divBdr>
                <w:top w:val="none" w:sz="0" w:space="0" w:color="auto"/>
                <w:left w:val="none" w:sz="0" w:space="0" w:color="auto"/>
                <w:bottom w:val="none" w:sz="0" w:space="0" w:color="auto"/>
                <w:right w:val="none" w:sz="0" w:space="0" w:color="auto"/>
              </w:divBdr>
            </w:div>
            <w:div w:id="697269262">
              <w:marLeft w:val="0"/>
              <w:marRight w:val="0"/>
              <w:marTop w:val="0"/>
              <w:marBottom w:val="0"/>
              <w:divBdr>
                <w:top w:val="none" w:sz="0" w:space="0" w:color="auto"/>
                <w:left w:val="none" w:sz="0" w:space="0" w:color="auto"/>
                <w:bottom w:val="none" w:sz="0" w:space="0" w:color="auto"/>
                <w:right w:val="none" w:sz="0" w:space="0" w:color="auto"/>
              </w:divBdr>
            </w:div>
            <w:div w:id="1495415925">
              <w:marLeft w:val="0"/>
              <w:marRight w:val="0"/>
              <w:marTop w:val="0"/>
              <w:marBottom w:val="0"/>
              <w:divBdr>
                <w:top w:val="none" w:sz="0" w:space="0" w:color="auto"/>
                <w:left w:val="none" w:sz="0" w:space="0" w:color="auto"/>
                <w:bottom w:val="none" w:sz="0" w:space="0" w:color="auto"/>
                <w:right w:val="none" w:sz="0" w:space="0" w:color="auto"/>
              </w:divBdr>
            </w:div>
            <w:div w:id="2033989287">
              <w:marLeft w:val="0"/>
              <w:marRight w:val="0"/>
              <w:marTop w:val="0"/>
              <w:marBottom w:val="0"/>
              <w:divBdr>
                <w:top w:val="none" w:sz="0" w:space="0" w:color="auto"/>
                <w:left w:val="none" w:sz="0" w:space="0" w:color="auto"/>
                <w:bottom w:val="none" w:sz="0" w:space="0" w:color="auto"/>
                <w:right w:val="none" w:sz="0" w:space="0" w:color="auto"/>
              </w:divBdr>
            </w:div>
            <w:div w:id="995382004">
              <w:marLeft w:val="0"/>
              <w:marRight w:val="0"/>
              <w:marTop w:val="0"/>
              <w:marBottom w:val="0"/>
              <w:divBdr>
                <w:top w:val="none" w:sz="0" w:space="0" w:color="auto"/>
                <w:left w:val="none" w:sz="0" w:space="0" w:color="auto"/>
                <w:bottom w:val="none" w:sz="0" w:space="0" w:color="auto"/>
                <w:right w:val="none" w:sz="0" w:space="0" w:color="auto"/>
              </w:divBdr>
            </w:div>
            <w:div w:id="2048288300">
              <w:marLeft w:val="0"/>
              <w:marRight w:val="0"/>
              <w:marTop w:val="0"/>
              <w:marBottom w:val="0"/>
              <w:divBdr>
                <w:top w:val="none" w:sz="0" w:space="0" w:color="auto"/>
                <w:left w:val="none" w:sz="0" w:space="0" w:color="auto"/>
                <w:bottom w:val="none" w:sz="0" w:space="0" w:color="auto"/>
                <w:right w:val="none" w:sz="0" w:space="0" w:color="auto"/>
              </w:divBdr>
            </w:div>
            <w:div w:id="1308432904">
              <w:marLeft w:val="0"/>
              <w:marRight w:val="0"/>
              <w:marTop w:val="0"/>
              <w:marBottom w:val="0"/>
              <w:divBdr>
                <w:top w:val="none" w:sz="0" w:space="0" w:color="auto"/>
                <w:left w:val="none" w:sz="0" w:space="0" w:color="auto"/>
                <w:bottom w:val="none" w:sz="0" w:space="0" w:color="auto"/>
                <w:right w:val="none" w:sz="0" w:space="0" w:color="auto"/>
              </w:divBdr>
            </w:div>
            <w:div w:id="1040477503">
              <w:marLeft w:val="0"/>
              <w:marRight w:val="0"/>
              <w:marTop w:val="0"/>
              <w:marBottom w:val="0"/>
              <w:divBdr>
                <w:top w:val="none" w:sz="0" w:space="0" w:color="auto"/>
                <w:left w:val="none" w:sz="0" w:space="0" w:color="auto"/>
                <w:bottom w:val="none" w:sz="0" w:space="0" w:color="auto"/>
                <w:right w:val="none" w:sz="0" w:space="0" w:color="auto"/>
              </w:divBdr>
            </w:div>
            <w:div w:id="555120264">
              <w:marLeft w:val="0"/>
              <w:marRight w:val="0"/>
              <w:marTop w:val="0"/>
              <w:marBottom w:val="0"/>
              <w:divBdr>
                <w:top w:val="none" w:sz="0" w:space="0" w:color="auto"/>
                <w:left w:val="none" w:sz="0" w:space="0" w:color="auto"/>
                <w:bottom w:val="none" w:sz="0" w:space="0" w:color="auto"/>
                <w:right w:val="none" w:sz="0" w:space="0" w:color="auto"/>
              </w:divBdr>
            </w:div>
            <w:div w:id="1590117515">
              <w:marLeft w:val="0"/>
              <w:marRight w:val="0"/>
              <w:marTop w:val="0"/>
              <w:marBottom w:val="0"/>
              <w:divBdr>
                <w:top w:val="none" w:sz="0" w:space="0" w:color="auto"/>
                <w:left w:val="none" w:sz="0" w:space="0" w:color="auto"/>
                <w:bottom w:val="none" w:sz="0" w:space="0" w:color="auto"/>
                <w:right w:val="none" w:sz="0" w:space="0" w:color="auto"/>
              </w:divBdr>
            </w:div>
            <w:div w:id="644048951">
              <w:marLeft w:val="0"/>
              <w:marRight w:val="0"/>
              <w:marTop w:val="0"/>
              <w:marBottom w:val="0"/>
              <w:divBdr>
                <w:top w:val="none" w:sz="0" w:space="0" w:color="auto"/>
                <w:left w:val="none" w:sz="0" w:space="0" w:color="auto"/>
                <w:bottom w:val="none" w:sz="0" w:space="0" w:color="auto"/>
                <w:right w:val="none" w:sz="0" w:space="0" w:color="auto"/>
              </w:divBdr>
            </w:div>
            <w:div w:id="609315614">
              <w:marLeft w:val="0"/>
              <w:marRight w:val="0"/>
              <w:marTop w:val="0"/>
              <w:marBottom w:val="0"/>
              <w:divBdr>
                <w:top w:val="none" w:sz="0" w:space="0" w:color="auto"/>
                <w:left w:val="none" w:sz="0" w:space="0" w:color="auto"/>
                <w:bottom w:val="none" w:sz="0" w:space="0" w:color="auto"/>
                <w:right w:val="none" w:sz="0" w:space="0" w:color="auto"/>
              </w:divBdr>
            </w:div>
            <w:div w:id="407578686">
              <w:marLeft w:val="0"/>
              <w:marRight w:val="0"/>
              <w:marTop w:val="0"/>
              <w:marBottom w:val="0"/>
              <w:divBdr>
                <w:top w:val="none" w:sz="0" w:space="0" w:color="auto"/>
                <w:left w:val="none" w:sz="0" w:space="0" w:color="auto"/>
                <w:bottom w:val="none" w:sz="0" w:space="0" w:color="auto"/>
                <w:right w:val="none" w:sz="0" w:space="0" w:color="auto"/>
              </w:divBdr>
            </w:div>
            <w:div w:id="1693336996">
              <w:marLeft w:val="0"/>
              <w:marRight w:val="0"/>
              <w:marTop w:val="0"/>
              <w:marBottom w:val="0"/>
              <w:divBdr>
                <w:top w:val="none" w:sz="0" w:space="0" w:color="auto"/>
                <w:left w:val="none" w:sz="0" w:space="0" w:color="auto"/>
                <w:bottom w:val="none" w:sz="0" w:space="0" w:color="auto"/>
                <w:right w:val="none" w:sz="0" w:space="0" w:color="auto"/>
              </w:divBdr>
            </w:div>
            <w:div w:id="1312127686">
              <w:marLeft w:val="0"/>
              <w:marRight w:val="0"/>
              <w:marTop w:val="0"/>
              <w:marBottom w:val="0"/>
              <w:divBdr>
                <w:top w:val="none" w:sz="0" w:space="0" w:color="auto"/>
                <w:left w:val="none" w:sz="0" w:space="0" w:color="auto"/>
                <w:bottom w:val="none" w:sz="0" w:space="0" w:color="auto"/>
                <w:right w:val="none" w:sz="0" w:space="0" w:color="auto"/>
              </w:divBdr>
            </w:div>
            <w:div w:id="401373986">
              <w:marLeft w:val="0"/>
              <w:marRight w:val="0"/>
              <w:marTop w:val="0"/>
              <w:marBottom w:val="0"/>
              <w:divBdr>
                <w:top w:val="none" w:sz="0" w:space="0" w:color="auto"/>
                <w:left w:val="none" w:sz="0" w:space="0" w:color="auto"/>
                <w:bottom w:val="none" w:sz="0" w:space="0" w:color="auto"/>
                <w:right w:val="none" w:sz="0" w:space="0" w:color="auto"/>
              </w:divBdr>
            </w:div>
            <w:div w:id="1787852342">
              <w:marLeft w:val="0"/>
              <w:marRight w:val="0"/>
              <w:marTop w:val="0"/>
              <w:marBottom w:val="0"/>
              <w:divBdr>
                <w:top w:val="none" w:sz="0" w:space="0" w:color="auto"/>
                <w:left w:val="none" w:sz="0" w:space="0" w:color="auto"/>
                <w:bottom w:val="none" w:sz="0" w:space="0" w:color="auto"/>
                <w:right w:val="none" w:sz="0" w:space="0" w:color="auto"/>
              </w:divBdr>
            </w:div>
            <w:div w:id="303243211">
              <w:marLeft w:val="0"/>
              <w:marRight w:val="0"/>
              <w:marTop w:val="0"/>
              <w:marBottom w:val="0"/>
              <w:divBdr>
                <w:top w:val="none" w:sz="0" w:space="0" w:color="auto"/>
                <w:left w:val="none" w:sz="0" w:space="0" w:color="auto"/>
                <w:bottom w:val="none" w:sz="0" w:space="0" w:color="auto"/>
                <w:right w:val="none" w:sz="0" w:space="0" w:color="auto"/>
              </w:divBdr>
            </w:div>
            <w:div w:id="824707591">
              <w:marLeft w:val="0"/>
              <w:marRight w:val="0"/>
              <w:marTop w:val="0"/>
              <w:marBottom w:val="0"/>
              <w:divBdr>
                <w:top w:val="none" w:sz="0" w:space="0" w:color="auto"/>
                <w:left w:val="none" w:sz="0" w:space="0" w:color="auto"/>
                <w:bottom w:val="none" w:sz="0" w:space="0" w:color="auto"/>
                <w:right w:val="none" w:sz="0" w:space="0" w:color="auto"/>
              </w:divBdr>
            </w:div>
            <w:div w:id="1055542130">
              <w:marLeft w:val="0"/>
              <w:marRight w:val="0"/>
              <w:marTop w:val="0"/>
              <w:marBottom w:val="0"/>
              <w:divBdr>
                <w:top w:val="none" w:sz="0" w:space="0" w:color="auto"/>
                <w:left w:val="none" w:sz="0" w:space="0" w:color="auto"/>
                <w:bottom w:val="none" w:sz="0" w:space="0" w:color="auto"/>
                <w:right w:val="none" w:sz="0" w:space="0" w:color="auto"/>
              </w:divBdr>
            </w:div>
            <w:div w:id="2009625824">
              <w:marLeft w:val="0"/>
              <w:marRight w:val="0"/>
              <w:marTop w:val="0"/>
              <w:marBottom w:val="0"/>
              <w:divBdr>
                <w:top w:val="none" w:sz="0" w:space="0" w:color="auto"/>
                <w:left w:val="none" w:sz="0" w:space="0" w:color="auto"/>
                <w:bottom w:val="none" w:sz="0" w:space="0" w:color="auto"/>
                <w:right w:val="none" w:sz="0" w:space="0" w:color="auto"/>
              </w:divBdr>
            </w:div>
            <w:div w:id="1913421192">
              <w:marLeft w:val="0"/>
              <w:marRight w:val="0"/>
              <w:marTop w:val="0"/>
              <w:marBottom w:val="0"/>
              <w:divBdr>
                <w:top w:val="none" w:sz="0" w:space="0" w:color="auto"/>
                <w:left w:val="none" w:sz="0" w:space="0" w:color="auto"/>
                <w:bottom w:val="none" w:sz="0" w:space="0" w:color="auto"/>
                <w:right w:val="none" w:sz="0" w:space="0" w:color="auto"/>
              </w:divBdr>
            </w:div>
            <w:div w:id="1854227937">
              <w:marLeft w:val="0"/>
              <w:marRight w:val="0"/>
              <w:marTop w:val="0"/>
              <w:marBottom w:val="0"/>
              <w:divBdr>
                <w:top w:val="none" w:sz="0" w:space="0" w:color="auto"/>
                <w:left w:val="none" w:sz="0" w:space="0" w:color="auto"/>
                <w:bottom w:val="none" w:sz="0" w:space="0" w:color="auto"/>
                <w:right w:val="none" w:sz="0" w:space="0" w:color="auto"/>
              </w:divBdr>
            </w:div>
            <w:div w:id="1919711212">
              <w:marLeft w:val="0"/>
              <w:marRight w:val="0"/>
              <w:marTop w:val="0"/>
              <w:marBottom w:val="0"/>
              <w:divBdr>
                <w:top w:val="none" w:sz="0" w:space="0" w:color="auto"/>
                <w:left w:val="none" w:sz="0" w:space="0" w:color="auto"/>
                <w:bottom w:val="none" w:sz="0" w:space="0" w:color="auto"/>
                <w:right w:val="none" w:sz="0" w:space="0" w:color="auto"/>
              </w:divBdr>
            </w:div>
            <w:div w:id="1024097225">
              <w:marLeft w:val="0"/>
              <w:marRight w:val="0"/>
              <w:marTop w:val="0"/>
              <w:marBottom w:val="0"/>
              <w:divBdr>
                <w:top w:val="none" w:sz="0" w:space="0" w:color="auto"/>
                <w:left w:val="none" w:sz="0" w:space="0" w:color="auto"/>
                <w:bottom w:val="none" w:sz="0" w:space="0" w:color="auto"/>
                <w:right w:val="none" w:sz="0" w:space="0" w:color="auto"/>
              </w:divBdr>
            </w:div>
            <w:div w:id="1895458996">
              <w:marLeft w:val="0"/>
              <w:marRight w:val="0"/>
              <w:marTop w:val="0"/>
              <w:marBottom w:val="0"/>
              <w:divBdr>
                <w:top w:val="none" w:sz="0" w:space="0" w:color="auto"/>
                <w:left w:val="none" w:sz="0" w:space="0" w:color="auto"/>
                <w:bottom w:val="none" w:sz="0" w:space="0" w:color="auto"/>
                <w:right w:val="none" w:sz="0" w:space="0" w:color="auto"/>
              </w:divBdr>
            </w:div>
            <w:div w:id="1922061015">
              <w:marLeft w:val="0"/>
              <w:marRight w:val="0"/>
              <w:marTop w:val="0"/>
              <w:marBottom w:val="0"/>
              <w:divBdr>
                <w:top w:val="none" w:sz="0" w:space="0" w:color="auto"/>
                <w:left w:val="none" w:sz="0" w:space="0" w:color="auto"/>
                <w:bottom w:val="none" w:sz="0" w:space="0" w:color="auto"/>
                <w:right w:val="none" w:sz="0" w:space="0" w:color="auto"/>
              </w:divBdr>
            </w:div>
            <w:div w:id="627785223">
              <w:marLeft w:val="0"/>
              <w:marRight w:val="0"/>
              <w:marTop w:val="0"/>
              <w:marBottom w:val="0"/>
              <w:divBdr>
                <w:top w:val="none" w:sz="0" w:space="0" w:color="auto"/>
                <w:left w:val="none" w:sz="0" w:space="0" w:color="auto"/>
                <w:bottom w:val="none" w:sz="0" w:space="0" w:color="auto"/>
                <w:right w:val="none" w:sz="0" w:space="0" w:color="auto"/>
              </w:divBdr>
            </w:div>
            <w:div w:id="947276831">
              <w:marLeft w:val="0"/>
              <w:marRight w:val="0"/>
              <w:marTop w:val="0"/>
              <w:marBottom w:val="0"/>
              <w:divBdr>
                <w:top w:val="none" w:sz="0" w:space="0" w:color="auto"/>
                <w:left w:val="none" w:sz="0" w:space="0" w:color="auto"/>
                <w:bottom w:val="none" w:sz="0" w:space="0" w:color="auto"/>
                <w:right w:val="none" w:sz="0" w:space="0" w:color="auto"/>
              </w:divBdr>
            </w:div>
            <w:div w:id="1384712838">
              <w:marLeft w:val="0"/>
              <w:marRight w:val="0"/>
              <w:marTop w:val="0"/>
              <w:marBottom w:val="0"/>
              <w:divBdr>
                <w:top w:val="none" w:sz="0" w:space="0" w:color="auto"/>
                <w:left w:val="none" w:sz="0" w:space="0" w:color="auto"/>
                <w:bottom w:val="none" w:sz="0" w:space="0" w:color="auto"/>
                <w:right w:val="none" w:sz="0" w:space="0" w:color="auto"/>
              </w:divBdr>
            </w:div>
            <w:div w:id="1334338546">
              <w:marLeft w:val="0"/>
              <w:marRight w:val="0"/>
              <w:marTop w:val="0"/>
              <w:marBottom w:val="0"/>
              <w:divBdr>
                <w:top w:val="none" w:sz="0" w:space="0" w:color="auto"/>
                <w:left w:val="none" w:sz="0" w:space="0" w:color="auto"/>
                <w:bottom w:val="none" w:sz="0" w:space="0" w:color="auto"/>
                <w:right w:val="none" w:sz="0" w:space="0" w:color="auto"/>
              </w:divBdr>
            </w:div>
            <w:div w:id="1594582481">
              <w:marLeft w:val="0"/>
              <w:marRight w:val="0"/>
              <w:marTop w:val="0"/>
              <w:marBottom w:val="0"/>
              <w:divBdr>
                <w:top w:val="none" w:sz="0" w:space="0" w:color="auto"/>
                <w:left w:val="none" w:sz="0" w:space="0" w:color="auto"/>
                <w:bottom w:val="none" w:sz="0" w:space="0" w:color="auto"/>
                <w:right w:val="none" w:sz="0" w:space="0" w:color="auto"/>
              </w:divBdr>
            </w:div>
            <w:div w:id="425997469">
              <w:marLeft w:val="0"/>
              <w:marRight w:val="0"/>
              <w:marTop w:val="0"/>
              <w:marBottom w:val="0"/>
              <w:divBdr>
                <w:top w:val="none" w:sz="0" w:space="0" w:color="auto"/>
                <w:left w:val="none" w:sz="0" w:space="0" w:color="auto"/>
                <w:bottom w:val="none" w:sz="0" w:space="0" w:color="auto"/>
                <w:right w:val="none" w:sz="0" w:space="0" w:color="auto"/>
              </w:divBdr>
            </w:div>
            <w:div w:id="302127663">
              <w:marLeft w:val="0"/>
              <w:marRight w:val="0"/>
              <w:marTop w:val="0"/>
              <w:marBottom w:val="0"/>
              <w:divBdr>
                <w:top w:val="none" w:sz="0" w:space="0" w:color="auto"/>
                <w:left w:val="none" w:sz="0" w:space="0" w:color="auto"/>
                <w:bottom w:val="none" w:sz="0" w:space="0" w:color="auto"/>
                <w:right w:val="none" w:sz="0" w:space="0" w:color="auto"/>
              </w:divBdr>
            </w:div>
            <w:div w:id="119810576">
              <w:marLeft w:val="0"/>
              <w:marRight w:val="0"/>
              <w:marTop w:val="0"/>
              <w:marBottom w:val="0"/>
              <w:divBdr>
                <w:top w:val="none" w:sz="0" w:space="0" w:color="auto"/>
                <w:left w:val="none" w:sz="0" w:space="0" w:color="auto"/>
                <w:bottom w:val="none" w:sz="0" w:space="0" w:color="auto"/>
                <w:right w:val="none" w:sz="0" w:space="0" w:color="auto"/>
              </w:divBdr>
            </w:div>
            <w:div w:id="1185289696">
              <w:marLeft w:val="0"/>
              <w:marRight w:val="0"/>
              <w:marTop w:val="0"/>
              <w:marBottom w:val="0"/>
              <w:divBdr>
                <w:top w:val="none" w:sz="0" w:space="0" w:color="auto"/>
                <w:left w:val="none" w:sz="0" w:space="0" w:color="auto"/>
                <w:bottom w:val="none" w:sz="0" w:space="0" w:color="auto"/>
                <w:right w:val="none" w:sz="0" w:space="0" w:color="auto"/>
              </w:divBdr>
            </w:div>
            <w:div w:id="1376463896">
              <w:marLeft w:val="0"/>
              <w:marRight w:val="0"/>
              <w:marTop w:val="0"/>
              <w:marBottom w:val="0"/>
              <w:divBdr>
                <w:top w:val="none" w:sz="0" w:space="0" w:color="auto"/>
                <w:left w:val="none" w:sz="0" w:space="0" w:color="auto"/>
                <w:bottom w:val="none" w:sz="0" w:space="0" w:color="auto"/>
                <w:right w:val="none" w:sz="0" w:space="0" w:color="auto"/>
              </w:divBdr>
            </w:div>
            <w:div w:id="640305017">
              <w:marLeft w:val="0"/>
              <w:marRight w:val="0"/>
              <w:marTop w:val="0"/>
              <w:marBottom w:val="0"/>
              <w:divBdr>
                <w:top w:val="none" w:sz="0" w:space="0" w:color="auto"/>
                <w:left w:val="none" w:sz="0" w:space="0" w:color="auto"/>
                <w:bottom w:val="none" w:sz="0" w:space="0" w:color="auto"/>
                <w:right w:val="none" w:sz="0" w:space="0" w:color="auto"/>
              </w:divBdr>
            </w:div>
            <w:div w:id="438768335">
              <w:marLeft w:val="0"/>
              <w:marRight w:val="0"/>
              <w:marTop w:val="0"/>
              <w:marBottom w:val="0"/>
              <w:divBdr>
                <w:top w:val="none" w:sz="0" w:space="0" w:color="auto"/>
                <w:left w:val="none" w:sz="0" w:space="0" w:color="auto"/>
                <w:bottom w:val="none" w:sz="0" w:space="0" w:color="auto"/>
                <w:right w:val="none" w:sz="0" w:space="0" w:color="auto"/>
              </w:divBdr>
            </w:div>
            <w:div w:id="427897094">
              <w:marLeft w:val="0"/>
              <w:marRight w:val="0"/>
              <w:marTop w:val="0"/>
              <w:marBottom w:val="0"/>
              <w:divBdr>
                <w:top w:val="none" w:sz="0" w:space="0" w:color="auto"/>
                <w:left w:val="none" w:sz="0" w:space="0" w:color="auto"/>
                <w:bottom w:val="none" w:sz="0" w:space="0" w:color="auto"/>
                <w:right w:val="none" w:sz="0" w:space="0" w:color="auto"/>
              </w:divBdr>
            </w:div>
            <w:div w:id="1293292502">
              <w:marLeft w:val="0"/>
              <w:marRight w:val="0"/>
              <w:marTop w:val="0"/>
              <w:marBottom w:val="0"/>
              <w:divBdr>
                <w:top w:val="none" w:sz="0" w:space="0" w:color="auto"/>
                <w:left w:val="none" w:sz="0" w:space="0" w:color="auto"/>
                <w:bottom w:val="none" w:sz="0" w:space="0" w:color="auto"/>
                <w:right w:val="none" w:sz="0" w:space="0" w:color="auto"/>
              </w:divBdr>
            </w:div>
            <w:div w:id="170724508">
              <w:marLeft w:val="0"/>
              <w:marRight w:val="0"/>
              <w:marTop w:val="0"/>
              <w:marBottom w:val="0"/>
              <w:divBdr>
                <w:top w:val="none" w:sz="0" w:space="0" w:color="auto"/>
                <w:left w:val="none" w:sz="0" w:space="0" w:color="auto"/>
                <w:bottom w:val="none" w:sz="0" w:space="0" w:color="auto"/>
                <w:right w:val="none" w:sz="0" w:space="0" w:color="auto"/>
              </w:divBdr>
            </w:div>
            <w:div w:id="1303735178">
              <w:marLeft w:val="0"/>
              <w:marRight w:val="0"/>
              <w:marTop w:val="0"/>
              <w:marBottom w:val="0"/>
              <w:divBdr>
                <w:top w:val="none" w:sz="0" w:space="0" w:color="auto"/>
                <w:left w:val="none" w:sz="0" w:space="0" w:color="auto"/>
                <w:bottom w:val="none" w:sz="0" w:space="0" w:color="auto"/>
                <w:right w:val="none" w:sz="0" w:space="0" w:color="auto"/>
              </w:divBdr>
            </w:div>
            <w:div w:id="1193684640">
              <w:marLeft w:val="0"/>
              <w:marRight w:val="0"/>
              <w:marTop w:val="0"/>
              <w:marBottom w:val="0"/>
              <w:divBdr>
                <w:top w:val="none" w:sz="0" w:space="0" w:color="auto"/>
                <w:left w:val="none" w:sz="0" w:space="0" w:color="auto"/>
                <w:bottom w:val="none" w:sz="0" w:space="0" w:color="auto"/>
                <w:right w:val="none" w:sz="0" w:space="0" w:color="auto"/>
              </w:divBdr>
            </w:div>
            <w:div w:id="1019161169">
              <w:marLeft w:val="0"/>
              <w:marRight w:val="0"/>
              <w:marTop w:val="0"/>
              <w:marBottom w:val="0"/>
              <w:divBdr>
                <w:top w:val="none" w:sz="0" w:space="0" w:color="auto"/>
                <w:left w:val="none" w:sz="0" w:space="0" w:color="auto"/>
                <w:bottom w:val="none" w:sz="0" w:space="0" w:color="auto"/>
                <w:right w:val="none" w:sz="0" w:space="0" w:color="auto"/>
              </w:divBdr>
            </w:div>
            <w:div w:id="212345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55273">
      <w:bodyDiv w:val="1"/>
      <w:marLeft w:val="0"/>
      <w:marRight w:val="0"/>
      <w:marTop w:val="0"/>
      <w:marBottom w:val="0"/>
      <w:divBdr>
        <w:top w:val="none" w:sz="0" w:space="0" w:color="auto"/>
        <w:left w:val="none" w:sz="0" w:space="0" w:color="auto"/>
        <w:bottom w:val="none" w:sz="0" w:space="0" w:color="auto"/>
        <w:right w:val="none" w:sz="0" w:space="0" w:color="auto"/>
      </w:divBdr>
      <w:divsChild>
        <w:div w:id="866062739">
          <w:marLeft w:val="0"/>
          <w:marRight w:val="0"/>
          <w:marTop w:val="0"/>
          <w:marBottom w:val="0"/>
          <w:divBdr>
            <w:top w:val="none" w:sz="0" w:space="0" w:color="auto"/>
            <w:left w:val="none" w:sz="0" w:space="0" w:color="auto"/>
            <w:bottom w:val="none" w:sz="0" w:space="0" w:color="auto"/>
            <w:right w:val="none" w:sz="0" w:space="0" w:color="auto"/>
          </w:divBdr>
        </w:div>
        <w:div w:id="1052652938">
          <w:marLeft w:val="0"/>
          <w:marRight w:val="0"/>
          <w:marTop w:val="0"/>
          <w:marBottom w:val="0"/>
          <w:divBdr>
            <w:top w:val="none" w:sz="0" w:space="0" w:color="auto"/>
            <w:left w:val="none" w:sz="0" w:space="0" w:color="auto"/>
            <w:bottom w:val="none" w:sz="0" w:space="0" w:color="auto"/>
            <w:right w:val="none" w:sz="0" w:space="0" w:color="auto"/>
          </w:divBdr>
        </w:div>
        <w:div w:id="48724814">
          <w:marLeft w:val="0"/>
          <w:marRight w:val="0"/>
          <w:marTop w:val="0"/>
          <w:marBottom w:val="0"/>
          <w:divBdr>
            <w:top w:val="none" w:sz="0" w:space="0" w:color="auto"/>
            <w:left w:val="none" w:sz="0" w:space="0" w:color="auto"/>
            <w:bottom w:val="none" w:sz="0" w:space="0" w:color="auto"/>
            <w:right w:val="none" w:sz="0" w:space="0" w:color="auto"/>
          </w:divBdr>
        </w:div>
        <w:div w:id="464466099">
          <w:marLeft w:val="0"/>
          <w:marRight w:val="0"/>
          <w:marTop w:val="0"/>
          <w:marBottom w:val="0"/>
          <w:divBdr>
            <w:top w:val="none" w:sz="0" w:space="0" w:color="auto"/>
            <w:left w:val="none" w:sz="0" w:space="0" w:color="auto"/>
            <w:bottom w:val="none" w:sz="0" w:space="0" w:color="auto"/>
            <w:right w:val="none" w:sz="0" w:space="0" w:color="auto"/>
          </w:divBdr>
        </w:div>
        <w:div w:id="1485505181">
          <w:marLeft w:val="0"/>
          <w:marRight w:val="0"/>
          <w:marTop w:val="0"/>
          <w:marBottom w:val="0"/>
          <w:divBdr>
            <w:top w:val="none" w:sz="0" w:space="0" w:color="auto"/>
            <w:left w:val="none" w:sz="0" w:space="0" w:color="auto"/>
            <w:bottom w:val="none" w:sz="0" w:space="0" w:color="auto"/>
            <w:right w:val="none" w:sz="0" w:space="0" w:color="auto"/>
          </w:divBdr>
        </w:div>
        <w:div w:id="1226650584">
          <w:marLeft w:val="0"/>
          <w:marRight w:val="0"/>
          <w:marTop w:val="0"/>
          <w:marBottom w:val="0"/>
          <w:divBdr>
            <w:top w:val="none" w:sz="0" w:space="0" w:color="auto"/>
            <w:left w:val="none" w:sz="0" w:space="0" w:color="auto"/>
            <w:bottom w:val="none" w:sz="0" w:space="0" w:color="auto"/>
            <w:right w:val="none" w:sz="0" w:space="0" w:color="auto"/>
          </w:divBdr>
        </w:div>
        <w:div w:id="157423493">
          <w:marLeft w:val="0"/>
          <w:marRight w:val="0"/>
          <w:marTop w:val="0"/>
          <w:marBottom w:val="0"/>
          <w:divBdr>
            <w:top w:val="none" w:sz="0" w:space="0" w:color="auto"/>
            <w:left w:val="none" w:sz="0" w:space="0" w:color="auto"/>
            <w:bottom w:val="none" w:sz="0" w:space="0" w:color="auto"/>
            <w:right w:val="none" w:sz="0" w:space="0" w:color="auto"/>
          </w:divBdr>
        </w:div>
        <w:div w:id="1346327817">
          <w:marLeft w:val="0"/>
          <w:marRight w:val="0"/>
          <w:marTop w:val="0"/>
          <w:marBottom w:val="0"/>
          <w:divBdr>
            <w:top w:val="none" w:sz="0" w:space="0" w:color="auto"/>
            <w:left w:val="none" w:sz="0" w:space="0" w:color="auto"/>
            <w:bottom w:val="none" w:sz="0" w:space="0" w:color="auto"/>
            <w:right w:val="none" w:sz="0" w:space="0" w:color="auto"/>
          </w:divBdr>
        </w:div>
        <w:div w:id="1364399786">
          <w:marLeft w:val="0"/>
          <w:marRight w:val="0"/>
          <w:marTop w:val="0"/>
          <w:marBottom w:val="0"/>
          <w:divBdr>
            <w:top w:val="none" w:sz="0" w:space="0" w:color="auto"/>
            <w:left w:val="none" w:sz="0" w:space="0" w:color="auto"/>
            <w:bottom w:val="none" w:sz="0" w:space="0" w:color="auto"/>
            <w:right w:val="none" w:sz="0" w:space="0" w:color="auto"/>
          </w:divBdr>
        </w:div>
        <w:div w:id="274101784">
          <w:marLeft w:val="0"/>
          <w:marRight w:val="0"/>
          <w:marTop w:val="0"/>
          <w:marBottom w:val="0"/>
          <w:divBdr>
            <w:top w:val="none" w:sz="0" w:space="0" w:color="auto"/>
            <w:left w:val="none" w:sz="0" w:space="0" w:color="auto"/>
            <w:bottom w:val="none" w:sz="0" w:space="0" w:color="auto"/>
            <w:right w:val="none" w:sz="0" w:space="0" w:color="auto"/>
          </w:divBdr>
        </w:div>
        <w:div w:id="379981940">
          <w:marLeft w:val="0"/>
          <w:marRight w:val="0"/>
          <w:marTop w:val="0"/>
          <w:marBottom w:val="0"/>
          <w:divBdr>
            <w:top w:val="none" w:sz="0" w:space="0" w:color="auto"/>
            <w:left w:val="none" w:sz="0" w:space="0" w:color="auto"/>
            <w:bottom w:val="none" w:sz="0" w:space="0" w:color="auto"/>
            <w:right w:val="none" w:sz="0" w:space="0" w:color="auto"/>
          </w:divBdr>
        </w:div>
        <w:div w:id="848330686">
          <w:marLeft w:val="0"/>
          <w:marRight w:val="0"/>
          <w:marTop w:val="0"/>
          <w:marBottom w:val="0"/>
          <w:divBdr>
            <w:top w:val="none" w:sz="0" w:space="0" w:color="auto"/>
            <w:left w:val="none" w:sz="0" w:space="0" w:color="auto"/>
            <w:bottom w:val="none" w:sz="0" w:space="0" w:color="auto"/>
            <w:right w:val="none" w:sz="0" w:space="0" w:color="auto"/>
          </w:divBdr>
        </w:div>
        <w:div w:id="1323703759">
          <w:marLeft w:val="0"/>
          <w:marRight w:val="0"/>
          <w:marTop w:val="0"/>
          <w:marBottom w:val="0"/>
          <w:divBdr>
            <w:top w:val="none" w:sz="0" w:space="0" w:color="auto"/>
            <w:left w:val="none" w:sz="0" w:space="0" w:color="auto"/>
            <w:bottom w:val="none" w:sz="0" w:space="0" w:color="auto"/>
            <w:right w:val="none" w:sz="0" w:space="0" w:color="auto"/>
          </w:divBdr>
        </w:div>
        <w:div w:id="530413539">
          <w:marLeft w:val="0"/>
          <w:marRight w:val="0"/>
          <w:marTop w:val="0"/>
          <w:marBottom w:val="0"/>
          <w:divBdr>
            <w:top w:val="none" w:sz="0" w:space="0" w:color="auto"/>
            <w:left w:val="none" w:sz="0" w:space="0" w:color="auto"/>
            <w:bottom w:val="none" w:sz="0" w:space="0" w:color="auto"/>
            <w:right w:val="none" w:sz="0" w:space="0" w:color="auto"/>
          </w:divBdr>
        </w:div>
        <w:div w:id="2112191932">
          <w:marLeft w:val="0"/>
          <w:marRight w:val="0"/>
          <w:marTop w:val="0"/>
          <w:marBottom w:val="0"/>
          <w:divBdr>
            <w:top w:val="none" w:sz="0" w:space="0" w:color="auto"/>
            <w:left w:val="none" w:sz="0" w:space="0" w:color="auto"/>
            <w:bottom w:val="none" w:sz="0" w:space="0" w:color="auto"/>
            <w:right w:val="none" w:sz="0" w:space="0" w:color="auto"/>
          </w:divBdr>
        </w:div>
        <w:div w:id="1021206714">
          <w:marLeft w:val="0"/>
          <w:marRight w:val="0"/>
          <w:marTop w:val="0"/>
          <w:marBottom w:val="0"/>
          <w:divBdr>
            <w:top w:val="none" w:sz="0" w:space="0" w:color="auto"/>
            <w:left w:val="none" w:sz="0" w:space="0" w:color="auto"/>
            <w:bottom w:val="none" w:sz="0" w:space="0" w:color="auto"/>
            <w:right w:val="none" w:sz="0" w:space="0" w:color="auto"/>
          </w:divBdr>
        </w:div>
        <w:div w:id="1463963360">
          <w:marLeft w:val="0"/>
          <w:marRight w:val="0"/>
          <w:marTop w:val="0"/>
          <w:marBottom w:val="0"/>
          <w:divBdr>
            <w:top w:val="none" w:sz="0" w:space="0" w:color="auto"/>
            <w:left w:val="none" w:sz="0" w:space="0" w:color="auto"/>
            <w:bottom w:val="none" w:sz="0" w:space="0" w:color="auto"/>
            <w:right w:val="none" w:sz="0" w:space="0" w:color="auto"/>
          </w:divBdr>
        </w:div>
        <w:div w:id="3481194">
          <w:marLeft w:val="0"/>
          <w:marRight w:val="0"/>
          <w:marTop w:val="0"/>
          <w:marBottom w:val="0"/>
          <w:divBdr>
            <w:top w:val="none" w:sz="0" w:space="0" w:color="auto"/>
            <w:left w:val="none" w:sz="0" w:space="0" w:color="auto"/>
            <w:bottom w:val="none" w:sz="0" w:space="0" w:color="auto"/>
            <w:right w:val="none" w:sz="0" w:space="0" w:color="auto"/>
          </w:divBdr>
        </w:div>
        <w:div w:id="1373266199">
          <w:marLeft w:val="0"/>
          <w:marRight w:val="0"/>
          <w:marTop w:val="0"/>
          <w:marBottom w:val="0"/>
          <w:divBdr>
            <w:top w:val="none" w:sz="0" w:space="0" w:color="auto"/>
            <w:left w:val="none" w:sz="0" w:space="0" w:color="auto"/>
            <w:bottom w:val="none" w:sz="0" w:space="0" w:color="auto"/>
            <w:right w:val="none" w:sz="0" w:space="0" w:color="auto"/>
          </w:divBdr>
        </w:div>
        <w:div w:id="1678343967">
          <w:marLeft w:val="0"/>
          <w:marRight w:val="0"/>
          <w:marTop w:val="0"/>
          <w:marBottom w:val="0"/>
          <w:divBdr>
            <w:top w:val="none" w:sz="0" w:space="0" w:color="auto"/>
            <w:left w:val="none" w:sz="0" w:space="0" w:color="auto"/>
            <w:bottom w:val="none" w:sz="0" w:space="0" w:color="auto"/>
            <w:right w:val="none" w:sz="0" w:space="0" w:color="auto"/>
          </w:divBdr>
        </w:div>
        <w:div w:id="12341987">
          <w:marLeft w:val="0"/>
          <w:marRight w:val="0"/>
          <w:marTop w:val="0"/>
          <w:marBottom w:val="0"/>
          <w:divBdr>
            <w:top w:val="none" w:sz="0" w:space="0" w:color="auto"/>
            <w:left w:val="none" w:sz="0" w:space="0" w:color="auto"/>
            <w:bottom w:val="none" w:sz="0" w:space="0" w:color="auto"/>
            <w:right w:val="none" w:sz="0" w:space="0" w:color="auto"/>
          </w:divBdr>
        </w:div>
        <w:div w:id="2106460626">
          <w:marLeft w:val="0"/>
          <w:marRight w:val="0"/>
          <w:marTop w:val="0"/>
          <w:marBottom w:val="0"/>
          <w:divBdr>
            <w:top w:val="none" w:sz="0" w:space="0" w:color="auto"/>
            <w:left w:val="none" w:sz="0" w:space="0" w:color="auto"/>
            <w:bottom w:val="none" w:sz="0" w:space="0" w:color="auto"/>
            <w:right w:val="none" w:sz="0" w:space="0" w:color="auto"/>
          </w:divBdr>
        </w:div>
        <w:div w:id="1243298091">
          <w:marLeft w:val="0"/>
          <w:marRight w:val="0"/>
          <w:marTop w:val="0"/>
          <w:marBottom w:val="0"/>
          <w:divBdr>
            <w:top w:val="none" w:sz="0" w:space="0" w:color="auto"/>
            <w:left w:val="none" w:sz="0" w:space="0" w:color="auto"/>
            <w:bottom w:val="none" w:sz="0" w:space="0" w:color="auto"/>
            <w:right w:val="none" w:sz="0" w:space="0" w:color="auto"/>
          </w:divBdr>
        </w:div>
        <w:div w:id="1080100678">
          <w:marLeft w:val="0"/>
          <w:marRight w:val="0"/>
          <w:marTop w:val="0"/>
          <w:marBottom w:val="0"/>
          <w:divBdr>
            <w:top w:val="none" w:sz="0" w:space="0" w:color="auto"/>
            <w:left w:val="none" w:sz="0" w:space="0" w:color="auto"/>
            <w:bottom w:val="none" w:sz="0" w:space="0" w:color="auto"/>
            <w:right w:val="none" w:sz="0" w:space="0" w:color="auto"/>
          </w:divBdr>
        </w:div>
        <w:div w:id="11807001">
          <w:marLeft w:val="0"/>
          <w:marRight w:val="0"/>
          <w:marTop w:val="0"/>
          <w:marBottom w:val="0"/>
          <w:divBdr>
            <w:top w:val="none" w:sz="0" w:space="0" w:color="auto"/>
            <w:left w:val="none" w:sz="0" w:space="0" w:color="auto"/>
            <w:bottom w:val="none" w:sz="0" w:space="0" w:color="auto"/>
            <w:right w:val="none" w:sz="0" w:space="0" w:color="auto"/>
          </w:divBdr>
        </w:div>
        <w:div w:id="878861077">
          <w:marLeft w:val="0"/>
          <w:marRight w:val="0"/>
          <w:marTop w:val="0"/>
          <w:marBottom w:val="0"/>
          <w:divBdr>
            <w:top w:val="none" w:sz="0" w:space="0" w:color="auto"/>
            <w:left w:val="none" w:sz="0" w:space="0" w:color="auto"/>
            <w:bottom w:val="none" w:sz="0" w:space="0" w:color="auto"/>
            <w:right w:val="none" w:sz="0" w:space="0" w:color="auto"/>
          </w:divBdr>
        </w:div>
        <w:div w:id="1238973336">
          <w:marLeft w:val="0"/>
          <w:marRight w:val="0"/>
          <w:marTop w:val="0"/>
          <w:marBottom w:val="0"/>
          <w:divBdr>
            <w:top w:val="none" w:sz="0" w:space="0" w:color="auto"/>
            <w:left w:val="none" w:sz="0" w:space="0" w:color="auto"/>
            <w:bottom w:val="none" w:sz="0" w:space="0" w:color="auto"/>
            <w:right w:val="none" w:sz="0" w:space="0" w:color="auto"/>
          </w:divBdr>
        </w:div>
        <w:div w:id="1083338252">
          <w:marLeft w:val="0"/>
          <w:marRight w:val="0"/>
          <w:marTop w:val="0"/>
          <w:marBottom w:val="0"/>
          <w:divBdr>
            <w:top w:val="none" w:sz="0" w:space="0" w:color="auto"/>
            <w:left w:val="none" w:sz="0" w:space="0" w:color="auto"/>
            <w:bottom w:val="none" w:sz="0" w:space="0" w:color="auto"/>
            <w:right w:val="none" w:sz="0" w:space="0" w:color="auto"/>
          </w:divBdr>
        </w:div>
        <w:div w:id="1564026879">
          <w:marLeft w:val="0"/>
          <w:marRight w:val="0"/>
          <w:marTop w:val="0"/>
          <w:marBottom w:val="0"/>
          <w:divBdr>
            <w:top w:val="none" w:sz="0" w:space="0" w:color="auto"/>
            <w:left w:val="none" w:sz="0" w:space="0" w:color="auto"/>
            <w:bottom w:val="none" w:sz="0" w:space="0" w:color="auto"/>
            <w:right w:val="none" w:sz="0" w:space="0" w:color="auto"/>
          </w:divBdr>
        </w:div>
        <w:div w:id="1857425415">
          <w:marLeft w:val="0"/>
          <w:marRight w:val="0"/>
          <w:marTop w:val="0"/>
          <w:marBottom w:val="0"/>
          <w:divBdr>
            <w:top w:val="none" w:sz="0" w:space="0" w:color="auto"/>
            <w:left w:val="none" w:sz="0" w:space="0" w:color="auto"/>
            <w:bottom w:val="none" w:sz="0" w:space="0" w:color="auto"/>
            <w:right w:val="none" w:sz="0" w:space="0" w:color="auto"/>
          </w:divBdr>
        </w:div>
        <w:div w:id="1711025910">
          <w:marLeft w:val="0"/>
          <w:marRight w:val="0"/>
          <w:marTop w:val="0"/>
          <w:marBottom w:val="0"/>
          <w:divBdr>
            <w:top w:val="none" w:sz="0" w:space="0" w:color="auto"/>
            <w:left w:val="none" w:sz="0" w:space="0" w:color="auto"/>
            <w:bottom w:val="none" w:sz="0" w:space="0" w:color="auto"/>
            <w:right w:val="none" w:sz="0" w:space="0" w:color="auto"/>
          </w:divBdr>
        </w:div>
        <w:div w:id="449708814">
          <w:marLeft w:val="0"/>
          <w:marRight w:val="0"/>
          <w:marTop w:val="0"/>
          <w:marBottom w:val="0"/>
          <w:divBdr>
            <w:top w:val="none" w:sz="0" w:space="0" w:color="auto"/>
            <w:left w:val="none" w:sz="0" w:space="0" w:color="auto"/>
            <w:bottom w:val="none" w:sz="0" w:space="0" w:color="auto"/>
            <w:right w:val="none" w:sz="0" w:space="0" w:color="auto"/>
          </w:divBdr>
        </w:div>
        <w:div w:id="644706055">
          <w:marLeft w:val="0"/>
          <w:marRight w:val="0"/>
          <w:marTop w:val="0"/>
          <w:marBottom w:val="0"/>
          <w:divBdr>
            <w:top w:val="none" w:sz="0" w:space="0" w:color="auto"/>
            <w:left w:val="none" w:sz="0" w:space="0" w:color="auto"/>
            <w:bottom w:val="none" w:sz="0" w:space="0" w:color="auto"/>
            <w:right w:val="none" w:sz="0" w:space="0" w:color="auto"/>
          </w:divBdr>
        </w:div>
        <w:div w:id="128281360">
          <w:marLeft w:val="0"/>
          <w:marRight w:val="0"/>
          <w:marTop w:val="0"/>
          <w:marBottom w:val="0"/>
          <w:divBdr>
            <w:top w:val="none" w:sz="0" w:space="0" w:color="auto"/>
            <w:left w:val="none" w:sz="0" w:space="0" w:color="auto"/>
            <w:bottom w:val="none" w:sz="0" w:space="0" w:color="auto"/>
            <w:right w:val="none" w:sz="0" w:space="0" w:color="auto"/>
          </w:divBdr>
        </w:div>
        <w:div w:id="1569337044">
          <w:marLeft w:val="0"/>
          <w:marRight w:val="0"/>
          <w:marTop w:val="0"/>
          <w:marBottom w:val="0"/>
          <w:divBdr>
            <w:top w:val="none" w:sz="0" w:space="0" w:color="auto"/>
            <w:left w:val="none" w:sz="0" w:space="0" w:color="auto"/>
            <w:bottom w:val="none" w:sz="0" w:space="0" w:color="auto"/>
            <w:right w:val="none" w:sz="0" w:space="0" w:color="auto"/>
          </w:divBdr>
        </w:div>
        <w:div w:id="2142385006">
          <w:marLeft w:val="0"/>
          <w:marRight w:val="0"/>
          <w:marTop w:val="0"/>
          <w:marBottom w:val="0"/>
          <w:divBdr>
            <w:top w:val="none" w:sz="0" w:space="0" w:color="auto"/>
            <w:left w:val="none" w:sz="0" w:space="0" w:color="auto"/>
            <w:bottom w:val="none" w:sz="0" w:space="0" w:color="auto"/>
            <w:right w:val="none" w:sz="0" w:space="0" w:color="auto"/>
          </w:divBdr>
        </w:div>
        <w:div w:id="337194425">
          <w:marLeft w:val="0"/>
          <w:marRight w:val="0"/>
          <w:marTop w:val="0"/>
          <w:marBottom w:val="0"/>
          <w:divBdr>
            <w:top w:val="none" w:sz="0" w:space="0" w:color="auto"/>
            <w:left w:val="none" w:sz="0" w:space="0" w:color="auto"/>
            <w:bottom w:val="none" w:sz="0" w:space="0" w:color="auto"/>
            <w:right w:val="none" w:sz="0" w:space="0" w:color="auto"/>
          </w:divBdr>
        </w:div>
        <w:div w:id="590429384">
          <w:marLeft w:val="0"/>
          <w:marRight w:val="0"/>
          <w:marTop w:val="0"/>
          <w:marBottom w:val="0"/>
          <w:divBdr>
            <w:top w:val="none" w:sz="0" w:space="0" w:color="auto"/>
            <w:left w:val="none" w:sz="0" w:space="0" w:color="auto"/>
            <w:bottom w:val="none" w:sz="0" w:space="0" w:color="auto"/>
            <w:right w:val="none" w:sz="0" w:space="0" w:color="auto"/>
          </w:divBdr>
        </w:div>
        <w:div w:id="1381199558">
          <w:marLeft w:val="0"/>
          <w:marRight w:val="0"/>
          <w:marTop w:val="0"/>
          <w:marBottom w:val="0"/>
          <w:divBdr>
            <w:top w:val="none" w:sz="0" w:space="0" w:color="auto"/>
            <w:left w:val="none" w:sz="0" w:space="0" w:color="auto"/>
            <w:bottom w:val="none" w:sz="0" w:space="0" w:color="auto"/>
            <w:right w:val="none" w:sz="0" w:space="0" w:color="auto"/>
          </w:divBdr>
        </w:div>
        <w:div w:id="1327049755">
          <w:marLeft w:val="0"/>
          <w:marRight w:val="0"/>
          <w:marTop w:val="0"/>
          <w:marBottom w:val="0"/>
          <w:divBdr>
            <w:top w:val="none" w:sz="0" w:space="0" w:color="auto"/>
            <w:left w:val="none" w:sz="0" w:space="0" w:color="auto"/>
            <w:bottom w:val="none" w:sz="0" w:space="0" w:color="auto"/>
            <w:right w:val="none" w:sz="0" w:space="0" w:color="auto"/>
          </w:divBdr>
        </w:div>
        <w:div w:id="297422005">
          <w:marLeft w:val="0"/>
          <w:marRight w:val="0"/>
          <w:marTop w:val="0"/>
          <w:marBottom w:val="0"/>
          <w:divBdr>
            <w:top w:val="none" w:sz="0" w:space="0" w:color="auto"/>
            <w:left w:val="none" w:sz="0" w:space="0" w:color="auto"/>
            <w:bottom w:val="none" w:sz="0" w:space="0" w:color="auto"/>
            <w:right w:val="none" w:sz="0" w:space="0" w:color="auto"/>
          </w:divBdr>
        </w:div>
        <w:div w:id="1317803889">
          <w:marLeft w:val="0"/>
          <w:marRight w:val="0"/>
          <w:marTop w:val="0"/>
          <w:marBottom w:val="0"/>
          <w:divBdr>
            <w:top w:val="none" w:sz="0" w:space="0" w:color="auto"/>
            <w:left w:val="none" w:sz="0" w:space="0" w:color="auto"/>
            <w:bottom w:val="none" w:sz="0" w:space="0" w:color="auto"/>
            <w:right w:val="none" w:sz="0" w:space="0" w:color="auto"/>
          </w:divBdr>
        </w:div>
        <w:div w:id="1150026869">
          <w:marLeft w:val="0"/>
          <w:marRight w:val="0"/>
          <w:marTop w:val="0"/>
          <w:marBottom w:val="0"/>
          <w:divBdr>
            <w:top w:val="none" w:sz="0" w:space="0" w:color="auto"/>
            <w:left w:val="none" w:sz="0" w:space="0" w:color="auto"/>
            <w:bottom w:val="none" w:sz="0" w:space="0" w:color="auto"/>
            <w:right w:val="none" w:sz="0" w:space="0" w:color="auto"/>
          </w:divBdr>
          <w:divsChild>
            <w:div w:id="1556814070">
              <w:marLeft w:val="0"/>
              <w:marRight w:val="0"/>
              <w:marTop w:val="0"/>
              <w:marBottom w:val="0"/>
              <w:divBdr>
                <w:top w:val="none" w:sz="0" w:space="0" w:color="auto"/>
                <w:left w:val="none" w:sz="0" w:space="0" w:color="auto"/>
                <w:bottom w:val="none" w:sz="0" w:space="0" w:color="auto"/>
                <w:right w:val="none" w:sz="0" w:space="0" w:color="auto"/>
              </w:divBdr>
            </w:div>
            <w:div w:id="305815448">
              <w:marLeft w:val="0"/>
              <w:marRight w:val="0"/>
              <w:marTop w:val="0"/>
              <w:marBottom w:val="0"/>
              <w:divBdr>
                <w:top w:val="none" w:sz="0" w:space="0" w:color="auto"/>
                <w:left w:val="none" w:sz="0" w:space="0" w:color="auto"/>
                <w:bottom w:val="none" w:sz="0" w:space="0" w:color="auto"/>
                <w:right w:val="none" w:sz="0" w:space="0" w:color="auto"/>
              </w:divBdr>
            </w:div>
            <w:div w:id="1878814379">
              <w:marLeft w:val="0"/>
              <w:marRight w:val="0"/>
              <w:marTop w:val="0"/>
              <w:marBottom w:val="0"/>
              <w:divBdr>
                <w:top w:val="none" w:sz="0" w:space="0" w:color="auto"/>
                <w:left w:val="none" w:sz="0" w:space="0" w:color="auto"/>
                <w:bottom w:val="none" w:sz="0" w:space="0" w:color="auto"/>
                <w:right w:val="none" w:sz="0" w:space="0" w:color="auto"/>
              </w:divBdr>
            </w:div>
            <w:div w:id="879708147">
              <w:marLeft w:val="0"/>
              <w:marRight w:val="0"/>
              <w:marTop w:val="0"/>
              <w:marBottom w:val="0"/>
              <w:divBdr>
                <w:top w:val="none" w:sz="0" w:space="0" w:color="auto"/>
                <w:left w:val="none" w:sz="0" w:space="0" w:color="auto"/>
                <w:bottom w:val="none" w:sz="0" w:space="0" w:color="auto"/>
                <w:right w:val="none" w:sz="0" w:space="0" w:color="auto"/>
              </w:divBdr>
            </w:div>
            <w:div w:id="1297180962">
              <w:marLeft w:val="0"/>
              <w:marRight w:val="0"/>
              <w:marTop w:val="0"/>
              <w:marBottom w:val="0"/>
              <w:divBdr>
                <w:top w:val="none" w:sz="0" w:space="0" w:color="auto"/>
                <w:left w:val="none" w:sz="0" w:space="0" w:color="auto"/>
                <w:bottom w:val="none" w:sz="0" w:space="0" w:color="auto"/>
                <w:right w:val="none" w:sz="0" w:space="0" w:color="auto"/>
              </w:divBdr>
            </w:div>
            <w:div w:id="1802382305">
              <w:marLeft w:val="0"/>
              <w:marRight w:val="0"/>
              <w:marTop w:val="0"/>
              <w:marBottom w:val="0"/>
              <w:divBdr>
                <w:top w:val="none" w:sz="0" w:space="0" w:color="auto"/>
                <w:left w:val="none" w:sz="0" w:space="0" w:color="auto"/>
                <w:bottom w:val="none" w:sz="0" w:space="0" w:color="auto"/>
                <w:right w:val="none" w:sz="0" w:space="0" w:color="auto"/>
              </w:divBdr>
            </w:div>
            <w:div w:id="1903326025">
              <w:marLeft w:val="0"/>
              <w:marRight w:val="0"/>
              <w:marTop w:val="0"/>
              <w:marBottom w:val="0"/>
              <w:divBdr>
                <w:top w:val="none" w:sz="0" w:space="0" w:color="auto"/>
                <w:left w:val="none" w:sz="0" w:space="0" w:color="auto"/>
                <w:bottom w:val="none" w:sz="0" w:space="0" w:color="auto"/>
                <w:right w:val="none" w:sz="0" w:space="0" w:color="auto"/>
              </w:divBdr>
            </w:div>
            <w:div w:id="1918712230">
              <w:marLeft w:val="0"/>
              <w:marRight w:val="0"/>
              <w:marTop w:val="0"/>
              <w:marBottom w:val="0"/>
              <w:divBdr>
                <w:top w:val="none" w:sz="0" w:space="0" w:color="auto"/>
                <w:left w:val="none" w:sz="0" w:space="0" w:color="auto"/>
                <w:bottom w:val="none" w:sz="0" w:space="0" w:color="auto"/>
                <w:right w:val="none" w:sz="0" w:space="0" w:color="auto"/>
              </w:divBdr>
            </w:div>
            <w:div w:id="902182755">
              <w:marLeft w:val="0"/>
              <w:marRight w:val="0"/>
              <w:marTop w:val="0"/>
              <w:marBottom w:val="0"/>
              <w:divBdr>
                <w:top w:val="none" w:sz="0" w:space="0" w:color="auto"/>
                <w:left w:val="none" w:sz="0" w:space="0" w:color="auto"/>
                <w:bottom w:val="none" w:sz="0" w:space="0" w:color="auto"/>
                <w:right w:val="none" w:sz="0" w:space="0" w:color="auto"/>
              </w:divBdr>
            </w:div>
            <w:div w:id="1827933871">
              <w:marLeft w:val="0"/>
              <w:marRight w:val="0"/>
              <w:marTop w:val="0"/>
              <w:marBottom w:val="0"/>
              <w:divBdr>
                <w:top w:val="none" w:sz="0" w:space="0" w:color="auto"/>
                <w:left w:val="none" w:sz="0" w:space="0" w:color="auto"/>
                <w:bottom w:val="none" w:sz="0" w:space="0" w:color="auto"/>
                <w:right w:val="none" w:sz="0" w:space="0" w:color="auto"/>
              </w:divBdr>
            </w:div>
            <w:div w:id="1705010667">
              <w:marLeft w:val="0"/>
              <w:marRight w:val="0"/>
              <w:marTop w:val="0"/>
              <w:marBottom w:val="0"/>
              <w:divBdr>
                <w:top w:val="none" w:sz="0" w:space="0" w:color="auto"/>
                <w:left w:val="none" w:sz="0" w:space="0" w:color="auto"/>
                <w:bottom w:val="none" w:sz="0" w:space="0" w:color="auto"/>
                <w:right w:val="none" w:sz="0" w:space="0" w:color="auto"/>
              </w:divBdr>
            </w:div>
            <w:div w:id="352615470">
              <w:marLeft w:val="0"/>
              <w:marRight w:val="0"/>
              <w:marTop w:val="0"/>
              <w:marBottom w:val="0"/>
              <w:divBdr>
                <w:top w:val="none" w:sz="0" w:space="0" w:color="auto"/>
                <w:left w:val="none" w:sz="0" w:space="0" w:color="auto"/>
                <w:bottom w:val="none" w:sz="0" w:space="0" w:color="auto"/>
                <w:right w:val="none" w:sz="0" w:space="0" w:color="auto"/>
              </w:divBdr>
            </w:div>
            <w:div w:id="673456218">
              <w:marLeft w:val="0"/>
              <w:marRight w:val="0"/>
              <w:marTop w:val="0"/>
              <w:marBottom w:val="0"/>
              <w:divBdr>
                <w:top w:val="none" w:sz="0" w:space="0" w:color="auto"/>
                <w:left w:val="none" w:sz="0" w:space="0" w:color="auto"/>
                <w:bottom w:val="none" w:sz="0" w:space="0" w:color="auto"/>
                <w:right w:val="none" w:sz="0" w:space="0" w:color="auto"/>
              </w:divBdr>
            </w:div>
            <w:div w:id="721179157">
              <w:marLeft w:val="0"/>
              <w:marRight w:val="0"/>
              <w:marTop w:val="0"/>
              <w:marBottom w:val="0"/>
              <w:divBdr>
                <w:top w:val="none" w:sz="0" w:space="0" w:color="auto"/>
                <w:left w:val="none" w:sz="0" w:space="0" w:color="auto"/>
                <w:bottom w:val="none" w:sz="0" w:space="0" w:color="auto"/>
                <w:right w:val="none" w:sz="0" w:space="0" w:color="auto"/>
              </w:divBdr>
            </w:div>
            <w:div w:id="75058468">
              <w:marLeft w:val="0"/>
              <w:marRight w:val="0"/>
              <w:marTop w:val="0"/>
              <w:marBottom w:val="0"/>
              <w:divBdr>
                <w:top w:val="none" w:sz="0" w:space="0" w:color="auto"/>
                <w:left w:val="none" w:sz="0" w:space="0" w:color="auto"/>
                <w:bottom w:val="none" w:sz="0" w:space="0" w:color="auto"/>
                <w:right w:val="none" w:sz="0" w:space="0" w:color="auto"/>
              </w:divBdr>
            </w:div>
            <w:div w:id="96222188">
              <w:marLeft w:val="0"/>
              <w:marRight w:val="0"/>
              <w:marTop w:val="0"/>
              <w:marBottom w:val="0"/>
              <w:divBdr>
                <w:top w:val="none" w:sz="0" w:space="0" w:color="auto"/>
                <w:left w:val="none" w:sz="0" w:space="0" w:color="auto"/>
                <w:bottom w:val="none" w:sz="0" w:space="0" w:color="auto"/>
                <w:right w:val="none" w:sz="0" w:space="0" w:color="auto"/>
              </w:divBdr>
            </w:div>
            <w:div w:id="1966695643">
              <w:marLeft w:val="0"/>
              <w:marRight w:val="0"/>
              <w:marTop w:val="0"/>
              <w:marBottom w:val="0"/>
              <w:divBdr>
                <w:top w:val="none" w:sz="0" w:space="0" w:color="auto"/>
                <w:left w:val="none" w:sz="0" w:space="0" w:color="auto"/>
                <w:bottom w:val="none" w:sz="0" w:space="0" w:color="auto"/>
                <w:right w:val="none" w:sz="0" w:space="0" w:color="auto"/>
              </w:divBdr>
            </w:div>
            <w:div w:id="1257786748">
              <w:marLeft w:val="0"/>
              <w:marRight w:val="0"/>
              <w:marTop w:val="0"/>
              <w:marBottom w:val="0"/>
              <w:divBdr>
                <w:top w:val="none" w:sz="0" w:space="0" w:color="auto"/>
                <w:left w:val="none" w:sz="0" w:space="0" w:color="auto"/>
                <w:bottom w:val="none" w:sz="0" w:space="0" w:color="auto"/>
                <w:right w:val="none" w:sz="0" w:space="0" w:color="auto"/>
              </w:divBdr>
            </w:div>
            <w:div w:id="720596503">
              <w:marLeft w:val="0"/>
              <w:marRight w:val="0"/>
              <w:marTop w:val="0"/>
              <w:marBottom w:val="0"/>
              <w:divBdr>
                <w:top w:val="none" w:sz="0" w:space="0" w:color="auto"/>
                <w:left w:val="none" w:sz="0" w:space="0" w:color="auto"/>
                <w:bottom w:val="none" w:sz="0" w:space="0" w:color="auto"/>
                <w:right w:val="none" w:sz="0" w:space="0" w:color="auto"/>
              </w:divBdr>
            </w:div>
            <w:div w:id="55322262">
              <w:marLeft w:val="0"/>
              <w:marRight w:val="0"/>
              <w:marTop w:val="0"/>
              <w:marBottom w:val="0"/>
              <w:divBdr>
                <w:top w:val="none" w:sz="0" w:space="0" w:color="auto"/>
                <w:left w:val="none" w:sz="0" w:space="0" w:color="auto"/>
                <w:bottom w:val="none" w:sz="0" w:space="0" w:color="auto"/>
                <w:right w:val="none" w:sz="0" w:space="0" w:color="auto"/>
              </w:divBdr>
            </w:div>
            <w:div w:id="1785535365">
              <w:marLeft w:val="0"/>
              <w:marRight w:val="0"/>
              <w:marTop w:val="0"/>
              <w:marBottom w:val="0"/>
              <w:divBdr>
                <w:top w:val="none" w:sz="0" w:space="0" w:color="auto"/>
                <w:left w:val="none" w:sz="0" w:space="0" w:color="auto"/>
                <w:bottom w:val="none" w:sz="0" w:space="0" w:color="auto"/>
                <w:right w:val="none" w:sz="0" w:space="0" w:color="auto"/>
              </w:divBdr>
            </w:div>
            <w:div w:id="1344279603">
              <w:marLeft w:val="0"/>
              <w:marRight w:val="0"/>
              <w:marTop w:val="0"/>
              <w:marBottom w:val="0"/>
              <w:divBdr>
                <w:top w:val="none" w:sz="0" w:space="0" w:color="auto"/>
                <w:left w:val="none" w:sz="0" w:space="0" w:color="auto"/>
                <w:bottom w:val="none" w:sz="0" w:space="0" w:color="auto"/>
                <w:right w:val="none" w:sz="0" w:space="0" w:color="auto"/>
              </w:divBdr>
            </w:div>
            <w:div w:id="146677724">
              <w:marLeft w:val="0"/>
              <w:marRight w:val="0"/>
              <w:marTop w:val="0"/>
              <w:marBottom w:val="0"/>
              <w:divBdr>
                <w:top w:val="none" w:sz="0" w:space="0" w:color="auto"/>
                <w:left w:val="none" w:sz="0" w:space="0" w:color="auto"/>
                <w:bottom w:val="none" w:sz="0" w:space="0" w:color="auto"/>
                <w:right w:val="none" w:sz="0" w:space="0" w:color="auto"/>
              </w:divBdr>
            </w:div>
            <w:div w:id="1434012360">
              <w:marLeft w:val="0"/>
              <w:marRight w:val="0"/>
              <w:marTop w:val="0"/>
              <w:marBottom w:val="0"/>
              <w:divBdr>
                <w:top w:val="none" w:sz="0" w:space="0" w:color="auto"/>
                <w:left w:val="none" w:sz="0" w:space="0" w:color="auto"/>
                <w:bottom w:val="none" w:sz="0" w:space="0" w:color="auto"/>
                <w:right w:val="none" w:sz="0" w:space="0" w:color="auto"/>
              </w:divBdr>
            </w:div>
            <w:div w:id="1991399661">
              <w:marLeft w:val="0"/>
              <w:marRight w:val="0"/>
              <w:marTop w:val="0"/>
              <w:marBottom w:val="0"/>
              <w:divBdr>
                <w:top w:val="none" w:sz="0" w:space="0" w:color="auto"/>
                <w:left w:val="none" w:sz="0" w:space="0" w:color="auto"/>
                <w:bottom w:val="none" w:sz="0" w:space="0" w:color="auto"/>
                <w:right w:val="none" w:sz="0" w:space="0" w:color="auto"/>
              </w:divBdr>
            </w:div>
            <w:div w:id="312417041">
              <w:marLeft w:val="0"/>
              <w:marRight w:val="0"/>
              <w:marTop w:val="0"/>
              <w:marBottom w:val="0"/>
              <w:divBdr>
                <w:top w:val="none" w:sz="0" w:space="0" w:color="auto"/>
                <w:left w:val="none" w:sz="0" w:space="0" w:color="auto"/>
                <w:bottom w:val="none" w:sz="0" w:space="0" w:color="auto"/>
                <w:right w:val="none" w:sz="0" w:space="0" w:color="auto"/>
              </w:divBdr>
            </w:div>
            <w:div w:id="1661956608">
              <w:marLeft w:val="0"/>
              <w:marRight w:val="0"/>
              <w:marTop w:val="0"/>
              <w:marBottom w:val="0"/>
              <w:divBdr>
                <w:top w:val="none" w:sz="0" w:space="0" w:color="auto"/>
                <w:left w:val="none" w:sz="0" w:space="0" w:color="auto"/>
                <w:bottom w:val="none" w:sz="0" w:space="0" w:color="auto"/>
                <w:right w:val="none" w:sz="0" w:space="0" w:color="auto"/>
              </w:divBdr>
            </w:div>
            <w:div w:id="316157232">
              <w:marLeft w:val="0"/>
              <w:marRight w:val="0"/>
              <w:marTop w:val="0"/>
              <w:marBottom w:val="0"/>
              <w:divBdr>
                <w:top w:val="none" w:sz="0" w:space="0" w:color="auto"/>
                <w:left w:val="none" w:sz="0" w:space="0" w:color="auto"/>
                <w:bottom w:val="none" w:sz="0" w:space="0" w:color="auto"/>
                <w:right w:val="none" w:sz="0" w:space="0" w:color="auto"/>
              </w:divBdr>
            </w:div>
            <w:div w:id="467403452">
              <w:marLeft w:val="0"/>
              <w:marRight w:val="0"/>
              <w:marTop w:val="0"/>
              <w:marBottom w:val="0"/>
              <w:divBdr>
                <w:top w:val="none" w:sz="0" w:space="0" w:color="auto"/>
                <w:left w:val="none" w:sz="0" w:space="0" w:color="auto"/>
                <w:bottom w:val="none" w:sz="0" w:space="0" w:color="auto"/>
                <w:right w:val="none" w:sz="0" w:space="0" w:color="auto"/>
              </w:divBdr>
            </w:div>
            <w:div w:id="1746804320">
              <w:marLeft w:val="0"/>
              <w:marRight w:val="0"/>
              <w:marTop w:val="0"/>
              <w:marBottom w:val="0"/>
              <w:divBdr>
                <w:top w:val="none" w:sz="0" w:space="0" w:color="auto"/>
                <w:left w:val="none" w:sz="0" w:space="0" w:color="auto"/>
                <w:bottom w:val="none" w:sz="0" w:space="0" w:color="auto"/>
                <w:right w:val="none" w:sz="0" w:space="0" w:color="auto"/>
              </w:divBdr>
            </w:div>
            <w:div w:id="1337339561">
              <w:marLeft w:val="0"/>
              <w:marRight w:val="0"/>
              <w:marTop w:val="0"/>
              <w:marBottom w:val="0"/>
              <w:divBdr>
                <w:top w:val="none" w:sz="0" w:space="0" w:color="auto"/>
                <w:left w:val="none" w:sz="0" w:space="0" w:color="auto"/>
                <w:bottom w:val="none" w:sz="0" w:space="0" w:color="auto"/>
                <w:right w:val="none" w:sz="0" w:space="0" w:color="auto"/>
              </w:divBdr>
            </w:div>
            <w:div w:id="738019414">
              <w:marLeft w:val="0"/>
              <w:marRight w:val="0"/>
              <w:marTop w:val="0"/>
              <w:marBottom w:val="0"/>
              <w:divBdr>
                <w:top w:val="none" w:sz="0" w:space="0" w:color="auto"/>
                <w:left w:val="none" w:sz="0" w:space="0" w:color="auto"/>
                <w:bottom w:val="none" w:sz="0" w:space="0" w:color="auto"/>
                <w:right w:val="none" w:sz="0" w:space="0" w:color="auto"/>
              </w:divBdr>
            </w:div>
            <w:div w:id="371736004">
              <w:marLeft w:val="0"/>
              <w:marRight w:val="0"/>
              <w:marTop w:val="0"/>
              <w:marBottom w:val="0"/>
              <w:divBdr>
                <w:top w:val="none" w:sz="0" w:space="0" w:color="auto"/>
                <w:left w:val="none" w:sz="0" w:space="0" w:color="auto"/>
                <w:bottom w:val="none" w:sz="0" w:space="0" w:color="auto"/>
                <w:right w:val="none" w:sz="0" w:space="0" w:color="auto"/>
              </w:divBdr>
            </w:div>
            <w:div w:id="740517973">
              <w:marLeft w:val="0"/>
              <w:marRight w:val="0"/>
              <w:marTop w:val="0"/>
              <w:marBottom w:val="0"/>
              <w:divBdr>
                <w:top w:val="none" w:sz="0" w:space="0" w:color="auto"/>
                <w:left w:val="none" w:sz="0" w:space="0" w:color="auto"/>
                <w:bottom w:val="none" w:sz="0" w:space="0" w:color="auto"/>
                <w:right w:val="none" w:sz="0" w:space="0" w:color="auto"/>
              </w:divBdr>
            </w:div>
            <w:div w:id="448282423">
              <w:marLeft w:val="0"/>
              <w:marRight w:val="0"/>
              <w:marTop w:val="0"/>
              <w:marBottom w:val="0"/>
              <w:divBdr>
                <w:top w:val="none" w:sz="0" w:space="0" w:color="auto"/>
                <w:left w:val="none" w:sz="0" w:space="0" w:color="auto"/>
                <w:bottom w:val="none" w:sz="0" w:space="0" w:color="auto"/>
                <w:right w:val="none" w:sz="0" w:space="0" w:color="auto"/>
              </w:divBdr>
            </w:div>
            <w:div w:id="1284772696">
              <w:marLeft w:val="0"/>
              <w:marRight w:val="0"/>
              <w:marTop w:val="0"/>
              <w:marBottom w:val="0"/>
              <w:divBdr>
                <w:top w:val="none" w:sz="0" w:space="0" w:color="auto"/>
                <w:left w:val="none" w:sz="0" w:space="0" w:color="auto"/>
                <w:bottom w:val="none" w:sz="0" w:space="0" w:color="auto"/>
                <w:right w:val="none" w:sz="0" w:space="0" w:color="auto"/>
              </w:divBdr>
            </w:div>
            <w:div w:id="648290279">
              <w:marLeft w:val="0"/>
              <w:marRight w:val="0"/>
              <w:marTop w:val="0"/>
              <w:marBottom w:val="0"/>
              <w:divBdr>
                <w:top w:val="none" w:sz="0" w:space="0" w:color="auto"/>
                <w:left w:val="none" w:sz="0" w:space="0" w:color="auto"/>
                <w:bottom w:val="none" w:sz="0" w:space="0" w:color="auto"/>
                <w:right w:val="none" w:sz="0" w:space="0" w:color="auto"/>
              </w:divBdr>
            </w:div>
            <w:div w:id="2144305089">
              <w:marLeft w:val="0"/>
              <w:marRight w:val="0"/>
              <w:marTop w:val="0"/>
              <w:marBottom w:val="0"/>
              <w:divBdr>
                <w:top w:val="none" w:sz="0" w:space="0" w:color="auto"/>
                <w:left w:val="none" w:sz="0" w:space="0" w:color="auto"/>
                <w:bottom w:val="none" w:sz="0" w:space="0" w:color="auto"/>
                <w:right w:val="none" w:sz="0" w:space="0" w:color="auto"/>
              </w:divBdr>
            </w:div>
            <w:div w:id="860124364">
              <w:marLeft w:val="0"/>
              <w:marRight w:val="0"/>
              <w:marTop w:val="0"/>
              <w:marBottom w:val="0"/>
              <w:divBdr>
                <w:top w:val="none" w:sz="0" w:space="0" w:color="auto"/>
                <w:left w:val="none" w:sz="0" w:space="0" w:color="auto"/>
                <w:bottom w:val="none" w:sz="0" w:space="0" w:color="auto"/>
                <w:right w:val="none" w:sz="0" w:space="0" w:color="auto"/>
              </w:divBdr>
            </w:div>
            <w:div w:id="1369573905">
              <w:marLeft w:val="0"/>
              <w:marRight w:val="0"/>
              <w:marTop w:val="0"/>
              <w:marBottom w:val="0"/>
              <w:divBdr>
                <w:top w:val="none" w:sz="0" w:space="0" w:color="auto"/>
                <w:left w:val="none" w:sz="0" w:space="0" w:color="auto"/>
                <w:bottom w:val="none" w:sz="0" w:space="0" w:color="auto"/>
                <w:right w:val="none" w:sz="0" w:space="0" w:color="auto"/>
              </w:divBdr>
            </w:div>
            <w:div w:id="1055542031">
              <w:marLeft w:val="0"/>
              <w:marRight w:val="0"/>
              <w:marTop w:val="0"/>
              <w:marBottom w:val="0"/>
              <w:divBdr>
                <w:top w:val="none" w:sz="0" w:space="0" w:color="auto"/>
                <w:left w:val="none" w:sz="0" w:space="0" w:color="auto"/>
                <w:bottom w:val="none" w:sz="0" w:space="0" w:color="auto"/>
                <w:right w:val="none" w:sz="0" w:space="0" w:color="auto"/>
              </w:divBdr>
            </w:div>
            <w:div w:id="582689873">
              <w:marLeft w:val="0"/>
              <w:marRight w:val="0"/>
              <w:marTop w:val="0"/>
              <w:marBottom w:val="0"/>
              <w:divBdr>
                <w:top w:val="none" w:sz="0" w:space="0" w:color="auto"/>
                <w:left w:val="none" w:sz="0" w:space="0" w:color="auto"/>
                <w:bottom w:val="none" w:sz="0" w:space="0" w:color="auto"/>
                <w:right w:val="none" w:sz="0" w:space="0" w:color="auto"/>
              </w:divBdr>
            </w:div>
            <w:div w:id="1448960762">
              <w:marLeft w:val="0"/>
              <w:marRight w:val="0"/>
              <w:marTop w:val="0"/>
              <w:marBottom w:val="0"/>
              <w:divBdr>
                <w:top w:val="none" w:sz="0" w:space="0" w:color="auto"/>
                <w:left w:val="none" w:sz="0" w:space="0" w:color="auto"/>
                <w:bottom w:val="none" w:sz="0" w:space="0" w:color="auto"/>
                <w:right w:val="none" w:sz="0" w:space="0" w:color="auto"/>
              </w:divBdr>
            </w:div>
            <w:div w:id="1184201698">
              <w:marLeft w:val="0"/>
              <w:marRight w:val="0"/>
              <w:marTop w:val="0"/>
              <w:marBottom w:val="0"/>
              <w:divBdr>
                <w:top w:val="none" w:sz="0" w:space="0" w:color="auto"/>
                <w:left w:val="none" w:sz="0" w:space="0" w:color="auto"/>
                <w:bottom w:val="none" w:sz="0" w:space="0" w:color="auto"/>
                <w:right w:val="none" w:sz="0" w:space="0" w:color="auto"/>
              </w:divBdr>
            </w:div>
            <w:div w:id="834809497">
              <w:marLeft w:val="0"/>
              <w:marRight w:val="0"/>
              <w:marTop w:val="0"/>
              <w:marBottom w:val="0"/>
              <w:divBdr>
                <w:top w:val="none" w:sz="0" w:space="0" w:color="auto"/>
                <w:left w:val="none" w:sz="0" w:space="0" w:color="auto"/>
                <w:bottom w:val="none" w:sz="0" w:space="0" w:color="auto"/>
                <w:right w:val="none" w:sz="0" w:space="0" w:color="auto"/>
              </w:divBdr>
            </w:div>
            <w:div w:id="1162309220">
              <w:marLeft w:val="0"/>
              <w:marRight w:val="0"/>
              <w:marTop w:val="0"/>
              <w:marBottom w:val="0"/>
              <w:divBdr>
                <w:top w:val="none" w:sz="0" w:space="0" w:color="auto"/>
                <w:left w:val="none" w:sz="0" w:space="0" w:color="auto"/>
                <w:bottom w:val="none" w:sz="0" w:space="0" w:color="auto"/>
                <w:right w:val="none" w:sz="0" w:space="0" w:color="auto"/>
              </w:divBdr>
            </w:div>
            <w:div w:id="189413271">
              <w:marLeft w:val="0"/>
              <w:marRight w:val="0"/>
              <w:marTop w:val="0"/>
              <w:marBottom w:val="0"/>
              <w:divBdr>
                <w:top w:val="none" w:sz="0" w:space="0" w:color="auto"/>
                <w:left w:val="none" w:sz="0" w:space="0" w:color="auto"/>
                <w:bottom w:val="none" w:sz="0" w:space="0" w:color="auto"/>
                <w:right w:val="none" w:sz="0" w:space="0" w:color="auto"/>
              </w:divBdr>
            </w:div>
            <w:div w:id="982852055">
              <w:marLeft w:val="0"/>
              <w:marRight w:val="0"/>
              <w:marTop w:val="0"/>
              <w:marBottom w:val="0"/>
              <w:divBdr>
                <w:top w:val="none" w:sz="0" w:space="0" w:color="auto"/>
                <w:left w:val="none" w:sz="0" w:space="0" w:color="auto"/>
                <w:bottom w:val="none" w:sz="0" w:space="0" w:color="auto"/>
                <w:right w:val="none" w:sz="0" w:space="0" w:color="auto"/>
              </w:divBdr>
            </w:div>
            <w:div w:id="1413510372">
              <w:marLeft w:val="0"/>
              <w:marRight w:val="0"/>
              <w:marTop w:val="0"/>
              <w:marBottom w:val="0"/>
              <w:divBdr>
                <w:top w:val="none" w:sz="0" w:space="0" w:color="auto"/>
                <w:left w:val="none" w:sz="0" w:space="0" w:color="auto"/>
                <w:bottom w:val="none" w:sz="0" w:space="0" w:color="auto"/>
                <w:right w:val="none" w:sz="0" w:space="0" w:color="auto"/>
              </w:divBdr>
            </w:div>
            <w:div w:id="162207140">
              <w:marLeft w:val="0"/>
              <w:marRight w:val="0"/>
              <w:marTop w:val="0"/>
              <w:marBottom w:val="0"/>
              <w:divBdr>
                <w:top w:val="none" w:sz="0" w:space="0" w:color="auto"/>
                <w:left w:val="none" w:sz="0" w:space="0" w:color="auto"/>
                <w:bottom w:val="none" w:sz="0" w:space="0" w:color="auto"/>
                <w:right w:val="none" w:sz="0" w:space="0" w:color="auto"/>
              </w:divBdr>
            </w:div>
            <w:div w:id="1414888398">
              <w:marLeft w:val="0"/>
              <w:marRight w:val="0"/>
              <w:marTop w:val="0"/>
              <w:marBottom w:val="0"/>
              <w:divBdr>
                <w:top w:val="none" w:sz="0" w:space="0" w:color="auto"/>
                <w:left w:val="none" w:sz="0" w:space="0" w:color="auto"/>
                <w:bottom w:val="none" w:sz="0" w:space="0" w:color="auto"/>
                <w:right w:val="none" w:sz="0" w:space="0" w:color="auto"/>
              </w:divBdr>
            </w:div>
            <w:div w:id="818182421">
              <w:marLeft w:val="0"/>
              <w:marRight w:val="0"/>
              <w:marTop w:val="0"/>
              <w:marBottom w:val="0"/>
              <w:divBdr>
                <w:top w:val="none" w:sz="0" w:space="0" w:color="auto"/>
                <w:left w:val="none" w:sz="0" w:space="0" w:color="auto"/>
                <w:bottom w:val="none" w:sz="0" w:space="0" w:color="auto"/>
                <w:right w:val="none" w:sz="0" w:space="0" w:color="auto"/>
              </w:divBdr>
            </w:div>
            <w:div w:id="1214731442">
              <w:marLeft w:val="0"/>
              <w:marRight w:val="0"/>
              <w:marTop w:val="0"/>
              <w:marBottom w:val="0"/>
              <w:divBdr>
                <w:top w:val="none" w:sz="0" w:space="0" w:color="auto"/>
                <w:left w:val="none" w:sz="0" w:space="0" w:color="auto"/>
                <w:bottom w:val="none" w:sz="0" w:space="0" w:color="auto"/>
                <w:right w:val="none" w:sz="0" w:space="0" w:color="auto"/>
              </w:divBdr>
            </w:div>
            <w:div w:id="1272201984">
              <w:marLeft w:val="0"/>
              <w:marRight w:val="0"/>
              <w:marTop w:val="0"/>
              <w:marBottom w:val="0"/>
              <w:divBdr>
                <w:top w:val="none" w:sz="0" w:space="0" w:color="auto"/>
                <w:left w:val="none" w:sz="0" w:space="0" w:color="auto"/>
                <w:bottom w:val="none" w:sz="0" w:space="0" w:color="auto"/>
                <w:right w:val="none" w:sz="0" w:space="0" w:color="auto"/>
              </w:divBdr>
            </w:div>
            <w:div w:id="1956712964">
              <w:marLeft w:val="0"/>
              <w:marRight w:val="0"/>
              <w:marTop w:val="0"/>
              <w:marBottom w:val="0"/>
              <w:divBdr>
                <w:top w:val="none" w:sz="0" w:space="0" w:color="auto"/>
                <w:left w:val="none" w:sz="0" w:space="0" w:color="auto"/>
                <w:bottom w:val="none" w:sz="0" w:space="0" w:color="auto"/>
                <w:right w:val="none" w:sz="0" w:space="0" w:color="auto"/>
              </w:divBdr>
            </w:div>
            <w:div w:id="1087193469">
              <w:marLeft w:val="0"/>
              <w:marRight w:val="0"/>
              <w:marTop w:val="0"/>
              <w:marBottom w:val="0"/>
              <w:divBdr>
                <w:top w:val="none" w:sz="0" w:space="0" w:color="auto"/>
                <w:left w:val="none" w:sz="0" w:space="0" w:color="auto"/>
                <w:bottom w:val="none" w:sz="0" w:space="0" w:color="auto"/>
                <w:right w:val="none" w:sz="0" w:space="0" w:color="auto"/>
              </w:divBdr>
            </w:div>
            <w:div w:id="2039774744">
              <w:marLeft w:val="0"/>
              <w:marRight w:val="0"/>
              <w:marTop w:val="0"/>
              <w:marBottom w:val="0"/>
              <w:divBdr>
                <w:top w:val="none" w:sz="0" w:space="0" w:color="auto"/>
                <w:left w:val="none" w:sz="0" w:space="0" w:color="auto"/>
                <w:bottom w:val="none" w:sz="0" w:space="0" w:color="auto"/>
                <w:right w:val="none" w:sz="0" w:space="0" w:color="auto"/>
              </w:divBdr>
            </w:div>
            <w:div w:id="2083016917">
              <w:marLeft w:val="0"/>
              <w:marRight w:val="0"/>
              <w:marTop w:val="0"/>
              <w:marBottom w:val="0"/>
              <w:divBdr>
                <w:top w:val="none" w:sz="0" w:space="0" w:color="auto"/>
                <w:left w:val="none" w:sz="0" w:space="0" w:color="auto"/>
                <w:bottom w:val="none" w:sz="0" w:space="0" w:color="auto"/>
                <w:right w:val="none" w:sz="0" w:space="0" w:color="auto"/>
              </w:divBdr>
            </w:div>
            <w:div w:id="430471620">
              <w:marLeft w:val="0"/>
              <w:marRight w:val="0"/>
              <w:marTop w:val="0"/>
              <w:marBottom w:val="0"/>
              <w:divBdr>
                <w:top w:val="none" w:sz="0" w:space="0" w:color="auto"/>
                <w:left w:val="none" w:sz="0" w:space="0" w:color="auto"/>
                <w:bottom w:val="none" w:sz="0" w:space="0" w:color="auto"/>
                <w:right w:val="none" w:sz="0" w:space="0" w:color="auto"/>
              </w:divBdr>
            </w:div>
            <w:div w:id="137496137">
              <w:marLeft w:val="0"/>
              <w:marRight w:val="0"/>
              <w:marTop w:val="0"/>
              <w:marBottom w:val="0"/>
              <w:divBdr>
                <w:top w:val="none" w:sz="0" w:space="0" w:color="auto"/>
                <w:left w:val="none" w:sz="0" w:space="0" w:color="auto"/>
                <w:bottom w:val="none" w:sz="0" w:space="0" w:color="auto"/>
                <w:right w:val="none" w:sz="0" w:space="0" w:color="auto"/>
              </w:divBdr>
            </w:div>
            <w:div w:id="743800513">
              <w:marLeft w:val="0"/>
              <w:marRight w:val="0"/>
              <w:marTop w:val="0"/>
              <w:marBottom w:val="0"/>
              <w:divBdr>
                <w:top w:val="none" w:sz="0" w:space="0" w:color="auto"/>
                <w:left w:val="none" w:sz="0" w:space="0" w:color="auto"/>
                <w:bottom w:val="none" w:sz="0" w:space="0" w:color="auto"/>
                <w:right w:val="none" w:sz="0" w:space="0" w:color="auto"/>
              </w:divBdr>
            </w:div>
            <w:div w:id="1911816310">
              <w:marLeft w:val="0"/>
              <w:marRight w:val="0"/>
              <w:marTop w:val="0"/>
              <w:marBottom w:val="0"/>
              <w:divBdr>
                <w:top w:val="none" w:sz="0" w:space="0" w:color="auto"/>
                <w:left w:val="none" w:sz="0" w:space="0" w:color="auto"/>
                <w:bottom w:val="none" w:sz="0" w:space="0" w:color="auto"/>
                <w:right w:val="none" w:sz="0" w:space="0" w:color="auto"/>
              </w:divBdr>
            </w:div>
            <w:div w:id="973412274">
              <w:marLeft w:val="0"/>
              <w:marRight w:val="0"/>
              <w:marTop w:val="0"/>
              <w:marBottom w:val="0"/>
              <w:divBdr>
                <w:top w:val="none" w:sz="0" w:space="0" w:color="auto"/>
                <w:left w:val="none" w:sz="0" w:space="0" w:color="auto"/>
                <w:bottom w:val="none" w:sz="0" w:space="0" w:color="auto"/>
                <w:right w:val="none" w:sz="0" w:space="0" w:color="auto"/>
              </w:divBdr>
            </w:div>
            <w:div w:id="252278004">
              <w:marLeft w:val="0"/>
              <w:marRight w:val="0"/>
              <w:marTop w:val="0"/>
              <w:marBottom w:val="0"/>
              <w:divBdr>
                <w:top w:val="none" w:sz="0" w:space="0" w:color="auto"/>
                <w:left w:val="none" w:sz="0" w:space="0" w:color="auto"/>
                <w:bottom w:val="none" w:sz="0" w:space="0" w:color="auto"/>
                <w:right w:val="none" w:sz="0" w:space="0" w:color="auto"/>
              </w:divBdr>
            </w:div>
            <w:div w:id="1458527297">
              <w:marLeft w:val="0"/>
              <w:marRight w:val="0"/>
              <w:marTop w:val="0"/>
              <w:marBottom w:val="0"/>
              <w:divBdr>
                <w:top w:val="none" w:sz="0" w:space="0" w:color="auto"/>
                <w:left w:val="none" w:sz="0" w:space="0" w:color="auto"/>
                <w:bottom w:val="none" w:sz="0" w:space="0" w:color="auto"/>
                <w:right w:val="none" w:sz="0" w:space="0" w:color="auto"/>
              </w:divBdr>
            </w:div>
            <w:div w:id="975574398">
              <w:marLeft w:val="0"/>
              <w:marRight w:val="0"/>
              <w:marTop w:val="0"/>
              <w:marBottom w:val="0"/>
              <w:divBdr>
                <w:top w:val="none" w:sz="0" w:space="0" w:color="auto"/>
                <w:left w:val="none" w:sz="0" w:space="0" w:color="auto"/>
                <w:bottom w:val="none" w:sz="0" w:space="0" w:color="auto"/>
                <w:right w:val="none" w:sz="0" w:space="0" w:color="auto"/>
              </w:divBdr>
            </w:div>
            <w:div w:id="280964880">
              <w:marLeft w:val="0"/>
              <w:marRight w:val="0"/>
              <w:marTop w:val="0"/>
              <w:marBottom w:val="0"/>
              <w:divBdr>
                <w:top w:val="none" w:sz="0" w:space="0" w:color="auto"/>
                <w:left w:val="none" w:sz="0" w:space="0" w:color="auto"/>
                <w:bottom w:val="none" w:sz="0" w:space="0" w:color="auto"/>
                <w:right w:val="none" w:sz="0" w:space="0" w:color="auto"/>
              </w:divBdr>
            </w:div>
            <w:div w:id="2141146843">
              <w:marLeft w:val="0"/>
              <w:marRight w:val="0"/>
              <w:marTop w:val="0"/>
              <w:marBottom w:val="0"/>
              <w:divBdr>
                <w:top w:val="none" w:sz="0" w:space="0" w:color="auto"/>
                <w:left w:val="none" w:sz="0" w:space="0" w:color="auto"/>
                <w:bottom w:val="none" w:sz="0" w:space="0" w:color="auto"/>
                <w:right w:val="none" w:sz="0" w:space="0" w:color="auto"/>
              </w:divBdr>
            </w:div>
            <w:div w:id="1503084276">
              <w:marLeft w:val="0"/>
              <w:marRight w:val="0"/>
              <w:marTop w:val="0"/>
              <w:marBottom w:val="0"/>
              <w:divBdr>
                <w:top w:val="none" w:sz="0" w:space="0" w:color="auto"/>
                <w:left w:val="none" w:sz="0" w:space="0" w:color="auto"/>
                <w:bottom w:val="none" w:sz="0" w:space="0" w:color="auto"/>
                <w:right w:val="none" w:sz="0" w:space="0" w:color="auto"/>
              </w:divBdr>
            </w:div>
            <w:div w:id="679699952">
              <w:marLeft w:val="0"/>
              <w:marRight w:val="0"/>
              <w:marTop w:val="0"/>
              <w:marBottom w:val="0"/>
              <w:divBdr>
                <w:top w:val="none" w:sz="0" w:space="0" w:color="auto"/>
                <w:left w:val="none" w:sz="0" w:space="0" w:color="auto"/>
                <w:bottom w:val="none" w:sz="0" w:space="0" w:color="auto"/>
                <w:right w:val="none" w:sz="0" w:space="0" w:color="auto"/>
              </w:divBdr>
            </w:div>
            <w:div w:id="1259144806">
              <w:marLeft w:val="0"/>
              <w:marRight w:val="0"/>
              <w:marTop w:val="0"/>
              <w:marBottom w:val="0"/>
              <w:divBdr>
                <w:top w:val="none" w:sz="0" w:space="0" w:color="auto"/>
                <w:left w:val="none" w:sz="0" w:space="0" w:color="auto"/>
                <w:bottom w:val="none" w:sz="0" w:space="0" w:color="auto"/>
                <w:right w:val="none" w:sz="0" w:space="0" w:color="auto"/>
              </w:divBdr>
            </w:div>
            <w:div w:id="161970517">
              <w:marLeft w:val="0"/>
              <w:marRight w:val="0"/>
              <w:marTop w:val="0"/>
              <w:marBottom w:val="0"/>
              <w:divBdr>
                <w:top w:val="none" w:sz="0" w:space="0" w:color="auto"/>
                <w:left w:val="none" w:sz="0" w:space="0" w:color="auto"/>
                <w:bottom w:val="none" w:sz="0" w:space="0" w:color="auto"/>
                <w:right w:val="none" w:sz="0" w:space="0" w:color="auto"/>
              </w:divBdr>
            </w:div>
            <w:div w:id="1502575811">
              <w:marLeft w:val="0"/>
              <w:marRight w:val="0"/>
              <w:marTop w:val="0"/>
              <w:marBottom w:val="0"/>
              <w:divBdr>
                <w:top w:val="none" w:sz="0" w:space="0" w:color="auto"/>
                <w:left w:val="none" w:sz="0" w:space="0" w:color="auto"/>
                <w:bottom w:val="none" w:sz="0" w:space="0" w:color="auto"/>
                <w:right w:val="none" w:sz="0" w:space="0" w:color="auto"/>
              </w:divBdr>
            </w:div>
            <w:div w:id="1825124935">
              <w:marLeft w:val="0"/>
              <w:marRight w:val="0"/>
              <w:marTop w:val="0"/>
              <w:marBottom w:val="0"/>
              <w:divBdr>
                <w:top w:val="none" w:sz="0" w:space="0" w:color="auto"/>
                <w:left w:val="none" w:sz="0" w:space="0" w:color="auto"/>
                <w:bottom w:val="none" w:sz="0" w:space="0" w:color="auto"/>
                <w:right w:val="none" w:sz="0" w:space="0" w:color="auto"/>
              </w:divBdr>
            </w:div>
            <w:div w:id="1609973358">
              <w:marLeft w:val="0"/>
              <w:marRight w:val="0"/>
              <w:marTop w:val="0"/>
              <w:marBottom w:val="0"/>
              <w:divBdr>
                <w:top w:val="none" w:sz="0" w:space="0" w:color="auto"/>
                <w:left w:val="none" w:sz="0" w:space="0" w:color="auto"/>
                <w:bottom w:val="none" w:sz="0" w:space="0" w:color="auto"/>
                <w:right w:val="none" w:sz="0" w:space="0" w:color="auto"/>
              </w:divBdr>
            </w:div>
            <w:div w:id="172230140">
              <w:marLeft w:val="0"/>
              <w:marRight w:val="0"/>
              <w:marTop w:val="0"/>
              <w:marBottom w:val="0"/>
              <w:divBdr>
                <w:top w:val="none" w:sz="0" w:space="0" w:color="auto"/>
                <w:left w:val="none" w:sz="0" w:space="0" w:color="auto"/>
                <w:bottom w:val="none" w:sz="0" w:space="0" w:color="auto"/>
                <w:right w:val="none" w:sz="0" w:space="0" w:color="auto"/>
              </w:divBdr>
            </w:div>
            <w:div w:id="363677640">
              <w:marLeft w:val="0"/>
              <w:marRight w:val="0"/>
              <w:marTop w:val="0"/>
              <w:marBottom w:val="0"/>
              <w:divBdr>
                <w:top w:val="none" w:sz="0" w:space="0" w:color="auto"/>
                <w:left w:val="none" w:sz="0" w:space="0" w:color="auto"/>
                <w:bottom w:val="none" w:sz="0" w:space="0" w:color="auto"/>
                <w:right w:val="none" w:sz="0" w:space="0" w:color="auto"/>
              </w:divBdr>
            </w:div>
            <w:div w:id="1864513407">
              <w:marLeft w:val="0"/>
              <w:marRight w:val="0"/>
              <w:marTop w:val="0"/>
              <w:marBottom w:val="0"/>
              <w:divBdr>
                <w:top w:val="none" w:sz="0" w:space="0" w:color="auto"/>
                <w:left w:val="none" w:sz="0" w:space="0" w:color="auto"/>
                <w:bottom w:val="none" w:sz="0" w:space="0" w:color="auto"/>
                <w:right w:val="none" w:sz="0" w:space="0" w:color="auto"/>
              </w:divBdr>
            </w:div>
            <w:div w:id="405955177">
              <w:marLeft w:val="0"/>
              <w:marRight w:val="0"/>
              <w:marTop w:val="0"/>
              <w:marBottom w:val="0"/>
              <w:divBdr>
                <w:top w:val="none" w:sz="0" w:space="0" w:color="auto"/>
                <w:left w:val="none" w:sz="0" w:space="0" w:color="auto"/>
                <w:bottom w:val="none" w:sz="0" w:space="0" w:color="auto"/>
                <w:right w:val="none" w:sz="0" w:space="0" w:color="auto"/>
              </w:divBdr>
            </w:div>
            <w:div w:id="83692737">
              <w:marLeft w:val="0"/>
              <w:marRight w:val="0"/>
              <w:marTop w:val="0"/>
              <w:marBottom w:val="0"/>
              <w:divBdr>
                <w:top w:val="none" w:sz="0" w:space="0" w:color="auto"/>
                <w:left w:val="none" w:sz="0" w:space="0" w:color="auto"/>
                <w:bottom w:val="none" w:sz="0" w:space="0" w:color="auto"/>
                <w:right w:val="none" w:sz="0" w:space="0" w:color="auto"/>
              </w:divBdr>
            </w:div>
            <w:div w:id="1569732240">
              <w:marLeft w:val="0"/>
              <w:marRight w:val="0"/>
              <w:marTop w:val="0"/>
              <w:marBottom w:val="0"/>
              <w:divBdr>
                <w:top w:val="none" w:sz="0" w:space="0" w:color="auto"/>
                <w:left w:val="none" w:sz="0" w:space="0" w:color="auto"/>
                <w:bottom w:val="none" w:sz="0" w:space="0" w:color="auto"/>
                <w:right w:val="none" w:sz="0" w:space="0" w:color="auto"/>
              </w:divBdr>
            </w:div>
            <w:div w:id="1549993178">
              <w:marLeft w:val="0"/>
              <w:marRight w:val="0"/>
              <w:marTop w:val="0"/>
              <w:marBottom w:val="0"/>
              <w:divBdr>
                <w:top w:val="none" w:sz="0" w:space="0" w:color="auto"/>
                <w:left w:val="none" w:sz="0" w:space="0" w:color="auto"/>
                <w:bottom w:val="none" w:sz="0" w:space="0" w:color="auto"/>
                <w:right w:val="none" w:sz="0" w:space="0" w:color="auto"/>
              </w:divBdr>
            </w:div>
            <w:div w:id="908077568">
              <w:marLeft w:val="0"/>
              <w:marRight w:val="0"/>
              <w:marTop w:val="0"/>
              <w:marBottom w:val="0"/>
              <w:divBdr>
                <w:top w:val="none" w:sz="0" w:space="0" w:color="auto"/>
                <w:left w:val="none" w:sz="0" w:space="0" w:color="auto"/>
                <w:bottom w:val="none" w:sz="0" w:space="0" w:color="auto"/>
                <w:right w:val="none" w:sz="0" w:space="0" w:color="auto"/>
              </w:divBdr>
            </w:div>
            <w:div w:id="1470131564">
              <w:marLeft w:val="0"/>
              <w:marRight w:val="0"/>
              <w:marTop w:val="0"/>
              <w:marBottom w:val="0"/>
              <w:divBdr>
                <w:top w:val="none" w:sz="0" w:space="0" w:color="auto"/>
                <w:left w:val="none" w:sz="0" w:space="0" w:color="auto"/>
                <w:bottom w:val="none" w:sz="0" w:space="0" w:color="auto"/>
                <w:right w:val="none" w:sz="0" w:space="0" w:color="auto"/>
              </w:divBdr>
            </w:div>
            <w:div w:id="1675257534">
              <w:marLeft w:val="0"/>
              <w:marRight w:val="0"/>
              <w:marTop w:val="0"/>
              <w:marBottom w:val="0"/>
              <w:divBdr>
                <w:top w:val="none" w:sz="0" w:space="0" w:color="auto"/>
                <w:left w:val="none" w:sz="0" w:space="0" w:color="auto"/>
                <w:bottom w:val="none" w:sz="0" w:space="0" w:color="auto"/>
                <w:right w:val="none" w:sz="0" w:space="0" w:color="auto"/>
              </w:divBdr>
            </w:div>
            <w:div w:id="556816641">
              <w:marLeft w:val="0"/>
              <w:marRight w:val="0"/>
              <w:marTop w:val="0"/>
              <w:marBottom w:val="0"/>
              <w:divBdr>
                <w:top w:val="none" w:sz="0" w:space="0" w:color="auto"/>
                <w:left w:val="none" w:sz="0" w:space="0" w:color="auto"/>
                <w:bottom w:val="none" w:sz="0" w:space="0" w:color="auto"/>
                <w:right w:val="none" w:sz="0" w:space="0" w:color="auto"/>
              </w:divBdr>
            </w:div>
            <w:div w:id="595291073">
              <w:marLeft w:val="0"/>
              <w:marRight w:val="0"/>
              <w:marTop w:val="0"/>
              <w:marBottom w:val="0"/>
              <w:divBdr>
                <w:top w:val="none" w:sz="0" w:space="0" w:color="auto"/>
                <w:left w:val="none" w:sz="0" w:space="0" w:color="auto"/>
                <w:bottom w:val="none" w:sz="0" w:space="0" w:color="auto"/>
                <w:right w:val="none" w:sz="0" w:space="0" w:color="auto"/>
              </w:divBdr>
            </w:div>
            <w:div w:id="2098791459">
              <w:marLeft w:val="0"/>
              <w:marRight w:val="0"/>
              <w:marTop w:val="0"/>
              <w:marBottom w:val="0"/>
              <w:divBdr>
                <w:top w:val="none" w:sz="0" w:space="0" w:color="auto"/>
                <w:left w:val="none" w:sz="0" w:space="0" w:color="auto"/>
                <w:bottom w:val="none" w:sz="0" w:space="0" w:color="auto"/>
                <w:right w:val="none" w:sz="0" w:space="0" w:color="auto"/>
              </w:divBdr>
            </w:div>
            <w:div w:id="979923126">
              <w:marLeft w:val="0"/>
              <w:marRight w:val="0"/>
              <w:marTop w:val="0"/>
              <w:marBottom w:val="0"/>
              <w:divBdr>
                <w:top w:val="none" w:sz="0" w:space="0" w:color="auto"/>
                <w:left w:val="none" w:sz="0" w:space="0" w:color="auto"/>
                <w:bottom w:val="none" w:sz="0" w:space="0" w:color="auto"/>
                <w:right w:val="none" w:sz="0" w:space="0" w:color="auto"/>
              </w:divBdr>
            </w:div>
            <w:div w:id="340474446">
              <w:marLeft w:val="0"/>
              <w:marRight w:val="0"/>
              <w:marTop w:val="0"/>
              <w:marBottom w:val="0"/>
              <w:divBdr>
                <w:top w:val="none" w:sz="0" w:space="0" w:color="auto"/>
                <w:left w:val="none" w:sz="0" w:space="0" w:color="auto"/>
                <w:bottom w:val="none" w:sz="0" w:space="0" w:color="auto"/>
                <w:right w:val="none" w:sz="0" w:space="0" w:color="auto"/>
              </w:divBdr>
            </w:div>
            <w:div w:id="1384519351">
              <w:marLeft w:val="0"/>
              <w:marRight w:val="0"/>
              <w:marTop w:val="0"/>
              <w:marBottom w:val="0"/>
              <w:divBdr>
                <w:top w:val="none" w:sz="0" w:space="0" w:color="auto"/>
                <w:left w:val="none" w:sz="0" w:space="0" w:color="auto"/>
                <w:bottom w:val="none" w:sz="0" w:space="0" w:color="auto"/>
                <w:right w:val="none" w:sz="0" w:space="0" w:color="auto"/>
              </w:divBdr>
            </w:div>
            <w:div w:id="2032223880">
              <w:marLeft w:val="0"/>
              <w:marRight w:val="0"/>
              <w:marTop w:val="0"/>
              <w:marBottom w:val="0"/>
              <w:divBdr>
                <w:top w:val="none" w:sz="0" w:space="0" w:color="auto"/>
                <w:left w:val="none" w:sz="0" w:space="0" w:color="auto"/>
                <w:bottom w:val="none" w:sz="0" w:space="0" w:color="auto"/>
                <w:right w:val="none" w:sz="0" w:space="0" w:color="auto"/>
              </w:divBdr>
            </w:div>
            <w:div w:id="1587491651">
              <w:marLeft w:val="0"/>
              <w:marRight w:val="0"/>
              <w:marTop w:val="0"/>
              <w:marBottom w:val="0"/>
              <w:divBdr>
                <w:top w:val="none" w:sz="0" w:space="0" w:color="auto"/>
                <w:left w:val="none" w:sz="0" w:space="0" w:color="auto"/>
                <w:bottom w:val="none" w:sz="0" w:space="0" w:color="auto"/>
                <w:right w:val="none" w:sz="0" w:space="0" w:color="auto"/>
              </w:divBdr>
            </w:div>
            <w:div w:id="589437735">
              <w:marLeft w:val="0"/>
              <w:marRight w:val="0"/>
              <w:marTop w:val="0"/>
              <w:marBottom w:val="0"/>
              <w:divBdr>
                <w:top w:val="none" w:sz="0" w:space="0" w:color="auto"/>
                <w:left w:val="none" w:sz="0" w:space="0" w:color="auto"/>
                <w:bottom w:val="none" w:sz="0" w:space="0" w:color="auto"/>
                <w:right w:val="none" w:sz="0" w:space="0" w:color="auto"/>
              </w:divBdr>
            </w:div>
            <w:div w:id="807479396">
              <w:marLeft w:val="0"/>
              <w:marRight w:val="0"/>
              <w:marTop w:val="0"/>
              <w:marBottom w:val="0"/>
              <w:divBdr>
                <w:top w:val="none" w:sz="0" w:space="0" w:color="auto"/>
                <w:left w:val="none" w:sz="0" w:space="0" w:color="auto"/>
                <w:bottom w:val="none" w:sz="0" w:space="0" w:color="auto"/>
                <w:right w:val="none" w:sz="0" w:space="0" w:color="auto"/>
              </w:divBdr>
            </w:div>
            <w:div w:id="524364521">
              <w:marLeft w:val="0"/>
              <w:marRight w:val="0"/>
              <w:marTop w:val="0"/>
              <w:marBottom w:val="0"/>
              <w:divBdr>
                <w:top w:val="none" w:sz="0" w:space="0" w:color="auto"/>
                <w:left w:val="none" w:sz="0" w:space="0" w:color="auto"/>
                <w:bottom w:val="none" w:sz="0" w:space="0" w:color="auto"/>
                <w:right w:val="none" w:sz="0" w:space="0" w:color="auto"/>
              </w:divBdr>
            </w:div>
            <w:div w:id="1304969875">
              <w:marLeft w:val="0"/>
              <w:marRight w:val="0"/>
              <w:marTop w:val="0"/>
              <w:marBottom w:val="0"/>
              <w:divBdr>
                <w:top w:val="none" w:sz="0" w:space="0" w:color="auto"/>
                <w:left w:val="none" w:sz="0" w:space="0" w:color="auto"/>
                <w:bottom w:val="none" w:sz="0" w:space="0" w:color="auto"/>
                <w:right w:val="none" w:sz="0" w:space="0" w:color="auto"/>
              </w:divBdr>
            </w:div>
            <w:div w:id="373506491">
              <w:marLeft w:val="0"/>
              <w:marRight w:val="0"/>
              <w:marTop w:val="0"/>
              <w:marBottom w:val="0"/>
              <w:divBdr>
                <w:top w:val="none" w:sz="0" w:space="0" w:color="auto"/>
                <w:left w:val="none" w:sz="0" w:space="0" w:color="auto"/>
                <w:bottom w:val="none" w:sz="0" w:space="0" w:color="auto"/>
                <w:right w:val="none" w:sz="0" w:space="0" w:color="auto"/>
              </w:divBdr>
            </w:div>
            <w:div w:id="1329749589">
              <w:marLeft w:val="0"/>
              <w:marRight w:val="0"/>
              <w:marTop w:val="0"/>
              <w:marBottom w:val="0"/>
              <w:divBdr>
                <w:top w:val="none" w:sz="0" w:space="0" w:color="auto"/>
                <w:left w:val="none" w:sz="0" w:space="0" w:color="auto"/>
                <w:bottom w:val="none" w:sz="0" w:space="0" w:color="auto"/>
                <w:right w:val="none" w:sz="0" w:space="0" w:color="auto"/>
              </w:divBdr>
            </w:div>
            <w:div w:id="298801882">
              <w:marLeft w:val="0"/>
              <w:marRight w:val="0"/>
              <w:marTop w:val="0"/>
              <w:marBottom w:val="0"/>
              <w:divBdr>
                <w:top w:val="none" w:sz="0" w:space="0" w:color="auto"/>
                <w:left w:val="none" w:sz="0" w:space="0" w:color="auto"/>
                <w:bottom w:val="none" w:sz="0" w:space="0" w:color="auto"/>
                <w:right w:val="none" w:sz="0" w:space="0" w:color="auto"/>
              </w:divBdr>
            </w:div>
            <w:div w:id="134224533">
              <w:marLeft w:val="0"/>
              <w:marRight w:val="0"/>
              <w:marTop w:val="0"/>
              <w:marBottom w:val="0"/>
              <w:divBdr>
                <w:top w:val="none" w:sz="0" w:space="0" w:color="auto"/>
                <w:left w:val="none" w:sz="0" w:space="0" w:color="auto"/>
                <w:bottom w:val="none" w:sz="0" w:space="0" w:color="auto"/>
                <w:right w:val="none" w:sz="0" w:space="0" w:color="auto"/>
              </w:divBdr>
            </w:div>
            <w:div w:id="1221819414">
              <w:marLeft w:val="0"/>
              <w:marRight w:val="0"/>
              <w:marTop w:val="0"/>
              <w:marBottom w:val="0"/>
              <w:divBdr>
                <w:top w:val="none" w:sz="0" w:space="0" w:color="auto"/>
                <w:left w:val="none" w:sz="0" w:space="0" w:color="auto"/>
                <w:bottom w:val="none" w:sz="0" w:space="0" w:color="auto"/>
                <w:right w:val="none" w:sz="0" w:space="0" w:color="auto"/>
              </w:divBdr>
            </w:div>
            <w:div w:id="108667958">
              <w:marLeft w:val="0"/>
              <w:marRight w:val="0"/>
              <w:marTop w:val="0"/>
              <w:marBottom w:val="0"/>
              <w:divBdr>
                <w:top w:val="none" w:sz="0" w:space="0" w:color="auto"/>
                <w:left w:val="none" w:sz="0" w:space="0" w:color="auto"/>
                <w:bottom w:val="none" w:sz="0" w:space="0" w:color="auto"/>
                <w:right w:val="none" w:sz="0" w:space="0" w:color="auto"/>
              </w:divBdr>
            </w:div>
            <w:div w:id="1307055165">
              <w:marLeft w:val="0"/>
              <w:marRight w:val="0"/>
              <w:marTop w:val="0"/>
              <w:marBottom w:val="0"/>
              <w:divBdr>
                <w:top w:val="none" w:sz="0" w:space="0" w:color="auto"/>
                <w:left w:val="none" w:sz="0" w:space="0" w:color="auto"/>
                <w:bottom w:val="none" w:sz="0" w:space="0" w:color="auto"/>
                <w:right w:val="none" w:sz="0" w:space="0" w:color="auto"/>
              </w:divBdr>
            </w:div>
            <w:div w:id="68887259">
              <w:marLeft w:val="0"/>
              <w:marRight w:val="0"/>
              <w:marTop w:val="0"/>
              <w:marBottom w:val="0"/>
              <w:divBdr>
                <w:top w:val="none" w:sz="0" w:space="0" w:color="auto"/>
                <w:left w:val="none" w:sz="0" w:space="0" w:color="auto"/>
                <w:bottom w:val="none" w:sz="0" w:space="0" w:color="auto"/>
                <w:right w:val="none" w:sz="0" w:space="0" w:color="auto"/>
              </w:divBdr>
            </w:div>
            <w:div w:id="1265117874">
              <w:marLeft w:val="0"/>
              <w:marRight w:val="0"/>
              <w:marTop w:val="0"/>
              <w:marBottom w:val="0"/>
              <w:divBdr>
                <w:top w:val="none" w:sz="0" w:space="0" w:color="auto"/>
                <w:left w:val="none" w:sz="0" w:space="0" w:color="auto"/>
                <w:bottom w:val="none" w:sz="0" w:space="0" w:color="auto"/>
                <w:right w:val="none" w:sz="0" w:space="0" w:color="auto"/>
              </w:divBdr>
            </w:div>
            <w:div w:id="367149599">
              <w:marLeft w:val="0"/>
              <w:marRight w:val="0"/>
              <w:marTop w:val="0"/>
              <w:marBottom w:val="0"/>
              <w:divBdr>
                <w:top w:val="none" w:sz="0" w:space="0" w:color="auto"/>
                <w:left w:val="none" w:sz="0" w:space="0" w:color="auto"/>
                <w:bottom w:val="none" w:sz="0" w:space="0" w:color="auto"/>
                <w:right w:val="none" w:sz="0" w:space="0" w:color="auto"/>
              </w:divBdr>
            </w:div>
            <w:div w:id="955257384">
              <w:marLeft w:val="0"/>
              <w:marRight w:val="0"/>
              <w:marTop w:val="0"/>
              <w:marBottom w:val="0"/>
              <w:divBdr>
                <w:top w:val="none" w:sz="0" w:space="0" w:color="auto"/>
                <w:left w:val="none" w:sz="0" w:space="0" w:color="auto"/>
                <w:bottom w:val="none" w:sz="0" w:space="0" w:color="auto"/>
                <w:right w:val="none" w:sz="0" w:space="0" w:color="auto"/>
              </w:divBdr>
            </w:div>
            <w:div w:id="431125548">
              <w:marLeft w:val="0"/>
              <w:marRight w:val="0"/>
              <w:marTop w:val="0"/>
              <w:marBottom w:val="0"/>
              <w:divBdr>
                <w:top w:val="none" w:sz="0" w:space="0" w:color="auto"/>
                <w:left w:val="none" w:sz="0" w:space="0" w:color="auto"/>
                <w:bottom w:val="none" w:sz="0" w:space="0" w:color="auto"/>
                <w:right w:val="none" w:sz="0" w:space="0" w:color="auto"/>
              </w:divBdr>
            </w:div>
            <w:div w:id="1573850606">
              <w:marLeft w:val="0"/>
              <w:marRight w:val="0"/>
              <w:marTop w:val="0"/>
              <w:marBottom w:val="0"/>
              <w:divBdr>
                <w:top w:val="none" w:sz="0" w:space="0" w:color="auto"/>
                <w:left w:val="none" w:sz="0" w:space="0" w:color="auto"/>
                <w:bottom w:val="none" w:sz="0" w:space="0" w:color="auto"/>
                <w:right w:val="none" w:sz="0" w:space="0" w:color="auto"/>
              </w:divBdr>
            </w:div>
            <w:div w:id="2097823848">
              <w:marLeft w:val="0"/>
              <w:marRight w:val="0"/>
              <w:marTop w:val="0"/>
              <w:marBottom w:val="0"/>
              <w:divBdr>
                <w:top w:val="none" w:sz="0" w:space="0" w:color="auto"/>
                <w:left w:val="none" w:sz="0" w:space="0" w:color="auto"/>
                <w:bottom w:val="none" w:sz="0" w:space="0" w:color="auto"/>
                <w:right w:val="none" w:sz="0" w:space="0" w:color="auto"/>
              </w:divBdr>
            </w:div>
            <w:div w:id="2025592179">
              <w:marLeft w:val="0"/>
              <w:marRight w:val="0"/>
              <w:marTop w:val="0"/>
              <w:marBottom w:val="0"/>
              <w:divBdr>
                <w:top w:val="none" w:sz="0" w:space="0" w:color="auto"/>
                <w:left w:val="none" w:sz="0" w:space="0" w:color="auto"/>
                <w:bottom w:val="none" w:sz="0" w:space="0" w:color="auto"/>
                <w:right w:val="none" w:sz="0" w:space="0" w:color="auto"/>
              </w:divBdr>
            </w:div>
            <w:div w:id="1843229926">
              <w:marLeft w:val="0"/>
              <w:marRight w:val="0"/>
              <w:marTop w:val="0"/>
              <w:marBottom w:val="0"/>
              <w:divBdr>
                <w:top w:val="none" w:sz="0" w:space="0" w:color="auto"/>
                <w:left w:val="none" w:sz="0" w:space="0" w:color="auto"/>
                <w:bottom w:val="none" w:sz="0" w:space="0" w:color="auto"/>
                <w:right w:val="none" w:sz="0" w:space="0" w:color="auto"/>
              </w:divBdr>
            </w:div>
            <w:div w:id="962417489">
              <w:marLeft w:val="0"/>
              <w:marRight w:val="0"/>
              <w:marTop w:val="0"/>
              <w:marBottom w:val="0"/>
              <w:divBdr>
                <w:top w:val="none" w:sz="0" w:space="0" w:color="auto"/>
                <w:left w:val="none" w:sz="0" w:space="0" w:color="auto"/>
                <w:bottom w:val="none" w:sz="0" w:space="0" w:color="auto"/>
                <w:right w:val="none" w:sz="0" w:space="0" w:color="auto"/>
              </w:divBdr>
            </w:div>
            <w:div w:id="1499081440">
              <w:marLeft w:val="0"/>
              <w:marRight w:val="0"/>
              <w:marTop w:val="0"/>
              <w:marBottom w:val="0"/>
              <w:divBdr>
                <w:top w:val="none" w:sz="0" w:space="0" w:color="auto"/>
                <w:left w:val="none" w:sz="0" w:space="0" w:color="auto"/>
                <w:bottom w:val="none" w:sz="0" w:space="0" w:color="auto"/>
                <w:right w:val="none" w:sz="0" w:space="0" w:color="auto"/>
              </w:divBdr>
            </w:div>
            <w:div w:id="1808860791">
              <w:marLeft w:val="0"/>
              <w:marRight w:val="0"/>
              <w:marTop w:val="0"/>
              <w:marBottom w:val="0"/>
              <w:divBdr>
                <w:top w:val="none" w:sz="0" w:space="0" w:color="auto"/>
                <w:left w:val="none" w:sz="0" w:space="0" w:color="auto"/>
                <w:bottom w:val="none" w:sz="0" w:space="0" w:color="auto"/>
                <w:right w:val="none" w:sz="0" w:space="0" w:color="auto"/>
              </w:divBdr>
            </w:div>
            <w:div w:id="71247010">
              <w:marLeft w:val="0"/>
              <w:marRight w:val="0"/>
              <w:marTop w:val="0"/>
              <w:marBottom w:val="0"/>
              <w:divBdr>
                <w:top w:val="none" w:sz="0" w:space="0" w:color="auto"/>
                <w:left w:val="none" w:sz="0" w:space="0" w:color="auto"/>
                <w:bottom w:val="none" w:sz="0" w:space="0" w:color="auto"/>
                <w:right w:val="none" w:sz="0" w:space="0" w:color="auto"/>
              </w:divBdr>
            </w:div>
            <w:div w:id="1798260506">
              <w:marLeft w:val="0"/>
              <w:marRight w:val="0"/>
              <w:marTop w:val="0"/>
              <w:marBottom w:val="0"/>
              <w:divBdr>
                <w:top w:val="none" w:sz="0" w:space="0" w:color="auto"/>
                <w:left w:val="none" w:sz="0" w:space="0" w:color="auto"/>
                <w:bottom w:val="none" w:sz="0" w:space="0" w:color="auto"/>
                <w:right w:val="none" w:sz="0" w:space="0" w:color="auto"/>
              </w:divBdr>
            </w:div>
            <w:div w:id="1604874804">
              <w:marLeft w:val="0"/>
              <w:marRight w:val="0"/>
              <w:marTop w:val="0"/>
              <w:marBottom w:val="0"/>
              <w:divBdr>
                <w:top w:val="none" w:sz="0" w:space="0" w:color="auto"/>
                <w:left w:val="none" w:sz="0" w:space="0" w:color="auto"/>
                <w:bottom w:val="none" w:sz="0" w:space="0" w:color="auto"/>
                <w:right w:val="none" w:sz="0" w:space="0" w:color="auto"/>
              </w:divBdr>
            </w:div>
            <w:div w:id="1657103053">
              <w:marLeft w:val="0"/>
              <w:marRight w:val="0"/>
              <w:marTop w:val="0"/>
              <w:marBottom w:val="0"/>
              <w:divBdr>
                <w:top w:val="none" w:sz="0" w:space="0" w:color="auto"/>
                <w:left w:val="none" w:sz="0" w:space="0" w:color="auto"/>
                <w:bottom w:val="none" w:sz="0" w:space="0" w:color="auto"/>
                <w:right w:val="none" w:sz="0" w:space="0" w:color="auto"/>
              </w:divBdr>
            </w:div>
            <w:div w:id="177699415">
              <w:marLeft w:val="0"/>
              <w:marRight w:val="0"/>
              <w:marTop w:val="0"/>
              <w:marBottom w:val="0"/>
              <w:divBdr>
                <w:top w:val="none" w:sz="0" w:space="0" w:color="auto"/>
                <w:left w:val="none" w:sz="0" w:space="0" w:color="auto"/>
                <w:bottom w:val="none" w:sz="0" w:space="0" w:color="auto"/>
                <w:right w:val="none" w:sz="0" w:space="0" w:color="auto"/>
              </w:divBdr>
            </w:div>
            <w:div w:id="214854852">
              <w:marLeft w:val="0"/>
              <w:marRight w:val="0"/>
              <w:marTop w:val="0"/>
              <w:marBottom w:val="0"/>
              <w:divBdr>
                <w:top w:val="none" w:sz="0" w:space="0" w:color="auto"/>
                <w:left w:val="none" w:sz="0" w:space="0" w:color="auto"/>
                <w:bottom w:val="none" w:sz="0" w:space="0" w:color="auto"/>
                <w:right w:val="none" w:sz="0" w:space="0" w:color="auto"/>
              </w:divBdr>
            </w:div>
            <w:div w:id="1113325957">
              <w:marLeft w:val="0"/>
              <w:marRight w:val="0"/>
              <w:marTop w:val="0"/>
              <w:marBottom w:val="0"/>
              <w:divBdr>
                <w:top w:val="none" w:sz="0" w:space="0" w:color="auto"/>
                <w:left w:val="none" w:sz="0" w:space="0" w:color="auto"/>
                <w:bottom w:val="none" w:sz="0" w:space="0" w:color="auto"/>
                <w:right w:val="none" w:sz="0" w:space="0" w:color="auto"/>
              </w:divBdr>
            </w:div>
            <w:div w:id="1590113015">
              <w:marLeft w:val="0"/>
              <w:marRight w:val="0"/>
              <w:marTop w:val="0"/>
              <w:marBottom w:val="0"/>
              <w:divBdr>
                <w:top w:val="none" w:sz="0" w:space="0" w:color="auto"/>
                <w:left w:val="none" w:sz="0" w:space="0" w:color="auto"/>
                <w:bottom w:val="none" w:sz="0" w:space="0" w:color="auto"/>
                <w:right w:val="none" w:sz="0" w:space="0" w:color="auto"/>
              </w:divBdr>
            </w:div>
            <w:div w:id="1172183846">
              <w:marLeft w:val="0"/>
              <w:marRight w:val="0"/>
              <w:marTop w:val="0"/>
              <w:marBottom w:val="0"/>
              <w:divBdr>
                <w:top w:val="none" w:sz="0" w:space="0" w:color="auto"/>
                <w:left w:val="none" w:sz="0" w:space="0" w:color="auto"/>
                <w:bottom w:val="none" w:sz="0" w:space="0" w:color="auto"/>
                <w:right w:val="none" w:sz="0" w:space="0" w:color="auto"/>
              </w:divBdr>
            </w:div>
            <w:div w:id="496651232">
              <w:marLeft w:val="0"/>
              <w:marRight w:val="0"/>
              <w:marTop w:val="0"/>
              <w:marBottom w:val="0"/>
              <w:divBdr>
                <w:top w:val="none" w:sz="0" w:space="0" w:color="auto"/>
                <w:left w:val="none" w:sz="0" w:space="0" w:color="auto"/>
                <w:bottom w:val="none" w:sz="0" w:space="0" w:color="auto"/>
                <w:right w:val="none" w:sz="0" w:space="0" w:color="auto"/>
              </w:divBdr>
            </w:div>
            <w:div w:id="1608275444">
              <w:marLeft w:val="0"/>
              <w:marRight w:val="0"/>
              <w:marTop w:val="0"/>
              <w:marBottom w:val="0"/>
              <w:divBdr>
                <w:top w:val="none" w:sz="0" w:space="0" w:color="auto"/>
                <w:left w:val="none" w:sz="0" w:space="0" w:color="auto"/>
                <w:bottom w:val="none" w:sz="0" w:space="0" w:color="auto"/>
                <w:right w:val="none" w:sz="0" w:space="0" w:color="auto"/>
              </w:divBdr>
            </w:div>
            <w:div w:id="635306424">
              <w:marLeft w:val="0"/>
              <w:marRight w:val="0"/>
              <w:marTop w:val="0"/>
              <w:marBottom w:val="0"/>
              <w:divBdr>
                <w:top w:val="none" w:sz="0" w:space="0" w:color="auto"/>
                <w:left w:val="none" w:sz="0" w:space="0" w:color="auto"/>
                <w:bottom w:val="none" w:sz="0" w:space="0" w:color="auto"/>
                <w:right w:val="none" w:sz="0" w:space="0" w:color="auto"/>
              </w:divBdr>
            </w:div>
            <w:div w:id="1923223934">
              <w:marLeft w:val="0"/>
              <w:marRight w:val="0"/>
              <w:marTop w:val="0"/>
              <w:marBottom w:val="0"/>
              <w:divBdr>
                <w:top w:val="none" w:sz="0" w:space="0" w:color="auto"/>
                <w:left w:val="none" w:sz="0" w:space="0" w:color="auto"/>
                <w:bottom w:val="none" w:sz="0" w:space="0" w:color="auto"/>
                <w:right w:val="none" w:sz="0" w:space="0" w:color="auto"/>
              </w:divBdr>
            </w:div>
            <w:div w:id="308439253">
              <w:marLeft w:val="0"/>
              <w:marRight w:val="0"/>
              <w:marTop w:val="0"/>
              <w:marBottom w:val="0"/>
              <w:divBdr>
                <w:top w:val="none" w:sz="0" w:space="0" w:color="auto"/>
                <w:left w:val="none" w:sz="0" w:space="0" w:color="auto"/>
                <w:bottom w:val="none" w:sz="0" w:space="0" w:color="auto"/>
                <w:right w:val="none" w:sz="0" w:space="0" w:color="auto"/>
              </w:divBdr>
            </w:div>
            <w:div w:id="1575044122">
              <w:marLeft w:val="0"/>
              <w:marRight w:val="0"/>
              <w:marTop w:val="0"/>
              <w:marBottom w:val="0"/>
              <w:divBdr>
                <w:top w:val="none" w:sz="0" w:space="0" w:color="auto"/>
                <w:left w:val="none" w:sz="0" w:space="0" w:color="auto"/>
                <w:bottom w:val="none" w:sz="0" w:space="0" w:color="auto"/>
                <w:right w:val="none" w:sz="0" w:space="0" w:color="auto"/>
              </w:divBdr>
            </w:div>
            <w:div w:id="1033656019">
              <w:marLeft w:val="0"/>
              <w:marRight w:val="0"/>
              <w:marTop w:val="0"/>
              <w:marBottom w:val="0"/>
              <w:divBdr>
                <w:top w:val="none" w:sz="0" w:space="0" w:color="auto"/>
                <w:left w:val="none" w:sz="0" w:space="0" w:color="auto"/>
                <w:bottom w:val="none" w:sz="0" w:space="0" w:color="auto"/>
                <w:right w:val="none" w:sz="0" w:space="0" w:color="auto"/>
              </w:divBdr>
            </w:div>
            <w:div w:id="2080059711">
              <w:marLeft w:val="0"/>
              <w:marRight w:val="0"/>
              <w:marTop w:val="0"/>
              <w:marBottom w:val="0"/>
              <w:divBdr>
                <w:top w:val="none" w:sz="0" w:space="0" w:color="auto"/>
                <w:left w:val="none" w:sz="0" w:space="0" w:color="auto"/>
                <w:bottom w:val="none" w:sz="0" w:space="0" w:color="auto"/>
                <w:right w:val="none" w:sz="0" w:space="0" w:color="auto"/>
              </w:divBdr>
            </w:div>
            <w:div w:id="1214193215">
              <w:marLeft w:val="0"/>
              <w:marRight w:val="0"/>
              <w:marTop w:val="0"/>
              <w:marBottom w:val="0"/>
              <w:divBdr>
                <w:top w:val="none" w:sz="0" w:space="0" w:color="auto"/>
                <w:left w:val="none" w:sz="0" w:space="0" w:color="auto"/>
                <w:bottom w:val="none" w:sz="0" w:space="0" w:color="auto"/>
                <w:right w:val="none" w:sz="0" w:space="0" w:color="auto"/>
              </w:divBdr>
            </w:div>
            <w:div w:id="2026396453">
              <w:marLeft w:val="0"/>
              <w:marRight w:val="0"/>
              <w:marTop w:val="0"/>
              <w:marBottom w:val="0"/>
              <w:divBdr>
                <w:top w:val="none" w:sz="0" w:space="0" w:color="auto"/>
                <w:left w:val="none" w:sz="0" w:space="0" w:color="auto"/>
                <w:bottom w:val="none" w:sz="0" w:space="0" w:color="auto"/>
                <w:right w:val="none" w:sz="0" w:space="0" w:color="auto"/>
              </w:divBdr>
            </w:div>
            <w:div w:id="1080714310">
              <w:marLeft w:val="0"/>
              <w:marRight w:val="0"/>
              <w:marTop w:val="0"/>
              <w:marBottom w:val="0"/>
              <w:divBdr>
                <w:top w:val="none" w:sz="0" w:space="0" w:color="auto"/>
                <w:left w:val="none" w:sz="0" w:space="0" w:color="auto"/>
                <w:bottom w:val="none" w:sz="0" w:space="0" w:color="auto"/>
                <w:right w:val="none" w:sz="0" w:space="0" w:color="auto"/>
              </w:divBdr>
            </w:div>
            <w:div w:id="2134056516">
              <w:marLeft w:val="0"/>
              <w:marRight w:val="0"/>
              <w:marTop w:val="0"/>
              <w:marBottom w:val="0"/>
              <w:divBdr>
                <w:top w:val="none" w:sz="0" w:space="0" w:color="auto"/>
                <w:left w:val="none" w:sz="0" w:space="0" w:color="auto"/>
                <w:bottom w:val="none" w:sz="0" w:space="0" w:color="auto"/>
                <w:right w:val="none" w:sz="0" w:space="0" w:color="auto"/>
              </w:divBdr>
            </w:div>
            <w:div w:id="968512240">
              <w:marLeft w:val="0"/>
              <w:marRight w:val="0"/>
              <w:marTop w:val="0"/>
              <w:marBottom w:val="0"/>
              <w:divBdr>
                <w:top w:val="none" w:sz="0" w:space="0" w:color="auto"/>
                <w:left w:val="none" w:sz="0" w:space="0" w:color="auto"/>
                <w:bottom w:val="none" w:sz="0" w:space="0" w:color="auto"/>
                <w:right w:val="none" w:sz="0" w:space="0" w:color="auto"/>
              </w:divBdr>
            </w:div>
            <w:div w:id="1719622033">
              <w:marLeft w:val="0"/>
              <w:marRight w:val="0"/>
              <w:marTop w:val="0"/>
              <w:marBottom w:val="0"/>
              <w:divBdr>
                <w:top w:val="none" w:sz="0" w:space="0" w:color="auto"/>
                <w:left w:val="none" w:sz="0" w:space="0" w:color="auto"/>
                <w:bottom w:val="none" w:sz="0" w:space="0" w:color="auto"/>
                <w:right w:val="none" w:sz="0" w:space="0" w:color="auto"/>
              </w:divBdr>
            </w:div>
            <w:div w:id="769861575">
              <w:marLeft w:val="0"/>
              <w:marRight w:val="0"/>
              <w:marTop w:val="0"/>
              <w:marBottom w:val="0"/>
              <w:divBdr>
                <w:top w:val="none" w:sz="0" w:space="0" w:color="auto"/>
                <w:left w:val="none" w:sz="0" w:space="0" w:color="auto"/>
                <w:bottom w:val="none" w:sz="0" w:space="0" w:color="auto"/>
                <w:right w:val="none" w:sz="0" w:space="0" w:color="auto"/>
              </w:divBdr>
            </w:div>
            <w:div w:id="187257510">
              <w:marLeft w:val="0"/>
              <w:marRight w:val="0"/>
              <w:marTop w:val="0"/>
              <w:marBottom w:val="0"/>
              <w:divBdr>
                <w:top w:val="none" w:sz="0" w:space="0" w:color="auto"/>
                <w:left w:val="none" w:sz="0" w:space="0" w:color="auto"/>
                <w:bottom w:val="none" w:sz="0" w:space="0" w:color="auto"/>
                <w:right w:val="none" w:sz="0" w:space="0" w:color="auto"/>
              </w:divBdr>
            </w:div>
            <w:div w:id="1299070516">
              <w:marLeft w:val="0"/>
              <w:marRight w:val="0"/>
              <w:marTop w:val="0"/>
              <w:marBottom w:val="0"/>
              <w:divBdr>
                <w:top w:val="none" w:sz="0" w:space="0" w:color="auto"/>
                <w:left w:val="none" w:sz="0" w:space="0" w:color="auto"/>
                <w:bottom w:val="none" w:sz="0" w:space="0" w:color="auto"/>
                <w:right w:val="none" w:sz="0" w:space="0" w:color="auto"/>
              </w:divBdr>
            </w:div>
            <w:div w:id="1748071640">
              <w:marLeft w:val="0"/>
              <w:marRight w:val="0"/>
              <w:marTop w:val="0"/>
              <w:marBottom w:val="0"/>
              <w:divBdr>
                <w:top w:val="none" w:sz="0" w:space="0" w:color="auto"/>
                <w:left w:val="none" w:sz="0" w:space="0" w:color="auto"/>
                <w:bottom w:val="none" w:sz="0" w:space="0" w:color="auto"/>
                <w:right w:val="none" w:sz="0" w:space="0" w:color="auto"/>
              </w:divBdr>
            </w:div>
            <w:div w:id="951665846">
              <w:marLeft w:val="0"/>
              <w:marRight w:val="0"/>
              <w:marTop w:val="0"/>
              <w:marBottom w:val="0"/>
              <w:divBdr>
                <w:top w:val="none" w:sz="0" w:space="0" w:color="auto"/>
                <w:left w:val="none" w:sz="0" w:space="0" w:color="auto"/>
                <w:bottom w:val="none" w:sz="0" w:space="0" w:color="auto"/>
                <w:right w:val="none" w:sz="0" w:space="0" w:color="auto"/>
              </w:divBdr>
            </w:div>
            <w:div w:id="472020280">
              <w:marLeft w:val="0"/>
              <w:marRight w:val="0"/>
              <w:marTop w:val="0"/>
              <w:marBottom w:val="0"/>
              <w:divBdr>
                <w:top w:val="none" w:sz="0" w:space="0" w:color="auto"/>
                <w:left w:val="none" w:sz="0" w:space="0" w:color="auto"/>
                <w:bottom w:val="none" w:sz="0" w:space="0" w:color="auto"/>
                <w:right w:val="none" w:sz="0" w:space="0" w:color="auto"/>
              </w:divBdr>
            </w:div>
            <w:div w:id="525749325">
              <w:marLeft w:val="0"/>
              <w:marRight w:val="0"/>
              <w:marTop w:val="0"/>
              <w:marBottom w:val="0"/>
              <w:divBdr>
                <w:top w:val="none" w:sz="0" w:space="0" w:color="auto"/>
                <w:left w:val="none" w:sz="0" w:space="0" w:color="auto"/>
                <w:bottom w:val="none" w:sz="0" w:space="0" w:color="auto"/>
                <w:right w:val="none" w:sz="0" w:space="0" w:color="auto"/>
              </w:divBdr>
            </w:div>
            <w:div w:id="1016007926">
              <w:marLeft w:val="0"/>
              <w:marRight w:val="0"/>
              <w:marTop w:val="0"/>
              <w:marBottom w:val="0"/>
              <w:divBdr>
                <w:top w:val="none" w:sz="0" w:space="0" w:color="auto"/>
                <w:left w:val="none" w:sz="0" w:space="0" w:color="auto"/>
                <w:bottom w:val="none" w:sz="0" w:space="0" w:color="auto"/>
                <w:right w:val="none" w:sz="0" w:space="0" w:color="auto"/>
              </w:divBdr>
            </w:div>
            <w:div w:id="1437364344">
              <w:marLeft w:val="0"/>
              <w:marRight w:val="0"/>
              <w:marTop w:val="0"/>
              <w:marBottom w:val="0"/>
              <w:divBdr>
                <w:top w:val="none" w:sz="0" w:space="0" w:color="auto"/>
                <w:left w:val="none" w:sz="0" w:space="0" w:color="auto"/>
                <w:bottom w:val="none" w:sz="0" w:space="0" w:color="auto"/>
                <w:right w:val="none" w:sz="0" w:space="0" w:color="auto"/>
              </w:divBdr>
            </w:div>
            <w:div w:id="1427651202">
              <w:marLeft w:val="0"/>
              <w:marRight w:val="0"/>
              <w:marTop w:val="0"/>
              <w:marBottom w:val="0"/>
              <w:divBdr>
                <w:top w:val="none" w:sz="0" w:space="0" w:color="auto"/>
                <w:left w:val="none" w:sz="0" w:space="0" w:color="auto"/>
                <w:bottom w:val="none" w:sz="0" w:space="0" w:color="auto"/>
                <w:right w:val="none" w:sz="0" w:space="0" w:color="auto"/>
              </w:divBdr>
            </w:div>
            <w:div w:id="729696018">
              <w:marLeft w:val="0"/>
              <w:marRight w:val="0"/>
              <w:marTop w:val="0"/>
              <w:marBottom w:val="0"/>
              <w:divBdr>
                <w:top w:val="none" w:sz="0" w:space="0" w:color="auto"/>
                <w:left w:val="none" w:sz="0" w:space="0" w:color="auto"/>
                <w:bottom w:val="none" w:sz="0" w:space="0" w:color="auto"/>
                <w:right w:val="none" w:sz="0" w:space="0" w:color="auto"/>
              </w:divBdr>
            </w:div>
            <w:div w:id="604311461">
              <w:marLeft w:val="0"/>
              <w:marRight w:val="0"/>
              <w:marTop w:val="0"/>
              <w:marBottom w:val="0"/>
              <w:divBdr>
                <w:top w:val="none" w:sz="0" w:space="0" w:color="auto"/>
                <w:left w:val="none" w:sz="0" w:space="0" w:color="auto"/>
                <w:bottom w:val="none" w:sz="0" w:space="0" w:color="auto"/>
                <w:right w:val="none" w:sz="0" w:space="0" w:color="auto"/>
              </w:divBdr>
            </w:div>
            <w:div w:id="1047491078">
              <w:marLeft w:val="0"/>
              <w:marRight w:val="0"/>
              <w:marTop w:val="0"/>
              <w:marBottom w:val="0"/>
              <w:divBdr>
                <w:top w:val="none" w:sz="0" w:space="0" w:color="auto"/>
                <w:left w:val="none" w:sz="0" w:space="0" w:color="auto"/>
                <w:bottom w:val="none" w:sz="0" w:space="0" w:color="auto"/>
                <w:right w:val="none" w:sz="0" w:space="0" w:color="auto"/>
              </w:divBdr>
            </w:div>
            <w:div w:id="69619819">
              <w:marLeft w:val="0"/>
              <w:marRight w:val="0"/>
              <w:marTop w:val="0"/>
              <w:marBottom w:val="0"/>
              <w:divBdr>
                <w:top w:val="none" w:sz="0" w:space="0" w:color="auto"/>
                <w:left w:val="none" w:sz="0" w:space="0" w:color="auto"/>
                <w:bottom w:val="none" w:sz="0" w:space="0" w:color="auto"/>
                <w:right w:val="none" w:sz="0" w:space="0" w:color="auto"/>
              </w:divBdr>
            </w:div>
            <w:div w:id="976370960">
              <w:marLeft w:val="0"/>
              <w:marRight w:val="0"/>
              <w:marTop w:val="0"/>
              <w:marBottom w:val="0"/>
              <w:divBdr>
                <w:top w:val="none" w:sz="0" w:space="0" w:color="auto"/>
                <w:left w:val="none" w:sz="0" w:space="0" w:color="auto"/>
                <w:bottom w:val="none" w:sz="0" w:space="0" w:color="auto"/>
                <w:right w:val="none" w:sz="0" w:space="0" w:color="auto"/>
              </w:divBdr>
            </w:div>
            <w:div w:id="693577952">
              <w:marLeft w:val="0"/>
              <w:marRight w:val="0"/>
              <w:marTop w:val="0"/>
              <w:marBottom w:val="0"/>
              <w:divBdr>
                <w:top w:val="none" w:sz="0" w:space="0" w:color="auto"/>
                <w:left w:val="none" w:sz="0" w:space="0" w:color="auto"/>
                <w:bottom w:val="none" w:sz="0" w:space="0" w:color="auto"/>
                <w:right w:val="none" w:sz="0" w:space="0" w:color="auto"/>
              </w:divBdr>
            </w:div>
            <w:div w:id="472020108">
              <w:marLeft w:val="0"/>
              <w:marRight w:val="0"/>
              <w:marTop w:val="0"/>
              <w:marBottom w:val="0"/>
              <w:divBdr>
                <w:top w:val="none" w:sz="0" w:space="0" w:color="auto"/>
                <w:left w:val="none" w:sz="0" w:space="0" w:color="auto"/>
                <w:bottom w:val="none" w:sz="0" w:space="0" w:color="auto"/>
                <w:right w:val="none" w:sz="0" w:space="0" w:color="auto"/>
              </w:divBdr>
            </w:div>
            <w:div w:id="1133329945">
              <w:marLeft w:val="0"/>
              <w:marRight w:val="0"/>
              <w:marTop w:val="0"/>
              <w:marBottom w:val="0"/>
              <w:divBdr>
                <w:top w:val="none" w:sz="0" w:space="0" w:color="auto"/>
                <w:left w:val="none" w:sz="0" w:space="0" w:color="auto"/>
                <w:bottom w:val="none" w:sz="0" w:space="0" w:color="auto"/>
                <w:right w:val="none" w:sz="0" w:space="0" w:color="auto"/>
              </w:divBdr>
            </w:div>
            <w:div w:id="1808860553">
              <w:marLeft w:val="0"/>
              <w:marRight w:val="0"/>
              <w:marTop w:val="0"/>
              <w:marBottom w:val="0"/>
              <w:divBdr>
                <w:top w:val="none" w:sz="0" w:space="0" w:color="auto"/>
                <w:left w:val="none" w:sz="0" w:space="0" w:color="auto"/>
                <w:bottom w:val="none" w:sz="0" w:space="0" w:color="auto"/>
                <w:right w:val="none" w:sz="0" w:space="0" w:color="auto"/>
              </w:divBdr>
            </w:div>
            <w:div w:id="1747678499">
              <w:marLeft w:val="0"/>
              <w:marRight w:val="0"/>
              <w:marTop w:val="0"/>
              <w:marBottom w:val="0"/>
              <w:divBdr>
                <w:top w:val="none" w:sz="0" w:space="0" w:color="auto"/>
                <w:left w:val="none" w:sz="0" w:space="0" w:color="auto"/>
                <w:bottom w:val="none" w:sz="0" w:space="0" w:color="auto"/>
                <w:right w:val="none" w:sz="0" w:space="0" w:color="auto"/>
              </w:divBdr>
            </w:div>
            <w:div w:id="1874267221">
              <w:marLeft w:val="0"/>
              <w:marRight w:val="0"/>
              <w:marTop w:val="0"/>
              <w:marBottom w:val="0"/>
              <w:divBdr>
                <w:top w:val="none" w:sz="0" w:space="0" w:color="auto"/>
                <w:left w:val="none" w:sz="0" w:space="0" w:color="auto"/>
                <w:bottom w:val="none" w:sz="0" w:space="0" w:color="auto"/>
                <w:right w:val="none" w:sz="0" w:space="0" w:color="auto"/>
              </w:divBdr>
            </w:div>
            <w:div w:id="459155126">
              <w:marLeft w:val="0"/>
              <w:marRight w:val="0"/>
              <w:marTop w:val="0"/>
              <w:marBottom w:val="0"/>
              <w:divBdr>
                <w:top w:val="none" w:sz="0" w:space="0" w:color="auto"/>
                <w:left w:val="none" w:sz="0" w:space="0" w:color="auto"/>
                <w:bottom w:val="none" w:sz="0" w:space="0" w:color="auto"/>
                <w:right w:val="none" w:sz="0" w:space="0" w:color="auto"/>
              </w:divBdr>
            </w:div>
            <w:div w:id="430131246">
              <w:marLeft w:val="0"/>
              <w:marRight w:val="0"/>
              <w:marTop w:val="0"/>
              <w:marBottom w:val="0"/>
              <w:divBdr>
                <w:top w:val="none" w:sz="0" w:space="0" w:color="auto"/>
                <w:left w:val="none" w:sz="0" w:space="0" w:color="auto"/>
                <w:bottom w:val="none" w:sz="0" w:space="0" w:color="auto"/>
                <w:right w:val="none" w:sz="0" w:space="0" w:color="auto"/>
              </w:divBdr>
            </w:div>
            <w:div w:id="421487411">
              <w:marLeft w:val="0"/>
              <w:marRight w:val="0"/>
              <w:marTop w:val="0"/>
              <w:marBottom w:val="0"/>
              <w:divBdr>
                <w:top w:val="none" w:sz="0" w:space="0" w:color="auto"/>
                <w:left w:val="none" w:sz="0" w:space="0" w:color="auto"/>
                <w:bottom w:val="none" w:sz="0" w:space="0" w:color="auto"/>
                <w:right w:val="none" w:sz="0" w:space="0" w:color="auto"/>
              </w:divBdr>
            </w:div>
            <w:div w:id="927545384">
              <w:marLeft w:val="0"/>
              <w:marRight w:val="0"/>
              <w:marTop w:val="0"/>
              <w:marBottom w:val="0"/>
              <w:divBdr>
                <w:top w:val="none" w:sz="0" w:space="0" w:color="auto"/>
                <w:left w:val="none" w:sz="0" w:space="0" w:color="auto"/>
                <w:bottom w:val="none" w:sz="0" w:space="0" w:color="auto"/>
                <w:right w:val="none" w:sz="0" w:space="0" w:color="auto"/>
              </w:divBdr>
            </w:div>
            <w:div w:id="1729693026">
              <w:marLeft w:val="0"/>
              <w:marRight w:val="0"/>
              <w:marTop w:val="0"/>
              <w:marBottom w:val="0"/>
              <w:divBdr>
                <w:top w:val="none" w:sz="0" w:space="0" w:color="auto"/>
                <w:left w:val="none" w:sz="0" w:space="0" w:color="auto"/>
                <w:bottom w:val="none" w:sz="0" w:space="0" w:color="auto"/>
                <w:right w:val="none" w:sz="0" w:space="0" w:color="auto"/>
              </w:divBdr>
            </w:div>
            <w:div w:id="331108802">
              <w:marLeft w:val="0"/>
              <w:marRight w:val="0"/>
              <w:marTop w:val="0"/>
              <w:marBottom w:val="0"/>
              <w:divBdr>
                <w:top w:val="none" w:sz="0" w:space="0" w:color="auto"/>
                <w:left w:val="none" w:sz="0" w:space="0" w:color="auto"/>
                <w:bottom w:val="none" w:sz="0" w:space="0" w:color="auto"/>
                <w:right w:val="none" w:sz="0" w:space="0" w:color="auto"/>
              </w:divBdr>
            </w:div>
            <w:div w:id="356392128">
              <w:marLeft w:val="0"/>
              <w:marRight w:val="0"/>
              <w:marTop w:val="0"/>
              <w:marBottom w:val="0"/>
              <w:divBdr>
                <w:top w:val="none" w:sz="0" w:space="0" w:color="auto"/>
                <w:left w:val="none" w:sz="0" w:space="0" w:color="auto"/>
                <w:bottom w:val="none" w:sz="0" w:space="0" w:color="auto"/>
                <w:right w:val="none" w:sz="0" w:space="0" w:color="auto"/>
              </w:divBdr>
            </w:div>
            <w:div w:id="141897804">
              <w:marLeft w:val="0"/>
              <w:marRight w:val="0"/>
              <w:marTop w:val="0"/>
              <w:marBottom w:val="0"/>
              <w:divBdr>
                <w:top w:val="none" w:sz="0" w:space="0" w:color="auto"/>
                <w:left w:val="none" w:sz="0" w:space="0" w:color="auto"/>
                <w:bottom w:val="none" w:sz="0" w:space="0" w:color="auto"/>
                <w:right w:val="none" w:sz="0" w:space="0" w:color="auto"/>
              </w:divBdr>
            </w:div>
            <w:div w:id="1867209509">
              <w:marLeft w:val="0"/>
              <w:marRight w:val="0"/>
              <w:marTop w:val="0"/>
              <w:marBottom w:val="0"/>
              <w:divBdr>
                <w:top w:val="none" w:sz="0" w:space="0" w:color="auto"/>
                <w:left w:val="none" w:sz="0" w:space="0" w:color="auto"/>
                <w:bottom w:val="none" w:sz="0" w:space="0" w:color="auto"/>
                <w:right w:val="none" w:sz="0" w:space="0" w:color="auto"/>
              </w:divBdr>
            </w:div>
            <w:div w:id="1121924743">
              <w:marLeft w:val="0"/>
              <w:marRight w:val="0"/>
              <w:marTop w:val="0"/>
              <w:marBottom w:val="0"/>
              <w:divBdr>
                <w:top w:val="none" w:sz="0" w:space="0" w:color="auto"/>
                <w:left w:val="none" w:sz="0" w:space="0" w:color="auto"/>
                <w:bottom w:val="none" w:sz="0" w:space="0" w:color="auto"/>
                <w:right w:val="none" w:sz="0" w:space="0" w:color="auto"/>
              </w:divBdr>
            </w:div>
            <w:div w:id="1708603145">
              <w:marLeft w:val="0"/>
              <w:marRight w:val="0"/>
              <w:marTop w:val="0"/>
              <w:marBottom w:val="0"/>
              <w:divBdr>
                <w:top w:val="none" w:sz="0" w:space="0" w:color="auto"/>
                <w:left w:val="none" w:sz="0" w:space="0" w:color="auto"/>
                <w:bottom w:val="none" w:sz="0" w:space="0" w:color="auto"/>
                <w:right w:val="none" w:sz="0" w:space="0" w:color="auto"/>
              </w:divBdr>
            </w:div>
            <w:div w:id="2016032738">
              <w:marLeft w:val="0"/>
              <w:marRight w:val="0"/>
              <w:marTop w:val="0"/>
              <w:marBottom w:val="0"/>
              <w:divBdr>
                <w:top w:val="none" w:sz="0" w:space="0" w:color="auto"/>
                <w:left w:val="none" w:sz="0" w:space="0" w:color="auto"/>
                <w:bottom w:val="none" w:sz="0" w:space="0" w:color="auto"/>
                <w:right w:val="none" w:sz="0" w:space="0" w:color="auto"/>
              </w:divBdr>
            </w:div>
            <w:div w:id="1864440403">
              <w:marLeft w:val="0"/>
              <w:marRight w:val="0"/>
              <w:marTop w:val="0"/>
              <w:marBottom w:val="0"/>
              <w:divBdr>
                <w:top w:val="none" w:sz="0" w:space="0" w:color="auto"/>
                <w:left w:val="none" w:sz="0" w:space="0" w:color="auto"/>
                <w:bottom w:val="none" w:sz="0" w:space="0" w:color="auto"/>
                <w:right w:val="none" w:sz="0" w:space="0" w:color="auto"/>
              </w:divBdr>
            </w:div>
            <w:div w:id="1856339333">
              <w:marLeft w:val="0"/>
              <w:marRight w:val="0"/>
              <w:marTop w:val="0"/>
              <w:marBottom w:val="0"/>
              <w:divBdr>
                <w:top w:val="none" w:sz="0" w:space="0" w:color="auto"/>
                <w:left w:val="none" w:sz="0" w:space="0" w:color="auto"/>
                <w:bottom w:val="none" w:sz="0" w:space="0" w:color="auto"/>
                <w:right w:val="none" w:sz="0" w:space="0" w:color="auto"/>
              </w:divBdr>
            </w:div>
            <w:div w:id="172888160">
              <w:marLeft w:val="0"/>
              <w:marRight w:val="0"/>
              <w:marTop w:val="0"/>
              <w:marBottom w:val="0"/>
              <w:divBdr>
                <w:top w:val="none" w:sz="0" w:space="0" w:color="auto"/>
                <w:left w:val="none" w:sz="0" w:space="0" w:color="auto"/>
                <w:bottom w:val="none" w:sz="0" w:space="0" w:color="auto"/>
                <w:right w:val="none" w:sz="0" w:space="0" w:color="auto"/>
              </w:divBdr>
            </w:div>
            <w:div w:id="753744906">
              <w:marLeft w:val="0"/>
              <w:marRight w:val="0"/>
              <w:marTop w:val="0"/>
              <w:marBottom w:val="0"/>
              <w:divBdr>
                <w:top w:val="none" w:sz="0" w:space="0" w:color="auto"/>
                <w:left w:val="none" w:sz="0" w:space="0" w:color="auto"/>
                <w:bottom w:val="none" w:sz="0" w:space="0" w:color="auto"/>
                <w:right w:val="none" w:sz="0" w:space="0" w:color="auto"/>
              </w:divBdr>
            </w:div>
            <w:div w:id="2022926237">
              <w:marLeft w:val="0"/>
              <w:marRight w:val="0"/>
              <w:marTop w:val="0"/>
              <w:marBottom w:val="0"/>
              <w:divBdr>
                <w:top w:val="none" w:sz="0" w:space="0" w:color="auto"/>
                <w:left w:val="none" w:sz="0" w:space="0" w:color="auto"/>
                <w:bottom w:val="none" w:sz="0" w:space="0" w:color="auto"/>
                <w:right w:val="none" w:sz="0" w:space="0" w:color="auto"/>
              </w:divBdr>
            </w:div>
            <w:div w:id="475340443">
              <w:marLeft w:val="0"/>
              <w:marRight w:val="0"/>
              <w:marTop w:val="0"/>
              <w:marBottom w:val="0"/>
              <w:divBdr>
                <w:top w:val="none" w:sz="0" w:space="0" w:color="auto"/>
                <w:left w:val="none" w:sz="0" w:space="0" w:color="auto"/>
                <w:bottom w:val="none" w:sz="0" w:space="0" w:color="auto"/>
                <w:right w:val="none" w:sz="0" w:space="0" w:color="auto"/>
              </w:divBdr>
            </w:div>
            <w:div w:id="579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porseman.org/showarticle.aspx?id=1317" TargetMode="External"/><Relationship Id="rId671" Type="http://schemas.openxmlformats.org/officeDocument/2006/relationships/hyperlink" Target="http://www.porseman.org/showarticle.aspx?id=1319" TargetMode="External"/><Relationship Id="rId769" Type="http://schemas.openxmlformats.org/officeDocument/2006/relationships/hyperlink" Target="http://www.porseman.org/showarticle.aspx?id=1319" TargetMode="External"/><Relationship Id="rId21" Type="http://schemas.openxmlformats.org/officeDocument/2006/relationships/hyperlink" Target="http://www.porseman.org/showarticle.aspx?id=1317" TargetMode="External"/><Relationship Id="rId324" Type="http://schemas.openxmlformats.org/officeDocument/2006/relationships/hyperlink" Target="http://www.porseman.org/showarticle.aspx?id=1317" TargetMode="External"/><Relationship Id="rId531" Type="http://schemas.openxmlformats.org/officeDocument/2006/relationships/hyperlink" Target="http://www.porseman.org/showarticle.aspx?id=1318" TargetMode="External"/><Relationship Id="rId629" Type="http://schemas.openxmlformats.org/officeDocument/2006/relationships/hyperlink" Target="http://www.porseman.org/showarticle.aspx?id=1319" TargetMode="External"/><Relationship Id="rId170" Type="http://schemas.openxmlformats.org/officeDocument/2006/relationships/hyperlink" Target="http://www.porseman.org/showarticle.aspx?id=1317" TargetMode="External"/><Relationship Id="rId268" Type="http://schemas.openxmlformats.org/officeDocument/2006/relationships/hyperlink" Target="http://www.porseman.org/showarticle.aspx?id=1317" TargetMode="External"/><Relationship Id="rId475" Type="http://schemas.openxmlformats.org/officeDocument/2006/relationships/hyperlink" Target="http://www.porseman.org/showarticle.aspx?id=1318" TargetMode="External"/><Relationship Id="rId682" Type="http://schemas.openxmlformats.org/officeDocument/2006/relationships/hyperlink" Target="http://www.porseman.org/showarticle.aspx?id=1319" TargetMode="External"/><Relationship Id="rId32" Type="http://schemas.openxmlformats.org/officeDocument/2006/relationships/hyperlink" Target="http://www.porseman.org/showarticle.aspx?id=1317" TargetMode="External"/><Relationship Id="rId128" Type="http://schemas.openxmlformats.org/officeDocument/2006/relationships/hyperlink" Target="http://www.porseman.org/showarticle.aspx?id=1317" TargetMode="External"/><Relationship Id="rId335" Type="http://schemas.openxmlformats.org/officeDocument/2006/relationships/hyperlink" Target="http://www.porseman.org/showarticle.aspx?id=1317" TargetMode="External"/><Relationship Id="rId542" Type="http://schemas.openxmlformats.org/officeDocument/2006/relationships/hyperlink" Target="http://www.porseman.org/showarticle.aspx?id=1318" TargetMode="External"/><Relationship Id="rId181" Type="http://schemas.openxmlformats.org/officeDocument/2006/relationships/hyperlink" Target="http://www.porseman.org/showarticle.aspx?id=1317" TargetMode="External"/><Relationship Id="rId402" Type="http://schemas.openxmlformats.org/officeDocument/2006/relationships/hyperlink" Target="http://www.porseman.org/showarticle.aspx?id=1318" TargetMode="External"/><Relationship Id="rId279" Type="http://schemas.openxmlformats.org/officeDocument/2006/relationships/hyperlink" Target="http://www.porseman.org/showarticle.aspx?id=1317" TargetMode="External"/><Relationship Id="rId486" Type="http://schemas.openxmlformats.org/officeDocument/2006/relationships/hyperlink" Target="http://www.porseman.org/showarticle.aspx?id=1318" TargetMode="External"/><Relationship Id="rId693" Type="http://schemas.openxmlformats.org/officeDocument/2006/relationships/hyperlink" Target="http://www.porseman.org/showarticle.aspx?id=1319" TargetMode="External"/><Relationship Id="rId707" Type="http://schemas.openxmlformats.org/officeDocument/2006/relationships/hyperlink" Target="http://www.porseman.org/showarticle.aspx?id=1319" TargetMode="External"/><Relationship Id="rId43" Type="http://schemas.openxmlformats.org/officeDocument/2006/relationships/hyperlink" Target="http://www.porseman.org/showarticle.aspx?id=1317" TargetMode="External"/><Relationship Id="rId139" Type="http://schemas.openxmlformats.org/officeDocument/2006/relationships/hyperlink" Target="http://www.porseman.org/showarticle.aspx?id=1317" TargetMode="External"/><Relationship Id="rId346" Type="http://schemas.openxmlformats.org/officeDocument/2006/relationships/hyperlink" Target="http://www.porseman.org/showarticle.aspx?id=1317" TargetMode="External"/><Relationship Id="rId553" Type="http://schemas.openxmlformats.org/officeDocument/2006/relationships/hyperlink" Target="http://www.porseman.org/showarticle.aspx?id=1318" TargetMode="External"/><Relationship Id="rId760" Type="http://schemas.openxmlformats.org/officeDocument/2006/relationships/hyperlink" Target="http://www.porseman.org/showarticle.aspx?id=1319" TargetMode="External"/><Relationship Id="rId192" Type="http://schemas.openxmlformats.org/officeDocument/2006/relationships/hyperlink" Target="http://www.porseman.org/showarticle.aspx?id=1317" TargetMode="External"/><Relationship Id="rId206" Type="http://schemas.openxmlformats.org/officeDocument/2006/relationships/hyperlink" Target="http://www.porseman.org/showarticle.aspx?id=1317" TargetMode="External"/><Relationship Id="rId413" Type="http://schemas.openxmlformats.org/officeDocument/2006/relationships/hyperlink" Target="http://www.porseman.org/showarticle.aspx?id=1318" TargetMode="External"/><Relationship Id="rId248" Type="http://schemas.openxmlformats.org/officeDocument/2006/relationships/hyperlink" Target="http://www.porseman.org/showarticle.aspx?id=1317" TargetMode="External"/><Relationship Id="rId455" Type="http://schemas.openxmlformats.org/officeDocument/2006/relationships/hyperlink" Target="http://www.porseman.org/showarticle.aspx?id=1318" TargetMode="External"/><Relationship Id="rId497" Type="http://schemas.openxmlformats.org/officeDocument/2006/relationships/hyperlink" Target="http://www.porseman.org/showarticle.aspx?id=1318" TargetMode="External"/><Relationship Id="rId620" Type="http://schemas.openxmlformats.org/officeDocument/2006/relationships/hyperlink" Target="http://www.porseman.org/showarticle.aspx?id=1319" TargetMode="External"/><Relationship Id="rId662" Type="http://schemas.openxmlformats.org/officeDocument/2006/relationships/hyperlink" Target="http://www.porseman.org/showarticle.aspx?id=1319" TargetMode="External"/><Relationship Id="rId718" Type="http://schemas.openxmlformats.org/officeDocument/2006/relationships/hyperlink" Target="http://www.porseman.org/showarticle.aspx?id=1319" TargetMode="External"/><Relationship Id="rId12" Type="http://schemas.openxmlformats.org/officeDocument/2006/relationships/hyperlink" Target="http://www.porseman.org/showarticle.aspx?id=1317" TargetMode="External"/><Relationship Id="rId108" Type="http://schemas.openxmlformats.org/officeDocument/2006/relationships/hyperlink" Target="http://www.porseman.org/showarticle.aspx?id=1317" TargetMode="External"/><Relationship Id="rId315" Type="http://schemas.openxmlformats.org/officeDocument/2006/relationships/hyperlink" Target="http://www.porseman.org/showarticle.aspx?id=1317" TargetMode="External"/><Relationship Id="rId357" Type="http://schemas.openxmlformats.org/officeDocument/2006/relationships/hyperlink" Target="http://www.porseman.org/showarticle.aspx?id=1317" TargetMode="External"/><Relationship Id="rId522" Type="http://schemas.openxmlformats.org/officeDocument/2006/relationships/hyperlink" Target="http://www.porseman.org/showarticle.aspx?id=1318" TargetMode="External"/><Relationship Id="rId54" Type="http://schemas.openxmlformats.org/officeDocument/2006/relationships/hyperlink" Target="http://www.porseman.org/showarticle.aspx?id=1317" TargetMode="External"/><Relationship Id="rId96" Type="http://schemas.openxmlformats.org/officeDocument/2006/relationships/hyperlink" Target="http://www.porseman.org/showarticle.aspx?id=1317" TargetMode="External"/><Relationship Id="rId161" Type="http://schemas.openxmlformats.org/officeDocument/2006/relationships/hyperlink" Target="http://www.porseman.org/showarticle.aspx?id=1317" TargetMode="External"/><Relationship Id="rId217" Type="http://schemas.openxmlformats.org/officeDocument/2006/relationships/hyperlink" Target="http://www.porseman.org/showarticle.aspx?id=1317" TargetMode="External"/><Relationship Id="rId399" Type="http://schemas.openxmlformats.org/officeDocument/2006/relationships/hyperlink" Target="http://www.porseman.org/showarticle.aspx?id=1318" TargetMode="External"/><Relationship Id="rId564" Type="http://schemas.openxmlformats.org/officeDocument/2006/relationships/hyperlink" Target="http://www.porseman.org/showarticle.aspx?id=1319" TargetMode="External"/><Relationship Id="rId771" Type="http://schemas.openxmlformats.org/officeDocument/2006/relationships/hyperlink" Target="http://www.porseman.org/showarticle.aspx?id=1319" TargetMode="External"/><Relationship Id="rId259" Type="http://schemas.openxmlformats.org/officeDocument/2006/relationships/hyperlink" Target="http://www.porseman.org/showarticle.aspx?id=1317" TargetMode="External"/><Relationship Id="rId424" Type="http://schemas.openxmlformats.org/officeDocument/2006/relationships/hyperlink" Target="http://www.porseman.org/showarticle.aspx?id=1318" TargetMode="External"/><Relationship Id="rId466" Type="http://schemas.openxmlformats.org/officeDocument/2006/relationships/hyperlink" Target="http://www.porseman.org/showarticle.aspx?id=1317" TargetMode="External"/><Relationship Id="rId631" Type="http://schemas.openxmlformats.org/officeDocument/2006/relationships/hyperlink" Target="http://www.porseman.org/showarticle.aspx?id=1319" TargetMode="External"/><Relationship Id="rId673" Type="http://schemas.openxmlformats.org/officeDocument/2006/relationships/hyperlink" Target="http://www.porseman.org/showarticle.aspx?id=1319" TargetMode="External"/><Relationship Id="rId729" Type="http://schemas.openxmlformats.org/officeDocument/2006/relationships/hyperlink" Target="http://www.porseman.org/showarticle.aspx?id=1319" TargetMode="External"/><Relationship Id="rId23" Type="http://schemas.openxmlformats.org/officeDocument/2006/relationships/hyperlink" Target="http://www.porseman.org/showarticle.aspx?id=1317" TargetMode="External"/><Relationship Id="rId119" Type="http://schemas.openxmlformats.org/officeDocument/2006/relationships/hyperlink" Target="http://www.porseman.org/showarticle.aspx?id=1317" TargetMode="External"/><Relationship Id="rId270" Type="http://schemas.openxmlformats.org/officeDocument/2006/relationships/hyperlink" Target="http://www.porseman.org/showarticle.aspx?id=1317" TargetMode="External"/><Relationship Id="rId326" Type="http://schemas.openxmlformats.org/officeDocument/2006/relationships/hyperlink" Target="http://www.porseman.org/showarticle.aspx?id=1317" TargetMode="External"/><Relationship Id="rId533" Type="http://schemas.openxmlformats.org/officeDocument/2006/relationships/hyperlink" Target="http://www.porseman.org/showarticle.aspx?id=1318" TargetMode="External"/><Relationship Id="rId65" Type="http://schemas.openxmlformats.org/officeDocument/2006/relationships/hyperlink" Target="http://www.porseman.org/showarticle.aspx?id=1317" TargetMode="External"/><Relationship Id="rId130" Type="http://schemas.openxmlformats.org/officeDocument/2006/relationships/hyperlink" Target="http://www.porseman.org/showarticle.aspx?id=1317" TargetMode="External"/><Relationship Id="rId368" Type="http://schemas.openxmlformats.org/officeDocument/2006/relationships/hyperlink" Target="http://www.porseman.org/showarticle.aspx?id=1317" TargetMode="External"/><Relationship Id="rId575" Type="http://schemas.openxmlformats.org/officeDocument/2006/relationships/hyperlink" Target="http://www.porseman.org/showarticle.aspx?id=1319" TargetMode="External"/><Relationship Id="rId740" Type="http://schemas.openxmlformats.org/officeDocument/2006/relationships/hyperlink" Target="http://www.porseman.org/showarticle.aspx?id=1319" TargetMode="External"/><Relationship Id="rId782" Type="http://schemas.openxmlformats.org/officeDocument/2006/relationships/hyperlink" Target="http://www.porseman.org/showarticle.aspx?id=1319" TargetMode="External"/><Relationship Id="rId172" Type="http://schemas.openxmlformats.org/officeDocument/2006/relationships/hyperlink" Target="http://www.porseman.org/showarticle.aspx?id=1317" TargetMode="External"/><Relationship Id="rId228" Type="http://schemas.openxmlformats.org/officeDocument/2006/relationships/hyperlink" Target="http://www.porseman.org/showarticle.aspx?id=1317" TargetMode="External"/><Relationship Id="rId435" Type="http://schemas.openxmlformats.org/officeDocument/2006/relationships/hyperlink" Target="http://www.porseman.org/showarticle.aspx?id=1318" TargetMode="External"/><Relationship Id="rId477" Type="http://schemas.openxmlformats.org/officeDocument/2006/relationships/hyperlink" Target="http://www.porseman.org/showarticle.aspx?id=1318" TargetMode="External"/><Relationship Id="rId600" Type="http://schemas.openxmlformats.org/officeDocument/2006/relationships/hyperlink" Target="http://www.porseman.org/showarticle.aspx?id=1319" TargetMode="External"/><Relationship Id="rId642" Type="http://schemas.openxmlformats.org/officeDocument/2006/relationships/hyperlink" Target="http://www.porseman.org/showarticle.aspx?id=1319" TargetMode="External"/><Relationship Id="rId684" Type="http://schemas.openxmlformats.org/officeDocument/2006/relationships/hyperlink" Target="http://www.porseman.org/showarticle.aspx?id=1319" TargetMode="External"/><Relationship Id="rId281" Type="http://schemas.openxmlformats.org/officeDocument/2006/relationships/hyperlink" Target="http://www.porseman.org/showarticle.aspx?id=1317" TargetMode="External"/><Relationship Id="rId337" Type="http://schemas.openxmlformats.org/officeDocument/2006/relationships/hyperlink" Target="http://www.porseman.org/showarticle.aspx?id=1317" TargetMode="External"/><Relationship Id="rId502" Type="http://schemas.openxmlformats.org/officeDocument/2006/relationships/hyperlink" Target="http://www.porseman.org/showarticle.aspx?id=1318" TargetMode="External"/><Relationship Id="rId34" Type="http://schemas.openxmlformats.org/officeDocument/2006/relationships/hyperlink" Target="http://www.porseman.org/showarticle.aspx?id=1317" TargetMode="External"/><Relationship Id="rId76" Type="http://schemas.openxmlformats.org/officeDocument/2006/relationships/hyperlink" Target="http://www.porseman.org/showarticle.aspx?id=1317" TargetMode="External"/><Relationship Id="rId141" Type="http://schemas.openxmlformats.org/officeDocument/2006/relationships/hyperlink" Target="http://www.porseman.org/showarticle.aspx?id=1317" TargetMode="External"/><Relationship Id="rId379" Type="http://schemas.openxmlformats.org/officeDocument/2006/relationships/hyperlink" Target="http://www.porseman.org/showarticle.aspx?id=1318" TargetMode="External"/><Relationship Id="rId544" Type="http://schemas.openxmlformats.org/officeDocument/2006/relationships/hyperlink" Target="http://www.porseman.org/showarticle.aspx?id=1318" TargetMode="External"/><Relationship Id="rId586" Type="http://schemas.openxmlformats.org/officeDocument/2006/relationships/hyperlink" Target="http://www.porseman.org/showarticle.aspx?id=1319" TargetMode="External"/><Relationship Id="rId751" Type="http://schemas.openxmlformats.org/officeDocument/2006/relationships/hyperlink" Target="http://www.porseman.org/showarticle.aspx?id=1319" TargetMode="External"/><Relationship Id="rId793" Type="http://schemas.openxmlformats.org/officeDocument/2006/relationships/hyperlink" Target="http://www.porseman.org/showarticle.aspx?id=1319" TargetMode="External"/><Relationship Id="rId807" Type="http://schemas.openxmlformats.org/officeDocument/2006/relationships/hyperlink" Target="http://www.porseman.org/showarticle.aspx?id=1319" TargetMode="External"/><Relationship Id="rId7" Type="http://schemas.openxmlformats.org/officeDocument/2006/relationships/hyperlink" Target="http://www.porseman.org/showarticle.aspx?id=1319" TargetMode="External"/><Relationship Id="rId183" Type="http://schemas.openxmlformats.org/officeDocument/2006/relationships/hyperlink" Target="http://www.porseman.org/showarticle.aspx?id=1317" TargetMode="External"/><Relationship Id="rId239" Type="http://schemas.openxmlformats.org/officeDocument/2006/relationships/hyperlink" Target="http://www.porseman.org/showarticle.aspx?id=1317" TargetMode="External"/><Relationship Id="rId390" Type="http://schemas.openxmlformats.org/officeDocument/2006/relationships/hyperlink" Target="http://www.porseman.org/showarticle.aspx?id=1318" TargetMode="External"/><Relationship Id="rId404" Type="http://schemas.openxmlformats.org/officeDocument/2006/relationships/hyperlink" Target="http://www.porseman.org/showarticle.aspx?id=1318" TargetMode="External"/><Relationship Id="rId446" Type="http://schemas.openxmlformats.org/officeDocument/2006/relationships/hyperlink" Target="http://www.porseman.org/showarticle.aspx?id=1318" TargetMode="External"/><Relationship Id="rId611" Type="http://schemas.openxmlformats.org/officeDocument/2006/relationships/hyperlink" Target="http://www.porseman.org/showarticle.aspx?id=1319" TargetMode="External"/><Relationship Id="rId653" Type="http://schemas.openxmlformats.org/officeDocument/2006/relationships/hyperlink" Target="http://www.porseman.org/showarticle.aspx?id=1319" TargetMode="External"/><Relationship Id="rId250" Type="http://schemas.openxmlformats.org/officeDocument/2006/relationships/hyperlink" Target="http://www.porseman.org/showarticle.aspx?id=1317" TargetMode="External"/><Relationship Id="rId292" Type="http://schemas.openxmlformats.org/officeDocument/2006/relationships/hyperlink" Target="http://www.porseman.org/showarticle.aspx?id=1317" TargetMode="External"/><Relationship Id="rId306" Type="http://schemas.openxmlformats.org/officeDocument/2006/relationships/hyperlink" Target="http://www.porseman.org/showarticle.aspx?id=1317" TargetMode="External"/><Relationship Id="rId488" Type="http://schemas.openxmlformats.org/officeDocument/2006/relationships/hyperlink" Target="http://www.porseman.org/showarticle.aspx?id=1318" TargetMode="External"/><Relationship Id="rId695" Type="http://schemas.openxmlformats.org/officeDocument/2006/relationships/hyperlink" Target="http://www.porseman.org/showarticle.aspx?id=1319" TargetMode="External"/><Relationship Id="rId709" Type="http://schemas.openxmlformats.org/officeDocument/2006/relationships/hyperlink" Target="http://www.porseman.org/showarticle.aspx?id=1319" TargetMode="External"/><Relationship Id="rId45" Type="http://schemas.openxmlformats.org/officeDocument/2006/relationships/hyperlink" Target="http://www.porseman.org/showarticle.aspx?id=1317" TargetMode="External"/><Relationship Id="rId87" Type="http://schemas.openxmlformats.org/officeDocument/2006/relationships/hyperlink" Target="http://www.porseman.org/showarticle.aspx?id=1317" TargetMode="External"/><Relationship Id="rId110" Type="http://schemas.openxmlformats.org/officeDocument/2006/relationships/hyperlink" Target="http://www.porseman.org/showarticle.aspx?id=1317" TargetMode="External"/><Relationship Id="rId348" Type="http://schemas.openxmlformats.org/officeDocument/2006/relationships/hyperlink" Target="http://www.porseman.org/showarticle.aspx?id=1317" TargetMode="External"/><Relationship Id="rId513" Type="http://schemas.openxmlformats.org/officeDocument/2006/relationships/hyperlink" Target="http://www.porseman.org/showarticle.aspx?id=1318" TargetMode="External"/><Relationship Id="rId555" Type="http://schemas.openxmlformats.org/officeDocument/2006/relationships/hyperlink" Target="http://www.porseman.org/showarticle.aspx?id=1318" TargetMode="External"/><Relationship Id="rId597" Type="http://schemas.openxmlformats.org/officeDocument/2006/relationships/hyperlink" Target="http://www.porseman.org/showarticle.aspx?id=1319" TargetMode="External"/><Relationship Id="rId720" Type="http://schemas.openxmlformats.org/officeDocument/2006/relationships/hyperlink" Target="http://www.porseman.org/showarticle.aspx?id=1319" TargetMode="External"/><Relationship Id="rId762" Type="http://schemas.openxmlformats.org/officeDocument/2006/relationships/hyperlink" Target="http://www.porseman.org/showarticle.aspx?id=1319" TargetMode="External"/><Relationship Id="rId818" Type="http://schemas.openxmlformats.org/officeDocument/2006/relationships/theme" Target="theme/theme1.xml"/><Relationship Id="rId152" Type="http://schemas.openxmlformats.org/officeDocument/2006/relationships/hyperlink" Target="http://www.porseman.org/showarticle.aspx?id=1317" TargetMode="External"/><Relationship Id="rId194" Type="http://schemas.openxmlformats.org/officeDocument/2006/relationships/hyperlink" Target="http://www.porseman.org/showarticle.aspx?id=1317" TargetMode="External"/><Relationship Id="rId208" Type="http://schemas.openxmlformats.org/officeDocument/2006/relationships/hyperlink" Target="http://www.porseman.org/showarticle.aspx?id=1317" TargetMode="External"/><Relationship Id="rId415" Type="http://schemas.openxmlformats.org/officeDocument/2006/relationships/hyperlink" Target="http://www.porseman.org/showarticle.aspx?id=1318" TargetMode="External"/><Relationship Id="rId457" Type="http://schemas.openxmlformats.org/officeDocument/2006/relationships/hyperlink" Target="http://www.porseman.org/showarticle.aspx?id=1318" TargetMode="External"/><Relationship Id="rId622" Type="http://schemas.openxmlformats.org/officeDocument/2006/relationships/hyperlink" Target="http://www.porseman.org/showarticle.aspx?id=1319" TargetMode="External"/><Relationship Id="rId261" Type="http://schemas.openxmlformats.org/officeDocument/2006/relationships/hyperlink" Target="http://www.porseman.org/showarticle.aspx?id=1317" TargetMode="External"/><Relationship Id="rId499" Type="http://schemas.openxmlformats.org/officeDocument/2006/relationships/hyperlink" Target="http://www.porseman.org/showarticle.aspx?id=1318" TargetMode="External"/><Relationship Id="rId664" Type="http://schemas.openxmlformats.org/officeDocument/2006/relationships/hyperlink" Target="http://www.porseman.org/showarticle.aspx?id=1319" TargetMode="External"/><Relationship Id="rId14" Type="http://schemas.openxmlformats.org/officeDocument/2006/relationships/hyperlink" Target="http://www.porseman.org/showarticle.aspx?id=1317" TargetMode="External"/><Relationship Id="rId56" Type="http://schemas.openxmlformats.org/officeDocument/2006/relationships/hyperlink" Target="http://www.porseman.org/showarticle.aspx?id=1317" TargetMode="External"/><Relationship Id="rId317" Type="http://schemas.openxmlformats.org/officeDocument/2006/relationships/hyperlink" Target="http://www.porseman.org/showarticle.aspx?id=1317" TargetMode="External"/><Relationship Id="rId359" Type="http://schemas.openxmlformats.org/officeDocument/2006/relationships/hyperlink" Target="http://www.porseman.org/showarticle.aspx?id=1317" TargetMode="External"/><Relationship Id="rId524" Type="http://schemas.openxmlformats.org/officeDocument/2006/relationships/hyperlink" Target="http://www.porseman.org/showarticle.aspx?id=1318" TargetMode="External"/><Relationship Id="rId566" Type="http://schemas.openxmlformats.org/officeDocument/2006/relationships/hyperlink" Target="http://www.porseman.org/showarticle.aspx?id=1319" TargetMode="External"/><Relationship Id="rId731" Type="http://schemas.openxmlformats.org/officeDocument/2006/relationships/hyperlink" Target="http://www.porseman.org/showarticle.aspx?id=1319" TargetMode="External"/><Relationship Id="rId773" Type="http://schemas.openxmlformats.org/officeDocument/2006/relationships/hyperlink" Target="http://www.porseman.org/showarticle.aspx?id=1319" TargetMode="External"/><Relationship Id="rId98" Type="http://schemas.openxmlformats.org/officeDocument/2006/relationships/hyperlink" Target="http://www.porseman.org/showarticle.aspx?id=1317" TargetMode="External"/><Relationship Id="rId121" Type="http://schemas.openxmlformats.org/officeDocument/2006/relationships/hyperlink" Target="http://www.porseman.org/showarticle.aspx?id=1317" TargetMode="External"/><Relationship Id="rId163" Type="http://schemas.openxmlformats.org/officeDocument/2006/relationships/hyperlink" Target="http://www.porseman.org/showarticle.aspx?id=1317" TargetMode="External"/><Relationship Id="rId219" Type="http://schemas.openxmlformats.org/officeDocument/2006/relationships/hyperlink" Target="http://www.porseman.org/showarticle.aspx?id=1317" TargetMode="External"/><Relationship Id="rId370" Type="http://schemas.openxmlformats.org/officeDocument/2006/relationships/hyperlink" Target="http://www.porseman.org/showarticle.aspx?id=1318" TargetMode="External"/><Relationship Id="rId426" Type="http://schemas.openxmlformats.org/officeDocument/2006/relationships/hyperlink" Target="http://www.porseman.org/showarticle.aspx?id=1318" TargetMode="External"/><Relationship Id="rId633" Type="http://schemas.openxmlformats.org/officeDocument/2006/relationships/hyperlink" Target="http://www.porseman.org/showarticle.aspx?id=1319" TargetMode="External"/><Relationship Id="rId230" Type="http://schemas.openxmlformats.org/officeDocument/2006/relationships/hyperlink" Target="http://www.porseman.org/showarticle.aspx?id=1317" TargetMode="External"/><Relationship Id="rId468" Type="http://schemas.openxmlformats.org/officeDocument/2006/relationships/hyperlink" Target="http://www.porseman.org/showarticle.aspx?id=1319" TargetMode="External"/><Relationship Id="rId675" Type="http://schemas.openxmlformats.org/officeDocument/2006/relationships/hyperlink" Target="http://www.porseman.org/showarticle.aspx?id=1319" TargetMode="External"/><Relationship Id="rId25" Type="http://schemas.openxmlformats.org/officeDocument/2006/relationships/hyperlink" Target="http://www.porseman.org/showarticle.aspx?id=1317" TargetMode="External"/><Relationship Id="rId67" Type="http://schemas.openxmlformats.org/officeDocument/2006/relationships/hyperlink" Target="http://www.porseman.org/showarticle.aspx?id=1317" TargetMode="External"/><Relationship Id="rId272" Type="http://schemas.openxmlformats.org/officeDocument/2006/relationships/hyperlink" Target="http://www.porseman.org/showarticle.aspx?id=1317" TargetMode="External"/><Relationship Id="rId328" Type="http://schemas.openxmlformats.org/officeDocument/2006/relationships/hyperlink" Target="http://www.porseman.org/showarticle.aspx?id=1317" TargetMode="External"/><Relationship Id="rId535" Type="http://schemas.openxmlformats.org/officeDocument/2006/relationships/hyperlink" Target="http://www.porseman.org/showarticle.aspx?id=1318" TargetMode="External"/><Relationship Id="rId577" Type="http://schemas.openxmlformats.org/officeDocument/2006/relationships/hyperlink" Target="http://www.porseman.org/showarticle.aspx?id=1319" TargetMode="External"/><Relationship Id="rId700" Type="http://schemas.openxmlformats.org/officeDocument/2006/relationships/hyperlink" Target="http://www.porseman.org/showarticle.aspx?id=1319" TargetMode="External"/><Relationship Id="rId742" Type="http://schemas.openxmlformats.org/officeDocument/2006/relationships/hyperlink" Target="http://www.porseman.org/showarticle.aspx?id=1319" TargetMode="External"/><Relationship Id="rId132" Type="http://schemas.openxmlformats.org/officeDocument/2006/relationships/hyperlink" Target="http://www.porseman.org/showarticle.aspx?id=1317" TargetMode="External"/><Relationship Id="rId174" Type="http://schemas.openxmlformats.org/officeDocument/2006/relationships/hyperlink" Target="http://www.porseman.org/showarticle.aspx?id=1317" TargetMode="External"/><Relationship Id="rId381" Type="http://schemas.openxmlformats.org/officeDocument/2006/relationships/hyperlink" Target="http://www.porseman.org/showarticle.aspx?id=1318" TargetMode="External"/><Relationship Id="rId602" Type="http://schemas.openxmlformats.org/officeDocument/2006/relationships/hyperlink" Target="http://www.porseman.org/showarticle.aspx?id=1319" TargetMode="External"/><Relationship Id="rId784" Type="http://schemas.openxmlformats.org/officeDocument/2006/relationships/hyperlink" Target="http://www.porseman.org/showarticle.aspx?id=1319" TargetMode="External"/><Relationship Id="rId241" Type="http://schemas.openxmlformats.org/officeDocument/2006/relationships/hyperlink" Target="http://www.porseman.org/showarticle.aspx?id=1317" TargetMode="External"/><Relationship Id="rId437" Type="http://schemas.openxmlformats.org/officeDocument/2006/relationships/hyperlink" Target="http://www.porseman.org/showarticle.aspx?id=1318" TargetMode="External"/><Relationship Id="rId479" Type="http://schemas.openxmlformats.org/officeDocument/2006/relationships/hyperlink" Target="http://www.porseman.org/showarticle.aspx?id=1318" TargetMode="External"/><Relationship Id="rId644" Type="http://schemas.openxmlformats.org/officeDocument/2006/relationships/hyperlink" Target="http://www.porseman.org/showarticle.aspx?id=1319" TargetMode="External"/><Relationship Id="rId686" Type="http://schemas.openxmlformats.org/officeDocument/2006/relationships/hyperlink" Target="http://www.porseman.org/showarticle.aspx?id=1319" TargetMode="External"/><Relationship Id="rId36" Type="http://schemas.openxmlformats.org/officeDocument/2006/relationships/hyperlink" Target="http://www.porseman.org/showarticle.aspx?id=1317" TargetMode="External"/><Relationship Id="rId283" Type="http://schemas.openxmlformats.org/officeDocument/2006/relationships/hyperlink" Target="http://www.porseman.org/showarticle.aspx?id=1317" TargetMode="External"/><Relationship Id="rId339" Type="http://schemas.openxmlformats.org/officeDocument/2006/relationships/hyperlink" Target="http://www.porseman.org/showarticle.aspx?id=1317" TargetMode="External"/><Relationship Id="rId490" Type="http://schemas.openxmlformats.org/officeDocument/2006/relationships/hyperlink" Target="http://www.porseman.org/showarticle.aspx?id=1318" TargetMode="External"/><Relationship Id="rId504" Type="http://schemas.openxmlformats.org/officeDocument/2006/relationships/hyperlink" Target="http://www.porseman.org/showarticle.aspx?id=1318" TargetMode="External"/><Relationship Id="rId546" Type="http://schemas.openxmlformats.org/officeDocument/2006/relationships/hyperlink" Target="http://www.porseman.org/showarticle.aspx?id=1318" TargetMode="External"/><Relationship Id="rId711" Type="http://schemas.openxmlformats.org/officeDocument/2006/relationships/hyperlink" Target="http://www.porseman.org/showarticle.aspx?id=1319" TargetMode="External"/><Relationship Id="rId753" Type="http://schemas.openxmlformats.org/officeDocument/2006/relationships/hyperlink" Target="http://www.porseman.org/showarticle.aspx?id=1319" TargetMode="External"/><Relationship Id="rId78" Type="http://schemas.openxmlformats.org/officeDocument/2006/relationships/hyperlink" Target="http://www.porseman.org/showarticle.aspx?id=1317" TargetMode="External"/><Relationship Id="rId101" Type="http://schemas.openxmlformats.org/officeDocument/2006/relationships/hyperlink" Target="http://www.porseman.org/showarticle.aspx?id=1317" TargetMode="External"/><Relationship Id="rId143" Type="http://schemas.openxmlformats.org/officeDocument/2006/relationships/hyperlink" Target="http://www.porseman.org/showarticle.aspx?id=1317" TargetMode="External"/><Relationship Id="rId185" Type="http://schemas.openxmlformats.org/officeDocument/2006/relationships/hyperlink" Target="http://www.porseman.org/showarticle.aspx?id=1317" TargetMode="External"/><Relationship Id="rId350" Type="http://schemas.openxmlformats.org/officeDocument/2006/relationships/hyperlink" Target="http://www.porseman.org/showarticle.aspx?id=1317" TargetMode="External"/><Relationship Id="rId406" Type="http://schemas.openxmlformats.org/officeDocument/2006/relationships/hyperlink" Target="http://www.porseman.org/showarticle.aspx?id=1318" TargetMode="External"/><Relationship Id="rId588" Type="http://schemas.openxmlformats.org/officeDocument/2006/relationships/hyperlink" Target="http://www.porseman.org/showarticle.aspx?id=1319" TargetMode="External"/><Relationship Id="rId795" Type="http://schemas.openxmlformats.org/officeDocument/2006/relationships/hyperlink" Target="http://www.porseman.org/showarticle.aspx?id=1319" TargetMode="External"/><Relationship Id="rId809" Type="http://schemas.openxmlformats.org/officeDocument/2006/relationships/hyperlink" Target="http://www.porseman.org/showarticle.aspx?id=1319" TargetMode="External"/><Relationship Id="rId9" Type="http://schemas.openxmlformats.org/officeDocument/2006/relationships/hyperlink" Target="http://www.porseman.org/showarticle.aspx?id=1317" TargetMode="External"/><Relationship Id="rId210" Type="http://schemas.openxmlformats.org/officeDocument/2006/relationships/hyperlink" Target="http://www.porseman.org/showarticle.aspx?id=1317" TargetMode="External"/><Relationship Id="rId392" Type="http://schemas.openxmlformats.org/officeDocument/2006/relationships/hyperlink" Target="http://www.porseman.org/showarticle.aspx?id=1318" TargetMode="External"/><Relationship Id="rId448" Type="http://schemas.openxmlformats.org/officeDocument/2006/relationships/hyperlink" Target="http://www.porseman.org/showarticle.aspx?id=1318" TargetMode="External"/><Relationship Id="rId613" Type="http://schemas.openxmlformats.org/officeDocument/2006/relationships/hyperlink" Target="http://www.porseman.org/showarticle.aspx?id=1319" TargetMode="External"/><Relationship Id="rId655" Type="http://schemas.openxmlformats.org/officeDocument/2006/relationships/hyperlink" Target="http://www.porseman.org/showarticle.aspx?id=1319" TargetMode="External"/><Relationship Id="rId697" Type="http://schemas.openxmlformats.org/officeDocument/2006/relationships/hyperlink" Target="http://www.porseman.org/showarticle.aspx?id=1319" TargetMode="External"/><Relationship Id="rId252" Type="http://schemas.openxmlformats.org/officeDocument/2006/relationships/hyperlink" Target="http://www.porseman.org/showarticle.aspx?id=1317" TargetMode="External"/><Relationship Id="rId294" Type="http://schemas.openxmlformats.org/officeDocument/2006/relationships/hyperlink" Target="http://www.porseman.org/showarticle.aspx?id=1317" TargetMode="External"/><Relationship Id="rId308" Type="http://schemas.openxmlformats.org/officeDocument/2006/relationships/hyperlink" Target="http://www.porseman.org/showarticle.aspx?id=1317" TargetMode="External"/><Relationship Id="rId515" Type="http://schemas.openxmlformats.org/officeDocument/2006/relationships/hyperlink" Target="http://www.porseman.org/showarticle.aspx?id=1318" TargetMode="External"/><Relationship Id="rId722" Type="http://schemas.openxmlformats.org/officeDocument/2006/relationships/hyperlink" Target="http://www.porseman.org/showarticle.aspx?id=1319" TargetMode="External"/><Relationship Id="rId47" Type="http://schemas.openxmlformats.org/officeDocument/2006/relationships/hyperlink" Target="http://www.porseman.org/showarticle.aspx?id=1317" TargetMode="External"/><Relationship Id="rId89" Type="http://schemas.openxmlformats.org/officeDocument/2006/relationships/hyperlink" Target="http://www.porseman.org/showarticle.aspx?id=1317" TargetMode="External"/><Relationship Id="rId112" Type="http://schemas.openxmlformats.org/officeDocument/2006/relationships/hyperlink" Target="http://www.porseman.org/showarticle.aspx?id=1317" TargetMode="External"/><Relationship Id="rId154" Type="http://schemas.openxmlformats.org/officeDocument/2006/relationships/hyperlink" Target="http://www.porseman.org/showarticle.aspx?id=1317" TargetMode="External"/><Relationship Id="rId361" Type="http://schemas.openxmlformats.org/officeDocument/2006/relationships/hyperlink" Target="http://www.porseman.org/showarticle.aspx?id=1317" TargetMode="External"/><Relationship Id="rId557" Type="http://schemas.openxmlformats.org/officeDocument/2006/relationships/hyperlink" Target="http://www.porseman.org/showarticle.aspx?id=1318" TargetMode="External"/><Relationship Id="rId599" Type="http://schemas.openxmlformats.org/officeDocument/2006/relationships/hyperlink" Target="http://www.porseman.org/showarticle.aspx?id=1319" TargetMode="External"/><Relationship Id="rId764" Type="http://schemas.openxmlformats.org/officeDocument/2006/relationships/hyperlink" Target="http://www.porseman.org/showarticle.aspx?id=1319" TargetMode="External"/><Relationship Id="rId196" Type="http://schemas.openxmlformats.org/officeDocument/2006/relationships/hyperlink" Target="http://www.porseman.org/showarticle.aspx?id=1317" TargetMode="External"/><Relationship Id="rId417" Type="http://schemas.openxmlformats.org/officeDocument/2006/relationships/hyperlink" Target="http://www.porseman.org/showarticle.aspx?id=1318" TargetMode="External"/><Relationship Id="rId459" Type="http://schemas.openxmlformats.org/officeDocument/2006/relationships/hyperlink" Target="http://www.porseman.org/showarticle.aspx?id=1318" TargetMode="External"/><Relationship Id="rId624" Type="http://schemas.openxmlformats.org/officeDocument/2006/relationships/hyperlink" Target="http://www.porseman.org/showarticle.aspx?id=1319" TargetMode="External"/><Relationship Id="rId666" Type="http://schemas.openxmlformats.org/officeDocument/2006/relationships/hyperlink" Target="http://www.porseman.org/showarticle.aspx?id=1319" TargetMode="External"/><Relationship Id="rId16" Type="http://schemas.openxmlformats.org/officeDocument/2006/relationships/hyperlink" Target="http://www.porseman.org/showarticle.aspx?id=1317" TargetMode="External"/><Relationship Id="rId221" Type="http://schemas.openxmlformats.org/officeDocument/2006/relationships/hyperlink" Target="http://www.porseman.org/showarticle.aspx?id=1317" TargetMode="External"/><Relationship Id="rId263" Type="http://schemas.openxmlformats.org/officeDocument/2006/relationships/hyperlink" Target="http://www.porseman.org/showarticle.aspx?id=1317" TargetMode="External"/><Relationship Id="rId319" Type="http://schemas.openxmlformats.org/officeDocument/2006/relationships/hyperlink" Target="http://www.porseman.org/showarticle.aspx?id=1317" TargetMode="External"/><Relationship Id="rId470" Type="http://schemas.openxmlformats.org/officeDocument/2006/relationships/hyperlink" Target="http://www.porseman.org/showarticle.aspx?id=1318" TargetMode="External"/><Relationship Id="rId526" Type="http://schemas.openxmlformats.org/officeDocument/2006/relationships/hyperlink" Target="http://www.porseman.org/showarticle.aspx?id=1318" TargetMode="External"/><Relationship Id="rId58" Type="http://schemas.openxmlformats.org/officeDocument/2006/relationships/hyperlink" Target="http://www.porseman.org/showarticle.aspx?id=1317" TargetMode="External"/><Relationship Id="rId123" Type="http://schemas.openxmlformats.org/officeDocument/2006/relationships/hyperlink" Target="http://www.porseman.org/showarticle.aspx?id=1317" TargetMode="External"/><Relationship Id="rId330" Type="http://schemas.openxmlformats.org/officeDocument/2006/relationships/hyperlink" Target="http://www.porseman.org/showarticle.aspx?id=1317" TargetMode="External"/><Relationship Id="rId568" Type="http://schemas.openxmlformats.org/officeDocument/2006/relationships/hyperlink" Target="http://www.porseman.org/showarticle.aspx?id=1319" TargetMode="External"/><Relationship Id="rId733" Type="http://schemas.openxmlformats.org/officeDocument/2006/relationships/hyperlink" Target="http://www.porseman.org/showarticle.aspx?id=1319" TargetMode="External"/><Relationship Id="rId775" Type="http://schemas.openxmlformats.org/officeDocument/2006/relationships/hyperlink" Target="http://www.porseman.org/showarticle.aspx?id=1319" TargetMode="External"/><Relationship Id="rId165" Type="http://schemas.openxmlformats.org/officeDocument/2006/relationships/hyperlink" Target="http://www.porseman.org/showarticle.aspx?id=1317" TargetMode="External"/><Relationship Id="rId372" Type="http://schemas.openxmlformats.org/officeDocument/2006/relationships/hyperlink" Target="http://www.porseman.org/showarticle.aspx?id=1318" TargetMode="External"/><Relationship Id="rId428" Type="http://schemas.openxmlformats.org/officeDocument/2006/relationships/hyperlink" Target="http://www.porseman.org/showarticle.aspx?id=1318" TargetMode="External"/><Relationship Id="rId635" Type="http://schemas.openxmlformats.org/officeDocument/2006/relationships/hyperlink" Target="http://www.porseman.org/showarticle.aspx?id=1319" TargetMode="External"/><Relationship Id="rId677" Type="http://schemas.openxmlformats.org/officeDocument/2006/relationships/hyperlink" Target="http://www.porseman.org/showarticle.aspx?id=1319" TargetMode="External"/><Relationship Id="rId800" Type="http://schemas.openxmlformats.org/officeDocument/2006/relationships/hyperlink" Target="http://www.porseman.org/showarticle.aspx?id=1319" TargetMode="External"/><Relationship Id="rId232" Type="http://schemas.openxmlformats.org/officeDocument/2006/relationships/hyperlink" Target="http://www.porseman.org/showarticle.aspx?id=1317" TargetMode="External"/><Relationship Id="rId274" Type="http://schemas.openxmlformats.org/officeDocument/2006/relationships/hyperlink" Target="http://www.porseman.org/showarticle.aspx?id=1317" TargetMode="External"/><Relationship Id="rId481" Type="http://schemas.openxmlformats.org/officeDocument/2006/relationships/hyperlink" Target="http://www.porseman.org/showarticle.aspx?id=1318" TargetMode="External"/><Relationship Id="rId702" Type="http://schemas.openxmlformats.org/officeDocument/2006/relationships/hyperlink" Target="http://www.porseman.org/showarticle.aspx?id=1319" TargetMode="External"/><Relationship Id="rId27" Type="http://schemas.openxmlformats.org/officeDocument/2006/relationships/hyperlink" Target="http://www.porseman.org/showarticle.aspx?id=1317" TargetMode="External"/><Relationship Id="rId69" Type="http://schemas.openxmlformats.org/officeDocument/2006/relationships/hyperlink" Target="http://www.porseman.org/showarticle.aspx?id=1317" TargetMode="External"/><Relationship Id="rId134" Type="http://schemas.openxmlformats.org/officeDocument/2006/relationships/hyperlink" Target="http://www.porseman.org/showarticle.aspx?id=1317" TargetMode="External"/><Relationship Id="rId537" Type="http://schemas.openxmlformats.org/officeDocument/2006/relationships/hyperlink" Target="http://www.porseman.org/showarticle.aspx?id=1318" TargetMode="External"/><Relationship Id="rId579" Type="http://schemas.openxmlformats.org/officeDocument/2006/relationships/hyperlink" Target="http://www.porseman.org/showarticle.aspx?id=1319" TargetMode="External"/><Relationship Id="rId744" Type="http://schemas.openxmlformats.org/officeDocument/2006/relationships/hyperlink" Target="http://www.porseman.org/showarticle.aspx?id=1319" TargetMode="External"/><Relationship Id="rId786" Type="http://schemas.openxmlformats.org/officeDocument/2006/relationships/hyperlink" Target="http://www.porseman.org/showarticle.aspx?id=1319" TargetMode="External"/><Relationship Id="rId80" Type="http://schemas.openxmlformats.org/officeDocument/2006/relationships/hyperlink" Target="http://www.porseman.org/showarticle.aspx?id=1317" TargetMode="External"/><Relationship Id="rId176" Type="http://schemas.openxmlformats.org/officeDocument/2006/relationships/hyperlink" Target="http://www.porseman.org/showarticle.aspx?id=1317" TargetMode="External"/><Relationship Id="rId341" Type="http://schemas.openxmlformats.org/officeDocument/2006/relationships/hyperlink" Target="http://www.porseman.org/showarticle.aspx?id=1317" TargetMode="External"/><Relationship Id="rId383" Type="http://schemas.openxmlformats.org/officeDocument/2006/relationships/hyperlink" Target="http://www.porseman.org/showarticle.aspx?id=1318" TargetMode="External"/><Relationship Id="rId439" Type="http://schemas.openxmlformats.org/officeDocument/2006/relationships/hyperlink" Target="http://www.porseman.org/showarticle.aspx?id=1318" TargetMode="External"/><Relationship Id="rId590" Type="http://schemas.openxmlformats.org/officeDocument/2006/relationships/hyperlink" Target="http://www.porseman.org/showarticle.aspx?id=1319" TargetMode="External"/><Relationship Id="rId604" Type="http://schemas.openxmlformats.org/officeDocument/2006/relationships/hyperlink" Target="http://www.porseman.org/showarticle.aspx?id=1319" TargetMode="External"/><Relationship Id="rId646" Type="http://schemas.openxmlformats.org/officeDocument/2006/relationships/hyperlink" Target="http://www.porseman.org/showarticle.aspx?id=1319" TargetMode="External"/><Relationship Id="rId811" Type="http://schemas.openxmlformats.org/officeDocument/2006/relationships/hyperlink" Target="http://www.porseman.org/showarticle.aspx?id=1319" TargetMode="External"/><Relationship Id="rId201" Type="http://schemas.openxmlformats.org/officeDocument/2006/relationships/hyperlink" Target="http://www.porseman.org/showarticle.aspx?id=1317" TargetMode="External"/><Relationship Id="rId243" Type="http://schemas.openxmlformats.org/officeDocument/2006/relationships/hyperlink" Target="http://www.porseman.org/showarticle.aspx?id=1317" TargetMode="External"/><Relationship Id="rId285" Type="http://schemas.openxmlformats.org/officeDocument/2006/relationships/hyperlink" Target="http://www.porseman.org/showarticle.aspx?id=1317" TargetMode="External"/><Relationship Id="rId450" Type="http://schemas.openxmlformats.org/officeDocument/2006/relationships/hyperlink" Target="http://www.porseman.org/showarticle.aspx?id=1318" TargetMode="External"/><Relationship Id="rId506" Type="http://schemas.openxmlformats.org/officeDocument/2006/relationships/hyperlink" Target="http://www.porseman.org/showarticle.aspx?id=1318" TargetMode="External"/><Relationship Id="rId688" Type="http://schemas.openxmlformats.org/officeDocument/2006/relationships/hyperlink" Target="http://www.porseman.org/showarticle.aspx?id=1317" TargetMode="External"/><Relationship Id="rId38" Type="http://schemas.openxmlformats.org/officeDocument/2006/relationships/hyperlink" Target="http://www.porseman.org/showarticle.aspx?id=1317" TargetMode="External"/><Relationship Id="rId103" Type="http://schemas.openxmlformats.org/officeDocument/2006/relationships/hyperlink" Target="http://www.porseman.org/showarticle.aspx?id=1317" TargetMode="External"/><Relationship Id="rId310" Type="http://schemas.openxmlformats.org/officeDocument/2006/relationships/hyperlink" Target="http://www.porseman.org/showarticle.aspx?id=1317" TargetMode="External"/><Relationship Id="rId492" Type="http://schemas.openxmlformats.org/officeDocument/2006/relationships/hyperlink" Target="http://www.porseman.org/showarticle.aspx?id=1318" TargetMode="External"/><Relationship Id="rId548" Type="http://schemas.openxmlformats.org/officeDocument/2006/relationships/hyperlink" Target="http://www.porseman.org/showarticle.aspx?id=1318" TargetMode="External"/><Relationship Id="rId713" Type="http://schemas.openxmlformats.org/officeDocument/2006/relationships/hyperlink" Target="http://www.porseman.org/showarticle.aspx?id=1319" TargetMode="External"/><Relationship Id="rId755" Type="http://schemas.openxmlformats.org/officeDocument/2006/relationships/hyperlink" Target="http://www.porseman.org/showarticle.aspx?id=1319" TargetMode="External"/><Relationship Id="rId797" Type="http://schemas.openxmlformats.org/officeDocument/2006/relationships/hyperlink" Target="http://www.porseman.org/showarticle.aspx?id=1319" TargetMode="External"/><Relationship Id="rId91" Type="http://schemas.openxmlformats.org/officeDocument/2006/relationships/hyperlink" Target="http://www.porseman.org/showarticle.aspx?id=1317" TargetMode="External"/><Relationship Id="rId145" Type="http://schemas.openxmlformats.org/officeDocument/2006/relationships/hyperlink" Target="http://www.porseman.org/showarticle.aspx?id=1317" TargetMode="External"/><Relationship Id="rId187" Type="http://schemas.openxmlformats.org/officeDocument/2006/relationships/hyperlink" Target="http://www.porseman.org/showarticle.aspx?id=1316" TargetMode="External"/><Relationship Id="rId352" Type="http://schemas.openxmlformats.org/officeDocument/2006/relationships/hyperlink" Target="http://www.porseman.org/showarticle.aspx?id=1317" TargetMode="External"/><Relationship Id="rId394" Type="http://schemas.openxmlformats.org/officeDocument/2006/relationships/hyperlink" Target="http://www.porseman.org/showarticle.aspx?id=1318" TargetMode="External"/><Relationship Id="rId408" Type="http://schemas.openxmlformats.org/officeDocument/2006/relationships/hyperlink" Target="http://www.porseman.org/showarticle.aspx?id=1318" TargetMode="External"/><Relationship Id="rId615" Type="http://schemas.openxmlformats.org/officeDocument/2006/relationships/hyperlink" Target="http://www.porseman.org/showarticle.aspx?id=1319" TargetMode="External"/><Relationship Id="rId212" Type="http://schemas.openxmlformats.org/officeDocument/2006/relationships/hyperlink" Target="http://www.porseman.org/showarticle.aspx?id=1317" TargetMode="External"/><Relationship Id="rId254" Type="http://schemas.openxmlformats.org/officeDocument/2006/relationships/hyperlink" Target="http://www.porseman.org/showarticle.aspx?id=1317" TargetMode="External"/><Relationship Id="rId657" Type="http://schemas.openxmlformats.org/officeDocument/2006/relationships/hyperlink" Target="http://www.porseman.org/showarticle.aspx?id=1319" TargetMode="External"/><Relationship Id="rId699" Type="http://schemas.openxmlformats.org/officeDocument/2006/relationships/hyperlink" Target="http://www.porseman.org/showarticle.aspx?id=1319" TargetMode="External"/><Relationship Id="rId49" Type="http://schemas.openxmlformats.org/officeDocument/2006/relationships/hyperlink" Target="http://www.porseman.org/showarticle.aspx?id=1317" TargetMode="External"/><Relationship Id="rId114" Type="http://schemas.openxmlformats.org/officeDocument/2006/relationships/hyperlink" Target="http://www.porseman.org/showarticle.aspx?id=1317" TargetMode="External"/><Relationship Id="rId296" Type="http://schemas.openxmlformats.org/officeDocument/2006/relationships/hyperlink" Target="http://www.porseman.org/showarticle.aspx?id=1317" TargetMode="External"/><Relationship Id="rId461" Type="http://schemas.openxmlformats.org/officeDocument/2006/relationships/hyperlink" Target="http://www.porseman.org/showarticle.aspx?id=1318" TargetMode="External"/><Relationship Id="rId517" Type="http://schemas.openxmlformats.org/officeDocument/2006/relationships/hyperlink" Target="http://www.porseman.org/showarticle.aspx?id=1318" TargetMode="External"/><Relationship Id="rId559" Type="http://schemas.openxmlformats.org/officeDocument/2006/relationships/hyperlink" Target="http://www.porseman.org/showarticle.aspx?id=1318" TargetMode="External"/><Relationship Id="rId724" Type="http://schemas.openxmlformats.org/officeDocument/2006/relationships/hyperlink" Target="http://www.porseman.org/showarticle.aspx?id=1319" TargetMode="External"/><Relationship Id="rId766" Type="http://schemas.openxmlformats.org/officeDocument/2006/relationships/hyperlink" Target="http://www.porseman.org/showarticle.aspx?id=1319" TargetMode="External"/><Relationship Id="rId60" Type="http://schemas.openxmlformats.org/officeDocument/2006/relationships/hyperlink" Target="http://www.porseman.org/showarticle.aspx?id=1317" TargetMode="External"/><Relationship Id="rId156" Type="http://schemas.openxmlformats.org/officeDocument/2006/relationships/hyperlink" Target="http://www.porseman.org/showarticle.aspx?id=1317" TargetMode="External"/><Relationship Id="rId198" Type="http://schemas.openxmlformats.org/officeDocument/2006/relationships/hyperlink" Target="http://www.porseman.org/showarticle.aspx?id=1317" TargetMode="External"/><Relationship Id="rId321" Type="http://schemas.openxmlformats.org/officeDocument/2006/relationships/hyperlink" Target="http://www.porseman.org/showarticle.aspx?id=1317" TargetMode="External"/><Relationship Id="rId363" Type="http://schemas.openxmlformats.org/officeDocument/2006/relationships/hyperlink" Target="http://www.porseman.org/showarticle.aspx?id=1317" TargetMode="External"/><Relationship Id="rId419" Type="http://schemas.openxmlformats.org/officeDocument/2006/relationships/hyperlink" Target="http://www.porseman.org/showarticle.aspx?id=1318" TargetMode="External"/><Relationship Id="rId570" Type="http://schemas.openxmlformats.org/officeDocument/2006/relationships/hyperlink" Target="http://www.porseman.org/showarticle.aspx?id=1319" TargetMode="External"/><Relationship Id="rId626" Type="http://schemas.openxmlformats.org/officeDocument/2006/relationships/hyperlink" Target="http://www.porseman.org/showarticle.aspx?id=1319" TargetMode="External"/><Relationship Id="rId223" Type="http://schemas.openxmlformats.org/officeDocument/2006/relationships/hyperlink" Target="http://www.porseman.org/showarticle.aspx?id=1317" TargetMode="External"/><Relationship Id="rId430" Type="http://schemas.openxmlformats.org/officeDocument/2006/relationships/hyperlink" Target="http://www.porseman.org/showarticle.aspx?id=1318" TargetMode="External"/><Relationship Id="rId668" Type="http://schemas.openxmlformats.org/officeDocument/2006/relationships/hyperlink" Target="http://www.porseman.org/showarticle.aspx?id=1319" TargetMode="External"/><Relationship Id="rId18" Type="http://schemas.openxmlformats.org/officeDocument/2006/relationships/hyperlink" Target="http://www.porseman.org/showarticle.aspx?id=1317" TargetMode="External"/><Relationship Id="rId265" Type="http://schemas.openxmlformats.org/officeDocument/2006/relationships/hyperlink" Target="http://www.porseman.org/showarticle.aspx?id=1317" TargetMode="External"/><Relationship Id="rId472" Type="http://schemas.openxmlformats.org/officeDocument/2006/relationships/hyperlink" Target="http://www.porseman.org/showarticle.aspx?id=1318" TargetMode="External"/><Relationship Id="rId528" Type="http://schemas.openxmlformats.org/officeDocument/2006/relationships/hyperlink" Target="http://www.porseman.org/showarticle.aspx?id=1318" TargetMode="External"/><Relationship Id="rId735" Type="http://schemas.openxmlformats.org/officeDocument/2006/relationships/hyperlink" Target="http://www.porseman.org/showarticle.aspx?id=1319" TargetMode="External"/><Relationship Id="rId125" Type="http://schemas.openxmlformats.org/officeDocument/2006/relationships/hyperlink" Target="http://www.porseman.org/showarticle.aspx?id=1317" TargetMode="External"/><Relationship Id="rId167" Type="http://schemas.openxmlformats.org/officeDocument/2006/relationships/hyperlink" Target="http://www.porseman.org/showarticle.aspx?id=1317" TargetMode="External"/><Relationship Id="rId332" Type="http://schemas.openxmlformats.org/officeDocument/2006/relationships/hyperlink" Target="http://www.porseman.org/showarticle.aspx?id=1317" TargetMode="External"/><Relationship Id="rId374" Type="http://schemas.openxmlformats.org/officeDocument/2006/relationships/hyperlink" Target="http://www.porseman.org/showarticle.aspx?id=1318" TargetMode="External"/><Relationship Id="rId581" Type="http://schemas.openxmlformats.org/officeDocument/2006/relationships/hyperlink" Target="http://www.porseman.org/showarticle.aspx?id=1319" TargetMode="External"/><Relationship Id="rId777" Type="http://schemas.openxmlformats.org/officeDocument/2006/relationships/hyperlink" Target="http://www.porseman.org/showarticle.aspx?id=1319" TargetMode="External"/><Relationship Id="rId71" Type="http://schemas.openxmlformats.org/officeDocument/2006/relationships/hyperlink" Target="http://www.porseman.org/showarticle.aspx?id=1317" TargetMode="External"/><Relationship Id="rId234" Type="http://schemas.openxmlformats.org/officeDocument/2006/relationships/hyperlink" Target="http://www.porseman.org/showarticle.aspx?id=1317" TargetMode="External"/><Relationship Id="rId637" Type="http://schemas.openxmlformats.org/officeDocument/2006/relationships/hyperlink" Target="http://www.porseman.org/showarticle.aspx?id=1319" TargetMode="External"/><Relationship Id="rId679" Type="http://schemas.openxmlformats.org/officeDocument/2006/relationships/hyperlink" Target="http://www.porseman.org/showarticle.aspx?id=1319" TargetMode="External"/><Relationship Id="rId802" Type="http://schemas.openxmlformats.org/officeDocument/2006/relationships/hyperlink" Target="http://www.porseman.org/showarticle.aspx?id=1319" TargetMode="External"/><Relationship Id="rId2" Type="http://schemas.microsoft.com/office/2007/relationships/stylesWithEffects" Target="stylesWithEffects.xml"/><Relationship Id="rId29" Type="http://schemas.openxmlformats.org/officeDocument/2006/relationships/hyperlink" Target="http://www.porseman.org/showarticle.aspx?id=1317" TargetMode="External"/><Relationship Id="rId276" Type="http://schemas.openxmlformats.org/officeDocument/2006/relationships/hyperlink" Target="http://www.porseman.org/showarticle.aspx?id=1317" TargetMode="External"/><Relationship Id="rId441" Type="http://schemas.openxmlformats.org/officeDocument/2006/relationships/hyperlink" Target="http://www.porseman.org/showarticle.aspx?id=1318" TargetMode="External"/><Relationship Id="rId483" Type="http://schemas.openxmlformats.org/officeDocument/2006/relationships/hyperlink" Target="http://www.porseman.org/showarticle.aspx?id=1318" TargetMode="External"/><Relationship Id="rId539" Type="http://schemas.openxmlformats.org/officeDocument/2006/relationships/hyperlink" Target="http://www.porseman.org/showarticle.aspx?id=1318" TargetMode="External"/><Relationship Id="rId690" Type="http://schemas.openxmlformats.org/officeDocument/2006/relationships/hyperlink" Target="http://www.porseman.org/showarticle.aspx?id=1318" TargetMode="External"/><Relationship Id="rId704" Type="http://schemas.openxmlformats.org/officeDocument/2006/relationships/hyperlink" Target="http://www.porseman.org/showarticle.aspx?id=1319" TargetMode="External"/><Relationship Id="rId746" Type="http://schemas.openxmlformats.org/officeDocument/2006/relationships/hyperlink" Target="http://www.porseman.org/showarticle.aspx?id=1319" TargetMode="External"/><Relationship Id="rId40" Type="http://schemas.openxmlformats.org/officeDocument/2006/relationships/hyperlink" Target="http://www.porseman.org/showarticle.aspx?id=1317" TargetMode="External"/><Relationship Id="rId136" Type="http://schemas.openxmlformats.org/officeDocument/2006/relationships/hyperlink" Target="http://www.porseman.org/showarticle.aspx?id=1317" TargetMode="External"/><Relationship Id="rId178" Type="http://schemas.openxmlformats.org/officeDocument/2006/relationships/hyperlink" Target="http://www.porseman.org/showarticle.aspx?id=1317" TargetMode="External"/><Relationship Id="rId301" Type="http://schemas.openxmlformats.org/officeDocument/2006/relationships/hyperlink" Target="http://www.porseman.org/showarticle.aspx?id=1317" TargetMode="External"/><Relationship Id="rId343" Type="http://schemas.openxmlformats.org/officeDocument/2006/relationships/hyperlink" Target="http://www.porseman.org/showarticle.aspx?id=1317" TargetMode="External"/><Relationship Id="rId550" Type="http://schemas.openxmlformats.org/officeDocument/2006/relationships/hyperlink" Target="http://www.porseman.org/showarticle.aspx?id=1318" TargetMode="External"/><Relationship Id="rId788" Type="http://schemas.openxmlformats.org/officeDocument/2006/relationships/hyperlink" Target="http://www.porseman.org/showarticle.aspx?id=1319" TargetMode="External"/><Relationship Id="rId82" Type="http://schemas.openxmlformats.org/officeDocument/2006/relationships/hyperlink" Target="http://www.porseman.org/showarticle.aspx?id=1317" TargetMode="External"/><Relationship Id="rId203" Type="http://schemas.openxmlformats.org/officeDocument/2006/relationships/hyperlink" Target="http://www.porseman.org/showarticle.aspx?id=1317" TargetMode="External"/><Relationship Id="rId385" Type="http://schemas.openxmlformats.org/officeDocument/2006/relationships/hyperlink" Target="http://www.porseman.org/showarticle.aspx?id=1318" TargetMode="External"/><Relationship Id="rId592" Type="http://schemas.openxmlformats.org/officeDocument/2006/relationships/hyperlink" Target="http://www.porseman.org/showarticle.aspx?id=1319" TargetMode="External"/><Relationship Id="rId606" Type="http://schemas.openxmlformats.org/officeDocument/2006/relationships/hyperlink" Target="http://www.porseman.org/showarticle.aspx?id=1319" TargetMode="External"/><Relationship Id="rId648" Type="http://schemas.openxmlformats.org/officeDocument/2006/relationships/hyperlink" Target="http://www.porseman.org/showarticle.aspx?id=1319" TargetMode="External"/><Relationship Id="rId813" Type="http://schemas.openxmlformats.org/officeDocument/2006/relationships/hyperlink" Target="http://www.porseman.org/showarticle.aspx?id=1319" TargetMode="External"/><Relationship Id="rId245" Type="http://schemas.openxmlformats.org/officeDocument/2006/relationships/hyperlink" Target="http://www.porseman.org/showarticle.aspx?id=1317" TargetMode="External"/><Relationship Id="rId287" Type="http://schemas.openxmlformats.org/officeDocument/2006/relationships/hyperlink" Target="http://www.porseman.org/showarticle.aspx?id=1317" TargetMode="External"/><Relationship Id="rId410" Type="http://schemas.openxmlformats.org/officeDocument/2006/relationships/hyperlink" Target="http://www.porseman.org/showarticle.aspx?id=1318" TargetMode="External"/><Relationship Id="rId452" Type="http://schemas.openxmlformats.org/officeDocument/2006/relationships/hyperlink" Target="http://www.porseman.org/showarticle.aspx?id=1318" TargetMode="External"/><Relationship Id="rId494" Type="http://schemas.openxmlformats.org/officeDocument/2006/relationships/hyperlink" Target="http://www.porseman.org/showarticle.aspx?id=1318" TargetMode="External"/><Relationship Id="rId508" Type="http://schemas.openxmlformats.org/officeDocument/2006/relationships/hyperlink" Target="http://www.porseman.org/showarticle.aspx?id=1318" TargetMode="External"/><Relationship Id="rId715" Type="http://schemas.openxmlformats.org/officeDocument/2006/relationships/hyperlink" Target="http://www.porseman.org/showarticle.aspx?id=1319" TargetMode="External"/><Relationship Id="rId105" Type="http://schemas.openxmlformats.org/officeDocument/2006/relationships/hyperlink" Target="http://www.porseman.org/showarticle.aspx?id=1317" TargetMode="External"/><Relationship Id="rId147" Type="http://schemas.openxmlformats.org/officeDocument/2006/relationships/hyperlink" Target="http://www.porseman.org/showarticle.aspx?id=1317" TargetMode="External"/><Relationship Id="rId312" Type="http://schemas.openxmlformats.org/officeDocument/2006/relationships/hyperlink" Target="http://www.porseman.org/showarticle.aspx?id=1317" TargetMode="External"/><Relationship Id="rId354" Type="http://schemas.openxmlformats.org/officeDocument/2006/relationships/hyperlink" Target="http://www.porseman.org/showarticle.aspx?id=1317" TargetMode="External"/><Relationship Id="rId757" Type="http://schemas.openxmlformats.org/officeDocument/2006/relationships/hyperlink" Target="http://www.porseman.org/showarticle.aspx?id=1319" TargetMode="External"/><Relationship Id="rId799" Type="http://schemas.openxmlformats.org/officeDocument/2006/relationships/hyperlink" Target="http://www.porseman.org/showarticle.aspx?id=1319" TargetMode="External"/><Relationship Id="rId51" Type="http://schemas.openxmlformats.org/officeDocument/2006/relationships/hyperlink" Target="http://www.porseman.org/showarticle.aspx?id=1317" TargetMode="External"/><Relationship Id="rId93" Type="http://schemas.openxmlformats.org/officeDocument/2006/relationships/hyperlink" Target="http://www.porseman.org/showarticle.aspx?id=1317" TargetMode="External"/><Relationship Id="rId189" Type="http://schemas.openxmlformats.org/officeDocument/2006/relationships/hyperlink" Target="http://www.porseman.org/showarticle.aspx?id=1318" TargetMode="External"/><Relationship Id="rId396" Type="http://schemas.openxmlformats.org/officeDocument/2006/relationships/hyperlink" Target="http://www.porseman.org/showarticle.aspx?id=1318" TargetMode="External"/><Relationship Id="rId561" Type="http://schemas.openxmlformats.org/officeDocument/2006/relationships/hyperlink" Target="http://www.porseman.org/showarticle.aspx?id=1318" TargetMode="External"/><Relationship Id="rId617" Type="http://schemas.openxmlformats.org/officeDocument/2006/relationships/hyperlink" Target="http://www.porseman.org/showarticle.aspx?id=1319" TargetMode="External"/><Relationship Id="rId659" Type="http://schemas.openxmlformats.org/officeDocument/2006/relationships/hyperlink" Target="http://www.porseman.org/showarticle.aspx?id=1319" TargetMode="External"/><Relationship Id="rId214" Type="http://schemas.openxmlformats.org/officeDocument/2006/relationships/hyperlink" Target="http://www.porseman.org/showarticle.aspx?id=1317" TargetMode="External"/><Relationship Id="rId256" Type="http://schemas.openxmlformats.org/officeDocument/2006/relationships/hyperlink" Target="http://www.porseman.org/showarticle.aspx?id=1317" TargetMode="External"/><Relationship Id="rId298" Type="http://schemas.openxmlformats.org/officeDocument/2006/relationships/hyperlink" Target="http://www.porseman.org/showarticle.aspx?id=1317" TargetMode="External"/><Relationship Id="rId421" Type="http://schemas.openxmlformats.org/officeDocument/2006/relationships/hyperlink" Target="http://www.porseman.org/showarticle.aspx?id=1318" TargetMode="External"/><Relationship Id="rId463" Type="http://schemas.openxmlformats.org/officeDocument/2006/relationships/hyperlink" Target="http://www.porseman.org/showarticle.aspx?id=1318" TargetMode="External"/><Relationship Id="rId519" Type="http://schemas.openxmlformats.org/officeDocument/2006/relationships/hyperlink" Target="http://www.porseman.org/showarticle.aspx?id=1318" TargetMode="External"/><Relationship Id="rId670" Type="http://schemas.openxmlformats.org/officeDocument/2006/relationships/hyperlink" Target="http://www.porseman.org/showarticle.aspx?id=1319" TargetMode="External"/><Relationship Id="rId116" Type="http://schemas.openxmlformats.org/officeDocument/2006/relationships/hyperlink" Target="http://www.porseman.org/showarticle.aspx?id=1317" TargetMode="External"/><Relationship Id="rId158" Type="http://schemas.openxmlformats.org/officeDocument/2006/relationships/hyperlink" Target="http://www.porseman.org/showarticle.aspx?id=1317" TargetMode="External"/><Relationship Id="rId323" Type="http://schemas.openxmlformats.org/officeDocument/2006/relationships/hyperlink" Target="http://www.porseman.org/showarticle.aspx?id=1317" TargetMode="External"/><Relationship Id="rId530" Type="http://schemas.openxmlformats.org/officeDocument/2006/relationships/hyperlink" Target="http://www.porseman.org/showarticle.aspx?id=1318" TargetMode="External"/><Relationship Id="rId726" Type="http://schemas.openxmlformats.org/officeDocument/2006/relationships/hyperlink" Target="http://www.porseman.org/showarticle.aspx?id=1319" TargetMode="External"/><Relationship Id="rId768" Type="http://schemas.openxmlformats.org/officeDocument/2006/relationships/hyperlink" Target="http://www.porseman.org/showarticle.aspx?id=1319" TargetMode="External"/><Relationship Id="rId20" Type="http://schemas.openxmlformats.org/officeDocument/2006/relationships/hyperlink" Target="http://www.porseman.org/showarticle.aspx?id=1317" TargetMode="External"/><Relationship Id="rId62" Type="http://schemas.openxmlformats.org/officeDocument/2006/relationships/hyperlink" Target="http://www.porseman.org/showarticle.aspx?id=1317" TargetMode="External"/><Relationship Id="rId365" Type="http://schemas.openxmlformats.org/officeDocument/2006/relationships/hyperlink" Target="http://www.porseman.org/showarticle.aspx?id=1317" TargetMode="External"/><Relationship Id="rId572" Type="http://schemas.openxmlformats.org/officeDocument/2006/relationships/hyperlink" Target="http://www.porseman.org/showarticle.aspx?id=1319" TargetMode="External"/><Relationship Id="rId628" Type="http://schemas.openxmlformats.org/officeDocument/2006/relationships/hyperlink" Target="http://www.porseman.org/showarticle.aspx?id=1319" TargetMode="External"/><Relationship Id="rId225" Type="http://schemas.openxmlformats.org/officeDocument/2006/relationships/hyperlink" Target="http://www.porseman.org/showarticle.aspx?id=1317" TargetMode="External"/><Relationship Id="rId267" Type="http://schemas.openxmlformats.org/officeDocument/2006/relationships/hyperlink" Target="http://www.porseman.org/showarticle.aspx?id=1317" TargetMode="External"/><Relationship Id="rId432" Type="http://schemas.openxmlformats.org/officeDocument/2006/relationships/hyperlink" Target="http://www.porseman.org/showarticle.aspx?id=1318" TargetMode="External"/><Relationship Id="rId474" Type="http://schemas.openxmlformats.org/officeDocument/2006/relationships/hyperlink" Target="http://www.porseman.org/showarticle.aspx?id=1318" TargetMode="External"/><Relationship Id="rId127" Type="http://schemas.openxmlformats.org/officeDocument/2006/relationships/hyperlink" Target="http://www.porseman.org/showarticle.aspx?id=1317" TargetMode="External"/><Relationship Id="rId681" Type="http://schemas.openxmlformats.org/officeDocument/2006/relationships/hyperlink" Target="http://www.porseman.org/showarticle.aspx?id=1319" TargetMode="External"/><Relationship Id="rId737" Type="http://schemas.openxmlformats.org/officeDocument/2006/relationships/hyperlink" Target="http://www.porseman.org/showarticle.aspx?id=1319" TargetMode="External"/><Relationship Id="rId779" Type="http://schemas.openxmlformats.org/officeDocument/2006/relationships/hyperlink" Target="http://www.porseman.org/showarticle.aspx?id=1319" TargetMode="External"/><Relationship Id="rId31" Type="http://schemas.openxmlformats.org/officeDocument/2006/relationships/hyperlink" Target="http://www.porseman.org/showarticle.aspx?id=1317" TargetMode="External"/><Relationship Id="rId73" Type="http://schemas.openxmlformats.org/officeDocument/2006/relationships/hyperlink" Target="http://www.porseman.org/showarticle.aspx?id=1317" TargetMode="External"/><Relationship Id="rId169" Type="http://schemas.openxmlformats.org/officeDocument/2006/relationships/hyperlink" Target="http://www.porseman.org/showarticle.aspx?id=1317" TargetMode="External"/><Relationship Id="rId334" Type="http://schemas.openxmlformats.org/officeDocument/2006/relationships/hyperlink" Target="http://www.porseman.org/showarticle.aspx?id=1317" TargetMode="External"/><Relationship Id="rId376" Type="http://schemas.openxmlformats.org/officeDocument/2006/relationships/hyperlink" Target="http://www.porseman.org/showarticle.aspx?id=1318" TargetMode="External"/><Relationship Id="rId541" Type="http://schemas.openxmlformats.org/officeDocument/2006/relationships/hyperlink" Target="http://www.porseman.org/showarticle.aspx?id=1318" TargetMode="External"/><Relationship Id="rId583" Type="http://schemas.openxmlformats.org/officeDocument/2006/relationships/hyperlink" Target="http://www.porseman.org/showarticle.aspx?id=1319" TargetMode="External"/><Relationship Id="rId639" Type="http://schemas.openxmlformats.org/officeDocument/2006/relationships/hyperlink" Target="http://www.porseman.org/showarticle.aspx?id=1319" TargetMode="External"/><Relationship Id="rId790" Type="http://schemas.openxmlformats.org/officeDocument/2006/relationships/hyperlink" Target="http://www.porseman.org/showarticle.aspx?id=1319" TargetMode="External"/><Relationship Id="rId804" Type="http://schemas.openxmlformats.org/officeDocument/2006/relationships/hyperlink" Target="http://www.porseman.org/showarticle.aspx?id=1319" TargetMode="External"/><Relationship Id="rId4" Type="http://schemas.openxmlformats.org/officeDocument/2006/relationships/webSettings" Target="webSettings.xml"/><Relationship Id="rId180" Type="http://schemas.openxmlformats.org/officeDocument/2006/relationships/hyperlink" Target="http://www.porseman.org/showarticle.aspx?id=1317" TargetMode="External"/><Relationship Id="rId236" Type="http://schemas.openxmlformats.org/officeDocument/2006/relationships/hyperlink" Target="http://www.porseman.org/showarticle.aspx?id=1317" TargetMode="External"/><Relationship Id="rId278" Type="http://schemas.openxmlformats.org/officeDocument/2006/relationships/hyperlink" Target="http://www.porseman.org/showarticle.aspx?id=1317" TargetMode="External"/><Relationship Id="rId401" Type="http://schemas.openxmlformats.org/officeDocument/2006/relationships/hyperlink" Target="http://www.porseman.org/showarticle.aspx?id=1318" TargetMode="External"/><Relationship Id="rId443" Type="http://schemas.openxmlformats.org/officeDocument/2006/relationships/hyperlink" Target="http://www.porseman.org/showarticle.aspx?id=1318" TargetMode="External"/><Relationship Id="rId650" Type="http://schemas.openxmlformats.org/officeDocument/2006/relationships/hyperlink" Target="http://www.porseman.org/showarticle.aspx?id=1319" TargetMode="External"/><Relationship Id="rId303" Type="http://schemas.openxmlformats.org/officeDocument/2006/relationships/hyperlink" Target="http://www.porseman.org/showarticle.aspx?id=1317" TargetMode="External"/><Relationship Id="rId485" Type="http://schemas.openxmlformats.org/officeDocument/2006/relationships/hyperlink" Target="http://www.porseman.org/showarticle.aspx?id=1318" TargetMode="External"/><Relationship Id="rId692" Type="http://schemas.openxmlformats.org/officeDocument/2006/relationships/hyperlink" Target="http://www.porseman.org/showarticle.aspx?id=1318" TargetMode="External"/><Relationship Id="rId706" Type="http://schemas.openxmlformats.org/officeDocument/2006/relationships/hyperlink" Target="http://www.porseman.org/showarticle.aspx?id=1319" TargetMode="External"/><Relationship Id="rId748" Type="http://schemas.openxmlformats.org/officeDocument/2006/relationships/hyperlink" Target="http://www.porseman.org/showarticle.aspx?id=1319" TargetMode="External"/><Relationship Id="rId42" Type="http://schemas.openxmlformats.org/officeDocument/2006/relationships/hyperlink" Target="http://www.porseman.org/showarticle.aspx?id=1317" TargetMode="External"/><Relationship Id="rId84" Type="http://schemas.openxmlformats.org/officeDocument/2006/relationships/hyperlink" Target="http://www.porseman.org/showarticle.aspx?id=1317" TargetMode="External"/><Relationship Id="rId138" Type="http://schemas.openxmlformats.org/officeDocument/2006/relationships/hyperlink" Target="http://www.porseman.org/showarticle.aspx?id=1317" TargetMode="External"/><Relationship Id="rId345" Type="http://schemas.openxmlformats.org/officeDocument/2006/relationships/hyperlink" Target="http://www.porseman.org/showarticle.aspx?id=1317" TargetMode="External"/><Relationship Id="rId387" Type="http://schemas.openxmlformats.org/officeDocument/2006/relationships/hyperlink" Target="http://www.porseman.org/showarticle.aspx?id=1318" TargetMode="External"/><Relationship Id="rId510" Type="http://schemas.openxmlformats.org/officeDocument/2006/relationships/hyperlink" Target="http://www.porseman.org/showarticle.aspx?id=1318" TargetMode="External"/><Relationship Id="rId552" Type="http://schemas.openxmlformats.org/officeDocument/2006/relationships/hyperlink" Target="http://www.porseman.org/showarticle.aspx?id=1318" TargetMode="External"/><Relationship Id="rId594" Type="http://schemas.openxmlformats.org/officeDocument/2006/relationships/hyperlink" Target="http://www.porseman.org/showarticle.aspx?id=1319" TargetMode="External"/><Relationship Id="rId608" Type="http://schemas.openxmlformats.org/officeDocument/2006/relationships/hyperlink" Target="http://www.porseman.org/showarticle.aspx?id=1319" TargetMode="External"/><Relationship Id="rId815" Type="http://schemas.openxmlformats.org/officeDocument/2006/relationships/hyperlink" Target="http://www.porseman.org/showarticle.aspx?id=1319" TargetMode="External"/><Relationship Id="rId191" Type="http://schemas.openxmlformats.org/officeDocument/2006/relationships/hyperlink" Target="http://www.porseman.org/showarticle.aspx?id=1317" TargetMode="External"/><Relationship Id="rId205" Type="http://schemas.openxmlformats.org/officeDocument/2006/relationships/hyperlink" Target="http://www.porseman.org/showarticle.aspx?id=1317" TargetMode="External"/><Relationship Id="rId247" Type="http://schemas.openxmlformats.org/officeDocument/2006/relationships/hyperlink" Target="http://www.porseman.org/showarticle.aspx?id=1317" TargetMode="External"/><Relationship Id="rId412" Type="http://schemas.openxmlformats.org/officeDocument/2006/relationships/hyperlink" Target="http://www.porseman.org/showarticle.aspx?id=1318" TargetMode="External"/><Relationship Id="rId107" Type="http://schemas.openxmlformats.org/officeDocument/2006/relationships/hyperlink" Target="http://www.porseman.org/showarticle.aspx?id=1317" TargetMode="External"/><Relationship Id="rId289" Type="http://schemas.openxmlformats.org/officeDocument/2006/relationships/hyperlink" Target="http://www.porseman.org/showarticle.aspx?id=1317" TargetMode="External"/><Relationship Id="rId454" Type="http://schemas.openxmlformats.org/officeDocument/2006/relationships/hyperlink" Target="http://www.porseman.org/showarticle.aspx?id=1318" TargetMode="External"/><Relationship Id="rId496" Type="http://schemas.openxmlformats.org/officeDocument/2006/relationships/hyperlink" Target="http://www.porseman.org/showarticle.aspx?id=1318" TargetMode="External"/><Relationship Id="rId661" Type="http://schemas.openxmlformats.org/officeDocument/2006/relationships/hyperlink" Target="http://www.porseman.org/showarticle.aspx?id=1319" TargetMode="External"/><Relationship Id="rId717" Type="http://schemas.openxmlformats.org/officeDocument/2006/relationships/hyperlink" Target="http://www.porseman.org/showarticle.aspx?id=1319" TargetMode="External"/><Relationship Id="rId759" Type="http://schemas.openxmlformats.org/officeDocument/2006/relationships/hyperlink" Target="http://www.porseman.org/showarticle.aspx?id=1319" TargetMode="External"/><Relationship Id="rId11" Type="http://schemas.openxmlformats.org/officeDocument/2006/relationships/hyperlink" Target="http://www.porseman.org/showarticle.aspx?id=1317" TargetMode="External"/><Relationship Id="rId53" Type="http://schemas.openxmlformats.org/officeDocument/2006/relationships/hyperlink" Target="http://www.porseman.org/showarticle.aspx?id=1317" TargetMode="External"/><Relationship Id="rId149" Type="http://schemas.openxmlformats.org/officeDocument/2006/relationships/hyperlink" Target="http://www.porseman.org/showarticle.aspx?id=1317" TargetMode="External"/><Relationship Id="rId314" Type="http://schemas.openxmlformats.org/officeDocument/2006/relationships/hyperlink" Target="http://www.porseman.org/showarticle.aspx?id=1317" TargetMode="External"/><Relationship Id="rId356" Type="http://schemas.openxmlformats.org/officeDocument/2006/relationships/hyperlink" Target="http://www.porseman.org/showarticle.aspx?id=1317" TargetMode="External"/><Relationship Id="rId398" Type="http://schemas.openxmlformats.org/officeDocument/2006/relationships/hyperlink" Target="http://www.porseman.org/showarticle.aspx?id=1318" TargetMode="External"/><Relationship Id="rId521" Type="http://schemas.openxmlformats.org/officeDocument/2006/relationships/hyperlink" Target="http://www.porseman.org/showarticle.aspx?id=1318" TargetMode="External"/><Relationship Id="rId563" Type="http://schemas.openxmlformats.org/officeDocument/2006/relationships/hyperlink" Target="http://www.porseman.org/showarticle.aspx?id=1319" TargetMode="External"/><Relationship Id="rId619" Type="http://schemas.openxmlformats.org/officeDocument/2006/relationships/hyperlink" Target="http://www.porseman.org/showarticle.aspx?id=1319" TargetMode="External"/><Relationship Id="rId770" Type="http://schemas.openxmlformats.org/officeDocument/2006/relationships/hyperlink" Target="http://www.porseman.org/showarticle.aspx?id=1319" TargetMode="External"/><Relationship Id="rId95" Type="http://schemas.openxmlformats.org/officeDocument/2006/relationships/hyperlink" Target="http://www.porseman.org/showarticle.aspx?id=1317" TargetMode="External"/><Relationship Id="rId160" Type="http://schemas.openxmlformats.org/officeDocument/2006/relationships/hyperlink" Target="http://www.porseman.org/showarticle.aspx?id=1317" TargetMode="External"/><Relationship Id="rId216" Type="http://schemas.openxmlformats.org/officeDocument/2006/relationships/hyperlink" Target="http://www.porseman.org/showarticle.aspx?id=1317" TargetMode="External"/><Relationship Id="rId423" Type="http://schemas.openxmlformats.org/officeDocument/2006/relationships/hyperlink" Target="http://www.porseman.org/showarticle.aspx?id=1318" TargetMode="External"/><Relationship Id="rId258" Type="http://schemas.openxmlformats.org/officeDocument/2006/relationships/hyperlink" Target="http://www.porseman.org/showarticle.aspx?id=1317" TargetMode="External"/><Relationship Id="rId465" Type="http://schemas.openxmlformats.org/officeDocument/2006/relationships/hyperlink" Target="http://www.porseman.org/showarticle.aspx?id=1317" TargetMode="External"/><Relationship Id="rId630" Type="http://schemas.openxmlformats.org/officeDocument/2006/relationships/hyperlink" Target="http://www.porseman.org/showarticle.aspx?id=1319" TargetMode="External"/><Relationship Id="rId672" Type="http://schemas.openxmlformats.org/officeDocument/2006/relationships/hyperlink" Target="http://www.porseman.org/showarticle.aspx?id=1319" TargetMode="External"/><Relationship Id="rId728" Type="http://schemas.openxmlformats.org/officeDocument/2006/relationships/hyperlink" Target="http://www.porseman.org/showarticle.aspx?id=1319" TargetMode="External"/><Relationship Id="rId22" Type="http://schemas.openxmlformats.org/officeDocument/2006/relationships/hyperlink" Target="http://www.porseman.org/showarticle.aspx?id=1317" TargetMode="External"/><Relationship Id="rId64" Type="http://schemas.openxmlformats.org/officeDocument/2006/relationships/hyperlink" Target="http://www.porseman.org/showarticle.aspx?id=1317" TargetMode="External"/><Relationship Id="rId118" Type="http://schemas.openxmlformats.org/officeDocument/2006/relationships/hyperlink" Target="http://www.porseman.org/showarticle.aspx?id=1317" TargetMode="External"/><Relationship Id="rId325" Type="http://schemas.openxmlformats.org/officeDocument/2006/relationships/hyperlink" Target="http://www.porseman.org/showarticle.aspx?id=1317" TargetMode="External"/><Relationship Id="rId367" Type="http://schemas.openxmlformats.org/officeDocument/2006/relationships/hyperlink" Target="http://www.porseman.org/showarticle.aspx?id=1317" TargetMode="External"/><Relationship Id="rId532" Type="http://schemas.openxmlformats.org/officeDocument/2006/relationships/hyperlink" Target="http://www.porseman.org/showarticle.aspx?id=1318" TargetMode="External"/><Relationship Id="rId574" Type="http://schemas.openxmlformats.org/officeDocument/2006/relationships/hyperlink" Target="http://www.porseman.org/showarticle.aspx?id=1319" TargetMode="External"/><Relationship Id="rId171" Type="http://schemas.openxmlformats.org/officeDocument/2006/relationships/hyperlink" Target="http://www.porseman.org/showarticle.aspx?id=1317" TargetMode="External"/><Relationship Id="rId227" Type="http://schemas.openxmlformats.org/officeDocument/2006/relationships/hyperlink" Target="http://www.porseman.org/showarticle.aspx?id=1317" TargetMode="External"/><Relationship Id="rId781" Type="http://schemas.openxmlformats.org/officeDocument/2006/relationships/hyperlink" Target="http://www.porseman.org/showarticle.aspx?id=1319" TargetMode="External"/><Relationship Id="rId269" Type="http://schemas.openxmlformats.org/officeDocument/2006/relationships/hyperlink" Target="http://www.porseman.org/showarticle.aspx?id=1317" TargetMode="External"/><Relationship Id="rId434" Type="http://schemas.openxmlformats.org/officeDocument/2006/relationships/hyperlink" Target="http://www.porseman.org/showarticle.aspx?id=1318" TargetMode="External"/><Relationship Id="rId476" Type="http://schemas.openxmlformats.org/officeDocument/2006/relationships/hyperlink" Target="http://www.porseman.org/showarticle.aspx?id=1318" TargetMode="External"/><Relationship Id="rId641" Type="http://schemas.openxmlformats.org/officeDocument/2006/relationships/hyperlink" Target="http://www.porseman.org/showarticle.aspx?id=1319" TargetMode="External"/><Relationship Id="rId683" Type="http://schemas.openxmlformats.org/officeDocument/2006/relationships/hyperlink" Target="http://www.porseman.org/showarticle.aspx?id=1319" TargetMode="External"/><Relationship Id="rId739" Type="http://schemas.openxmlformats.org/officeDocument/2006/relationships/hyperlink" Target="http://www.porseman.org/showarticle.aspx?id=1319" TargetMode="External"/><Relationship Id="rId33" Type="http://schemas.openxmlformats.org/officeDocument/2006/relationships/hyperlink" Target="http://www.porseman.org/showarticle.aspx?id=1317" TargetMode="External"/><Relationship Id="rId129" Type="http://schemas.openxmlformats.org/officeDocument/2006/relationships/hyperlink" Target="http://www.porseman.org/showarticle.aspx?id=1317" TargetMode="External"/><Relationship Id="rId280" Type="http://schemas.openxmlformats.org/officeDocument/2006/relationships/hyperlink" Target="http://www.porseman.org/showarticle.aspx?id=1317" TargetMode="External"/><Relationship Id="rId336" Type="http://schemas.openxmlformats.org/officeDocument/2006/relationships/hyperlink" Target="http://www.porseman.org/showarticle.aspx?id=1317" TargetMode="External"/><Relationship Id="rId501" Type="http://schemas.openxmlformats.org/officeDocument/2006/relationships/hyperlink" Target="http://www.porseman.org/showarticle.aspx?id=1318" TargetMode="External"/><Relationship Id="rId543" Type="http://schemas.openxmlformats.org/officeDocument/2006/relationships/hyperlink" Target="http://www.porseman.org/showarticle.aspx?id=1318" TargetMode="External"/><Relationship Id="rId75" Type="http://schemas.openxmlformats.org/officeDocument/2006/relationships/hyperlink" Target="http://www.porseman.org/showarticle.aspx?id=1317" TargetMode="External"/><Relationship Id="rId140" Type="http://schemas.openxmlformats.org/officeDocument/2006/relationships/hyperlink" Target="http://www.porseman.org/showarticle.aspx?id=1317" TargetMode="External"/><Relationship Id="rId182" Type="http://schemas.openxmlformats.org/officeDocument/2006/relationships/hyperlink" Target="http://www.porseman.org/showarticle.aspx?id=1317" TargetMode="External"/><Relationship Id="rId378" Type="http://schemas.openxmlformats.org/officeDocument/2006/relationships/hyperlink" Target="http://www.porseman.org/showarticle.aspx?id=1318" TargetMode="External"/><Relationship Id="rId403" Type="http://schemas.openxmlformats.org/officeDocument/2006/relationships/hyperlink" Target="http://www.porseman.org/showarticle.aspx?id=1318" TargetMode="External"/><Relationship Id="rId585" Type="http://schemas.openxmlformats.org/officeDocument/2006/relationships/hyperlink" Target="http://www.porseman.org/showarticle.aspx?id=1319" TargetMode="External"/><Relationship Id="rId750" Type="http://schemas.openxmlformats.org/officeDocument/2006/relationships/hyperlink" Target="http://www.porseman.org/showarticle.aspx?id=1319" TargetMode="External"/><Relationship Id="rId792" Type="http://schemas.openxmlformats.org/officeDocument/2006/relationships/hyperlink" Target="http://www.porseman.org/showarticle.aspx?id=1319" TargetMode="External"/><Relationship Id="rId806" Type="http://schemas.openxmlformats.org/officeDocument/2006/relationships/hyperlink" Target="http://www.porseman.org/showarticle.aspx?id=1319" TargetMode="External"/><Relationship Id="rId6" Type="http://schemas.openxmlformats.org/officeDocument/2006/relationships/hyperlink" Target="http://www.porseman.org/showarticle.aspx?id=1318" TargetMode="External"/><Relationship Id="rId238" Type="http://schemas.openxmlformats.org/officeDocument/2006/relationships/hyperlink" Target="http://www.porseman.org/showarticle.aspx?id=1317" TargetMode="External"/><Relationship Id="rId445" Type="http://schemas.openxmlformats.org/officeDocument/2006/relationships/hyperlink" Target="http://www.porseman.org/showarticle.aspx?id=1318" TargetMode="External"/><Relationship Id="rId487" Type="http://schemas.openxmlformats.org/officeDocument/2006/relationships/hyperlink" Target="http://www.porseman.org/showarticle.aspx?id=1318" TargetMode="External"/><Relationship Id="rId610" Type="http://schemas.openxmlformats.org/officeDocument/2006/relationships/hyperlink" Target="http://www.porseman.org/showarticle.aspx?id=1319" TargetMode="External"/><Relationship Id="rId652" Type="http://schemas.openxmlformats.org/officeDocument/2006/relationships/hyperlink" Target="http://www.porseman.org/showarticle.aspx?id=1319" TargetMode="External"/><Relationship Id="rId694" Type="http://schemas.openxmlformats.org/officeDocument/2006/relationships/hyperlink" Target="http://www.porseman.org/showarticle.aspx?id=1319" TargetMode="External"/><Relationship Id="rId708" Type="http://schemas.openxmlformats.org/officeDocument/2006/relationships/hyperlink" Target="http://www.porseman.org/showarticle.aspx?id=1319" TargetMode="External"/><Relationship Id="rId291" Type="http://schemas.openxmlformats.org/officeDocument/2006/relationships/hyperlink" Target="http://www.porseman.org/showarticle.aspx?id=1317" TargetMode="External"/><Relationship Id="rId305" Type="http://schemas.openxmlformats.org/officeDocument/2006/relationships/hyperlink" Target="http://www.porseman.org/showarticle.aspx?id=1317" TargetMode="External"/><Relationship Id="rId347" Type="http://schemas.openxmlformats.org/officeDocument/2006/relationships/hyperlink" Target="http://www.porseman.org/showarticle.aspx?id=1317" TargetMode="External"/><Relationship Id="rId512" Type="http://schemas.openxmlformats.org/officeDocument/2006/relationships/hyperlink" Target="http://www.porseman.org/showarticle.aspx?id=1318" TargetMode="External"/><Relationship Id="rId44" Type="http://schemas.openxmlformats.org/officeDocument/2006/relationships/hyperlink" Target="http://www.porseman.org/showarticle.aspx?id=1317" TargetMode="External"/><Relationship Id="rId86" Type="http://schemas.openxmlformats.org/officeDocument/2006/relationships/hyperlink" Target="http://www.porseman.org/showarticle.aspx?id=1317" TargetMode="External"/><Relationship Id="rId151" Type="http://schemas.openxmlformats.org/officeDocument/2006/relationships/hyperlink" Target="http://www.porseman.org/showarticle.aspx?id=1317" TargetMode="External"/><Relationship Id="rId389" Type="http://schemas.openxmlformats.org/officeDocument/2006/relationships/hyperlink" Target="http://www.porseman.org/showarticle.aspx?id=1318" TargetMode="External"/><Relationship Id="rId554" Type="http://schemas.openxmlformats.org/officeDocument/2006/relationships/hyperlink" Target="http://www.porseman.org/showarticle.aspx?id=1318" TargetMode="External"/><Relationship Id="rId596" Type="http://schemas.openxmlformats.org/officeDocument/2006/relationships/hyperlink" Target="http://www.porseman.org/showarticle.aspx?id=1319" TargetMode="External"/><Relationship Id="rId761" Type="http://schemas.openxmlformats.org/officeDocument/2006/relationships/hyperlink" Target="http://www.porseman.org/showarticle.aspx?id=1319" TargetMode="External"/><Relationship Id="rId817" Type="http://schemas.openxmlformats.org/officeDocument/2006/relationships/fontTable" Target="fontTable.xml"/><Relationship Id="rId193" Type="http://schemas.openxmlformats.org/officeDocument/2006/relationships/hyperlink" Target="http://www.porseman.org/showarticle.aspx?id=1317" TargetMode="External"/><Relationship Id="rId207" Type="http://schemas.openxmlformats.org/officeDocument/2006/relationships/hyperlink" Target="http://www.porseman.org/showarticle.aspx?id=1317" TargetMode="External"/><Relationship Id="rId249" Type="http://schemas.openxmlformats.org/officeDocument/2006/relationships/hyperlink" Target="http://www.porseman.org/showarticle.aspx?id=1317" TargetMode="External"/><Relationship Id="rId414" Type="http://schemas.openxmlformats.org/officeDocument/2006/relationships/hyperlink" Target="http://www.porseman.org/showarticle.aspx?id=1318" TargetMode="External"/><Relationship Id="rId456" Type="http://schemas.openxmlformats.org/officeDocument/2006/relationships/hyperlink" Target="http://www.porseman.org/showarticle.aspx?id=1318" TargetMode="External"/><Relationship Id="rId498" Type="http://schemas.openxmlformats.org/officeDocument/2006/relationships/hyperlink" Target="http://www.porseman.org/showarticle.aspx?id=1318" TargetMode="External"/><Relationship Id="rId621" Type="http://schemas.openxmlformats.org/officeDocument/2006/relationships/hyperlink" Target="http://www.porseman.org/showarticle.aspx?id=1319" TargetMode="External"/><Relationship Id="rId663" Type="http://schemas.openxmlformats.org/officeDocument/2006/relationships/hyperlink" Target="http://www.porseman.org/showarticle.aspx?id=1319" TargetMode="External"/><Relationship Id="rId13" Type="http://schemas.openxmlformats.org/officeDocument/2006/relationships/hyperlink" Target="http://www.porseman.org/showarticle.aspx?id=1317" TargetMode="External"/><Relationship Id="rId109" Type="http://schemas.openxmlformats.org/officeDocument/2006/relationships/hyperlink" Target="http://www.porseman.org/showarticle.aspx?id=1317" TargetMode="External"/><Relationship Id="rId260" Type="http://schemas.openxmlformats.org/officeDocument/2006/relationships/hyperlink" Target="http://www.porseman.org/showarticle.aspx?id=1317" TargetMode="External"/><Relationship Id="rId316" Type="http://schemas.openxmlformats.org/officeDocument/2006/relationships/hyperlink" Target="http://www.porseman.org/showarticle.aspx?id=1317" TargetMode="External"/><Relationship Id="rId523" Type="http://schemas.openxmlformats.org/officeDocument/2006/relationships/hyperlink" Target="http://www.porseman.org/showarticle.aspx?id=1318" TargetMode="External"/><Relationship Id="rId719" Type="http://schemas.openxmlformats.org/officeDocument/2006/relationships/hyperlink" Target="http://www.porseman.org/showarticle.aspx?id=1319" TargetMode="External"/><Relationship Id="rId55" Type="http://schemas.openxmlformats.org/officeDocument/2006/relationships/hyperlink" Target="http://www.porseman.org/showarticle.aspx?id=1317" TargetMode="External"/><Relationship Id="rId97" Type="http://schemas.openxmlformats.org/officeDocument/2006/relationships/hyperlink" Target="http://www.porseman.org/showarticle.aspx?id=1317" TargetMode="External"/><Relationship Id="rId120" Type="http://schemas.openxmlformats.org/officeDocument/2006/relationships/hyperlink" Target="http://www.porseman.org/showarticle.aspx?id=1317" TargetMode="External"/><Relationship Id="rId358" Type="http://schemas.openxmlformats.org/officeDocument/2006/relationships/hyperlink" Target="http://www.porseman.org/showarticle.aspx?id=1317" TargetMode="External"/><Relationship Id="rId565" Type="http://schemas.openxmlformats.org/officeDocument/2006/relationships/hyperlink" Target="http://www.porseman.org/showarticle.aspx?id=1319" TargetMode="External"/><Relationship Id="rId730" Type="http://schemas.openxmlformats.org/officeDocument/2006/relationships/hyperlink" Target="http://www.porseman.org/showarticle.aspx?id=1319" TargetMode="External"/><Relationship Id="rId772" Type="http://schemas.openxmlformats.org/officeDocument/2006/relationships/hyperlink" Target="http://www.porseman.org/showarticle.aspx?id=1319" TargetMode="External"/><Relationship Id="rId162" Type="http://schemas.openxmlformats.org/officeDocument/2006/relationships/hyperlink" Target="http://www.porseman.org/showarticle.aspx?id=1317" TargetMode="External"/><Relationship Id="rId218" Type="http://schemas.openxmlformats.org/officeDocument/2006/relationships/hyperlink" Target="http://www.porseman.org/showarticle.aspx?id=1317" TargetMode="External"/><Relationship Id="rId425" Type="http://schemas.openxmlformats.org/officeDocument/2006/relationships/hyperlink" Target="http://www.porseman.org/showarticle.aspx?id=1318" TargetMode="External"/><Relationship Id="rId467" Type="http://schemas.openxmlformats.org/officeDocument/2006/relationships/hyperlink" Target="http://www.porseman.org/showarticle.aspx?id=1318" TargetMode="External"/><Relationship Id="rId632" Type="http://schemas.openxmlformats.org/officeDocument/2006/relationships/hyperlink" Target="http://www.porseman.org/showarticle.aspx?id=1319" TargetMode="External"/><Relationship Id="rId271" Type="http://schemas.openxmlformats.org/officeDocument/2006/relationships/hyperlink" Target="http://www.porseman.org/showarticle.aspx?id=1317" TargetMode="External"/><Relationship Id="rId674" Type="http://schemas.openxmlformats.org/officeDocument/2006/relationships/hyperlink" Target="http://www.porseman.org/showarticle.aspx?id=1319" TargetMode="External"/><Relationship Id="rId24" Type="http://schemas.openxmlformats.org/officeDocument/2006/relationships/hyperlink" Target="http://www.porseman.org/showarticle.aspx?id=1317" TargetMode="External"/><Relationship Id="rId66" Type="http://schemas.openxmlformats.org/officeDocument/2006/relationships/hyperlink" Target="http://www.porseman.org/showarticle.aspx?id=1317" TargetMode="External"/><Relationship Id="rId131" Type="http://schemas.openxmlformats.org/officeDocument/2006/relationships/hyperlink" Target="http://www.porseman.org/showarticle.aspx?id=1317" TargetMode="External"/><Relationship Id="rId327" Type="http://schemas.openxmlformats.org/officeDocument/2006/relationships/hyperlink" Target="http://www.porseman.org/showarticle.aspx?id=1317" TargetMode="External"/><Relationship Id="rId369" Type="http://schemas.openxmlformats.org/officeDocument/2006/relationships/hyperlink" Target="http://www.porseman.org/showarticle.aspx?id=1317" TargetMode="External"/><Relationship Id="rId534" Type="http://schemas.openxmlformats.org/officeDocument/2006/relationships/hyperlink" Target="http://www.porseman.org/showarticle.aspx?id=1318" TargetMode="External"/><Relationship Id="rId576" Type="http://schemas.openxmlformats.org/officeDocument/2006/relationships/hyperlink" Target="http://www.porseman.org/showarticle.aspx?id=1319" TargetMode="External"/><Relationship Id="rId741" Type="http://schemas.openxmlformats.org/officeDocument/2006/relationships/hyperlink" Target="http://www.porseman.org/showarticle.aspx?id=1319" TargetMode="External"/><Relationship Id="rId783" Type="http://schemas.openxmlformats.org/officeDocument/2006/relationships/hyperlink" Target="http://www.porseman.org/showarticle.aspx?id=1319" TargetMode="External"/><Relationship Id="rId173" Type="http://schemas.openxmlformats.org/officeDocument/2006/relationships/hyperlink" Target="http://www.porseman.org/showarticle.aspx?id=1317" TargetMode="External"/><Relationship Id="rId229" Type="http://schemas.openxmlformats.org/officeDocument/2006/relationships/hyperlink" Target="http://www.porseman.org/showarticle.aspx?id=1317" TargetMode="External"/><Relationship Id="rId380" Type="http://schemas.openxmlformats.org/officeDocument/2006/relationships/hyperlink" Target="http://www.porseman.org/showarticle.aspx?id=1318" TargetMode="External"/><Relationship Id="rId436" Type="http://schemas.openxmlformats.org/officeDocument/2006/relationships/hyperlink" Target="http://www.porseman.org/showarticle.aspx?id=1318" TargetMode="External"/><Relationship Id="rId601" Type="http://schemas.openxmlformats.org/officeDocument/2006/relationships/hyperlink" Target="http://www.porseman.org/showarticle.aspx?id=1319" TargetMode="External"/><Relationship Id="rId643" Type="http://schemas.openxmlformats.org/officeDocument/2006/relationships/hyperlink" Target="http://www.porseman.org/showarticle.aspx?id=1319" TargetMode="External"/><Relationship Id="rId240" Type="http://schemas.openxmlformats.org/officeDocument/2006/relationships/hyperlink" Target="http://www.porseman.org/showarticle.aspx?id=1317" TargetMode="External"/><Relationship Id="rId478" Type="http://schemas.openxmlformats.org/officeDocument/2006/relationships/hyperlink" Target="http://www.porseman.org/showarticle.aspx?id=1318" TargetMode="External"/><Relationship Id="rId685" Type="http://schemas.openxmlformats.org/officeDocument/2006/relationships/hyperlink" Target="http://www.porseman.org/showarticle.aspx?id=1319" TargetMode="External"/><Relationship Id="rId35" Type="http://schemas.openxmlformats.org/officeDocument/2006/relationships/hyperlink" Target="http://www.porseman.org/showarticle.aspx?id=1317" TargetMode="External"/><Relationship Id="rId77" Type="http://schemas.openxmlformats.org/officeDocument/2006/relationships/hyperlink" Target="http://www.porseman.org/showarticle.aspx?id=1317" TargetMode="External"/><Relationship Id="rId100" Type="http://schemas.openxmlformats.org/officeDocument/2006/relationships/hyperlink" Target="http://www.porseman.org/showarticle.aspx?id=1317" TargetMode="External"/><Relationship Id="rId282" Type="http://schemas.openxmlformats.org/officeDocument/2006/relationships/hyperlink" Target="http://www.porseman.org/showarticle.aspx?id=1317" TargetMode="External"/><Relationship Id="rId338" Type="http://schemas.openxmlformats.org/officeDocument/2006/relationships/hyperlink" Target="http://www.porseman.org/showarticle.aspx?id=1317" TargetMode="External"/><Relationship Id="rId503" Type="http://schemas.openxmlformats.org/officeDocument/2006/relationships/hyperlink" Target="http://www.porseman.org/showarticle.aspx?id=1318" TargetMode="External"/><Relationship Id="rId545" Type="http://schemas.openxmlformats.org/officeDocument/2006/relationships/hyperlink" Target="http://www.porseman.org/showarticle.aspx?id=1318" TargetMode="External"/><Relationship Id="rId587" Type="http://schemas.openxmlformats.org/officeDocument/2006/relationships/hyperlink" Target="http://www.porseman.org/showarticle.aspx?id=1319" TargetMode="External"/><Relationship Id="rId710" Type="http://schemas.openxmlformats.org/officeDocument/2006/relationships/hyperlink" Target="http://www.porseman.org/showarticle.aspx?id=1319" TargetMode="External"/><Relationship Id="rId752" Type="http://schemas.openxmlformats.org/officeDocument/2006/relationships/hyperlink" Target="http://www.porseman.org/showarticle.aspx?id=1319" TargetMode="External"/><Relationship Id="rId808" Type="http://schemas.openxmlformats.org/officeDocument/2006/relationships/hyperlink" Target="http://www.porseman.org/showarticle.aspx?id=1319" TargetMode="External"/><Relationship Id="rId8" Type="http://schemas.openxmlformats.org/officeDocument/2006/relationships/hyperlink" Target="http://www.porseman.org/showarticle.aspx?id=1317" TargetMode="External"/><Relationship Id="rId142" Type="http://schemas.openxmlformats.org/officeDocument/2006/relationships/hyperlink" Target="http://www.porseman.org/showarticle.aspx?id=1317" TargetMode="External"/><Relationship Id="rId184" Type="http://schemas.openxmlformats.org/officeDocument/2006/relationships/hyperlink" Target="http://www.porseman.org/showarticle.aspx?id=1317" TargetMode="External"/><Relationship Id="rId391" Type="http://schemas.openxmlformats.org/officeDocument/2006/relationships/hyperlink" Target="http://www.porseman.org/showarticle.aspx?id=1318" TargetMode="External"/><Relationship Id="rId405" Type="http://schemas.openxmlformats.org/officeDocument/2006/relationships/hyperlink" Target="http://www.porseman.org/showarticle.aspx?id=1318" TargetMode="External"/><Relationship Id="rId447" Type="http://schemas.openxmlformats.org/officeDocument/2006/relationships/hyperlink" Target="http://www.porseman.org/showarticle.aspx?id=1318" TargetMode="External"/><Relationship Id="rId612" Type="http://schemas.openxmlformats.org/officeDocument/2006/relationships/hyperlink" Target="http://www.porseman.org/showarticle.aspx?id=1319" TargetMode="External"/><Relationship Id="rId794" Type="http://schemas.openxmlformats.org/officeDocument/2006/relationships/hyperlink" Target="http://www.porseman.org/showarticle.aspx?id=1319" TargetMode="External"/><Relationship Id="rId251" Type="http://schemas.openxmlformats.org/officeDocument/2006/relationships/hyperlink" Target="http://www.porseman.org/showarticle.aspx?id=1317" TargetMode="External"/><Relationship Id="rId489" Type="http://schemas.openxmlformats.org/officeDocument/2006/relationships/hyperlink" Target="http://www.porseman.org/showarticle.aspx?id=1318" TargetMode="External"/><Relationship Id="rId654" Type="http://schemas.openxmlformats.org/officeDocument/2006/relationships/hyperlink" Target="http://www.porseman.org/showarticle.aspx?id=1319" TargetMode="External"/><Relationship Id="rId696" Type="http://schemas.openxmlformats.org/officeDocument/2006/relationships/hyperlink" Target="http://www.porseman.org/showarticle.aspx?id=1319" TargetMode="External"/><Relationship Id="rId46" Type="http://schemas.openxmlformats.org/officeDocument/2006/relationships/hyperlink" Target="http://www.porseman.org/showarticle.aspx?id=1317" TargetMode="External"/><Relationship Id="rId293" Type="http://schemas.openxmlformats.org/officeDocument/2006/relationships/hyperlink" Target="http://www.porseman.org/showarticle.aspx?id=1317" TargetMode="External"/><Relationship Id="rId307" Type="http://schemas.openxmlformats.org/officeDocument/2006/relationships/hyperlink" Target="http://www.porseman.org/showarticle.aspx?id=1317" TargetMode="External"/><Relationship Id="rId349" Type="http://schemas.openxmlformats.org/officeDocument/2006/relationships/hyperlink" Target="http://www.porseman.org/showarticle.aspx?id=1317" TargetMode="External"/><Relationship Id="rId514" Type="http://schemas.openxmlformats.org/officeDocument/2006/relationships/hyperlink" Target="http://www.porseman.org/showarticle.aspx?id=1318" TargetMode="External"/><Relationship Id="rId556" Type="http://schemas.openxmlformats.org/officeDocument/2006/relationships/hyperlink" Target="http://www.porseman.org/showarticle.aspx?id=1318" TargetMode="External"/><Relationship Id="rId721" Type="http://schemas.openxmlformats.org/officeDocument/2006/relationships/hyperlink" Target="http://www.porseman.org/showarticle.aspx?id=1319" TargetMode="External"/><Relationship Id="rId763" Type="http://schemas.openxmlformats.org/officeDocument/2006/relationships/hyperlink" Target="http://www.porseman.org/showarticle.aspx?id=1319" TargetMode="External"/><Relationship Id="rId88" Type="http://schemas.openxmlformats.org/officeDocument/2006/relationships/hyperlink" Target="http://www.porseman.org/showarticle.aspx?id=1317" TargetMode="External"/><Relationship Id="rId111" Type="http://schemas.openxmlformats.org/officeDocument/2006/relationships/hyperlink" Target="http://www.porseman.org/showarticle.aspx?id=1317" TargetMode="External"/><Relationship Id="rId153" Type="http://schemas.openxmlformats.org/officeDocument/2006/relationships/hyperlink" Target="http://www.porseman.org/showarticle.aspx?id=1317" TargetMode="External"/><Relationship Id="rId195" Type="http://schemas.openxmlformats.org/officeDocument/2006/relationships/hyperlink" Target="http://www.porseman.org/showarticle.aspx?id=1317" TargetMode="External"/><Relationship Id="rId209" Type="http://schemas.openxmlformats.org/officeDocument/2006/relationships/hyperlink" Target="http://www.porseman.org/showarticle.aspx?id=1317" TargetMode="External"/><Relationship Id="rId360" Type="http://schemas.openxmlformats.org/officeDocument/2006/relationships/hyperlink" Target="http://www.porseman.org/showarticle.aspx?id=1317" TargetMode="External"/><Relationship Id="rId416" Type="http://schemas.openxmlformats.org/officeDocument/2006/relationships/hyperlink" Target="http://www.porseman.org/showarticle.aspx?id=1318" TargetMode="External"/><Relationship Id="rId598" Type="http://schemas.openxmlformats.org/officeDocument/2006/relationships/hyperlink" Target="http://www.porseman.org/showarticle.aspx?id=1319" TargetMode="External"/><Relationship Id="rId220" Type="http://schemas.openxmlformats.org/officeDocument/2006/relationships/hyperlink" Target="http://www.porseman.org/showarticle.aspx?id=1317" TargetMode="External"/><Relationship Id="rId458" Type="http://schemas.openxmlformats.org/officeDocument/2006/relationships/hyperlink" Target="http://www.porseman.org/showarticle.aspx?id=1318" TargetMode="External"/><Relationship Id="rId623" Type="http://schemas.openxmlformats.org/officeDocument/2006/relationships/hyperlink" Target="http://www.porseman.org/showarticle.aspx?id=1319" TargetMode="External"/><Relationship Id="rId665" Type="http://schemas.openxmlformats.org/officeDocument/2006/relationships/hyperlink" Target="http://www.porseman.org/showarticle.aspx?id=1319" TargetMode="External"/><Relationship Id="rId15" Type="http://schemas.openxmlformats.org/officeDocument/2006/relationships/hyperlink" Target="http://www.porseman.org/showarticle.aspx?id=1317" TargetMode="External"/><Relationship Id="rId57" Type="http://schemas.openxmlformats.org/officeDocument/2006/relationships/hyperlink" Target="http://www.porseman.org/showarticle.aspx?id=1317" TargetMode="External"/><Relationship Id="rId262" Type="http://schemas.openxmlformats.org/officeDocument/2006/relationships/hyperlink" Target="http://www.porseman.org/showarticle.aspx?id=1317" TargetMode="External"/><Relationship Id="rId318" Type="http://schemas.openxmlformats.org/officeDocument/2006/relationships/hyperlink" Target="http://www.porseman.org/showarticle.aspx?id=1317" TargetMode="External"/><Relationship Id="rId525" Type="http://schemas.openxmlformats.org/officeDocument/2006/relationships/hyperlink" Target="http://www.porseman.org/showarticle.aspx?id=1318" TargetMode="External"/><Relationship Id="rId567" Type="http://schemas.openxmlformats.org/officeDocument/2006/relationships/hyperlink" Target="http://www.porseman.org/showarticle.aspx?id=1319" TargetMode="External"/><Relationship Id="rId732" Type="http://schemas.openxmlformats.org/officeDocument/2006/relationships/hyperlink" Target="http://www.porseman.org/showarticle.aspx?id=1319" TargetMode="External"/><Relationship Id="rId99" Type="http://schemas.openxmlformats.org/officeDocument/2006/relationships/hyperlink" Target="http://www.porseman.org/showarticle.aspx?id=1317" TargetMode="External"/><Relationship Id="rId122" Type="http://schemas.openxmlformats.org/officeDocument/2006/relationships/hyperlink" Target="http://www.porseman.org/showarticle.aspx?id=1317" TargetMode="External"/><Relationship Id="rId164" Type="http://schemas.openxmlformats.org/officeDocument/2006/relationships/hyperlink" Target="http://www.porseman.org/showarticle.aspx?id=1317" TargetMode="External"/><Relationship Id="rId371" Type="http://schemas.openxmlformats.org/officeDocument/2006/relationships/hyperlink" Target="http://www.porseman.org/showarticle.aspx?id=1318" TargetMode="External"/><Relationship Id="rId774" Type="http://schemas.openxmlformats.org/officeDocument/2006/relationships/hyperlink" Target="http://www.porseman.org/showarticle.aspx?id=1319" TargetMode="External"/><Relationship Id="rId427" Type="http://schemas.openxmlformats.org/officeDocument/2006/relationships/hyperlink" Target="http://www.porseman.org/showarticle.aspx?id=1318" TargetMode="External"/><Relationship Id="rId469" Type="http://schemas.openxmlformats.org/officeDocument/2006/relationships/hyperlink" Target="http://www.porseman.org/showarticle.aspx?id=1318" TargetMode="External"/><Relationship Id="rId634" Type="http://schemas.openxmlformats.org/officeDocument/2006/relationships/hyperlink" Target="http://www.porseman.org/showarticle.aspx?id=1319" TargetMode="External"/><Relationship Id="rId676" Type="http://schemas.openxmlformats.org/officeDocument/2006/relationships/hyperlink" Target="http://www.porseman.org/showarticle.aspx?id=1319" TargetMode="External"/><Relationship Id="rId26" Type="http://schemas.openxmlformats.org/officeDocument/2006/relationships/hyperlink" Target="http://www.porseman.org/showarticle.aspx?id=1317" TargetMode="External"/><Relationship Id="rId231" Type="http://schemas.openxmlformats.org/officeDocument/2006/relationships/hyperlink" Target="http://www.porseman.org/showarticle.aspx?id=1317" TargetMode="External"/><Relationship Id="rId273" Type="http://schemas.openxmlformats.org/officeDocument/2006/relationships/hyperlink" Target="http://www.porseman.org/showarticle.aspx?id=1317" TargetMode="External"/><Relationship Id="rId329" Type="http://schemas.openxmlformats.org/officeDocument/2006/relationships/hyperlink" Target="http://www.porseman.org/showarticle.aspx?id=1317" TargetMode="External"/><Relationship Id="rId480" Type="http://schemas.openxmlformats.org/officeDocument/2006/relationships/hyperlink" Target="http://www.porseman.org/showarticle.aspx?id=1318" TargetMode="External"/><Relationship Id="rId536" Type="http://schemas.openxmlformats.org/officeDocument/2006/relationships/hyperlink" Target="http://www.porseman.org/showarticle.aspx?id=1318" TargetMode="External"/><Relationship Id="rId701" Type="http://schemas.openxmlformats.org/officeDocument/2006/relationships/hyperlink" Target="http://www.porseman.org/showarticle.aspx?id=1319" TargetMode="External"/><Relationship Id="rId68" Type="http://schemas.openxmlformats.org/officeDocument/2006/relationships/hyperlink" Target="http://www.porseman.org/showarticle.aspx?id=1317" TargetMode="External"/><Relationship Id="rId133" Type="http://schemas.openxmlformats.org/officeDocument/2006/relationships/hyperlink" Target="http://www.porseman.org/showarticle.aspx?id=1317" TargetMode="External"/><Relationship Id="rId175" Type="http://schemas.openxmlformats.org/officeDocument/2006/relationships/hyperlink" Target="http://www.porseman.org/showarticle.aspx?id=1317" TargetMode="External"/><Relationship Id="rId340" Type="http://schemas.openxmlformats.org/officeDocument/2006/relationships/hyperlink" Target="http://www.porseman.org/showarticle.aspx?id=1317" TargetMode="External"/><Relationship Id="rId578" Type="http://schemas.openxmlformats.org/officeDocument/2006/relationships/hyperlink" Target="http://www.porseman.org/showarticle.aspx?id=1319" TargetMode="External"/><Relationship Id="rId743" Type="http://schemas.openxmlformats.org/officeDocument/2006/relationships/hyperlink" Target="http://www.porseman.org/showarticle.aspx?id=1319" TargetMode="External"/><Relationship Id="rId785" Type="http://schemas.openxmlformats.org/officeDocument/2006/relationships/hyperlink" Target="http://www.porseman.org/showarticle.aspx?id=1319" TargetMode="External"/><Relationship Id="rId200" Type="http://schemas.openxmlformats.org/officeDocument/2006/relationships/hyperlink" Target="http://www.porseman.org/showarticle.aspx?id=1317" TargetMode="External"/><Relationship Id="rId382" Type="http://schemas.openxmlformats.org/officeDocument/2006/relationships/hyperlink" Target="http://www.porseman.org/showarticle.aspx?id=1318" TargetMode="External"/><Relationship Id="rId438" Type="http://schemas.openxmlformats.org/officeDocument/2006/relationships/hyperlink" Target="http://www.porseman.org/showarticle.aspx?id=1318" TargetMode="External"/><Relationship Id="rId603" Type="http://schemas.openxmlformats.org/officeDocument/2006/relationships/hyperlink" Target="http://www.porseman.org/showarticle.aspx?id=1319" TargetMode="External"/><Relationship Id="rId645" Type="http://schemas.openxmlformats.org/officeDocument/2006/relationships/hyperlink" Target="http://www.porseman.org/showarticle.aspx?id=1319" TargetMode="External"/><Relationship Id="rId687" Type="http://schemas.openxmlformats.org/officeDocument/2006/relationships/hyperlink" Target="http://www.porseman.org/showarticle.aspx?id=1316" TargetMode="External"/><Relationship Id="rId810" Type="http://schemas.openxmlformats.org/officeDocument/2006/relationships/hyperlink" Target="http://www.porseman.org/showarticle.aspx?id=1319" TargetMode="External"/><Relationship Id="rId242" Type="http://schemas.openxmlformats.org/officeDocument/2006/relationships/hyperlink" Target="http://www.porseman.org/showarticle.aspx?id=1317" TargetMode="External"/><Relationship Id="rId284" Type="http://schemas.openxmlformats.org/officeDocument/2006/relationships/hyperlink" Target="http://www.porseman.org/showarticle.aspx?id=1317" TargetMode="External"/><Relationship Id="rId491" Type="http://schemas.openxmlformats.org/officeDocument/2006/relationships/hyperlink" Target="http://www.porseman.org/showarticle.aspx?id=1318" TargetMode="External"/><Relationship Id="rId505" Type="http://schemas.openxmlformats.org/officeDocument/2006/relationships/hyperlink" Target="http://www.porseman.org/showarticle.aspx?id=1318" TargetMode="External"/><Relationship Id="rId712" Type="http://schemas.openxmlformats.org/officeDocument/2006/relationships/hyperlink" Target="http://www.porseman.org/showarticle.aspx?id=1319" TargetMode="External"/><Relationship Id="rId37" Type="http://schemas.openxmlformats.org/officeDocument/2006/relationships/hyperlink" Target="http://www.porseman.org/showarticle.aspx?id=1317" TargetMode="External"/><Relationship Id="rId79" Type="http://schemas.openxmlformats.org/officeDocument/2006/relationships/hyperlink" Target="http://www.porseman.org/showarticle.aspx?id=1317" TargetMode="External"/><Relationship Id="rId102" Type="http://schemas.openxmlformats.org/officeDocument/2006/relationships/hyperlink" Target="http://www.porseman.org/showarticle.aspx?id=1317" TargetMode="External"/><Relationship Id="rId144" Type="http://schemas.openxmlformats.org/officeDocument/2006/relationships/hyperlink" Target="http://www.porseman.org/showarticle.aspx?id=1317" TargetMode="External"/><Relationship Id="rId547" Type="http://schemas.openxmlformats.org/officeDocument/2006/relationships/hyperlink" Target="http://www.porseman.org/showarticle.aspx?id=1318" TargetMode="External"/><Relationship Id="rId589" Type="http://schemas.openxmlformats.org/officeDocument/2006/relationships/hyperlink" Target="http://www.porseman.org/showarticle.aspx?id=1319" TargetMode="External"/><Relationship Id="rId754" Type="http://schemas.openxmlformats.org/officeDocument/2006/relationships/hyperlink" Target="http://www.porseman.org/showarticle.aspx?id=1319" TargetMode="External"/><Relationship Id="rId796" Type="http://schemas.openxmlformats.org/officeDocument/2006/relationships/hyperlink" Target="http://www.porseman.org/showarticle.aspx?id=1319" TargetMode="External"/><Relationship Id="rId90" Type="http://schemas.openxmlformats.org/officeDocument/2006/relationships/hyperlink" Target="http://www.porseman.org/showarticle.aspx?id=1317" TargetMode="External"/><Relationship Id="rId186" Type="http://schemas.openxmlformats.org/officeDocument/2006/relationships/hyperlink" Target="http://www.porseman.org/showarticle.aspx?id=1317" TargetMode="External"/><Relationship Id="rId351" Type="http://schemas.openxmlformats.org/officeDocument/2006/relationships/hyperlink" Target="http://www.porseman.org/showarticle.aspx?id=1317" TargetMode="External"/><Relationship Id="rId393" Type="http://schemas.openxmlformats.org/officeDocument/2006/relationships/hyperlink" Target="http://www.porseman.org/showarticle.aspx?id=1318" TargetMode="External"/><Relationship Id="rId407" Type="http://schemas.openxmlformats.org/officeDocument/2006/relationships/hyperlink" Target="http://www.porseman.org/showarticle.aspx?id=1318" TargetMode="External"/><Relationship Id="rId449" Type="http://schemas.openxmlformats.org/officeDocument/2006/relationships/hyperlink" Target="http://www.porseman.org/showarticle.aspx?id=1318" TargetMode="External"/><Relationship Id="rId614" Type="http://schemas.openxmlformats.org/officeDocument/2006/relationships/hyperlink" Target="http://www.porseman.org/showarticle.aspx?id=1319" TargetMode="External"/><Relationship Id="rId656" Type="http://schemas.openxmlformats.org/officeDocument/2006/relationships/hyperlink" Target="http://www.porseman.org/showarticle.aspx?id=1319" TargetMode="External"/><Relationship Id="rId211" Type="http://schemas.openxmlformats.org/officeDocument/2006/relationships/hyperlink" Target="http://www.porseman.org/showarticle.aspx?id=1317" TargetMode="External"/><Relationship Id="rId253" Type="http://schemas.openxmlformats.org/officeDocument/2006/relationships/hyperlink" Target="http://www.porseman.org/showarticle.aspx?id=1317" TargetMode="External"/><Relationship Id="rId295" Type="http://schemas.openxmlformats.org/officeDocument/2006/relationships/hyperlink" Target="http://www.porseman.org/showarticle.aspx?id=1317" TargetMode="External"/><Relationship Id="rId309" Type="http://schemas.openxmlformats.org/officeDocument/2006/relationships/hyperlink" Target="http://www.porseman.org/showarticle.aspx?id=1317" TargetMode="External"/><Relationship Id="rId460" Type="http://schemas.openxmlformats.org/officeDocument/2006/relationships/hyperlink" Target="http://www.porseman.org/showarticle.aspx?id=1318" TargetMode="External"/><Relationship Id="rId516" Type="http://schemas.openxmlformats.org/officeDocument/2006/relationships/hyperlink" Target="http://www.porseman.org/showarticle.aspx?id=1318" TargetMode="External"/><Relationship Id="rId698" Type="http://schemas.openxmlformats.org/officeDocument/2006/relationships/hyperlink" Target="http://www.porseman.org/showarticle.aspx?id=1319" TargetMode="External"/><Relationship Id="rId48" Type="http://schemas.openxmlformats.org/officeDocument/2006/relationships/hyperlink" Target="http://www.porseman.org/showarticle.aspx?id=1317" TargetMode="External"/><Relationship Id="rId113" Type="http://schemas.openxmlformats.org/officeDocument/2006/relationships/hyperlink" Target="http://www.porseman.org/showarticle.aspx?id=1317" TargetMode="External"/><Relationship Id="rId320" Type="http://schemas.openxmlformats.org/officeDocument/2006/relationships/hyperlink" Target="http://www.porseman.org/showarticle.aspx?id=1317" TargetMode="External"/><Relationship Id="rId558" Type="http://schemas.openxmlformats.org/officeDocument/2006/relationships/hyperlink" Target="http://www.porseman.org/showarticle.aspx?id=1318" TargetMode="External"/><Relationship Id="rId723" Type="http://schemas.openxmlformats.org/officeDocument/2006/relationships/hyperlink" Target="http://www.porseman.org/showarticle.aspx?id=1319" TargetMode="External"/><Relationship Id="rId765" Type="http://schemas.openxmlformats.org/officeDocument/2006/relationships/hyperlink" Target="http://www.porseman.org/showarticle.aspx?id=1319" TargetMode="External"/><Relationship Id="rId155" Type="http://schemas.openxmlformats.org/officeDocument/2006/relationships/hyperlink" Target="http://www.porseman.org/showarticle.aspx?id=1317" TargetMode="External"/><Relationship Id="rId197" Type="http://schemas.openxmlformats.org/officeDocument/2006/relationships/hyperlink" Target="http://www.porseman.org/showarticle.aspx?id=1317" TargetMode="External"/><Relationship Id="rId362" Type="http://schemas.openxmlformats.org/officeDocument/2006/relationships/hyperlink" Target="http://www.porseman.org/showarticle.aspx?id=1317" TargetMode="External"/><Relationship Id="rId418" Type="http://schemas.openxmlformats.org/officeDocument/2006/relationships/hyperlink" Target="http://www.porseman.org/showarticle.aspx?id=1318" TargetMode="External"/><Relationship Id="rId625" Type="http://schemas.openxmlformats.org/officeDocument/2006/relationships/hyperlink" Target="http://www.porseman.org/showarticle.aspx?id=1319" TargetMode="External"/><Relationship Id="rId222" Type="http://schemas.openxmlformats.org/officeDocument/2006/relationships/hyperlink" Target="http://www.porseman.org/showarticle.aspx?id=1317" TargetMode="External"/><Relationship Id="rId264" Type="http://schemas.openxmlformats.org/officeDocument/2006/relationships/hyperlink" Target="http://www.porseman.org/showarticle.aspx?id=1317" TargetMode="External"/><Relationship Id="rId471" Type="http://schemas.openxmlformats.org/officeDocument/2006/relationships/hyperlink" Target="http://www.porseman.org/showarticle.aspx?id=1318" TargetMode="External"/><Relationship Id="rId667" Type="http://schemas.openxmlformats.org/officeDocument/2006/relationships/hyperlink" Target="http://www.porseman.org/showarticle.aspx?id=1319" TargetMode="External"/><Relationship Id="rId17" Type="http://schemas.openxmlformats.org/officeDocument/2006/relationships/hyperlink" Target="http://www.porseman.org/showarticle.aspx?id=1317" TargetMode="External"/><Relationship Id="rId59" Type="http://schemas.openxmlformats.org/officeDocument/2006/relationships/hyperlink" Target="http://www.porseman.org/showarticle.aspx?id=1317" TargetMode="External"/><Relationship Id="rId124" Type="http://schemas.openxmlformats.org/officeDocument/2006/relationships/hyperlink" Target="http://www.porseman.org/showarticle.aspx?id=1317" TargetMode="External"/><Relationship Id="rId527" Type="http://schemas.openxmlformats.org/officeDocument/2006/relationships/hyperlink" Target="http://www.porseman.org/showarticle.aspx?id=1318" TargetMode="External"/><Relationship Id="rId569" Type="http://schemas.openxmlformats.org/officeDocument/2006/relationships/hyperlink" Target="http://www.porseman.org/showarticle.aspx?id=1319" TargetMode="External"/><Relationship Id="rId734" Type="http://schemas.openxmlformats.org/officeDocument/2006/relationships/hyperlink" Target="http://www.porseman.org/showarticle.aspx?id=1319" TargetMode="External"/><Relationship Id="rId776" Type="http://schemas.openxmlformats.org/officeDocument/2006/relationships/hyperlink" Target="http://www.porseman.org/showarticle.aspx?id=1319" TargetMode="External"/><Relationship Id="rId70" Type="http://schemas.openxmlformats.org/officeDocument/2006/relationships/hyperlink" Target="http://www.porseman.org/showarticle.aspx?id=1317" TargetMode="External"/><Relationship Id="rId166" Type="http://schemas.openxmlformats.org/officeDocument/2006/relationships/hyperlink" Target="http://www.porseman.org/showarticle.aspx?id=1317" TargetMode="External"/><Relationship Id="rId331" Type="http://schemas.openxmlformats.org/officeDocument/2006/relationships/hyperlink" Target="http://www.porseman.org/showarticle.aspx?id=1317" TargetMode="External"/><Relationship Id="rId373" Type="http://schemas.openxmlformats.org/officeDocument/2006/relationships/hyperlink" Target="http://www.porseman.org/showarticle.aspx?id=1318" TargetMode="External"/><Relationship Id="rId429" Type="http://schemas.openxmlformats.org/officeDocument/2006/relationships/hyperlink" Target="http://www.porseman.org/showarticle.aspx?id=1318" TargetMode="External"/><Relationship Id="rId580" Type="http://schemas.openxmlformats.org/officeDocument/2006/relationships/hyperlink" Target="http://www.porseman.org/showarticle.aspx?id=1319" TargetMode="External"/><Relationship Id="rId636" Type="http://schemas.openxmlformats.org/officeDocument/2006/relationships/hyperlink" Target="http://www.porseman.org/showarticle.aspx?id=1319" TargetMode="External"/><Relationship Id="rId801" Type="http://schemas.openxmlformats.org/officeDocument/2006/relationships/hyperlink" Target="http://www.porseman.org/showarticle.aspx?id=1319" TargetMode="External"/><Relationship Id="rId1" Type="http://schemas.openxmlformats.org/officeDocument/2006/relationships/styles" Target="styles.xml"/><Relationship Id="rId233" Type="http://schemas.openxmlformats.org/officeDocument/2006/relationships/hyperlink" Target="http://www.porseman.org/showarticle.aspx?id=1317" TargetMode="External"/><Relationship Id="rId440" Type="http://schemas.openxmlformats.org/officeDocument/2006/relationships/hyperlink" Target="http://www.porseman.org/showarticle.aspx?id=1318" TargetMode="External"/><Relationship Id="rId678" Type="http://schemas.openxmlformats.org/officeDocument/2006/relationships/hyperlink" Target="http://www.porseman.org/showarticle.aspx?id=1319" TargetMode="External"/><Relationship Id="rId28" Type="http://schemas.openxmlformats.org/officeDocument/2006/relationships/hyperlink" Target="http://www.porseman.org/showarticle.aspx?id=1317" TargetMode="External"/><Relationship Id="rId275" Type="http://schemas.openxmlformats.org/officeDocument/2006/relationships/hyperlink" Target="http://www.porseman.org/showarticle.aspx?id=1317" TargetMode="External"/><Relationship Id="rId300" Type="http://schemas.openxmlformats.org/officeDocument/2006/relationships/hyperlink" Target="http://www.porseman.org/showarticle.aspx?id=1317" TargetMode="External"/><Relationship Id="rId482" Type="http://schemas.openxmlformats.org/officeDocument/2006/relationships/hyperlink" Target="http://www.porseman.org/showarticle.aspx?id=1318" TargetMode="External"/><Relationship Id="rId538" Type="http://schemas.openxmlformats.org/officeDocument/2006/relationships/hyperlink" Target="http://www.porseman.org/showarticle.aspx?id=1318" TargetMode="External"/><Relationship Id="rId703" Type="http://schemas.openxmlformats.org/officeDocument/2006/relationships/hyperlink" Target="http://www.porseman.org/showarticle.aspx?id=1319" TargetMode="External"/><Relationship Id="rId745" Type="http://schemas.openxmlformats.org/officeDocument/2006/relationships/hyperlink" Target="http://www.porseman.org/showarticle.aspx?id=1319" TargetMode="External"/><Relationship Id="rId81" Type="http://schemas.openxmlformats.org/officeDocument/2006/relationships/hyperlink" Target="http://www.porseman.org/showarticle.aspx?id=1317" TargetMode="External"/><Relationship Id="rId135" Type="http://schemas.openxmlformats.org/officeDocument/2006/relationships/hyperlink" Target="http://www.porseman.org/showarticle.aspx?id=1317" TargetMode="External"/><Relationship Id="rId177" Type="http://schemas.openxmlformats.org/officeDocument/2006/relationships/hyperlink" Target="http://www.porseman.org/showarticle.aspx?id=1317" TargetMode="External"/><Relationship Id="rId342" Type="http://schemas.openxmlformats.org/officeDocument/2006/relationships/hyperlink" Target="http://www.porseman.org/showarticle.aspx?id=1317" TargetMode="External"/><Relationship Id="rId384" Type="http://schemas.openxmlformats.org/officeDocument/2006/relationships/hyperlink" Target="http://www.porseman.org/showarticle.aspx?id=1318" TargetMode="External"/><Relationship Id="rId591" Type="http://schemas.openxmlformats.org/officeDocument/2006/relationships/hyperlink" Target="http://www.porseman.org/showarticle.aspx?id=1319" TargetMode="External"/><Relationship Id="rId605" Type="http://schemas.openxmlformats.org/officeDocument/2006/relationships/hyperlink" Target="http://www.porseman.org/showarticle.aspx?id=1319" TargetMode="External"/><Relationship Id="rId787" Type="http://schemas.openxmlformats.org/officeDocument/2006/relationships/hyperlink" Target="http://www.porseman.org/showarticle.aspx?id=1319" TargetMode="External"/><Relationship Id="rId812" Type="http://schemas.openxmlformats.org/officeDocument/2006/relationships/hyperlink" Target="http://www.porseman.org/showarticle.aspx?id=1319" TargetMode="External"/><Relationship Id="rId202" Type="http://schemas.openxmlformats.org/officeDocument/2006/relationships/hyperlink" Target="http://www.porseman.org/showarticle.aspx?id=1317" TargetMode="External"/><Relationship Id="rId244" Type="http://schemas.openxmlformats.org/officeDocument/2006/relationships/hyperlink" Target="http://www.porseman.org/showarticle.aspx?id=1317" TargetMode="External"/><Relationship Id="rId647" Type="http://schemas.openxmlformats.org/officeDocument/2006/relationships/hyperlink" Target="http://www.porseman.org/showarticle.aspx?id=1319" TargetMode="External"/><Relationship Id="rId689" Type="http://schemas.openxmlformats.org/officeDocument/2006/relationships/hyperlink" Target="http://www.porseman.org/showarticle.aspx?id=1317" TargetMode="External"/><Relationship Id="rId39" Type="http://schemas.openxmlformats.org/officeDocument/2006/relationships/hyperlink" Target="http://www.porseman.org/showarticle.aspx?id=1317" TargetMode="External"/><Relationship Id="rId286" Type="http://schemas.openxmlformats.org/officeDocument/2006/relationships/hyperlink" Target="http://www.porseman.org/showarticle.aspx?id=1317" TargetMode="External"/><Relationship Id="rId451" Type="http://schemas.openxmlformats.org/officeDocument/2006/relationships/hyperlink" Target="http://www.porseman.org/showarticle.aspx?id=1318" TargetMode="External"/><Relationship Id="rId493" Type="http://schemas.openxmlformats.org/officeDocument/2006/relationships/hyperlink" Target="http://www.porseman.org/showarticle.aspx?id=1318" TargetMode="External"/><Relationship Id="rId507" Type="http://schemas.openxmlformats.org/officeDocument/2006/relationships/hyperlink" Target="http://www.porseman.org/showarticle.aspx?id=1318" TargetMode="External"/><Relationship Id="rId549" Type="http://schemas.openxmlformats.org/officeDocument/2006/relationships/hyperlink" Target="http://www.porseman.org/showarticle.aspx?id=1318" TargetMode="External"/><Relationship Id="rId714" Type="http://schemas.openxmlformats.org/officeDocument/2006/relationships/hyperlink" Target="http://www.porseman.org/showarticle.aspx?id=1319" TargetMode="External"/><Relationship Id="rId756" Type="http://schemas.openxmlformats.org/officeDocument/2006/relationships/hyperlink" Target="http://www.porseman.org/showarticle.aspx?id=1319" TargetMode="External"/><Relationship Id="rId50" Type="http://schemas.openxmlformats.org/officeDocument/2006/relationships/hyperlink" Target="http://www.porseman.org/showarticle.aspx?id=1317" TargetMode="External"/><Relationship Id="rId104" Type="http://schemas.openxmlformats.org/officeDocument/2006/relationships/hyperlink" Target="http://www.porseman.org/showarticle.aspx?id=1317" TargetMode="External"/><Relationship Id="rId146" Type="http://schemas.openxmlformats.org/officeDocument/2006/relationships/hyperlink" Target="http://www.porseman.org/showarticle.aspx?id=1317" TargetMode="External"/><Relationship Id="rId188" Type="http://schemas.openxmlformats.org/officeDocument/2006/relationships/hyperlink" Target="http://www.porseman.org/showarticle.aspx?id=1317" TargetMode="External"/><Relationship Id="rId311" Type="http://schemas.openxmlformats.org/officeDocument/2006/relationships/hyperlink" Target="http://www.porseman.org/showarticle.aspx?id=1317" TargetMode="External"/><Relationship Id="rId353" Type="http://schemas.openxmlformats.org/officeDocument/2006/relationships/hyperlink" Target="http://www.porseman.org/showarticle.aspx?id=1317" TargetMode="External"/><Relationship Id="rId395" Type="http://schemas.openxmlformats.org/officeDocument/2006/relationships/hyperlink" Target="http://www.porseman.org/showarticle.aspx?id=1318" TargetMode="External"/><Relationship Id="rId409" Type="http://schemas.openxmlformats.org/officeDocument/2006/relationships/hyperlink" Target="http://www.porseman.org/showarticle.aspx?id=1318" TargetMode="External"/><Relationship Id="rId560" Type="http://schemas.openxmlformats.org/officeDocument/2006/relationships/hyperlink" Target="http://www.porseman.org/showarticle.aspx?id=1318" TargetMode="External"/><Relationship Id="rId798" Type="http://schemas.openxmlformats.org/officeDocument/2006/relationships/hyperlink" Target="http://www.porseman.org/showarticle.aspx?id=1319" TargetMode="External"/><Relationship Id="rId92" Type="http://schemas.openxmlformats.org/officeDocument/2006/relationships/hyperlink" Target="http://www.porseman.org/showarticle.aspx?id=1317" TargetMode="External"/><Relationship Id="rId213" Type="http://schemas.openxmlformats.org/officeDocument/2006/relationships/hyperlink" Target="http://www.porseman.org/showarticle.aspx?id=1317" TargetMode="External"/><Relationship Id="rId420" Type="http://schemas.openxmlformats.org/officeDocument/2006/relationships/hyperlink" Target="http://www.porseman.org/showarticle.aspx?id=1318" TargetMode="External"/><Relationship Id="rId616" Type="http://schemas.openxmlformats.org/officeDocument/2006/relationships/hyperlink" Target="http://www.porseman.org/showarticle.aspx?id=1319" TargetMode="External"/><Relationship Id="rId658" Type="http://schemas.openxmlformats.org/officeDocument/2006/relationships/hyperlink" Target="http://www.porseman.org/showarticle.aspx?id=1319" TargetMode="External"/><Relationship Id="rId255" Type="http://schemas.openxmlformats.org/officeDocument/2006/relationships/hyperlink" Target="http://www.porseman.org/showarticle.aspx?id=1317" TargetMode="External"/><Relationship Id="rId297" Type="http://schemas.openxmlformats.org/officeDocument/2006/relationships/hyperlink" Target="http://www.porseman.org/showarticle.aspx?id=1317" TargetMode="External"/><Relationship Id="rId462" Type="http://schemas.openxmlformats.org/officeDocument/2006/relationships/hyperlink" Target="http://www.porseman.org/showarticle.aspx?id=1318" TargetMode="External"/><Relationship Id="rId518" Type="http://schemas.openxmlformats.org/officeDocument/2006/relationships/hyperlink" Target="http://www.porseman.org/showarticle.aspx?id=1318" TargetMode="External"/><Relationship Id="rId725" Type="http://schemas.openxmlformats.org/officeDocument/2006/relationships/hyperlink" Target="http://www.porseman.org/showarticle.aspx?id=1319" TargetMode="External"/><Relationship Id="rId115" Type="http://schemas.openxmlformats.org/officeDocument/2006/relationships/hyperlink" Target="http://www.porseman.org/showarticle.aspx?id=1317" TargetMode="External"/><Relationship Id="rId157" Type="http://schemas.openxmlformats.org/officeDocument/2006/relationships/hyperlink" Target="http://www.porseman.org/showarticle.aspx?id=1317" TargetMode="External"/><Relationship Id="rId322" Type="http://schemas.openxmlformats.org/officeDocument/2006/relationships/hyperlink" Target="http://www.porseman.org/showarticle.aspx?id=1317" TargetMode="External"/><Relationship Id="rId364" Type="http://schemas.openxmlformats.org/officeDocument/2006/relationships/hyperlink" Target="http://www.porseman.org/showarticle.aspx?id=1317" TargetMode="External"/><Relationship Id="rId767" Type="http://schemas.openxmlformats.org/officeDocument/2006/relationships/hyperlink" Target="http://www.porseman.org/showarticle.aspx?id=1319" TargetMode="External"/><Relationship Id="rId61" Type="http://schemas.openxmlformats.org/officeDocument/2006/relationships/hyperlink" Target="http://www.porseman.org/showarticle.aspx?id=1317" TargetMode="External"/><Relationship Id="rId199" Type="http://schemas.openxmlformats.org/officeDocument/2006/relationships/hyperlink" Target="http://www.porseman.org/showarticle.aspx?id=1317" TargetMode="External"/><Relationship Id="rId571" Type="http://schemas.openxmlformats.org/officeDocument/2006/relationships/hyperlink" Target="http://www.porseman.org/showarticle.aspx?id=1319" TargetMode="External"/><Relationship Id="rId627" Type="http://schemas.openxmlformats.org/officeDocument/2006/relationships/hyperlink" Target="http://www.porseman.org/showarticle.aspx?id=1319" TargetMode="External"/><Relationship Id="rId669" Type="http://schemas.openxmlformats.org/officeDocument/2006/relationships/hyperlink" Target="http://www.porseman.org/showarticle.aspx?id=1319" TargetMode="External"/><Relationship Id="rId19" Type="http://schemas.openxmlformats.org/officeDocument/2006/relationships/hyperlink" Target="http://www.porseman.org/showarticle.aspx?id=1317" TargetMode="External"/><Relationship Id="rId224" Type="http://schemas.openxmlformats.org/officeDocument/2006/relationships/hyperlink" Target="http://www.porseman.org/showarticle.aspx?id=1317" TargetMode="External"/><Relationship Id="rId266" Type="http://schemas.openxmlformats.org/officeDocument/2006/relationships/hyperlink" Target="http://www.porseman.org/showarticle.aspx?id=1317" TargetMode="External"/><Relationship Id="rId431" Type="http://schemas.openxmlformats.org/officeDocument/2006/relationships/hyperlink" Target="http://www.porseman.org/showarticle.aspx?id=1318" TargetMode="External"/><Relationship Id="rId473" Type="http://schemas.openxmlformats.org/officeDocument/2006/relationships/hyperlink" Target="http://www.porseman.org/showarticle.aspx?id=1318" TargetMode="External"/><Relationship Id="rId529" Type="http://schemas.openxmlformats.org/officeDocument/2006/relationships/hyperlink" Target="http://www.porseman.org/showarticle.aspx?id=1318" TargetMode="External"/><Relationship Id="rId680" Type="http://schemas.openxmlformats.org/officeDocument/2006/relationships/hyperlink" Target="http://www.porseman.org/showarticle.aspx?id=1319" TargetMode="External"/><Relationship Id="rId736" Type="http://schemas.openxmlformats.org/officeDocument/2006/relationships/hyperlink" Target="http://www.porseman.org/showarticle.aspx?id=1319" TargetMode="External"/><Relationship Id="rId30" Type="http://schemas.openxmlformats.org/officeDocument/2006/relationships/hyperlink" Target="http://www.porseman.org/showarticle.aspx?id=1317" TargetMode="External"/><Relationship Id="rId126" Type="http://schemas.openxmlformats.org/officeDocument/2006/relationships/hyperlink" Target="http://www.porseman.org/showarticle.aspx?id=1317" TargetMode="External"/><Relationship Id="rId168" Type="http://schemas.openxmlformats.org/officeDocument/2006/relationships/hyperlink" Target="http://www.porseman.org/showarticle.aspx?id=1317" TargetMode="External"/><Relationship Id="rId333" Type="http://schemas.openxmlformats.org/officeDocument/2006/relationships/hyperlink" Target="http://www.porseman.org/showarticle.aspx?id=1317" TargetMode="External"/><Relationship Id="rId540" Type="http://schemas.openxmlformats.org/officeDocument/2006/relationships/hyperlink" Target="http://www.porseman.org/showarticle.aspx?id=1318" TargetMode="External"/><Relationship Id="rId778" Type="http://schemas.openxmlformats.org/officeDocument/2006/relationships/hyperlink" Target="http://www.porseman.org/showarticle.aspx?id=1319" TargetMode="External"/><Relationship Id="rId72" Type="http://schemas.openxmlformats.org/officeDocument/2006/relationships/hyperlink" Target="http://www.porseman.org/showarticle.aspx?id=1317" TargetMode="External"/><Relationship Id="rId375" Type="http://schemas.openxmlformats.org/officeDocument/2006/relationships/hyperlink" Target="http://www.porseman.org/showarticle.aspx?id=1318" TargetMode="External"/><Relationship Id="rId582" Type="http://schemas.openxmlformats.org/officeDocument/2006/relationships/hyperlink" Target="http://www.porseman.org/showarticle.aspx?id=1319" TargetMode="External"/><Relationship Id="rId638" Type="http://schemas.openxmlformats.org/officeDocument/2006/relationships/hyperlink" Target="http://www.porseman.org/showarticle.aspx?id=1319" TargetMode="External"/><Relationship Id="rId803" Type="http://schemas.openxmlformats.org/officeDocument/2006/relationships/hyperlink" Target="http://www.porseman.org/showarticle.aspx?id=1319" TargetMode="External"/><Relationship Id="rId3" Type="http://schemas.openxmlformats.org/officeDocument/2006/relationships/settings" Target="settings.xml"/><Relationship Id="rId235" Type="http://schemas.openxmlformats.org/officeDocument/2006/relationships/hyperlink" Target="http://www.porseman.org/showarticle.aspx?id=1317" TargetMode="External"/><Relationship Id="rId277" Type="http://schemas.openxmlformats.org/officeDocument/2006/relationships/hyperlink" Target="http://www.porseman.org/showarticle.aspx?id=1317" TargetMode="External"/><Relationship Id="rId400" Type="http://schemas.openxmlformats.org/officeDocument/2006/relationships/hyperlink" Target="http://www.porseman.org/showarticle.aspx?id=1318" TargetMode="External"/><Relationship Id="rId442" Type="http://schemas.openxmlformats.org/officeDocument/2006/relationships/hyperlink" Target="http://www.porseman.org/showarticle.aspx?id=1318" TargetMode="External"/><Relationship Id="rId484" Type="http://schemas.openxmlformats.org/officeDocument/2006/relationships/hyperlink" Target="http://www.porseman.org/showarticle.aspx?id=1318" TargetMode="External"/><Relationship Id="rId705" Type="http://schemas.openxmlformats.org/officeDocument/2006/relationships/hyperlink" Target="http://www.porseman.org/showarticle.aspx?id=1319" TargetMode="External"/><Relationship Id="rId137" Type="http://schemas.openxmlformats.org/officeDocument/2006/relationships/hyperlink" Target="http://www.porseman.org/showarticle.aspx?id=1317" TargetMode="External"/><Relationship Id="rId302" Type="http://schemas.openxmlformats.org/officeDocument/2006/relationships/hyperlink" Target="http://www.porseman.org/showarticle.aspx?id=1317" TargetMode="External"/><Relationship Id="rId344" Type="http://schemas.openxmlformats.org/officeDocument/2006/relationships/hyperlink" Target="http://www.porseman.org/showarticle.aspx?id=1317" TargetMode="External"/><Relationship Id="rId691" Type="http://schemas.openxmlformats.org/officeDocument/2006/relationships/hyperlink" Target="http://www.porseman.org/showarticle.aspx?id=1318" TargetMode="External"/><Relationship Id="rId747" Type="http://schemas.openxmlformats.org/officeDocument/2006/relationships/hyperlink" Target="http://www.porseman.org/showarticle.aspx?id=1319" TargetMode="External"/><Relationship Id="rId789" Type="http://schemas.openxmlformats.org/officeDocument/2006/relationships/hyperlink" Target="http://www.porseman.org/showarticle.aspx?id=1319" TargetMode="External"/><Relationship Id="rId41" Type="http://schemas.openxmlformats.org/officeDocument/2006/relationships/hyperlink" Target="http://www.porseman.org/showarticle.aspx?id=1317" TargetMode="External"/><Relationship Id="rId83" Type="http://schemas.openxmlformats.org/officeDocument/2006/relationships/hyperlink" Target="http://www.porseman.org/showarticle.aspx?id=1317" TargetMode="External"/><Relationship Id="rId179" Type="http://schemas.openxmlformats.org/officeDocument/2006/relationships/hyperlink" Target="http://www.porseman.org/showarticle.aspx?id=1317" TargetMode="External"/><Relationship Id="rId386" Type="http://schemas.openxmlformats.org/officeDocument/2006/relationships/hyperlink" Target="http://www.porseman.org/showarticle.aspx?id=1318" TargetMode="External"/><Relationship Id="rId551" Type="http://schemas.openxmlformats.org/officeDocument/2006/relationships/hyperlink" Target="http://www.porseman.org/showarticle.aspx?id=1318" TargetMode="External"/><Relationship Id="rId593" Type="http://schemas.openxmlformats.org/officeDocument/2006/relationships/hyperlink" Target="http://www.porseman.org/showarticle.aspx?id=1319" TargetMode="External"/><Relationship Id="rId607" Type="http://schemas.openxmlformats.org/officeDocument/2006/relationships/hyperlink" Target="http://www.porseman.org/showarticle.aspx?id=1319" TargetMode="External"/><Relationship Id="rId649" Type="http://schemas.openxmlformats.org/officeDocument/2006/relationships/hyperlink" Target="http://www.porseman.org/showarticle.aspx?id=1319" TargetMode="External"/><Relationship Id="rId814" Type="http://schemas.openxmlformats.org/officeDocument/2006/relationships/hyperlink" Target="http://www.porseman.org/showarticle.aspx?id=1319" TargetMode="External"/><Relationship Id="rId190" Type="http://schemas.openxmlformats.org/officeDocument/2006/relationships/hyperlink" Target="http://www.porseman.org/showarticle.aspx?id=1319" TargetMode="External"/><Relationship Id="rId204" Type="http://schemas.openxmlformats.org/officeDocument/2006/relationships/hyperlink" Target="http://www.porseman.org/showarticle.aspx?id=1317" TargetMode="External"/><Relationship Id="rId246" Type="http://schemas.openxmlformats.org/officeDocument/2006/relationships/hyperlink" Target="http://www.porseman.org/showarticle.aspx?id=1317" TargetMode="External"/><Relationship Id="rId288" Type="http://schemas.openxmlformats.org/officeDocument/2006/relationships/hyperlink" Target="http://www.porseman.org/showarticle.aspx?id=1317" TargetMode="External"/><Relationship Id="rId411" Type="http://schemas.openxmlformats.org/officeDocument/2006/relationships/hyperlink" Target="http://www.porseman.org/showarticle.aspx?id=1318" TargetMode="External"/><Relationship Id="rId453" Type="http://schemas.openxmlformats.org/officeDocument/2006/relationships/hyperlink" Target="http://www.porseman.org/showarticle.aspx?id=1318" TargetMode="External"/><Relationship Id="rId509" Type="http://schemas.openxmlformats.org/officeDocument/2006/relationships/hyperlink" Target="http://www.porseman.org/showarticle.aspx?id=1318" TargetMode="External"/><Relationship Id="rId660" Type="http://schemas.openxmlformats.org/officeDocument/2006/relationships/hyperlink" Target="http://www.porseman.org/showarticle.aspx?id=1319" TargetMode="External"/><Relationship Id="rId106" Type="http://schemas.openxmlformats.org/officeDocument/2006/relationships/hyperlink" Target="http://www.porseman.org/showarticle.aspx?id=1317" TargetMode="External"/><Relationship Id="rId313" Type="http://schemas.openxmlformats.org/officeDocument/2006/relationships/hyperlink" Target="http://www.porseman.org/showarticle.aspx?id=1317" TargetMode="External"/><Relationship Id="rId495" Type="http://schemas.openxmlformats.org/officeDocument/2006/relationships/hyperlink" Target="http://www.porseman.org/showarticle.aspx?id=1318" TargetMode="External"/><Relationship Id="rId716" Type="http://schemas.openxmlformats.org/officeDocument/2006/relationships/hyperlink" Target="http://www.porseman.org/showarticle.aspx?id=1319" TargetMode="External"/><Relationship Id="rId758" Type="http://schemas.openxmlformats.org/officeDocument/2006/relationships/hyperlink" Target="http://www.porseman.org/showarticle.aspx?id=1319" TargetMode="External"/><Relationship Id="rId10" Type="http://schemas.openxmlformats.org/officeDocument/2006/relationships/hyperlink" Target="http://www.porseman.org/showarticle.aspx?id=1317" TargetMode="External"/><Relationship Id="rId52" Type="http://schemas.openxmlformats.org/officeDocument/2006/relationships/hyperlink" Target="http://www.porseman.org/showarticle.aspx?id=1317" TargetMode="External"/><Relationship Id="rId94" Type="http://schemas.openxmlformats.org/officeDocument/2006/relationships/hyperlink" Target="http://www.porseman.org/showarticle.aspx?id=1317" TargetMode="External"/><Relationship Id="rId148" Type="http://schemas.openxmlformats.org/officeDocument/2006/relationships/hyperlink" Target="http://www.porseman.org/showarticle.aspx?id=1317" TargetMode="External"/><Relationship Id="rId355" Type="http://schemas.openxmlformats.org/officeDocument/2006/relationships/hyperlink" Target="http://www.porseman.org/showarticle.aspx?id=1317" TargetMode="External"/><Relationship Id="rId397" Type="http://schemas.openxmlformats.org/officeDocument/2006/relationships/hyperlink" Target="http://www.porseman.org/showarticle.aspx?id=1318" TargetMode="External"/><Relationship Id="rId520" Type="http://schemas.openxmlformats.org/officeDocument/2006/relationships/hyperlink" Target="http://www.porseman.org/showarticle.aspx?id=1318" TargetMode="External"/><Relationship Id="rId562" Type="http://schemas.openxmlformats.org/officeDocument/2006/relationships/hyperlink" Target="http://www.porseman.org/showarticle.aspx?id=1318" TargetMode="External"/><Relationship Id="rId618" Type="http://schemas.openxmlformats.org/officeDocument/2006/relationships/hyperlink" Target="http://www.porseman.org/showarticle.aspx?id=1319" TargetMode="External"/><Relationship Id="rId215" Type="http://schemas.openxmlformats.org/officeDocument/2006/relationships/hyperlink" Target="http://www.porseman.org/showarticle.aspx?id=1317" TargetMode="External"/><Relationship Id="rId257" Type="http://schemas.openxmlformats.org/officeDocument/2006/relationships/hyperlink" Target="http://www.porseman.org/showarticle.aspx?id=1317" TargetMode="External"/><Relationship Id="rId422" Type="http://schemas.openxmlformats.org/officeDocument/2006/relationships/hyperlink" Target="http://www.porseman.org/showarticle.aspx?id=1318" TargetMode="External"/><Relationship Id="rId464" Type="http://schemas.openxmlformats.org/officeDocument/2006/relationships/hyperlink" Target="http://www.porseman.org/showarticle.aspx?id=1316" TargetMode="External"/><Relationship Id="rId299" Type="http://schemas.openxmlformats.org/officeDocument/2006/relationships/hyperlink" Target="http://www.porseman.org/showarticle.aspx?id=1317" TargetMode="External"/><Relationship Id="rId727" Type="http://schemas.openxmlformats.org/officeDocument/2006/relationships/hyperlink" Target="http://www.porseman.org/showarticle.aspx?id=1319" TargetMode="External"/><Relationship Id="rId63" Type="http://schemas.openxmlformats.org/officeDocument/2006/relationships/hyperlink" Target="http://www.porseman.org/showarticle.aspx?id=1317" TargetMode="External"/><Relationship Id="rId159" Type="http://schemas.openxmlformats.org/officeDocument/2006/relationships/hyperlink" Target="http://www.porseman.org/showarticle.aspx?id=1317" TargetMode="External"/><Relationship Id="rId366" Type="http://schemas.openxmlformats.org/officeDocument/2006/relationships/hyperlink" Target="http://www.porseman.org/showarticle.aspx?id=1317" TargetMode="External"/><Relationship Id="rId573" Type="http://schemas.openxmlformats.org/officeDocument/2006/relationships/hyperlink" Target="http://www.porseman.org/showarticle.aspx?id=1319" TargetMode="External"/><Relationship Id="rId780" Type="http://schemas.openxmlformats.org/officeDocument/2006/relationships/hyperlink" Target="http://www.porseman.org/showarticle.aspx?id=1319" TargetMode="External"/><Relationship Id="rId226" Type="http://schemas.openxmlformats.org/officeDocument/2006/relationships/hyperlink" Target="http://www.porseman.org/showarticle.aspx?id=1317" TargetMode="External"/><Relationship Id="rId433" Type="http://schemas.openxmlformats.org/officeDocument/2006/relationships/hyperlink" Target="http://www.porseman.org/showarticle.aspx?id=1318" TargetMode="External"/><Relationship Id="rId640" Type="http://schemas.openxmlformats.org/officeDocument/2006/relationships/hyperlink" Target="http://www.porseman.org/showarticle.aspx?id=1319" TargetMode="External"/><Relationship Id="rId738" Type="http://schemas.openxmlformats.org/officeDocument/2006/relationships/hyperlink" Target="http://www.porseman.org/showarticle.aspx?id=1319" TargetMode="External"/><Relationship Id="rId74" Type="http://schemas.openxmlformats.org/officeDocument/2006/relationships/hyperlink" Target="http://www.porseman.org/showarticle.aspx?id=1317" TargetMode="External"/><Relationship Id="rId377" Type="http://schemas.openxmlformats.org/officeDocument/2006/relationships/hyperlink" Target="http://www.porseman.org/showarticle.aspx?id=1318" TargetMode="External"/><Relationship Id="rId500" Type="http://schemas.openxmlformats.org/officeDocument/2006/relationships/hyperlink" Target="http://www.porseman.org/showarticle.aspx?id=1318" TargetMode="External"/><Relationship Id="rId584" Type="http://schemas.openxmlformats.org/officeDocument/2006/relationships/hyperlink" Target="http://www.porseman.org/showarticle.aspx?id=1319" TargetMode="External"/><Relationship Id="rId805" Type="http://schemas.openxmlformats.org/officeDocument/2006/relationships/hyperlink" Target="http://www.porseman.org/showarticle.aspx?id=1319" TargetMode="External"/><Relationship Id="rId5" Type="http://schemas.openxmlformats.org/officeDocument/2006/relationships/hyperlink" Target="http://www.porseman.org/showarticle.aspx?id=1317" TargetMode="External"/><Relationship Id="rId237" Type="http://schemas.openxmlformats.org/officeDocument/2006/relationships/hyperlink" Target="http://www.porseman.org/showarticle.aspx?id=1317" TargetMode="External"/><Relationship Id="rId791" Type="http://schemas.openxmlformats.org/officeDocument/2006/relationships/hyperlink" Target="http://www.porseman.org/showarticle.aspx?id=1319" TargetMode="External"/><Relationship Id="rId444" Type="http://schemas.openxmlformats.org/officeDocument/2006/relationships/hyperlink" Target="http://www.porseman.org/showarticle.aspx?id=1318" TargetMode="External"/><Relationship Id="rId651" Type="http://schemas.openxmlformats.org/officeDocument/2006/relationships/hyperlink" Target="http://www.porseman.org/showarticle.aspx?id=1319" TargetMode="External"/><Relationship Id="rId749" Type="http://schemas.openxmlformats.org/officeDocument/2006/relationships/hyperlink" Target="http://www.porseman.org/showarticle.aspx?id=1319" TargetMode="External"/><Relationship Id="rId290" Type="http://schemas.openxmlformats.org/officeDocument/2006/relationships/hyperlink" Target="http://www.porseman.org/showarticle.aspx?id=1317" TargetMode="External"/><Relationship Id="rId304" Type="http://schemas.openxmlformats.org/officeDocument/2006/relationships/hyperlink" Target="http://www.porseman.org/showarticle.aspx?id=1317" TargetMode="External"/><Relationship Id="rId388" Type="http://schemas.openxmlformats.org/officeDocument/2006/relationships/hyperlink" Target="http://www.porseman.org/showarticle.aspx?id=1318" TargetMode="External"/><Relationship Id="rId511" Type="http://schemas.openxmlformats.org/officeDocument/2006/relationships/hyperlink" Target="http://www.porseman.org/showarticle.aspx?id=1318" TargetMode="External"/><Relationship Id="rId609" Type="http://schemas.openxmlformats.org/officeDocument/2006/relationships/hyperlink" Target="http://www.porseman.org/showarticle.aspx?id=1319" TargetMode="External"/><Relationship Id="rId85" Type="http://schemas.openxmlformats.org/officeDocument/2006/relationships/hyperlink" Target="http://www.porseman.org/showarticle.aspx?id=1317" TargetMode="External"/><Relationship Id="rId150" Type="http://schemas.openxmlformats.org/officeDocument/2006/relationships/hyperlink" Target="http://www.porseman.org/showarticle.aspx?id=1317" TargetMode="External"/><Relationship Id="rId595" Type="http://schemas.openxmlformats.org/officeDocument/2006/relationships/hyperlink" Target="http://www.porseman.org/showarticle.aspx?id=1319" TargetMode="External"/><Relationship Id="rId816" Type="http://schemas.openxmlformats.org/officeDocument/2006/relationships/hyperlink" Target="http://www.porseman.org/showarticle.aspx?id=13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81901</Words>
  <Characters>466837</Characters>
  <Application>Microsoft Office Word</Application>
  <DocSecurity>0</DocSecurity>
  <Lines>3890</Lines>
  <Paragraphs>1095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547643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2014-02-12T15:40:00Z</dcterms:created>
  <dcterms:modified xsi:type="dcterms:W3CDTF">2014-02-17T06:30:00Z</dcterms:modified>
</cp:coreProperties>
</file>